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BFC05">
      <w:pPr>
        <w:spacing w:line="246" w:lineRule="auto"/>
        <w:rPr>
          <w:rFonts w:hint="eastAsia" w:asciiTheme="minorEastAsia" w:hAnsiTheme="minorEastAsia" w:eastAsiaTheme="minorEastAsia" w:cstheme="minorEastAsia"/>
          <w:color w:val="auto"/>
          <w:sz w:val="21"/>
        </w:rPr>
      </w:pPr>
    </w:p>
    <w:p w14:paraId="20D24D16">
      <w:pPr>
        <w:spacing w:line="247" w:lineRule="auto"/>
        <w:rPr>
          <w:rFonts w:hint="eastAsia" w:asciiTheme="minorEastAsia" w:hAnsiTheme="minorEastAsia" w:eastAsiaTheme="minorEastAsia" w:cstheme="minorEastAsia"/>
          <w:color w:val="auto"/>
          <w:sz w:val="21"/>
        </w:rPr>
      </w:pPr>
    </w:p>
    <w:p w14:paraId="322D2695">
      <w:pPr>
        <w:spacing w:line="247" w:lineRule="auto"/>
        <w:rPr>
          <w:rFonts w:hint="eastAsia" w:asciiTheme="minorEastAsia" w:hAnsiTheme="minorEastAsia" w:eastAsiaTheme="minorEastAsia" w:cstheme="minorEastAsia"/>
          <w:color w:val="auto"/>
          <w:sz w:val="21"/>
        </w:rPr>
      </w:pPr>
    </w:p>
    <w:p w14:paraId="629DDD59">
      <w:pPr>
        <w:pStyle w:val="6"/>
        <w:spacing w:before="170" w:line="220" w:lineRule="auto"/>
        <w:ind w:left="205"/>
        <w:jc w:val="center"/>
        <w:rPr>
          <w:rFonts w:hint="eastAsia" w:asciiTheme="minorEastAsia" w:hAnsiTheme="minorEastAsia" w:eastAsiaTheme="minorEastAsia" w:cstheme="minorEastAsia"/>
          <w:b/>
          <w:bCs/>
          <w:color w:val="auto"/>
          <w:sz w:val="56"/>
          <w:szCs w:val="56"/>
        </w:rPr>
      </w:pPr>
      <w:r>
        <w:rPr>
          <w:rFonts w:hint="eastAsia" w:asciiTheme="minorEastAsia" w:hAnsiTheme="minorEastAsia" w:eastAsiaTheme="minorEastAsia" w:cstheme="minorEastAsia"/>
          <w:b/>
          <w:bCs/>
          <w:color w:val="auto"/>
          <w:sz w:val="56"/>
          <w:szCs w:val="56"/>
        </w:rPr>
        <w:t>广西德润天怡咨询有限公司</w:t>
      </w:r>
    </w:p>
    <w:p w14:paraId="54489796">
      <w:pPr>
        <w:spacing w:line="246" w:lineRule="auto"/>
        <w:rPr>
          <w:rFonts w:hint="eastAsia" w:asciiTheme="minorEastAsia" w:hAnsiTheme="minorEastAsia" w:eastAsiaTheme="minorEastAsia" w:cstheme="minorEastAsia"/>
          <w:color w:val="auto"/>
          <w:sz w:val="21"/>
        </w:rPr>
      </w:pPr>
    </w:p>
    <w:p w14:paraId="7E1DEED1">
      <w:pPr>
        <w:spacing w:line="246" w:lineRule="auto"/>
        <w:rPr>
          <w:rFonts w:hint="eastAsia" w:asciiTheme="minorEastAsia" w:hAnsiTheme="minorEastAsia" w:eastAsiaTheme="minorEastAsia" w:cstheme="minorEastAsia"/>
          <w:color w:val="auto"/>
          <w:sz w:val="21"/>
        </w:rPr>
      </w:pPr>
    </w:p>
    <w:p w14:paraId="50064CAB">
      <w:pPr>
        <w:spacing w:line="246" w:lineRule="auto"/>
        <w:rPr>
          <w:rFonts w:hint="eastAsia" w:asciiTheme="minorEastAsia" w:hAnsiTheme="minorEastAsia" w:eastAsiaTheme="minorEastAsia" w:cstheme="minorEastAsia"/>
          <w:color w:val="auto"/>
          <w:sz w:val="21"/>
        </w:rPr>
      </w:pPr>
    </w:p>
    <w:p w14:paraId="1AFF328F">
      <w:pPr>
        <w:spacing w:line="247" w:lineRule="auto"/>
        <w:rPr>
          <w:rFonts w:hint="eastAsia" w:asciiTheme="minorEastAsia" w:hAnsiTheme="minorEastAsia" w:eastAsiaTheme="minorEastAsia" w:cstheme="minorEastAsia"/>
          <w:color w:val="auto"/>
          <w:sz w:val="21"/>
        </w:rPr>
      </w:pPr>
    </w:p>
    <w:p w14:paraId="305FE354">
      <w:pPr>
        <w:spacing w:line="247" w:lineRule="auto"/>
        <w:rPr>
          <w:rFonts w:hint="eastAsia" w:asciiTheme="minorEastAsia" w:hAnsiTheme="minorEastAsia" w:eastAsiaTheme="minorEastAsia" w:cstheme="minorEastAsia"/>
          <w:color w:val="auto"/>
          <w:sz w:val="21"/>
        </w:rPr>
      </w:pPr>
    </w:p>
    <w:p w14:paraId="2DB397AB">
      <w:pPr>
        <w:spacing w:line="247" w:lineRule="auto"/>
        <w:rPr>
          <w:rFonts w:hint="eastAsia" w:asciiTheme="minorEastAsia" w:hAnsiTheme="minorEastAsia" w:eastAsiaTheme="minorEastAsia" w:cstheme="minorEastAsia"/>
          <w:color w:val="auto"/>
          <w:sz w:val="21"/>
        </w:rPr>
      </w:pPr>
    </w:p>
    <w:p w14:paraId="24AF130A">
      <w:pPr>
        <w:spacing w:line="247" w:lineRule="auto"/>
        <w:rPr>
          <w:rFonts w:hint="eastAsia" w:asciiTheme="minorEastAsia" w:hAnsiTheme="minorEastAsia" w:eastAsiaTheme="minorEastAsia" w:cstheme="minorEastAsia"/>
          <w:color w:val="auto"/>
          <w:sz w:val="21"/>
        </w:rPr>
      </w:pPr>
    </w:p>
    <w:p w14:paraId="74B0F76D">
      <w:pPr>
        <w:spacing w:line="247" w:lineRule="auto"/>
        <w:rPr>
          <w:rFonts w:hint="eastAsia" w:asciiTheme="minorEastAsia" w:hAnsiTheme="minorEastAsia" w:eastAsiaTheme="minorEastAsia" w:cstheme="minorEastAsia"/>
          <w:color w:val="auto"/>
          <w:sz w:val="21"/>
        </w:rPr>
      </w:pPr>
    </w:p>
    <w:p w14:paraId="13BA1801">
      <w:pPr>
        <w:spacing w:line="247" w:lineRule="auto"/>
        <w:rPr>
          <w:rFonts w:hint="eastAsia" w:asciiTheme="minorEastAsia" w:hAnsiTheme="minorEastAsia" w:eastAsiaTheme="minorEastAsia" w:cstheme="minorEastAsia"/>
          <w:color w:val="auto"/>
          <w:sz w:val="21"/>
        </w:rPr>
      </w:pPr>
    </w:p>
    <w:p w14:paraId="3D6D8181">
      <w:pPr>
        <w:pStyle w:val="6"/>
        <w:spacing w:before="257" w:line="221" w:lineRule="auto"/>
        <w:ind w:left="1627"/>
        <w:rPr>
          <w:rFonts w:hint="eastAsia" w:asciiTheme="minorEastAsia" w:hAnsiTheme="minorEastAsia" w:eastAsiaTheme="minorEastAsia" w:cstheme="minorEastAsia"/>
          <w:color w:val="auto"/>
          <w:sz w:val="79"/>
          <w:szCs w:val="79"/>
        </w:rPr>
      </w:pPr>
      <w:r>
        <w:rPr>
          <w:rFonts w:hint="eastAsia" w:asciiTheme="minorEastAsia" w:hAnsiTheme="minorEastAsia" w:eastAsiaTheme="minorEastAsia" w:cstheme="minorEastAsia"/>
          <w:b/>
          <w:bCs/>
          <w:color w:val="auto"/>
          <w:spacing w:val="-2"/>
          <w:sz w:val="79"/>
          <w:szCs w:val="79"/>
        </w:rPr>
        <w:t>竞争性磋商文件</w:t>
      </w:r>
    </w:p>
    <w:p w14:paraId="3292E25E">
      <w:pPr>
        <w:spacing w:line="241" w:lineRule="auto"/>
        <w:rPr>
          <w:rFonts w:hint="eastAsia" w:asciiTheme="minorEastAsia" w:hAnsiTheme="minorEastAsia" w:eastAsiaTheme="minorEastAsia" w:cstheme="minorEastAsia"/>
          <w:color w:val="auto"/>
          <w:sz w:val="21"/>
        </w:rPr>
      </w:pPr>
    </w:p>
    <w:p w14:paraId="1AE940D5">
      <w:pPr>
        <w:spacing w:line="241" w:lineRule="auto"/>
        <w:rPr>
          <w:rFonts w:hint="eastAsia" w:asciiTheme="minorEastAsia" w:hAnsiTheme="minorEastAsia" w:eastAsiaTheme="minorEastAsia" w:cstheme="minorEastAsia"/>
          <w:color w:val="auto"/>
          <w:sz w:val="21"/>
        </w:rPr>
      </w:pPr>
    </w:p>
    <w:p w14:paraId="6B61EF00">
      <w:pPr>
        <w:spacing w:line="241" w:lineRule="auto"/>
        <w:rPr>
          <w:rFonts w:hint="eastAsia" w:asciiTheme="minorEastAsia" w:hAnsiTheme="minorEastAsia" w:eastAsiaTheme="minorEastAsia" w:cstheme="minorEastAsia"/>
          <w:color w:val="auto"/>
          <w:sz w:val="21"/>
        </w:rPr>
      </w:pPr>
    </w:p>
    <w:p w14:paraId="6FD2134E">
      <w:pPr>
        <w:spacing w:line="241" w:lineRule="auto"/>
        <w:rPr>
          <w:rFonts w:hint="eastAsia" w:asciiTheme="minorEastAsia" w:hAnsiTheme="minorEastAsia" w:eastAsiaTheme="minorEastAsia" w:cstheme="minorEastAsia"/>
          <w:color w:val="auto"/>
          <w:sz w:val="21"/>
        </w:rPr>
      </w:pPr>
    </w:p>
    <w:p w14:paraId="4D806CD2">
      <w:pPr>
        <w:spacing w:line="242" w:lineRule="auto"/>
        <w:rPr>
          <w:rFonts w:hint="eastAsia" w:asciiTheme="minorEastAsia" w:hAnsiTheme="minorEastAsia" w:eastAsiaTheme="minorEastAsia" w:cstheme="minorEastAsia"/>
          <w:color w:val="auto"/>
          <w:sz w:val="21"/>
        </w:rPr>
      </w:pPr>
    </w:p>
    <w:p w14:paraId="3FE96AD3">
      <w:pPr>
        <w:spacing w:line="242" w:lineRule="auto"/>
        <w:rPr>
          <w:rFonts w:hint="eastAsia" w:asciiTheme="minorEastAsia" w:hAnsiTheme="minorEastAsia" w:eastAsiaTheme="minorEastAsia" w:cstheme="minorEastAsia"/>
          <w:color w:val="auto"/>
          <w:sz w:val="21"/>
        </w:rPr>
      </w:pPr>
    </w:p>
    <w:p w14:paraId="52CF84A7">
      <w:pPr>
        <w:spacing w:line="242" w:lineRule="auto"/>
        <w:rPr>
          <w:rFonts w:hint="eastAsia" w:asciiTheme="minorEastAsia" w:hAnsiTheme="minorEastAsia" w:eastAsiaTheme="minorEastAsia" w:cstheme="minorEastAsia"/>
          <w:color w:val="auto"/>
          <w:sz w:val="21"/>
        </w:rPr>
      </w:pPr>
    </w:p>
    <w:p w14:paraId="697574A2">
      <w:pPr>
        <w:spacing w:line="242" w:lineRule="auto"/>
        <w:rPr>
          <w:rFonts w:hint="eastAsia" w:asciiTheme="minorEastAsia" w:hAnsiTheme="minorEastAsia" w:eastAsiaTheme="minorEastAsia" w:cstheme="minorEastAsia"/>
          <w:color w:val="auto"/>
          <w:sz w:val="21"/>
        </w:rPr>
      </w:pPr>
    </w:p>
    <w:p w14:paraId="541CFF30">
      <w:pPr>
        <w:spacing w:line="242" w:lineRule="auto"/>
        <w:rPr>
          <w:rFonts w:hint="eastAsia" w:asciiTheme="minorEastAsia" w:hAnsiTheme="minorEastAsia" w:eastAsiaTheme="minorEastAsia" w:cstheme="minorEastAsia"/>
          <w:color w:val="auto"/>
          <w:sz w:val="21"/>
        </w:rPr>
      </w:pPr>
    </w:p>
    <w:p w14:paraId="68E67FBF">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7"/>
          <w:sz w:val="31"/>
          <w:szCs w:val="31"/>
        </w:rPr>
        <w:t>项目名称：</w:t>
      </w:r>
      <w:r>
        <w:rPr>
          <w:rFonts w:hint="eastAsia" w:asciiTheme="minorEastAsia" w:hAnsiTheme="minorEastAsia" w:eastAsiaTheme="minorEastAsia" w:cstheme="minorEastAsia"/>
          <w:b/>
          <w:bCs/>
          <w:color w:val="auto"/>
          <w:spacing w:val="7"/>
          <w:sz w:val="31"/>
          <w:szCs w:val="31"/>
        </w:rPr>
        <w:t>2026年度无人机航拍露天采石场储量动态监测</w:t>
      </w:r>
    </w:p>
    <w:p w14:paraId="6F558631">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项目编号：</w:t>
      </w:r>
      <w:r>
        <w:rPr>
          <w:rFonts w:hint="eastAsia" w:asciiTheme="minorEastAsia" w:hAnsiTheme="minorEastAsia" w:eastAsiaTheme="minorEastAsia" w:cstheme="minorEastAsia"/>
          <w:b/>
          <w:bCs/>
          <w:color w:val="auto"/>
          <w:spacing w:val="7"/>
          <w:sz w:val="31"/>
          <w:szCs w:val="31"/>
          <w:shd w:val="clear" w:color="auto" w:fill="auto"/>
        </w:rPr>
        <w:t>LZZC2026-C3-990309-GXDR</w:t>
      </w:r>
    </w:p>
    <w:p w14:paraId="70430D34">
      <w:pPr>
        <w:spacing w:line="283" w:lineRule="auto"/>
        <w:rPr>
          <w:rFonts w:hint="eastAsia" w:asciiTheme="minorEastAsia" w:hAnsiTheme="minorEastAsia" w:eastAsiaTheme="minorEastAsia" w:cstheme="minorEastAsia"/>
          <w:color w:val="auto"/>
          <w:sz w:val="21"/>
        </w:rPr>
      </w:pPr>
    </w:p>
    <w:p w14:paraId="5946C8AB">
      <w:pPr>
        <w:spacing w:line="284" w:lineRule="auto"/>
        <w:rPr>
          <w:rFonts w:hint="eastAsia" w:asciiTheme="minorEastAsia" w:hAnsiTheme="minorEastAsia" w:eastAsiaTheme="minorEastAsia" w:cstheme="minorEastAsia"/>
          <w:color w:val="auto"/>
          <w:sz w:val="21"/>
        </w:rPr>
      </w:pPr>
    </w:p>
    <w:p w14:paraId="2731C787">
      <w:pPr>
        <w:pStyle w:val="9"/>
        <w:rPr>
          <w:rFonts w:hint="eastAsia"/>
          <w:color w:val="auto"/>
        </w:rPr>
      </w:pPr>
    </w:p>
    <w:p w14:paraId="2076FF9B">
      <w:pPr>
        <w:spacing w:line="284" w:lineRule="auto"/>
        <w:rPr>
          <w:rFonts w:hint="eastAsia" w:asciiTheme="minorEastAsia" w:hAnsiTheme="minorEastAsia" w:eastAsiaTheme="minorEastAsia" w:cstheme="minorEastAsia"/>
          <w:color w:val="auto"/>
          <w:sz w:val="21"/>
        </w:rPr>
      </w:pPr>
    </w:p>
    <w:p w14:paraId="191E501D">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7"/>
          <w:sz w:val="31"/>
          <w:szCs w:val="31"/>
        </w:rPr>
        <w:t>采购单位：柳州市自然资源和规划局</w:t>
      </w:r>
    </w:p>
    <w:p w14:paraId="773A9A8E">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31"/>
          <w:szCs w:val="31"/>
          <w:lang w:eastAsia="zh-CN"/>
        </w:rPr>
      </w:pPr>
      <w:r>
        <w:rPr>
          <w:rFonts w:hint="eastAsia" w:asciiTheme="minorEastAsia" w:hAnsiTheme="minorEastAsia" w:eastAsiaTheme="minorEastAsia" w:cstheme="minorEastAsia"/>
          <w:b/>
          <w:bCs/>
          <w:color w:val="auto"/>
          <w:spacing w:val="7"/>
          <w:sz w:val="31"/>
          <w:szCs w:val="31"/>
        </w:rPr>
        <w:t>采购代理机构：</w:t>
      </w:r>
      <w:r>
        <w:rPr>
          <w:rFonts w:hint="eastAsia" w:asciiTheme="minorEastAsia" w:hAnsiTheme="minorEastAsia" w:eastAsiaTheme="minorEastAsia" w:cstheme="minorEastAsia"/>
          <w:b/>
          <w:bCs/>
          <w:color w:val="auto"/>
          <w:spacing w:val="7"/>
          <w:sz w:val="31"/>
          <w:szCs w:val="31"/>
          <w:lang w:eastAsia="zh-CN"/>
        </w:rPr>
        <w:t>广西德润天怡咨询有限公司</w:t>
      </w:r>
    </w:p>
    <w:p w14:paraId="20A6A1AF">
      <w:pPr>
        <w:spacing w:line="340" w:lineRule="auto"/>
        <w:rPr>
          <w:rFonts w:hint="eastAsia" w:asciiTheme="minorEastAsia" w:hAnsiTheme="minorEastAsia" w:eastAsiaTheme="minorEastAsia" w:cstheme="minorEastAsia"/>
          <w:color w:val="auto"/>
          <w:sz w:val="21"/>
        </w:rPr>
      </w:pPr>
    </w:p>
    <w:p w14:paraId="4C62A4C6">
      <w:pPr>
        <w:pStyle w:val="9"/>
        <w:rPr>
          <w:rFonts w:hint="eastAsia"/>
          <w:color w:val="auto"/>
        </w:rPr>
      </w:pPr>
    </w:p>
    <w:p w14:paraId="203BA3F6">
      <w:pPr>
        <w:pStyle w:val="6"/>
        <w:spacing w:before="101" w:line="225" w:lineRule="auto"/>
        <w:ind w:left="3571"/>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6"/>
          <w:sz w:val="31"/>
          <w:szCs w:val="31"/>
        </w:rPr>
        <w:t>2026</w:t>
      </w:r>
      <w:r>
        <w:rPr>
          <w:rFonts w:hint="eastAsia" w:asciiTheme="minorEastAsia" w:hAnsiTheme="minorEastAsia" w:eastAsiaTheme="minorEastAsia" w:cstheme="minorEastAsia"/>
          <w:color w:val="auto"/>
          <w:spacing w:val="-54"/>
          <w:sz w:val="31"/>
          <w:szCs w:val="31"/>
        </w:rPr>
        <w:t xml:space="preserve"> </w:t>
      </w:r>
      <w:r>
        <w:rPr>
          <w:rFonts w:hint="eastAsia" w:asciiTheme="minorEastAsia" w:hAnsiTheme="minorEastAsia" w:eastAsiaTheme="minorEastAsia" w:cstheme="minorEastAsia"/>
          <w:b/>
          <w:bCs/>
          <w:color w:val="auto"/>
          <w:spacing w:val="-6"/>
          <w:sz w:val="31"/>
          <w:szCs w:val="31"/>
        </w:rPr>
        <w:t>年</w:t>
      </w:r>
      <w:r>
        <w:rPr>
          <w:rFonts w:hint="eastAsia" w:asciiTheme="minorEastAsia" w:hAnsiTheme="minorEastAsia" w:eastAsiaTheme="minorEastAsia" w:cstheme="minorEastAsia"/>
          <w:b/>
          <w:bCs/>
          <w:color w:val="auto"/>
          <w:spacing w:val="-6"/>
          <w:sz w:val="31"/>
          <w:szCs w:val="31"/>
          <w:lang w:val="en-US" w:eastAsia="zh-CN"/>
        </w:rPr>
        <w:t xml:space="preserve"> </w:t>
      </w:r>
      <w:r>
        <w:rPr>
          <w:rFonts w:hint="eastAsia" w:asciiTheme="minorEastAsia" w:hAnsiTheme="minorEastAsia" w:eastAsiaTheme="minorEastAsia" w:cstheme="minorEastAsia"/>
          <w:b/>
          <w:bCs/>
          <w:color w:val="auto"/>
          <w:spacing w:val="-54"/>
          <w:sz w:val="31"/>
          <w:szCs w:val="31"/>
          <w:lang w:val="en-US" w:eastAsia="zh-CN"/>
        </w:rPr>
        <w:t xml:space="preserve">6 </w:t>
      </w:r>
      <w:r>
        <w:rPr>
          <w:rFonts w:hint="eastAsia" w:asciiTheme="minorEastAsia" w:hAnsiTheme="minorEastAsia" w:eastAsiaTheme="minorEastAsia" w:cstheme="minorEastAsia"/>
          <w:b/>
          <w:bCs/>
          <w:color w:val="auto"/>
          <w:spacing w:val="-6"/>
          <w:sz w:val="31"/>
          <w:szCs w:val="31"/>
        </w:rPr>
        <w:t>月</w:t>
      </w:r>
    </w:p>
    <w:p w14:paraId="51DCD964">
      <w:pPr>
        <w:spacing w:line="225" w:lineRule="auto"/>
        <w:rPr>
          <w:rFonts w:hint="eastAsia" w:asciiTheme="minorEastAsia" w:hAnsiTheme="minorEastAsia" w:eastAsiaTheme="minorEastAsia" w:cstheme="minorEastAsia"/>
          <w:color w:val="auto"/>
          <w:sz w:val="31"/>
          <w:szCs w:val="31"/>
        </w:rPr>
        <w:sectPr>
          <w:pgSz w:w="11906" w:h="16839"/>
          <w:pgMar w:top="1431" w:right="1591" w:bottom="0" w:left="1655" w:header="0" w:footer="0" w:gutter="0"/>
          <w:cols w:space="720" w:num="1"/>
        </w:sectPr>
      </w:pPr>
    </w:p>
    <w:p w14:paraId="06EDC7C0">
      <w:pPr>
        <w:pStyle w:val="6"/>
        <w:spacing w:before="158" w:line="227" w:lineRule="auto"/>
        <w:ind w:left="3940"/>
        <w:outlineLvl w:val="9"/>
        <w:rPr>
          <w:rFonts w:hint="eastAsia" w:asciiTheme="minorEastAsia" w:hAnsiTheme="minorEastAsia" w:eastAsiaTheme="minorEastAsia" w:cstheme="minorEastAsia"/>
          <w:color w:val="auto"/>
          <w:sz w:val="35"/>
          <w:szCs w:val="35"/>
        </w:rPr>
      </w:pPr>
      <w:r>
        <w:rPr>
          <w:rFonts w:hint="eastAsia" w:asciiTheme="minorEastAsia" w:hAnsiTheme="minorEastAsia" w:eastAsiaTheme="minorEastAsia" w:cstheme="minorEastAsia"/>
          <w:b/>
          <w:bCs/>
          <w:color w:val="auto"/>
          <w:spacing w:val="-41"/>
          <w:sz w:val="35"/>
          <w:szCs w:val="35"/>
        </w:rPr>
        <w:t>目</w:t>
      </w:r>
      <w:r>
        <w:rPr>
          <w:rFonts w:hint="eastAsia" w:asciiTheme="minorEastAsia" w:hAnsiTheme="minorEastAsia" w:eastAsiaTheme="minorEastAsia" w:cstheme="minorEastAsia"/>
          <w:color w:val="auto"/>
          <w:spacing w:val="13"/>
          <w:sz w:val="35"/>
          <w:szCs w:val="35"/>
        </w:rPr>
        <w:t xml:space="preserve">  </w:t>
      </w:r>
      <w:r>
        <w:rPr>
          <w:rFonts w:hint="eastAsia" w:asciiTheme="minorEastAsia" w:hAnsiTheme="minorEastAsia" w:eastAsiaTheme="minorEastAsia" w:cstheme="minorEastAsia"/>
          <w:b/>
          <w:bCs/>
          <w:color w:val="auto"/>
          <w:spacing w:val="-41"/>
          <w:sz w:val="35"/>
          <w:szCs w:val="35"/>
        </w:rPr>
        <w:t>录</w:t>
      </w:r>
    </w:p>
    <w:p w14:paraId="30554CA7">
      <w:pPr>
        <w:pStyle w:val="12"/>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TOC \o "1-1" \h \u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HYPERLINK \l _Toc30036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bCs/>
          <w:color w:val="auto"/>
          <w:sz w:val="32"/>
          <w:szCs w:val="44"/>
        </w:rPr>
        <w:t xml:space="preserve">第一章 </w:t>
      </w:r>
      <w:r>
        <w:rPr>
          <w:rFonts w:hint="eastAsia" w:asciiTheme="minorEastAsia" w:hAnsiTheme="minorEastAsia" w:eastAsiaTheme="minorEastAsia" w:cstheme="minorEastAsia"/>
          <w:bCs/>
          <w:color w:val="auto"/>
          <w:spacing w:val="6"/>
          <w:sz w:val="32"/>
          <w:szCs w:val="44"/>
        </w:rPr>
        <w:t>竞争性磋商公告</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_Toc30036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23D4C689">
      <w:pPr>
        <w:pStyle w:val="12"/>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HYPERLINK \l _Toc22883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bCs/>
          <w:color w:val="auto"/>
          <w:spacing w:val="6"/>
          <w:sz w:val="32"/>
          <w:szCs w:val="44"/>
        </w:rPr>
        <w:t>第二章 供应商须知</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_Toc22883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4</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3E8F690B">
      <w:pPr>
        <w:pStyle w:val="12"/>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HYPERLINK \l _Toc27509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bCs/>
          <w:color w:val="auto"/>
          <w:spacing w:val="6"/>
          <w:sz w:val="32"/>
          <w:szCs w:val="44"/>
        </w:rPr>
        <w:t>第三章 项目采购需求</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_Toc27509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21</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4E40F6A5">
      <w:pPr>
        <w:pStyle w:val="12"/>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HYPERLINK \l _Toc4593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bCs/>
          <w:color w:val="auto"/>
          <w:spacing w:val="6"/>
          <w:sz w:val="32"/>
          <w:szCs w:val="44"/>
        </w:rPr>
        <w:t>第四章 评审程序、评审方法和评审标准</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_Toc4593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27</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37038836">
      <w:pPr>
        <w:pStyle w:val="12"/>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HYPERLINK \l _Toc534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bCs/>
          <w:color w:val="auto"/>
          <w:spacing w:val="6"/>
          <w:sz w:val="32"/>
          <w:szCs w:val="44"/>
        </w:rPr>
        <w:t>第五章 响应文件格式</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_Toc534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36</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79EFCE19">
      <w:pPr>
        <w:pStyle w:val="12"/>
        <w:keepNext w:val="0"/>
        <w:keepLines w:val="0"/>
        <w:pageBreakBefore w:val="0"/>
        <w:widowControl/>
        <w:tabs>
          <w:tab w:val="right" w:leader="dot" w:pos="9402"/>
        </w:tabs>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HYPERLINK \l _Toc22991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bCs/>
          <w:color w:val="auto"/>
          <w:spacing w:val="5"/>
          <w:sz w:val="32"/>
          <w:szCs w:val="56"/>
        </w:rPr>
        <w:t>第六章</w:t>
      </w:r>
      <w:r>
        <w:rPr>
          <w:rFonts w:hint="eastAsia" w:asciiTheme="minorEastAsia" w:hAnsiTheme="minorEastAsia" w:eastAsiaTheme="minorEastAsia" w:cstheme="minorEastAsia"/>
          <w:color w:val="auto"/>
          <w:spacing w:val="5"/>
          <w:sz w:val="32"/>
          <w:szCs w:val="56"/>
        </w:rPr>
        <w:t xml:space="preserve"> </w:t>
      </w:r>
      <w:r>
        <w:rPr>
          <w:rFonts w:hint="eastAsia" w:asciiTheme="minorEastAsia" w:hAnsiTheme="minorEastAsia" w:eastAsiaTheme="minorEastAsia" w:cstheme="minorEastAsia"/>
          <w:bCs/>
          <w:color w:val="auto"/>
          <w:spacing w:val="5"/>
          <w:sz w:val="32"/>
          <w:szCs w:val="56"/>
        </w:rPr>
        <w:t>合同条款及格式</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_Toc22991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62</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77126C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32"/>
          <w:szCs w:val="32"/>
        </w:rPr>
        <w:fldChar w:fldCharType="end"/>
      </w:r>
    </w:p>
    <w:p w14:paraId="5882781B">
      <w:pPr>
        <w:spacing w:line="279" w:lineRule="auto"/>
        <w:rPr>
          <w:rFonts w:hint="eastAsia" w:asciiTheme="minorEastAsia" w:hAnsiTheme="minorEastAsia" w:eastAsiaTheme="minorEastAsia" w:cstheme="minorEastAsia"/>
          <w:color w:val="auto"/>
          <w:sz w:val="21"/>
        </w:rPr>
      </w:pPr>
    </w:p>
    <w:p w14:paraId="442F6BA0">
      <w:pPr>
        <w:spacing w:line="279" w:lineRule="auto"/>
        <w:rPr>
          <w:rFonts w:hint="eastAsia" w:asciiTheme="minorEastAsia" w:hAnsiTheme="minorEastAsia" w:eastAsiaTheme="minorEastAsia" w:cstheme="minorEastAsia"/>
          <w:color w:val="auto"/>
          <w:sz w:val="21"/>
        </w:rPr>
      </w:pPr>
    </w:p>
    <w:sdt>
      <w:sdtPr>
        <w:rPr>
          <w:rFonts w:hint="eastAsia" w:asciiTheme="minorEastAsia" w:hAnsiTheme="minorEastAsia" w:eastAsiaTheme="minorEastAsia" w:cstheme="minorEastAsia"/>
          <w:color w:val="auto"/>
          <w:sz w:val="28"/>
          <w:szCs w:val="28"/>
        </w:rPr>
        <w:id w:val="147454548"/>
        <w:showingPlcHdr/>
        <w:docPartObj>
          <w:docPartGallery w:val="Table of Contents"/>
          <w:docPartUnique/>
        </w:docPartObj>
      </w:sdtPr>
      <w:sdtEndPr>
        <w:rPr>
          <w:rFonts w:hint="eastAsia" w:asciiTheme="minorEastAsia" w:hAnsiTheme="minorEastAsia" w:eastAsiaTheme="minorEastAsia" w:cstheme="minorEastAsia"/>
          <w:color w:val="auto"/>
          <w:sz w:val="28"/>
          <w:szCs w:val="28"/>
        </w:rPr>
      </w:sdtEndPr>
      <w:sdtContent>
        <w:p w14:paraId="7BC9B585">
          <w:pPr>
            <w:pStyle w:val="6"/>
            <w:tabs>
              <w:tab w:val="right" w:leader="dot" w:pos="9400"/>
            </w:tabs>
            <w:spacing w:before="91" w:line="219"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 xml:space="preserve">     </w:t>
          </w:r>
        </w:p>
      </w:sdtContent>
    </w:sdt>
    <w:p w14:paraId="1E74DAA9">
      <w:pPr>
        <w:spacing w:line="219" w:lineRule="auto"/>
        <w:rPr>
          <w:rFonts w:hint="eastAsia" w:asciiTheme="minorEastAsia" w:hAnsiTheme="minorEastAsia" w:eastAsiaTheme="minorEastAsia" w:cstheme="minorEastAsia"/>
          <w:color w:val="auto"/>
          <w:sz w:val="28"/>
          <w:szCs w:val="28"/>
        </w:rPr>
        <w:sectPr>
          <w:footerReference r:id="rId5" w:type="default"/>
          <w:pgSz w:w="11906" w:h="16839"/>
          <w:pgMar w:top="1431" w:right="850" w:bottom="882" w:left="1654" w:header="0" w:footer="720" w:gutter="0"/>
          <w:cols w:space="720" w:num="1"/>
        </w:sectPr>
      </w:pPr>
    </w:p>
    <w:p w14:paraId="6D3188BE">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02" w:firstLineChars="0"/>
        <w:jc w:val="center"/>
        <w:textAlignment w:val="baseline"/>
        <w:outlineLvl w:val="0"/>
        <w:rPr>
          <w:rFonts w:hint="eastAsia" w:asciiTheme="minorEastAsia" w:hAnsiTheme="minorEastAsia" w:eastAsiaTheme="minorEastAsia" w:cstheme="minorEastAsia"/>
          <w:b/>
          <w:bCs/>
          <w:color w:val="auto"/>
          <w:sz w:val="31"/>
          <w:szCs w:val="31"/>
        </w:rPr>
      </w:pPr>
      <w:bookmarkStart w:id="0" w:name="bookmark1"/>
      <w:bookmarkEnd w:id="0"/>
      <w:bookmarkStart w:id="1" w:name="_Toc30036"/>
      <w:r>
        <w:rPr>
          <w:rFonts w:hint="eastAsia" w:asciiTheme="minorEastAsia" w:hAnsiTheme="minorEastAsia" w:eastAsiaTheme="minorEastAsia" w:cstheme="minorEastAsia"/>
          <w:b/>
          <w:bCs/>
          <w:color w:val="auto"/>
          <w:spacing w:val="6"/>
          <w:sz w:val="31"/>
          <w:szCs w:val="31"/>
        </w:rPr>
        <w:t>竞争性磋商公告</w:t>
      </w:r>
      <w:bookmarkEnd w:id="1"/>
    </w:p>
    <w:p w14:paraId="1D16044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lang w:eastAsia="zh-CN"/>
        </w:rPr>
        <w:t>广西德润天怡咨询有限公司</w:t>
      </w:r>
      <w:r>
        <w:rPr>
          <w:rFonts w:hint="eastAsia" w:asciiTheme="minorEastAsia" w:hAnsiTheme="minorEastAsia" w:eastAsiaTheme="minorEastAsia" w:cstheme="minorEastAsia"/>
          <w:b/>
          <w:bCs/>
          <w:color w:val="auto"/>
          <w:spacing w:val="-2"/>
          <w:sz w:val="24"/>
          <w:szCs w:val="24"/>
        </w:rPr>
        <w:t>关于2026年度无人机航拍露天采石场储量动态监测</w:t>
      </w:r>
      <w:r>
        <w:rPr>
          <w:rFonts w:hint="eastAsia" w:asciiTheme="minorEastAsia" w:hAnsiTheme="minorEastAsia" w:eastAsiaTheme="minorEastAsia" w:cstheme="minorEastAsia"/>
          <w:b/>
          <w:bCs/>
          <w:color w:val="auto"/>
          <w:spacing w:val="-4"/>
          <w:sz w:val="24"/>
          <w:szCs w:val="24"/>
        </w:rPr>
        <w:t>的竞争性磋商公告</w:t>
      </w:r>
    </w:p>
    <w:tbl>
      <w:tblPr>
        <w:tblStyle w:val="17"/>
        <w:tblW w:w="91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31"/>
      </w:tblGrid>
      <w:tr w14:paraId="031D804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21" w:hRule="atLeast"/>
        </w:trPr>
        <w:tc>
          <w:tcPr>
            <w:tcW w:w="9131" w:type="dxa"/>
            <w:vAlign w:val="top"/>
          </w:tcPr>
          <w:p w14:paraId="679A4832">
            <w:pPr>
              <w:pStyle w:val="18"/>
              <w:spacing w:before="154" w:line="228" w:lineRule="auto"/>
              <w:ind w:left="9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项目概况</w:t>
            </w:r>
          </w:p>
          <w:p w14:paraId="3327186F">
            <w:pPr>
              <w:pStyle w:val="18"/>
              <w:keepNext w:val="0"/>
              <w:keepLines w:val="0"/>
              <w:pageBreakBefore w:val="0"/>
              <w:widowControl/>
              <w:kinsoku/>
              <w:wordWrap w:val="0"/>
              <w:overflowPunct/>
              <w:topLinePunct/>
              <w:autoSpaceDE/>
              <w:autoSpaceDN/>
              <w:bidi w:val="0"/>
              <w:adjustRightInd w:val="0"/>
              <w:snapToGrid w:val="0"/>
              <w:spacing w:before="222" w:line="396" w:lineRule="auto"/>
              <w:ind w:left="96" w:right="85" w:firstLine="42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snapToGrid w:val="0"/>
                <w:color w:val="auto"/>
                <w:spacing w:val="9"/>
                <w:kern w:val="0"/>
                <w:sz w:val="20"/>
                <w:szCs w:val="20"/>
                <w:u w:val="none"/>
                <w:lang w:val="en-US" w:eastAsia="zh-CN" w:bidi="ar-SA"/>
              </w:rPr>
              <w:t>2026年度无人</w:t>
            </w:r>
            <w:r>
              <w:rPr>
                <w:rFonts w:hint="eastAsia" w:asciiTheme="minorEastAsia" w:hAnsiTheme="minorEastAsia" w:eastAsiaTheme="minorEastAsia" w:cstheme="minorEastAsia"/>
                <w:color w:val="auto"/>
                <w:spacing w:val="10"/>
                <w:sz w:val="20"/>
                <w:szCs w:val="20"/>
                <w:u w:val="none"/>
              </w:rPr>
              <w:t>机航拍露天采石场储量动态监测</w:t>
            </w:r>
            <w:r>
              <w:rPr>
                <w:rFonts w:hint="eastAsia" w:asciiTheme="minorEastAsia" w:hAnsiTheme="minorEastAsia" w:eastAsiaTheme="minorEastAsia" w:cstheme="minorEastAsia"/>
                <w:color w:val="auto"/>
                <w:spacing w:val="10"/>
                <w:sz w:val="20"/>
                <w:szCs w:val="20"/>
              </w:rPr>
              <w:t>项目的潜在供应商应在广西政府采购</w:t>
            </w:r>
            <w:r>
              <w:rPr>
                <w:rFonts w:hint="eastAsia" w:asciiTheme="minorEastAsia" w:hAnsiTheme="minorEastAsia" w:eastAsiaTheme="minorEastAsia" w:cstheme="minorEastAsia"/>
                <w:color w:val="auto"/>
                <w:spacing w:val="3"/>
                <w:sz w:val="20"/>
                <w:szCs w:val="20"/>
              </w:rPr>
              <w:t>云平台（</w:t>
            </w:r>
            <w:r>
              <w:rPr>
                <w:rFonts w:hint="eastAsia" w:asciiTheme="minorEastAsia" w:hAnsiTheme="minorEastAsia" w:eastAsiaTheme="minorEastAsia" w:cstheme="minorEastAsia"/>
                <w:color w:val="auto"/>
                <w:sz w:val="20"/>
                <w:szCs w:val="20"/>
              </w:rPr>
              <w:fldChar w:fldCharType="begin"/>
            </w:r>
            <w:r>
              <w:rPr>
                <w:rFonts w:hint="eastAsia" w:asciiTheme="minorEastAsia" w:hAnsiTheme="minorEastAsia" w:eastAsiaTheme="minorEastAsia" w:cstheme="minorEastAsia"/>
                <w:color w:val="auto"/>
                <w:sz w:val="20"/>
                <w:szCs w:val="20"/>
              </w:rPr>
              <w:instrText xml:space="preserve"> HYPERLINK "https://www.gcy.zfcg.gxzf.gov.cn/" </w:instrText>
            </w:r>
            <w:r>
              <w:rPr>
                <w:rFonts w:hint="eastAsia" w:asciiTheme="minorEastAsia" w:hAnsiTheme="minorEastAsia" w:eastAsiaTheme="minorEastAsia" w:cstheme="minorEastAsia"/>
                <w:color w:val="auto"/>
                <w:sz w:val="20"/>
                <w:szCs w:val="20"/>
              </w:rPr>
              <w:fldChar w:fldCharType="separate"/>
            </w:r>
            <w:r>
              <w:rPr>
                <w:rFonts w:hint="eastAsia" w:asciiTheme="minorEastAsia" w:hAnsiTheme="minorEastAsia" w:eastAsiaTheme="minorEastAsia" w:cstheme="minorEastAsia"/>
                <w:color w:val="auto"/>
                <w:sz w:val="20"/>
                <w:szCs w:val="20"/>
              </w:rPr>
              <w:t>https</w:t>
            </w:r>
            <w:r>
              <w:rPr>
                <w:rFonts w:hint="eastAsia" w:asciiTheme="minorEastAsia" w:hAnsiTheme="minorEastAsia" w:eastAsiaTheme="minorEastAsia" w:cstheme="minorEastAsia"/>
                <w:color w:val="auto"/>
                <w:spacing w:val="3"/>
                <w:sz w:val="20"/>
                <w:szCs w:val="20"/>
              </w:rPr>
              <w:t>://</w:t>
            </w:r>
            <w:r>
              <w:rPr>
                <w:rFonts w:hint="eastAsia" w:asciiTheme="minorEastAsia" w:hAnsiTheme="minorEastAsia" w:eastAsiaTheme="minorEastAsia" w:cstheme="minorEastAsia"/>
                <w:color w:val="auto"/>
                <w:sz w:val="20"/>
                <w:szCs w:val="20"/>
              </w:rPr>
              <w:t>www</w:t>
            </w:r>
            <w:r>
              <w:rPr>
                <w:rFonts w:hint="eastAsia" w:asciiTheme="minorEastAsia" w:hAnsiTheme="minorEastAsia" w:eastAsiaTheme="minorEastAsia" w:cstheme="minorEastAsia"/>
                <w:color w:val="auto"/>
                <w:spacing w:val="3"/>
                <w:sz w:val="20"/>
                <w:szCs w:val="20"/>
              </w:rPr>
              <w:t>.</w:t>
            </w:r>
            <w:r>
              <w:rPr>
                <w:rFonts w:hint="eastAsia" w:asciiTheme="minorEastAsia" w:hAnsiTheme="minorEastAsia" w:eastAsiaTheme="minorEastAsia" w:cstheme="minorEastAsia"/>
                <w:color w:val="auto"/>
                <w:sz w:val="20"/>
                <w:szCs w:val="20"/>
              </w:rPr>
              <w:t>gcy</w:t>
            </w:r>
            <w:r>
              <w:rPr>
                <w:rFonts w:hint="eastAsia" w:asciiTheme="minorEastAsia" w:hAnsiTheme="minorEastAsia" w:eastAsiaTheme="minorEastAsia" w:cstheme="minorEastAsia"/>
                <w:color w:val="auto"/>
                <w:spacing w:val="3"/>
                <w:sz w:val="20"/>
                <w:szCs w:val="20"/>
              </w:rPr>
              <w:t>.</w:t>
            </w:r>
            <w:r>
              <w:rPr>
                <w:rFonts w:hint="eastAsia" w:asciiTheme="minorEastAsia" w:hAnsiTheme="minorEastAsia" w:eastAsiaTheme="minorEastAsia" w:cstheme="minorEastAsia"/>
                <w:color w:val="auto"/>
                <w:sz w:val="20"/>
                <w:szCs w:val="20"/>
              </w:rPr>
              <w:t>zfcg</w:t>
            </w:r>
            <w:r>
              <w:rPr>
                <w:rFonts w:hint="eastAsia" w:asciiTheme="minorEastAsia" w:hAnsiTheme="minorEastAsia" w:eastAsiaTheme="minorEastAsia" w:cstheme="minorEastAsia"/>
                <w:color w:val="auto"/>
                <w:spacing w:val="3"/>
                <w:sz w:val="20"/>
                <w:szCs w:val="20"/>
              </w:rPr>
              <w:t>.</w:t>
            </w:r>
            <w:r>
              <w:rPr>
                <w:rFonts w:hint="eastAsia" w:asciiTheme="minorEastAsia" w:hAnsiTheme="minorEastAsia" w:eastAsiaTheme="minorEastAsia" w:cstheme="minorEastAsia"/>
                <w:color w:val="auto"/>
                <w:sz w:val="20"/>
                <w:szCs w:val="20"/>
              </w:rPr>
              <w:t>gxzf</w:t>
            </w:r>
            <w:r>
              <w:rPr>
                <w:rFonts w:hint="eastAsia" w:asciiTheme="minorEastAsia" w:hAnsiTheme="minorEastAsia" w:eastAsiaTheme="minorEastAsia" w:cstheme="minorEastAsia"/>
                <w:color w:val="auto"/>
                <w:spacing w:val="3"/>
                <w:sz w:val="20"/>
                <w:szCs w:val="20"/>
              </w:rPr>
              <w:t>.</w:t>
            </w:r>
            <w:r>
              <w:rPr>
                <w:rFonts w:hint="eastAsia" w:asciiTheme="minorEastAsia" w:hAnsiTheme="minorEastAsia" w:eastAsiaTheme="minorEastAsia" w:cstheme="minorEastAsia"/>
                <w:color w:val="auto"/>
                <w:sz w:val="20"/>
                <w:szCs w:val="20"/>
              </w:rPr>
              <w:t>gov</w:t>
            </w:r>
            <w:r>
              <w:rPr>
                <w:rFonts w:hint="eastAsia" w:asciiTheme="minorEastAsia" w:hAnsiTheme="minorEastAsia" w:eastAsiaTheme="minorEastAsia" w:cstheme="minorEastAsia"/>
                <w:color w:val="auto"/>
                <w:spacing w:val="3"/>
                <w:sz w:val="20"/>
                <w:szCs w:val="20"/>
              </w:rPr>
              <w:t>.</w:t>
            </w:r>
            <w:r>
              <w:rPr>
                <w:rFonts w:hint="eastAsia" w:asciiTheme="minorEastAsia" w:hAnsiTheme="minorEastAsia" w:eastAsiaTheme="minorEastAsia" w:cstheme="minorEastAsia"/>
                <w:color w:val="auto"/>
                <w:sz w:val="20"/>
                <w:szCs w:val="20"/>
              </w:rPr>
              <w:t>cn</w:t>
            </w:r>
            <w:r>
              <w:rPr>
                <w:rFonts w:hint="eastAsia" w:asciiTheme="minorEastAsia" w:hAnsiTheme="minorEastAsia" w:eastAsiaTheme="minorEastAsia" w:cstheme="minorEastAsia"/>
                <w:color w:val="auto"/>
                <w:spacing w:val="3"/>
                <w:sz w:val="20"/>
                <w:szCs w:val="20"/>
              </w:rPr>
              <w:t>/</w:t>
            </w:r>
            <w:r>
              <w:rPr>
                <w:rFonts w:hint="eastAsia" w:asciiTheme="minorEastAsia" w:hAnsiTheme="minorEastAsia" w:eastAsiaTheme="minorEastAsia" w:cstheme="minorEastAsia"/>
                <w:color w:val="auto"/>
                <w:spacing w:val="3"/>
                <w:sz w:val="20"/>
                <w:szCs w:val="20"/>
              </w:rPr>
              <w:fldChar w:fldCharType="end"/>
            </w:r>
            <w:r>
              <w:rPr>
                <w:rFonts w:hint="eastAsia" w:asciiTheme="minorEastAsia" w:hAnsiTheme="minorEastAsia" w:eastAsiaTheme="minorEastAsia" w:cstheme="minorEastAsia"/>
                <w:color w:val="auto"/>
                <w:spacing w:val="3"/>
                <w:sz w:val="20"/>
                <w:szCs w:val="20"/>
              </w:rPr>
              <w:t>）获取采购文件，并于</w:t>
            </w:r>
            <w:r>
              <w:rPr>
                <w:rFonts w:hint="eastAsia" w:asciiTheme="minorEastAsia" w:hAnsiTheme="minorEastAsia" w:eastAsiaTheme="minorEastAsia" w:cstheme="minorEastAsia"/>
                <w:color w:val="auto"/>
                <w:spacing w:val="3"/>
                <w:sz w:val="20"/>
                <w:szCs w:val="20"/>
              </w:rPr>
              <w:t>2026年</w:t>
            </w:r>
            <w:r>
              <w:rPr>
                <w:rFonts w:hint="eastAsia" w:asciiTheme="minorEastAsia" w:hAnsiTheme="minorEastAsia" w:eastAsiaTheme="minorEastAsia" w:cstheme="minorEastAsia"/>
                <w:color w:val="auto"/>
                <w:spacing w:val="-35"/>
                <w:sz w:val="20"/>
                <w:szCs w:val="20"/>
                <w:lang w:val="en-US" w:eastAsia="zh-CN"/>
              </w:rPr>
              <w:t>7</w:t>
            </w:r>
            <w:r>
              <w:rPr>
                <w:rFonts w:hint="eastAsia" w:asciiTheme="minorEastAsia" w:hAnsiTheme="minorEastAsia" w:eastAsiaTheme="minorEastAsia" w:cstheme="minorEastAsia"/>
                <w:color w:val="auto"/>
                <w:spacing w:val="3"/>
                <w:sz w:val="20"/>
                <w:szCs w:val="20"/>
              </w:rPr>
              <w:t>月</w:t>
            </w:r>
            <w:r>
              <w:rPr>
                <w:rFonts w:hint="eastAsia" w:asciiTheme="minorEastAsia" w:hAnsiTheme="minorEastAsia" w:eastAsiaTheme="minorEastAsia" w:cstheme="minorEastAsia"/>
                <w:color w:val="auto"/>
                <w:spacing w:val="-35"/>
                <w:sz w:val="20"/>
                <w:szCs w:val="20"/>
                <w:lang w:val="en-US" w:eastAsia="zh-CN"/>
              </w:rPr>
              <w:t>7</w:t>
            </w:r>
            <w:r>
              <w:rPr>
                <w:rFonts w:hint="eastAsia" w:asciiTheme="minorEastAsia" w:hAnsiTheme="minorEastAsia" w:eastAsiaTheme="minorEastAsia" w:cstheme="minorEastAsia"/>
                <w:color w:val="auto"/>
                <w:spacing w:val="3"/>
                <w:sz w:val="20"/>
                <w:szCs w:val="20"/>
              </w:rPr>
              <w:t>日</w:t>
            </w:r>
            <w:r>
              <w:rPr>
                <w:rFonts w:hint="eastAsia" w:asciiTheme="minorEastAsia" w:hAnsiTheme="minorEastAsia" w:eastAsiaTheme="minorEastAsia" w:cstheme="minorEastAsia"/>
                <w:color w:val="auto"/>
                <w:spacing w:val="3"/>
                <w:sz w:val="20"/>
                <w:szCs w:val="20"/>
              </w:rPr>
              <w:t>09</w:t>
            </w:r>
            <w:r>
              <w:rPr>
                <w:rFonts w:hint="eastAsia" w:asciiTheme="minorEastAsia" w:hAnsiTheme="minorEastAsia" w:eastAsiaTheme="minorEastAsia" w:cstheme="minorEastAsia"/>
                <w:color w:val="auto"/>
                <w:spacing w:val="2"/>
                <w:sz w:val="20"/>
                <w:szCs w:val="20"/>
              </w:rPr>
              <w:t>:20（北</w:t>
            </w:r>
            <w:r>
              <w:rPr>
                <w:rFonts w:hint="eastAsia" w:asciiTheme="minorEastAsia" w:hAnsiTheme="minorEastAsia" w:eastAsiaTheme="minorEastAsia" w:cstheme="minorEastAsia"/>
                <w:color w:val="auto"/>
                <w:spacing w:val="7"/>
                <w:sz w:val="20"/>
                <w:szCs w:val="20"/>
              </w:rPr>
              <w:t>京时间）前提交响应文件。</w:t>
            </w:r>
          </w:p>
        </w:tc>
      </w:tr>
    </w:tbl>
    <w:p w14:paraId="45E75346">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34" w:firstLineChars="200"/>
        <w:textAlignment w:val="baseline"/>
        <w:outlineLvl w:val="1"/>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pacing w:val="8"/>
          <w:sz w:val="20"/>
          <w:szCs w:val="20"/>
        </w:rPr>
        <w:t>项目基本情况</w:t>
      </w:r>
    </w:p>
    <w:p w14:paraId="299D3487">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36" w:firstLineChars="200"/>
        <w:textAlignment w:val="baseline"/>
        <w:rPr>
          <w:rFonts w:hint="eastAsia" w:asciiTheme="minorEastAsia" w:hAnsiTheme="minorEastAsia" w:eastAsiaTheme="minorEastAsia" w:cstheme="minorEastAsia"/>
          <w:color w:val="auto"/>
          <w:spacing w:val="9"/>
          <w:sz w:val="20"/>
          <w:szCs w:val="20"/>
        </w:rPr>
      </w:pPr>
      <w:r>
        <w:rPr>
          <w:rFonts w:hint="eastAsia" w:asciiTheme="minorEastAsia" w:hAnsiTheme="minorEastAsia" w:eastAsiaTheme="minorEastAsia" w:cstheme="minorEastAsia"/>
          <w:color w:val="auto"/>
          <w:spacing w:val="9"/>
          <w:sz w:val="20"/>
          <w:szCs w:val="20"/>
        </w:rPr>
        <w:t>项目编号：LZZC2026-C3-990309-GXDR</w:t>
      </w:r>
    </w:p>
    <w:p w14:paraId="0A2D3D2A">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项目名称：2026年度无人机航拍露天采石场储量动态监测</w:t>
      </w:r>
    </w:p>
    <w:p w14:paraId="79CD2512">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采购方式：竞争性磋商</w:t>
      </w:r>
    </w:p>
    <w:p w14:paraId="6725405E">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2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预算总金额（元</w:t>
      </w:r>
      <w:r>
        <w:rPr>
          <w:rFonts w:hint="eastAsia" w:asciiTheme="minorEastAsia" w:hAnsiTheme="minorEastAsia" w:eastAsiaTheme="minorEastAsia" w:cstheme="minorEastAsia"/>
          <w:color w:val="auto"/>
          <w:spacing w:val="21"/>
          <w:sz w:val="20"/>
          <w:szCs w:val="20"/>
        </w:rPr>
        <w:t>）：</w:t>
      </w:r>
      <w:r>
        <w:rPr>
          <w:rFonts w:hint="eastAsia" w:asciiTheme="minorEastAsia" w:hAnsiTheme="minorEastAsia" w:eastAsiaTheme="minorEastAsia" w:cstheme="minorEastAsia"/>
          <w:color w:val="auto"/>
          <w:spacing w:val="9"/>
          <w:sz w:val="20"/>
          <w:szCs w:val="20"/>
          <w:lang w:val="en-US" w:eastAsia="zh-CN"/>
        </w:rPr>
        <w:t>660000</w:t>
      </w:r>
    </w:p>
    <w:p w14:paraId="7BA25D82">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采购需求：</w:t>
      </w:r>
    </w:p>
    <w:p w14:paraId="0564A924">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标项名称</w:t>
      </w:r>
      <w:r>
        <w:rPr>
          <w:rFonts w:hint="eastAsia" w:asciiTheme="minorEastAsia" w:hAnsiTheme="minorEastAsia" w:eastAsiaTheme="minorEastAsia" w:cstheme="minorEastAsia"/>
          <w:color w:val="auto"/>
          <w:spacing w:val="-40"/>
          <w:sz w:val="20"/>
          <w:szCs w:val="20"/>
          <w:lang w:eastAsia="zh-CN"/>
        </w:rPr>
        <w:t>：</w:t>
      </w:r>
      <w:r>
        <w:rPr>
          <w:rFonts w:hint="eastAsia" w:asciiTheme="minorEastAsia" w:hAnsiTheme="minorEastAsia" w:eastAsiaTheme="minorEastAsia" w:cstheme="minorEastAsia"/>
          <w:color w:val="auto"/>
          <w:spacing w:val="9"/>
          <w:sz w:val="20"/>
          <w:szCs w:val="20"/>
        </w:rPr>
        <w:t>2026年度无人机航拍露天采石场储量动态监测</w:t>
      </w:r>
    </w:p>
    <w:p w14:paraId="596CAE28">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39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数量</w:t>
      </w:r>
      <w:r>
        <w:rPr>
          <w:rFonts w:hint="eastAsia" w:asciiTheme="minorEastAsia" w:hAnsiTheme="minorEastAsia" w:eastAsiaTheme="minorEastAsia" w:cstheme="minorEastAsia"/>
          <w:color w:val="auto"/>
          <w:spacing w:val="9"/>
          <w:sz w:val="20"/>
          <w:szCs w:val="20"/>
          <w:lang w:eastAsia="zh-CN"/>
        </w:rPr>
        <w:t>：不限</w:t>
      </w:r>
    </w:p>
    <w:p w14:paraId="46B69681">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1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预算金额（元</w:t>
      </w:r>
      <w:r>
        <w:rPr>
          <w:rFonts w:hint="eastAsia" w:asciiTheme="minorEastAsia" w:hAnsiTheme="minorEastAsia" w:eastAsiaTheme="minorEastAsia" w:cstheme="minorEastAsia"/>
          <w:color w:val="auto"/>
          <w:spacing w:val="27"/>
          <w:sz w:val="20"/>
          <w:szCs w:val="20"/>
        </w:rPr>
        <w:t>）：</w:t>
      </w:r>
      <w:r>
        <w:rPr>
          <w:rFonts w:hint="eastAsia" w:asciiTheme="minorEastAsia" w:hAnsiTheme="minorEastAsia" w:eastAsiaTheme="minorEastAsia" w:cstheme="minorEastAsia"/>
          <w:color w:val="auto"/>
          <w:spacing w:val="9"/>
          <w:sz w:val="20"/>
          <w:szCs w:val="20"/>
          <w:lang w:val="en-US" w:eastAsia="zh-CN"/>
        </w:rPr>
        <w:t>660000</w:t>
      </w:r>
    </w:p>
    <w:p w14:paraId="0B199CDE">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简要规格描述或项目基本概况介绍、用</w:t>
      </w:r>
      <w:r>
        <w:rPr>
          <w:rFonts w:hint="eastAsia" w:asciiTheme="minorEastAsia" w:hAnsiTheme="minorEastAsia" w:eastAsiaTheme="minorEastAsia" w:cstheme="minorEastAsia"/>
          <w:color w:val="auto"/>
          <w:spacing w:val="8"/>
          <w:sz w:val="20"/>
          <w:szCs w:val="20"/>
        </w:rPr>
        <w:t>途：2026年度无人机航拍露天采石场储量动态监测1项</w:t>
      </w:r>
      <w:r>
        <w:rPr>
          <w:rFonts w:hint="eastAsia" w:asciiTheme="minorEastAsia" w:hAnsiTheme="minorEastAsia" w:eastAsiaTheme="minorEastAsia" w:cstheme="minorEastAsia"/>
          <w:color w:val="auto"/>
          <w:spacing w:val="11"/>
          <w:sz w:val="20"/>
          <w:szCs w:val="20"/>
          <w:lang w:eastAsia="zh-CN"/>
        </w:rPr>
        <w:t>，如需进一步了解详细内容，详见竞争性磋商文件</w:t>
      </w:r>
      <w:r>
        <w:rPr>
          <w:rFonts w:hint="eastAsia" w:asciiTheme="minorEastAsia" w:hAnsiTheme="minorEastAsia" w:eastAsiaTheme="minorEastAsia" w:cstheme="minorEastAsia"/>
          <w:color w:val="auto"/>
          <w:spacing w:val="7"/>
          <w:sz w:val="20"/>
          <w:szCs w:val="20"/>
        </w:rPr>
        <w:t>。</w:t>
      </w:r>
    </w:p>
    <w:p w14:paraId="4F291595">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1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最高限价（如</w:t>
      </w:r>
      <w:r>
        <w:rPr>
          <w:rFonts w:hint="eastAsia" w:asciiTheme="minorEastAsia" w:hAnsiTheme="minorEastAsia" w:eastAsiaTheme="minorEastAsia" w:cstheme="minorEastAsia"/>
          <w:color w:val="auto"/>
          <w:spacing w:val="4"/>
          <w:sz w:val="20"/>
          <w:szCs w:val="20"/>
        </w:rPr>
        <w:t>有</w:t>
      </w:r>
      <w:r>
        <w:rPr>
          <w:rFonts w:hint="eastAsia" w:asciiTheme="minorEastAsia" w:hAnsiTheme="minorEastAsia" w:eastAsiaTheme="minorEastAsia" w:cstheme="minorEastAsia"/>
          <w:color w:val="auto"/>
          <w:spacing w:val="29"/>
          <w:sz w:val="20"/>
          <w:szCs w:val="20"/>
        </w:rPr>
        <w:t>）</w:t>
      </w:r>
      <w:r>
        <w:rPr>
          <w:rFonts w:hint="eastAsia" w:asciiTheme="minorEastAsia" w:hAnsiTheme="minorEastAsia" w:eastAsiaTheme="minorEastAsia" w:cstheme="minorEastAsia"/>
          <w:color w:val="auto"/>
          <w:spacing w:val="9"/>
          <w:sz w:val="20"/>
          <w:szCs w:val="20"/>
          <w:lang w:val="en-US" w:eastAsia="zh-CN"/>
        </w:rPr>
        <w:t>：660000</w:t>
      </w:r>
    </w:p>
    <w:p w14:paraId="468B60FF">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合同履约期限：202</w:t>
      </w:r>
      <w:r>
        <w:rPr>
          <w:rFonts w:hint="eastAsia" w:asciiTheme="minorEastAsia" w:hAnsiTheme="minorEastAsia" w:eastAsiaTheme="minorEastAsia" w:cstheme="minorEastAsia"/>
          <w:color w:val="auto"/>
          <w:spacing w:val="10"/>
          <w:sz w:val="20"/>
          <w:szCs w:val="20"/>
          <w:lang w:val="en-US" w:eastAsia="zh-CN"/>
        </w:rPr>
        <w:t>6</w:t>
      </w:r>
      <w:r>
        <w:rPr>
          <w:rFonts w:hint="eastAsia" w:asciiTheme="minorEastAsia" w:hAnsiTheme="minorEastAsia" w:eastAsiaTheme="minorEastAsia" w:cstheme="minorEastAsia"/>
          <w:color w:val="auto"/>
          <w:spacing w:val="10"/>
          <w:sz w:val="20"/>
          <w:szCs w:val="20"/>
        </w:rPr>
        <w:t>年7月底前提交202</w:t>
      </w:r>
      <w:r>
        <w:rPr>
          <w:rFonts w:hint="eastAsia" w:asciiTheme="minorEastAsia" w:hAnsiTheme="minorEastAsia" w:eastAsiaTheme="minorEastAsia" w:cstheme="minorEastAsia"/>
          <w:color w:val="auto"/>
          <w:spacing w:val="10"/>
          <w:sz w:val="20"/>
          <w:szCs w:val="20"/>
          <w:lang w:val="en-US" w:eastAsia="zh-CN"/>
        </w:rPr>
        <w:t>6</w:t>
      </w:r>
      <w:r>
        <w:rPr>
          <w:rFonts w:hint="eastAsia" w:asciiTheme="minorEastAsia" w:hAnsiTheme="minorEastAsia" w:eastAsiaTheme="minorEastAsia" w:cstheme="minorEastAsia"/>
          <w:color w:val="auto"/>
          <w:spacing w:val="10"/>
          <w:sz w:val="20"/>
          <w:szCs w:val="20"/>
        </w:rPr>
        <w:t>年上半年无人机航拍成果，202</w:t>
      </w:r>
      <w:r>
        <w:rPr>
          <w:rFonts w:hint="eastAsia" w:asciiTheme="minorEastAsia" w:hAnsiTheme="minorEastAsia" w:eastAsiaTheme="minorEastAsia" w:cstheme="minorEastAsia"/>
          <w:color w:val="auto"/>
          <w:spacing w:val="10"/>
          <w:sz w:val="20"/>
          <w:szCs w:val="20"/>
          <w:lang w:val="en-US" w:eastAsia="zh-CN"/>
        </w:rPr>
        <w:t>6</w:t>
      </w:r>
      <w:r>
        <w:rPr>
          <w:rFonts w:hint="eastAsia" w:asciiTheme="minorEastAsia" w:hAnsiTheme="minorEastAsia" w:eastAsiaTheme="minorEastAsia" w:cstheme="minorEastAsia"/>
          <w:color w:val="auto"/>
          <w:spacing w:val="10"/>
          <w:sz w:val="20"/>
          <w:szCs w:val="20"/>
        </w:rPr>
        <w:t>年12月底前提交202</w:t>
      </w:r>
      <w:r>
        <w:rPr>
          <w:rFonts w:hint="eastAsia" w:asciiTheme="minorEastAsia" w:hAnsiTheme="minorEastAsia" w:eastAsiaTheme="minorEastAsia" w:cstheme="minorEastAsia"/>
          <w:color w:val="auto"/>
          <w:spacing w:val="10"/>
          <w:sz w:val="20"/>
          <w:szCs w:val="20"/>
          <w:lang w:val="en-US" w:eastAsia="zh-CN"/>
        </w:rPr>
        <w:t>6</w:t>
      </w:r>
      <w:r>
        <w:rPr>
          <w:rFonts w:hint="eastAsia" w:asciiTheme="minorEastAsia" w:hAnsiTheme="minorEastAsia" w:eastAsiaTheme="minorEastAsia" w:cstheme="minorEastAsia"/>
          <w:color w:val="auto"/>
          <w:spacing w:val="10"/>
          <w:sz w:val="20"/>
          <w:szCs w:val="20"/>
        </w:rPr>
        <w:t>年下半年无人机航拍成果</w:t>
      </w:r>
      <w:r>
        <w:rPr>
          <w:rFonts w:hint="eastAsia" w:asciiTheme="minorEastAsia" w:hAnsiTheme="minorEastAsia" w:eastAsiaTheme="minorEastAsia" w:cstheme="minorEastAsia"/>
          <w:color w:val="auto"/>
          <w:spacing w:val="6"/>
          <w:sz w:val="20"/>
          <w:szCs w:val="20"/>
          <w:lang w:eastAsia="zh-CN"/>
        </w:rPr>
        <w:t>。</w:t>
      </w:r>
    </w:p>
    <w:p w14:paraId="120D9941">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本标项（</w:t>
      </w:r>
      <w:r>
        <w:rPr>
          <w:rFonts w:hint="eastAsia" w:asciiTheme="minorEastAsia" w:hAnsiTheme="minorEastAsia" w:eastAsiaTheme="minorEastAsia" w:cstheme="minorEastAsia"/>
          <w:color w:val="auto"/>
          <w:spacing w:val="9"/>
          <w:sz w:val="20"/>
          <w:szCs w:val="20"/>
          <w:lang w:eastAsia="zh-CN"/>
        </w:rPr>
        <w:t>是</w:t>
      </w:r>
      <w:r>
        <w:rPr>
          <w:rFonts w:hint="eastAsia" w:asciiTheme="minorEastAsia" w:hAnsiTheme="minorEastAsia" w:eastAsiaTheme="minorEastAsia" w:cstheme="minorEastAsia"/>
          <w:color w:val="auto"/>
          <w:spacing w:val="9"/>
          <w:sz w:val="20"/>
          <w:szCs w:val="20"/>
        </w:rPr>
        <w:t>）接受联合体投标</w:t>
      </w:r>
      <w:bookmarkStart w:id="13" w:name="_GoBack"/>
      <w:bookmarkEnd w:id="13"/>
    </w:p>
    <w:p w14:paraId="05C7A6F8">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备注：本项目为全流程电子化采购项目，采用远程异地评审，有意向参与本项目</w:t>
      </w:r>
      <w:r>
        <w:rPr>
          <w:rFonts w:hint="eastAsia" w:asciiTheme="minorEastAsia" w:hAnsiTheme="minorEastAsia" w:eastAsiaTheme="minorEastAsia" w:cstheme="minorEastAsia"/>
          <w:color w:val="auto"/>
          <w:spacing w:val="7"/>
          <w:sz w:val="20"/>
          <w:szCs w:val="20"/>
        </w:rPr>
        <w:t>的供应商应当</w:t>
      </w:r>
      <w:r>
        <w:rPr>
          <w:rFonts w:hint="eastAsia" w:asciiTheme="minorEastAsia" w:hAnsiTheme="minorEastAsia" w:eastAsiaTheme="minorEastAsia" w:cstheme="minorEastAsia"/>
          <w:color w:val="auto"/>
          <w:spacing w:val="9"/>
          <w:sz w:val="20"/>
          <w:szCs w:val="20"/>
        </w:rPr>
        <w:t>做好参与全流程电子招投标交易的充分准备。</w:t>
      </w:r>
    </w:p>
    <w:p w14:paraId="6119E0BD">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34" w:firstLineChars="200"/>
        <w:textAlignment w:val="baseline"/>
        <w:outlineLvl w:val="1"/>
        <w:rPr>
          <w:rFonts w:hint="eastAsia" w:asciiTheme="minorEastAsia" w:hAnsiTheme="minorEastAsia" w:eastAsiaTheme="minorEastAsia" w:cstheme="minorEastAsia"/>
          <w:b/>
          <w:bCs/>
          <w:color w:val="auto"/>
          <w:spacing w:val="8"/>
          <w:sz w:val="20"/>
          <w:szCs w:val="20"/>
        </w:rPr>
      </w:pPr>
      <w:r>
        <w:rPr>
          <w:rFonts w:hint="eastAsia" w:asciiTheme="minorEastAsia" w:hAnsiTheme="minorEastAsia" w:eastAsiaTheme="minorEastAsia" w:cstheme="minorEastAsia"/>
          <w:b/>
          <w:bCs/>
          <w:color w:val="auto"/>
          <w:spacing w:val="8"/>
          <w:sz w:val="20"/>
          <w:szCs w:val="20"/>
        </w:rPr>
        <w:t>申请人的资格要求</w:t>
      </w:r>
    </w:p>
    <w:p w14:paraId="1E402ECC">
      <w:pPr>
        <w:pStyle w:val="6"/>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336"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满足《中华人民共和国政府采购法》第二十二条规定；</w:t>
      </w:r>
    </w:p>
    <w:p w14:paraId="54705D5C">
      <w:pPr>
        <w:pStyle w:val="6"/>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336"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落实政府采购政策需满足的资格要求：无；</w:t>
      </w:r>
    </w:p>
    <w:p w14:paraId="7DF7B6E7">
      <w:pPr>
        <w:pStyle w:val="6"/>
        <w:keepNext w:val="0"/>
        <w:keepLines w:val="0"/>
        <w:pageBreakBefore w:val="0"/>
        <w:widowControl w:val="0"/>
        <w:numPr>
          <w:ilvl w:val="0"/>
          <w:numId w:val="0"/>
        </w:numPr>
        <w:tabs>
          <w:tab w:val="left" w:pos="1050"/>
        </w:tabs>
        <w:kinsoku w:val="0"/>
        <w:wordWrap/>
        <w:overflowPunct/>
        <w:topLinePunct w:val="0"/>
        <w:autoSpaceDE w:val="0"/>
        <w:autoSpaceDN w:val="0"/>
        <w:bidi w:val="0"/>
        <w:adjustRightInd w:val="0"/>
        <w:snapToGrid w:val="0"/>
        <w:spacing w:line="336" w:lineRule="auto"/>
        <w:ind w:right="0" w:rightChars="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本项目的特定资格要求：供应商须具备测绘乙级及以上资质（专业范围须包含测绘航空摄影、摄影测量与遥感）。</w:t>
      </w:r>
    </w:p>
    <w:p w14:paraId="58539DFB">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34" w:firstLineChars="200"/>
        <w:textAlignment w:val="baseline"/>
        <w:outlineLvl w:val="1"/>
        <w:rPr>
          <w:rFonts w:hint="eastAsia" w:asciiTheme="minorEastAsia" w:hAnsiTheme="minorEastAsia" w:eastAsiaTheme="minorEastAsia" w:cstheme="minorEastAsia"/>
          <w:b/>
          <w:bCs/>
          <w:color w:val="auto"/>
          <w:spacing w:val="8"/>
          <w:sz w:val="20"/>
          <w:szCs w:val="20"/>
        </w:rPr>
      </w:pPr>
      <w:r>
        <w:rPr>
          <w:rFonts w:hint="eastAsia" w:asciiTheme="minorEastAsia" w:hAnsiTheme="minorEastAsia" w:eastAsiaTheme="minorEastAsia" w:cstheme="minorEastAsia"/>
          <w:b/>
          <w:bCs/>
          <w:color w:val="auto"/>
          <w:spacing w:val="8"/>
          <w:sz w:val="20"/>
          <w:szCs w:val="20"/>
        </w:rPr>
        <w:t>获取采购文件</w:t>
      </w:r>
    </w:p>
    <w:p w14:paraId="62326CEA">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37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时间：</w:t>
      </w:r>
      <w:r>
        <w:rPr>
          <w:rFonts w:hint="eastAsia" w:asciiTheme="minorEastAsia" w:hAnsiTheme="minorEastAsia" w:eastAsiaTheme="minorEastAsia" w:cstheme="minorEastAsia"/>
          <w:snapToGrid w:val="0"/>
          <w:color w:val="auto"/>
          <w:spacing w:val="3"/>
          <w:kern w:val="0"/>
          <w:sz w:val="20"/>
          <w:szCs w:val="20"/>
          <w:lang w:val="en-US" w:eastAsia="en-US" w:bidi="ar-SA"/>
        </w:rPr>
        <w:t>2026年</w:t>
      </w:r>
      <w:r>
        <w:rPr>
          <w:rFonts w:hint="eastAsia" w:asciiTheme="minorEastAsia" w:hAnsiTheme="minorEastAsia" w:eastAsiaTheme="minorEastAsia" w:cstheme="minorEastAsia"/>
          <w:snapToGrid w:val="0"/>
          <w:color w:val="auto"/>
          <w:spacing w:val="3"/>
          <w:kern w:val="0"/>
          <w:sz w:val="20"/>
          <w:szCs w:val="20"/>
          <w:lang w:val="en-US" w:eastAsia="zh-CN" w:bidi="ar-SA"/>
        </w:rPr>
        <w:t>6</w:t>
      </w:r>
      <w:r>
        <w:rPr>
          <w:rFonts w:hint="eastAsia" w:asciiTheme="minorEastAsia" w:hAnsiTheme="minorEastAsia" w:eastAsiaTheme="minorEastAsia" w:cstheme="minorEastAsia"/>
          <w:snapToGrid w:val="0"/>
          <w:color w:val="auto"/>
          <w:spacing w:val="3"/>
          <w:kern w:val="0"/>
          <w:sz w:val="20"/>
          <w:szCs w:val="20"/>
          <w:lang w:val="en-US" w:eastAsia="en-US" w:bidi="ar-SA"/>
        </w:rPr>
        <w:t>月</w:t>
      </w:r>
      <w:r>
        <w:rPr>
          <w:rFonts w:hint="eastAsia" w:asciiTheme="minorEastAsia" w:hAnsiTheme="minorEastAsia" w:eastAsiaTheme="minorEastAsia" w:cstheme="minorEastAsia"/>
          <w:snapToGrid w:val="0"/>
          <w:color w:val="auto"/>
          <w:spacing w:val="3"/>
          <w:kern w:val="0"/>
          <w:sz w:val="20"/>
          <w:szCs w:val="20"/>
          <w:lang w:val="en-US" w:eastAsia="zh-CN" w:bidi="ar-SA"/>
        </w:rPr>
        <w:t>25</w:t>
      </w:r>
      <w:r>
        <w:rPr>
          <w:rFonts w:hint="eastAsia" w:asciiTheme="minorEastAsia" w:hAnsiTheme="minorEastAsia" w:eastAsiaTheme="minorEastAsia" w:cstheme="minorEastAsia"/>
          <w:snapToGrid w:val="0"/>
          <w:color w:val="auto"/>
          <w:spacing w:val="3"/>
          <w:kern w:val="0"/>
          <w:sz w:val="20"/>
          <w:szCs w:val="20"/>
          <w:lang w:val="en-US" w:eastAsia="en-US" w:bidi="ar-SA"/>
        </w:rPr>
        <w:t>日</w:t>
      </w:r>
      <w:r>
        <w:rPr>
          <w:rFonts w:hint="eastAsia" w:asciiTheme="minorEastAsia" w:hAnsiTheme="minorEastAsia" w:eastAsiaTheme="minorEastAsia" w:cstheme="minorEastAsia"/>
          <w:color w:val="auto"/>
          <w:spacing w:val="-7"/>
          <w:sz w:val="20"/>
          <w:szCs w:val="20"/>
        </w:rPr>
        <w:t>至</w:t>
      </w:r>
      <w:r>
        <w:rPr>
          <w:rFonts w:hint="eastAsia" w:asciiTheme="minorEastAsia" w:hAnsiTheme="minorEastAsia" w:eastAsiaTheme="minorEastAsia" w:cstheme="minorEastAsia"/>
          <w:snapToGrid w:val="0"/>
          <w:color w:val="auto"/>
          <w:spacing w:val="3"/>
          <w:kern w:val="0"/>
          <w:sz w:val="20"/>
          <w:szCs w:val="20"/>
          <w:lang w:val="en-US" w:eastAsia="en-US" w:bidi="ar-SA"/>
        </w:rPr>
        <w:t>2026年</w:t>
      </w:r>
      <w:r>
        <w:rPr>
          <w:rFonts w:hint="eastAsia" w:asciiTheme="minorEastAsia" w:hAnsiTheme="minorEastAsia" w:eastAsiaTheme="minorEastAsia" w:cstheme="minorEastAsia"/>
          <w:snapToGrid w:val="0"/>
          <w:color w:val="auto"/>
          <w:spacing w:val="3"/>
          <w:kern w:val="0"/>
          <w:sz w:val="20"/>
          <w:szCs w:val="20"/>
          <w:lang w:val="en-US" w:eastAsia="zh-CN" w:bidi="ar-SA"/>
        </w:rPr>
        <w:t>7</w:t>
      </w:r>
      <w:r>
        <w:rPr>
          <w:rFonts w:hint="eastAsia" w:asciiTheme="minorEastAsia" w:hAnsiTheme="minorEastAsia" w:eastAsiaTheme="minorEastAsia" w:cstheme="minorEastAsia"/>
          <w:snapToGrid w:val="0"/>
          <w:color w:val="auto"/>
          <w:spacing w:val="3"/>
          <w:kern w:val="0"/>
          <w:sz w:val="20"/>
          <w:szCs w:val="20"/>
          <w:lang w:val="en-US" w:eastAsia="en-US" w:bidi="ar-SA"/>
        </w:rPr>
        <w:t>月</w:t>
      </w:r>
      <w:r>
        <w:rPr>
          <w:rFonts w:hint="eastAsia" w:asciiTheme="minorEastAsia" w:hAnsiTheme="minorEastAsia" w:eastAsiaTheme="minorEastAsia" w:cstheme="minorEastAsia"/>
          <w:snapToGrid w:val="0"/>
          <w:color w:val="auto"/>
          <w:spacing w:val="3"/>
          <w:kern w:val="0"/>
          <w:sz w:val="20"/>
          <w:szCs w:val="20"/>
          <w:lang w:val="en-US" w:eastAsia="zh-CN" w:bidi="ar-SA"/>
        </w:rPr>
        <w:t>2</w:t>
      </w:r>
      <w:r>
        <w:rPr>
          <w:rFonts w:hint="eastAsia" w:asciiTheme="minorEastAsia" w:hAnsiTheme="minorEastAsia" w:eastAsiaTheme="minorEastAsia" w:cstheme="minorEastAsia"/>
          <w:snapToGrid w:val="0"/>
          <w:color w:val="auto"/>
          <w:spacing w:val="3"/>
          <w:kern w:val="0"/>
          <w:sz w:val="20"/>
          <w:szCs w:val="20"/>
          <w:lang w:val="en-US" w:eastAsia="en-US" w:bidi="ar-SA"/>
        </w:rPr>
        <w:t>日</w:t>
      </w:r>
      <w:r>
        <w:rPr>
          <w:rFonts w:hint="eastAsia" w:asciiTheme="minorEastAsia" w:hAnsiTheme="minorEastAsia" w:eastAsiaTheme="minorEastAsia" w:cstheme="minorEastAsia"/>
          <w:color w:val="auto"/>
          <w:spacing w:val="-8"/>
          <w:sz w:val="20"/>
          <w:szCs w:val="20"/>
        </w:rPr>
        <w:t>，每天上午8</w:t>
      </w:r>
      <w:r>
        <w:rPr>
          <w:rFonts w:hint="eastAsia" w:asciiTheme="minorEastAsia" w:hAnsiTheme="minorEastAsia" w:eastAsiaTheme="minorEastAsia" w:cstheme="minorEastAsia"/>
          <w:color w:val="auto"/>
          <w:spacing w:val="-60"/>
          <w:sz w:val="20"/>
          <w:szCs w:val="20"/>
        </w:rPr>
        <w:t xml:space="preserve"> </w:t>
      </w:r>
      <w:r>
        <w:rPr>
          <w:rFonts w:hint="eastAsia" w:asciiTheme="minorEastAsia" w:hAnsiTheme="minorEastAsia" w:eastAsiaTheme="minorEastAsia" w:cstheme="minorEastAsia"/>
          <w:color w:val="auto"/>
          <w:spacing w:val="-8"/>
          <w:sz w:val="20"/>
          <w:szCs w:val="20"/>
        </w:rPr>
        <w:t>:00 至12</w:t>
      </w:r>
      <w:r>
        <w:rPr>
          <w:rFonts w:hint="eastAsia" w:asciiTheme="minorEastAsia" w:hAnsiTheme="minorEastAsia" w:eastAsiaTheme="minorEastAsia" w:cstheme="minorEastAsia"/>
          <w:color w:val="auto"/>
          <w:spacing w:val="-60"/>
          <w:sz w:val="20"/>
          <w:szCs w:val="20"/>
        </w:rPr>
        <w:t xml:space="preserve"> </w:t>
      </w:r>
      <w:r>
        <w:rPr>
          <w:rFonts w:hint="eastAsia" w:asciiTheme="minorEastAsia" w:hAnsiTheme="minorEastAsia" w:eastAsiaTheme="minorEastAsia" w:cstheme="minorEastAsia"/>
          <w:color w:val="auto"/>
          <w:spacing w:val="-8"/>
          <w:sz w:val="20"/>
          <w:szCs w:val="20"/>
        </w:rPr>
        <w:t>:00，下午12</w:t>
      </w:r>
      <w:r>
        <w:rPr>
          <w:rFonts w:hint="eastAsia" w:asciiTheme="minorEastAsia" w:hAnsiTheme="minorEastAsia" w:eastAsiaTheme="minorEastAsia" w:cstheme="minorEastAsia"/>
          <w:color w:val="auto"/>
          <w:spacing w:val="-59"/>
          <w:sz w:val="20"/>
          <w:szCs w:val="20"/>
        </w:rPr>
        <w:t xml:space="preserve"> </w:t>
      </w:r>
      <w:r>
        <w:rPr>
          <w:rFonts w:hint="eastAsia" w:asciiTheme="minorEastAsia" w:hAnsiTheme="minorEastAsia" w:eastAsiaTheme="minorEastAsia" w:cstheme="minorEastAsia"/>
          <w:color w:val="auto"/>
          <w:spacing w:val="-8"/>
          <w:sz w:val="20"/>
          <w:szCs w:val="20"/>
        </w:rPr>
        <w:t>:00</w:t>
      </w:r>
      <w:r>
        <w:rPr>
          <w:rFonts w:hint="eastAsia" w:asciiTheme="minorEastAsia" w:hAnsiTheme="minorEastAsia" w:eastAsiaTheme="minorEastAsia" w:cstheme="minorEastAsia"/>
          <w:color w:val="auto"/>
          <w:spacing w:val="-53"/>
          <w:sz w:val="20"/>
          <w:szCs w:val="20"/>
        </w:rPr>
        <w:t xml:space="preserve"> </w:t>
      </w:r>
      <w:r>
        <w:rPr>
          <w:rFonts w:hint="eastAsia" w:asciiTheme="minorEastAsia" w:hAnsiTheme="minorEastAsia" w:eastAsiaTheme="minorEastAsia" w:cstheme="minorEastAsia"/>
          <w:color w:val="auto"/>
          <w:spacing w:val="-8"/>
          <w:sz w:val="20"/>
          <w:szCs w:val="20"/>
        </w:rPr>
        <w:t>至17</w:t>
      </w:r>
      <w:r>
        <w:rPr>
          <w:rFonts w:hint="eastAsia" w:asciiTheme="minorEastAsia" w:hAnsiTheme="minorEastAsia" w:eastAsiaTheme="minorEastAsia" w:cstheme="minorEastAsia"/>
          <w:color w:val="auto"/>
          <w:spacing w:val="-59"/>
          <w:sz w:val="20"/>
          <w:szCs w:val="20"/>
        </w:rPr>
        <w:t xml:space="preserve"> </w:t>
      </w:r>
      <w:r>
        <w:rPr>
          <w:rFonts w:hint="eastAsia" w:asciiTheme="minorEastAsia" w:hAnsiTheme="minorEastAsia" w:eastAsiaTheme="minorEastAsia" w:cstheme="minorEastAsia"/>
          <w:color w:val="auto"/>
          <w:spacing w:val="-8"/>
          <w:sz w:val="20"/>
          <w:szCs w:val="20"/>
        </w:rPr>
        <w:t>:00</w:t>
      </w:r>
      <w:r>
        <w:rPr>
          <w:rFonts w:hint="eastAsia" w:asciiTheme="minorEastAsia" w:hAnsiTheme="minorEastAsia" w:eastAsiaTheme="minorEastAsia" w:cstheme="minorEastAsia"/>
          <w:color w:val="auto"/>
          <w:sz w:val="20"/>
          <w:szCs w:val="20"/>
        </w:rPr>
        <w:t xml:space="preserve"> </w:t>
      </w:r>
      <w:r>
        <w:rPr>
          <w:rFonts w:hint="eastAsia" w:asciiTheme="minorEastAsia" w:hAnsiTheme="minorEastAsia" w:eastAsiaTheme="minorEastAsia" w:cstheme="minorEastAsia"/>
          <w:color w:val="auto"/>
          <w:spacing w:val="7"/>
          <w:sz w:val="20"/>
          <w:szCs w:val="20"/>
        </w:rPr>
        <w:t>（北京时间，法定节假日除外）</w:t>
      </w:r>
    </w:p>
    <w:p w14:paraId="07671DAD">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4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2"/>
          <w:sz w:val="20"/>
          <w:szCs w:val="20"/>
        </w:rPr>
        <w:t>地点（网址</w:t>
      </w:r>
      <w:r>
        <w:rPr>
          <w:rFonts w:hint="eastAsia" w:asciiTheme="minorEastAsia" w:hAnsiTheme="minorEastAsia" w:eastAsiaTheme="minorEastAsia" w:cstheme="minorEastAsia"/>
          <w:color w:val="auto"/>
          <w:spacing w:val="14"/>
          <w:sz w:val="20"/>
          <w:szCs w:val="20"/>
        </w:rPr>
        <w:t>）：</w:t>
      </w:r>
      <w:r>
        <w:rPr>
          <w:rFonts w:hint="eastAsia" w:asciiTheme="minorEastAsia" w:hAnsiTheme="minorEastAsia" w:eastAsiaTheme="minorEastAsia" w:cstheme="minorEastAsia"/>
          <w:color w:val="auto"/>
          <w:spacing w:val="12"/>
          <w:sz w:val="20"/>
          <w:szCs w:val="20"/>
        </w:rPr>
        <w:t>广西政府采购云平台（</w:t>
      </w:r>
      <w:r>
        <w:rPr>
          <w:rFonts w:hint="eastAsia" w:asciiTheme="minorEastAsia" w:hAnsiTheme="minorEastAsia" w:eastAsiaTheme="minorEastAsia" w:cstheme="minorEastAsia"/>
          <w:color w:val="auto"/>
          <w:sz w:val="20"/>
          <w:szCs w:val="20"/>
        </w:rPr>
        <w:fldChar w:fldCharType="begin"/>
      </w:r>
      <w:r>
        <w:rPr>
          <w:rFonts w:hint="eastAsia" w:asciiTheme="minorEastAsia" w:hAnsiTheme="minorEastAsia" w:eastAsiaTheme="minorEastAsia" w:cstheme="minorEastAsia"/>
          <w:color w:val="auto"/>
          <w:sz w:val="20"/>
          <w:szCs w:val="20"/>
        </w:rPr>
        <w:instrText xml:space="preserve"> HYPERLINK "https://www.gcy.zfcg.gxzf.gov.cn/" </w:instrText>
      </w:r>
      <w:r>
        <w:rPr>
          <w:rFonts w:hint="eastAsia" w:asciiTheme="minorEastAsia" w:hAnsiTheme="minorEastAsia" w:eastAsiaTheme="minorEastAsia" w:cstheme="minorEastAsia"/>
          <w:color w:val="auto"/>
          <w:sz w:val="20"/>
          <w:szCs w:val="20"/>
        </w:rPr>
        <w:fldChar w:fldCharType="separate"/>
      </w:r>
      <w:r>
        <w:rPr>
          <w:rFonts w:hint="eastAsia" w:asciiTheme="minorEastAsia" w:hAnsiTheme="minorEastAsia" w:eastAsiaTheme="minorEastAsia" w:cstheme="minorEastAsia"/>
          <w:color w:val="auto"/>
          <w:sz w:val="20"/>
          <w:szCs w:val="20"/>
        </w:rPr>
        <w:t>https</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www</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gcy</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zfcg</w:t>
      </w:r>
      <w:r>
        <w:rPr>
          <w:rFonts w:hint="eastAsia" w:asciiTheme="minorEastAsia" w:hAnsiTheme="minorEastAsia" w:eastAsiaTheme="minorEastAsia" w:cstheme="minorEastAsia"/>
          <w:color w:val="auto"/>
          <w:spacing w:val="11"/>
          <w:sz w:val="20"/>
          <w:szCs w:val="20"/>
        </w:rPr>
        <w:t>.</w:t>
      </w:r>
      <w:r>
        <w:rPr>
          <w:rFonts w:hint="eastAsia" w:asciiTheme="minorEastAsia" w:hAnsiTheme="minorEastAsia" w:eastAsiaTheme="minorEastAsia" w:cstheme="minorEastAsia"/>
          <w:color w:val="auto"/>
          <w:sz w:val="20"/>
          <w:szCs w:val="20"/>
        </w:rPr>
        <w:t>gxzf</w:t>
      </w:r>
      <w:r>
        <w:rPr>
          <w:rFonts w:hint="eastAsia" w:asciiTheme="minorEastAsia" w:hAnsiTheme="minorEastAsia" w:eastAsiaTheme="minorEastAsia" w:cstheme="minorEastAsia"/>
          <w:color w:val="auto"/>
          <w:spacing w:val="11"/>
          <w:sz w:val="20"/>
          <w:szCs w:val="20"/>
        </w:rPr>
        <w:t>.</w:t>
      </w:r>
      <w:r>
        <w:rPr>
          <w:rFonts w:hint="eastAsia" w:asciiTheme="minorEastAsia" w:hAnsiTheme="minorEastAsia" w:eastAsiaTheme="minorEastAsia" w:cstheme="minorEastAsia"/>
          <w:color w:val="auto"/>
          <w:sz w:val="20"/>
          <w:szCs w:val="20"/>
        </w:rPr>
        <w:t>gov</w:t>
      </w:r>
      <w:r>
        <w:rPr>
          <w:rFonts w:hint="eastAsia" w:asciiTheme="minorEastAsia" w:hAnsiTheme="minorEastAsia" w:eastAsiaTheme="minorEastAsia" w:cstheme="minorEastAsia"/>
          <w:color w:val="auto"/>
          <w:spacing w:val="11"/>
          <w:sz w:val="20"/>
          <w:szCs w:val="20"/>
        </w:rPr>
        <w:t>.</w:t>
      </w:r>
      <w:r>
        <w:rPr>
          <w:rFonts w:hint="eastAsia" w:asciiTheme="minorEastAsia" w:hAnsiTheme="minorEastAsia" w:eastAsiaTheme="minorEastAsia" w:cstheme="minorEastAsia"/>
          <w:color w:val="auto"/>
          <w:sz w:val="20"/>
          <w:szCs w:val="20"/>
        </w:rPr>
        <w:t>cn</w:t>
      </w:r>
      <w:r>
        <w:rPr>
          <w:rFonts w:hint="eastAsia" w:asciiTheme="minorEastAsia" w:hAnsiTheme="minorEastAsia" w:eastAsiaTheme="minorEastAsia" w:cstheme="minorEastAsia"/>
          <w:color w:val="auto"/>
          <w:spacing w:val="11"/>
          <w:sz w:val="20"/>
          <w:szCs w:val="20"/>
        </w:rPr>
        <w:t>/</w:t>
      </w:r>
      <w:r>
        <w:rPr>
          <w:rFonts w:hint="eastAsia" w:asciiTheme="minorEastAsia" w:hAnsiTheme="minorEastAsia" w:eastAsiaTheme="minorEastAsia" w:cstheme="minorEastAsia"/>
          <w:color w:val="auto"/>
          <w:spacing w:val="11"/>
          <w:sz w:val="20"/>
          <w:szCs w:val="20"/>
        </w:rPr>
        <w:fldChar w:fldCharType="end"/>
      </w:r>
      <w:r>
        <w:rPr>
          <w:rFonts w:hint="eastAsia" w:asciiTheme="minorEastAsia" w:hAnsiTheme="minorEastAsia" w:eastAsiaTheme="minorEastAsia" w:cstheme="minorEastAsia"/>
          <w:color w:val="auto"/>
          <w:spacing w:val="11"/>
          <w:sz w:val="20"/>
          <w:szCs w:val="20"/>
        </w:rPr>
        <w:t>）</w:t>
      </w:r>
    </w:p>
    <w:p w14:paraId="52374BC6">
      <w:pPr>
        <w:pStyle w:val="6"/>
        <w:keepNext w:val="0"/>
        <w:keepLines w:val="0"/>
        <w:pageBreakBefore w:val="0"/>
        <w:widowControl w:val="0"/>
        <w:kinsoku/>
        <w:wordWrap w:val="0"/>
        <w:overflowPunct/>
        <w:topLinePunct/>
        <w:autoSpaceDE/>
        <w:autoSpaceDN/>
        <w:bidi w:val="0"/>
        <w:adjustRightInd w:val="0"/>
        <w:snapToGrid w:val="0"/>
        <w:spacing w:line="336" w:lineRule="auto"/>
        <w:ind w:left="0" w:right="0" w:firstLine="43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方式：线上获取。登录广西政府采购云平台（</w:t>
      </w:r>
      <w:r>
        <w:rPr>
          <w:rFonts w:hint="eastAsia" w:asciiTheme="minorEastAsia" w:hAnsiTheme="minorEastAsia" w:eastAsiaTheme="minorEastAsia" w:cstheme="minorEastAsia"/>
          <w:color w:val="auto"/>
          <w:sz w:val="20"/>
          <w:szCs w:val="20"/>
        </w:rPr>
        <w:fldChar w:fldCharType="begin"/>
      </w:r>
      <w:r>
        <w:rPr>
          <w:rFonts w:hint="eastAsia" w:asciiTheme="minorEastAsia" w:hAnsiTheme="minorEastAsia" w:eastAsiaTheme="minorEastAsia" w:cstheme="minorEastAsia"/>
          <w:color w:val="auto"/>
          <w:sz w:val="20"/>
          <w:szCs w:val="20"/>
        </w:rPr>
        <w:instrText xml:space="preserve"> HYPERLINK "https://www.gcy.zfcg.gxzf.gov.cn/" </w:instrText>
      </w:r>
      <w:r>
        <w:rPr>
          <w:rFonts w:hint="eastAsia" w:asciiTheme="minorEastAsia" w:hAnsiTheme="minorEastAsia" w:eastAsiaTheme="minorEastAsia" w:cstheme="minorEastAsia"/>
          <w:color w:val="auto"/>
          <w:sz w:val="20"/>
          <w:szCs w:val="20"/>
        </w:rPr>
        <w:fldChar w:fldCharType="separate"/>
      </w:r>
      <w:r>
        <w:rPr>
          <w:rFonts w:hint="eastAsia" w:asciiTheme="minorEastAsia" w:hAnsiTheme="minorEastAsia" w:eastAsiaTheme="minorEastAsia" w:cstheme="minorEastAsia"/>
          <w:color w:val="auto"/>
          <w:sz w:val="20"/>
          <w:szCs w:val="20"/>
        </w:rPr>
        <w:t>https</w:t>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z w:val="20"/>
          <w:szCs w:val="20"/>
        </w:rPr>
        <w:t>www</w:t>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z w:val="20"/>
          <w:szCs w:val="20"/>
        </w:rPr>
        <w:t>gcy</w:t>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z w:val="20"/>
          <w:szCs w:val="20"/>
        </w:rPr>
        <w:t>zfcg</w:t>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z w:val="20"/>
          <w:szCs w:val="20"/>
        </w:rPr>
        <w:t>gxzf</w:t>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z w:val="20"/>
          <w:szCs w:val="20"/>
        </w:rPr>
        <w:t>gov</w:t>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z w:val="20"/>
          <w:szCs w:val="20"/>
        </w:rPr>
        <w:t>cn</w:t>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pacing w:val="8"/>
          <w:sz w:val="20"/>
          <w:szCs w:val="20"/>
        </w:rPr>
        <w:fldChar w:fldCharType="end"/>
      </w:r>
      <w:r>
        <w:rPr>
          <w:rFonts w:hint="eastAsia" w:asciiTheme="minorEastAsia" w:hAnsiTheme="minorEastAsia" w:eastAsiaTheme="minorEastAsia" w:cstheme="minorEastAsia"/>
          <w:color w:val="auto"/>
          <w:spacing w:val="-15"/>
          <w:sz w:val="20"/>
          <w:szCs w:val="20"/>
        </w:rPr>
        <w:t>），</w:t>
      </w:r>
      <w:r>
        <w:rPr>
          <w:rFonts w:hint="eastAsia" w:asciiTheme="minorEastAsia" w:hAnsiTheme="minorEastAsia" w:eastAsiaTheme="minorEastAsia" w:cstheme="minorEastAsia"/>
          <w:color w:val="auto"/>
          <w:spacing w:val="8"/>
          <w:sz w:val="20"/>
          <w:szCs w:val="20"/>
        </w:rPr>
        <w:t>在“应</w:t>
      </w:r>
      <w:r>
        <w:rPr>
          <w:rFonts w:hint="eastAsia" w:asciiTheme="minorEastAsia" w:hAnsiTheme="minorEastAsia" w:eastAsiaTheme="minorEastAsia" w:cstheme="minorEastAsia"/>
          <w:color w:val="auto"/>
          <w:spacing w:val="5"/>
          <w:sz w:val="20"/>
          <w:szCs w:val="20"/>
        </w:rPr>
        <w:t>用中心</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5"/>
          <w:sz w:val="20"/>
          <w:szCs w:val="20"/>
        </w:rPr>
        <w:t>”—“项目采购</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5"/>
          <w:sz w:val="20"/>
          <w:szCs w:val="20"/>
        </w:rPr>
        <w:t>”—“获取采购文件</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5"/>
          <w:sz w:val="20"/>
          <w:szCs w:val="20"/>
        </w:rPr>
        <w:t>”选</w:t>
      </w:r>
      <w:r>
        <w:rPr>
          <w:rFonts w:hint="eastAsia" w:asciiTheme="minorEastAsia" w:hAnsiTheme="minorEastAsia" w:eastAsiaTheme="minorEastAsia" w:cstheme="minorEastAsia"/>
          <w:color w:val="auto"/>
          <w:spacing w:val="4"/>
          <w:sz w:val="20"/>
          <w:szCs w:val="20"/>
        </w:rPr>
        <w:t>择本项目，点击“</w:t>
      </w:r>
      <w:r>
        <w:rPr>
          <w:rFonts w:hint="eastAsia" w:asciiTheme="minorEastAsia" w:hAnsiTheme="minorEastAsia" w:eastAsiaTheme="minorEastAsia" w:cstheme="minorEastAsia"/>
          <w:color w:val="auto"/>
          <w:spacing w:val="-65"/>
          <w:sz w:val="20"/>
          <w:szCs w:val="20"/>
        </w:rPr>
        <w:t xml:space="preserve"> </w:t>
      </w:r>
      <w:r>
        <w:rPr>
          <w:rFonts w:hint="eastAsia" w:asciiTheme="minorEastAsia" w:hAnsiTheme="minorEastAsia" w:eastAsiaTheme="minorEastAsia" w:cstheme="minorEastAsia"/>
          <w:color w:val="auto"/>
          <w:spacing w:val="4"/>
          <w:sz w:val="20"/>
          <w:szCs w:val="20"/>
        </w:rPr>
        <w:t>申请获取采购文件</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4"/>
          <w:sz w:val="20"/>
          <w:szCs w:val="20"/>
        </w:rPr>
        <w:t>”进行申请提</w:t>
      </w:r>
      <w:r>
        <w:rPr>
          <w:rFonts w:hint="eastAsia" w:asciiTheme="minorEastAsia" w:hAnsiTheme="minorEastAsia" w:eastAsiaTheme="minorEastAsia" w:cstheme="minorEastAsia"/>
          <w:color w:val="auto"/>
          <w:spacing w:val="8"/>
          <w:sz w:val="20"/>
          <w:szCs w:val="20"/>
        </w:rPr>
        <w:t>交后，在已申请栏中选择下载本项目采购文件。已获取采购文件的供应商不等于符合本项目的供应</w:t>
      </w:r>
      <w:r>
        <w:rPr>
          <w:rFonts w:hint="eastAsia" w:asciiTheme="minorEastAsia" w:hAnsiTheme="minorEastAsia" w:eastAsiaTheme="minorEastAsia" w:cstheme="minorEastAsia"/>
          <w:color w:val="auto"/>
          <w:spacing w:val="4"/>
          <w:sz w:val="20"/>
          <w:szCs w:val="20"/>
        </w:rPr>
        <w:t>商资格。</w:t>
      </w:r>
    </w:p>
    <w:p w14:paraId="73360291">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2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售价（元</w:t>
      </w:r>
      <w:r>
        <w:rPr>
          <w:rFonts w:hint="eastAsia" w:asciiTheme="minorEastAsia" w:hAnsiTheme="minorEastAsia" w:eastAsiaTheme="minorEastAsia" w:cstheme="minorEastAsia"/>
          <w:color w:val="auto"/>
          <w:spacing w:val="17"/>
          <w:sz w:val="20"/>
          <w:szCs w:val="20"/>
        </w:rPr>
        <w:t>）：</w:t>
      </w:r>
      <w:r>
        <w:rPr>
          <w:rFonts w:hint="eastAsia" w:asciiTheme="minorEastAsia" w:hAnsiTheme="minorEastAsia" w:eastAsiaTheme="minorEastAsia" w:cstheme="minorEastAsia"/>
          <w:color w:val="auto"/>
          <w:spacing w:val="5"/>
          <w:sz w:val="20"/>
          <w:szCs w:val="20"/>
        </w:rPr>
        <w:t>0</w:t>
      </w:r>
    </w:p>
    <w:p w14:paraId="309BCB32">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34" w:firstLineChars="200"/>
        <w:textAlignment w:val="baseline"/>
        <w:outlineLvl w:val="1"/>
        <w:rPr>
          <w:rFonts w:hint="eastAsia" w:asciiTheme="minorEastAsia" w:hAnsiTheme="minorEastAsia" w:eastAsiaTheme="minorEastAsia" w:cstheme="minorEastAsia"/>
          <w:b/>
          <w:bCs/>
          <w:color w:val="auto"/>
          <w:spacing w:val="8"/>
          <w:sz w:val="20"/>
          <w:szCs w:val="20"/>
        </w:rPr>
      </w:pPr>
      <w:r>
        <w:rPr>
          <w:rFonts w:hint="eastAsia" w:asciiTheme="minorEastAsia" w:hAnsiTheme="minorEastAsia" w:eastAsiaTheme="minorEastAsia" w:cstheme="minorEastAsia"/>
          <w:b/>
          <w:bCs/>
          <w:color w:val="auto"/>
          <w:spacing w:val="8"/>
          <w:sz w:val="20"/>
          <w:szCs w:val="20"/>
        </w:rPr>
        <w:t>响应文件提交</w:t>
      </w:r>
    </w:p>
    <w:p w14:paraId="2D93EFB3">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0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截止时间</w:t>
      </w:r>
      <w:r>
        <w:rPr>
          <w:rFonts w:hint="eastAsia" w:asciiTheme="minorEastAsia" w:hAnsiTheme="minorEastAsia" w:eastAsiaTheme="minorEastAsia" w:cstheme="minorEastAsia"/>
          <w:color w:val="auto"/>
          <w:spacing w:val="3"/>
          <w:sz w:val="20"/>
          <w:szCs w:val="20"/>
        </w:rPr>
        <w:t>2026年</w:t>
      </w:r>
      <w:r>
        <w:rPr>
          <w:rFonts w:hint="eastAsia" w:asciiTheme="minorEastAsia" w:hAnsiTheme="minorEastAsia" w:eastAsiaTheme="minorEastAsia" w:cstheme="minorEastAsia"/>
          <w:color w:val="auto"/>
          <w:spacing w:val="-35"/>
          <w:sz w:val="20"/>
          <w:szCs w:val="20"/>
          <w:lang w:val="en-US" w:eastAsia="zh-CN"/>
        </w:rPr>
        <w:t>7</w:t>
      </w:r>
      <w:r>
        <w:rPr>
          <w:rFonts w:hint="eastAsia" w:asciiTheme="minorEastAsia" w:hAnsiTheme="minorEastAsia" w:eastAsiaTheme="minorEastAsia" w:cstheme="minorEastAsia"/>
          <w:color w:val="auto"/>
          <w:spacing w:val="3"/>
          <w:sz w:val="20"/>
          <w:szCs w:val="20"/>
        </w:rPr>
        <w:t>月</w:t>
      </w:r>
      <w:r>
        <w:rPr>
          <w:rFonts w:hint="eastAsia" w:asciiTheme="minorEastAsia" w:hAnsiTheme="minorEastAsia" w:eastAsiaTheme="minorEastAsia" w:cstheme="minorEastAsia"/>
          <w:color w:val="auto"/>
          <w:spacing w:val="-35"/>
          <w:sz w:val="20"/>
          <w:szCs w:val="20"/>
          <w:lang w:val="en-US" w:eastAsia="zh-CN"/>
        </w:rPr>
        <w:t>7</w:t>
      </w:r>
      <w:r>
        <w:rPr>
          <w:rFonts w:hint="eastAsia" w:asciiTheme="minorEastAsia" w:hAnsiTheme="minorEastAsia" w:eastAsiaTheme="minorEastAsia" w:cstheme="minorEastAsia"/>
          <w:color w:val="auto"/>
          <w:spacing w:val="3"/>
          <w:sz w:val="20"/>
          <w:szCs w:val="20"/>
        </w:rPr>
        <w:t>日</w:t>
      </w:r>
      <w:r>
        <w:rPr>
          <w:rFonts w:hint="eastAsia" w:asciiTheme="minorEastAsia" w:hAnsiTheme="minorEastAsia" w:eastAsiaTheme="minorEastAsia" w:cstheme="minorEastAsia"/>
          <w:color w:val="auto"/>
          <w:spacing w:val="2"/>
          <w:sz w:val="20"/>
          <w:szCs w:val="20"/>
        </w:rPr>
        <w:t>09</w:t>
      </w:r>
      <w:r>
        <w:rPr>
          <w:rFonts w:hint="eastAsia" w:asciiTheme="minorEastAsia" w:hAnsiTheme="minorEastAsia" w:eastAsiaTheme="minorEastAsia" w:cstheme="minorEastAsia"/>
          <w:color w:val="auto"/>
          <w:spacing w:val="-60"/>
          <w:sz w:val="20"/>
          <w:szCs w:val="20"/>
        </w:rPr>
        <w:t xml:space="preserve"> </w:t>
      </w:r>
      <w:r>
        <w:rPr>
          <w:rFonts w:hint="eastAsia" w:asciiTheme="minorEastAsia" w:hAnsiTheme="minorEastAsia" w:eastAsiaTheme="minorEastAsia" w:cstheme="minorEastAsia"/>
          <w:color w:val="auto"/>
          <w:spacing w:val="2"/>
          <w:sz w:val="20"/>
          <w:szCs w:val="20"/>
        </w:rPr>
        <w:t>:2</w:t>
      </w:r>
      <w:r>
        <w:rPr>
          <w:rFonts w:hint="eastAsia" w:asciiTheme="minorEastAsia" w:hAnsiTheme="minorEastAsia" w:eastAsiaTheme="minorEastAsia" w:cstheme="minorEastAsia"/>
          <w:color w:val="auto"/>
          <w:spacing w:val="1"/>
          <w:sz w:val="20"/>
          <w:szCs w:val="20"/>
        </w:rPr>
        <w:t>0（北京时间）</w:t>
      </w:r>
    </w:p>
    <w:p w14:paraId="7450771E">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4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2"/>
          <w:sz w:val="20"/>
          <w:szCs w:val="20"/>
        </w:rPr>
        <w:t>地点（网址</w:t>
      </w:r>
      <w:r>
        <w:rPr>
          <w:rFonts w:hint="eastAsia" w:asciiTheme="minorEastAsia" w:hAnsiTheme="minorEastAsia" w:eastAsiaTheme="minorEastAsia" w:cstheme="minorEastAsia"/>
          <w:color w:val="auto"/>
          <w:spacing w:val="14"/>
          <w:sz w:val="20"/>
          <w:szCs w:val="20"/>
        </w:rPr>
        <w:t>）：</w:t>
      </w:r>
      <w:r>
        <w:rPr>
          <w:rFonts w:hint="eastAsia" w:asciiTheme="minorEastAsia" w:hAnsiTheme="minorEastAsia" w:eastAsiaTheme="minorEastAsia" w:cstheme="minorEastAsia"/>
          <w:color w:val="auto"/>
          <w:spacing w:val="12"/>
          <w:sz w:val="20"/>
          <w:szCs w:val="20"/>
        </w:rPr>
        <w:t>广西政府采购云平台（</w:t>
      </w:r>
      <w:r>
        <w:rPr>
          <w:rFonts w:hint="eastAsia" w:asciiTheme="minorEastAsia" w:hAnsiTheme="minorEastAsia" w:eastAsiaTheme="minorEastAsia" w:cstheme="minorEastAsia"/>
          <w:color w:val="auto"/>
          <w:sz w:val="20"/>
          <w:szCs w:val="20"/>
        </w:rPr>
        <w:fldChar w:fldCharType="begin"/>
      </w:r>
      <w:r>
        <w:rPr>
          <w:rFonts w:hint="eastAsia" w:asciiTheme="minorEastAsia" w:hAnsiTheme="minorEastAsia" w:eastAsiaTheme="minorEastAsia" w:cstheme="minorEastAsia"/>
          <w:color w:val="auto"/>
          <w:sz w:val="20"/>
          <w:szCs w:val="20"/>
        </w:rPr>
        <w:instrText xml:space="preserve"> HYPERLINK "https://www.gcy.zfcg.gxzf.gov.cn/" </w:instrText>
      </w:r>
      <w:r>
        <w:rPr>
          <w:rFonts w:hint="eastAsia" w:asciiTheme="minorEastAsia" w:hAnsiTheme="minorEastAsia" w:eastAsiaTheme="minorEastAsia" w:cstheme="minorEastAsia"/>
          <w:color w:val="auto"/>
          <w:sz w:val="20"/>
          <w:szCs w:val="20"/>
        </w:rPr>
        <w:fldChar w:fldCharType="separate"/>
      </w:r>
      <w:r>
        <w:rPr>
          <w:rFonts w:hint="eastAsia" w:asciiTheme="minorEastAsia" w:hAnsiTheme="minorEastAsia" w:eastAsiaTheme="minorEastAsia" w:cstheme="minorEastAsia"/>
          <w:color w:val="auto"/>
          <w:sz w:val="20"/>
          <w:szCs w:val="20"/>
        </w:rPr>
        <w:t>https</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www</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gcy</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zfcg</w:t>
      </w:r>
      <w:r>
        <w:rPr>
          <w:rFonts w:hint="eastAsia" w:asciiTheme="minorEastAsia" w:hAnsiTheme="minorEastAsia" w:eastAsiaTheme="minorEastAsia" w:cstheme="minorEastAsia"/>
          <w:color w:val="auto"/>
          <w:spacing w:val="11"/>
          <w:sz w:val="20"/>
          <w:szCs w:val="20"/>
        </w:rPr>
        <w:t>.</w:t>
      </w:r>
      <w:r>
        <w:rPr>
          <w:rFonts w:hint="eastAsia" w:asciiTheme="minorEastAsia" w:hAnsiTheme="minorEastAsia" w:eastAsiaTheme="minorEastAsia" w:cstheme="minorEastAsia"/>
          <w:color w:val="auto"/>
          <w:sz w:val="20"/>
          <w:szCs w:val="20"/>
        </w:rPr>
        <w:t>gxzf</w:t>
      </w:r>
      <w:r>
        <w:rPr>
          <w:rFonts w:hint="eastAsia" w:asciiTheme="minorEastAsia" w:hAnsiTheme="minorEastAsia" w:eastAsiaTheme="minorEastAsia" w:cstheme="minorEastAsia"/>
          <w:color w:val="auto"/>
          <w:spacing w:val="11"/>
          <w:sz w:val="20"/>
          <w:szCs w:val="20"/>
        </w:rPr>
        <w:t>.</w:t>
      </w:r>
      <w:r>
        <w:rPr>
          <w:rFonts w:hint="eastAsia" w:asciiTheme="minorEastAsia" w:hAnsiTheme="minorEastAsia" w:eastAsiaTheme="minorEastAsia" w:cstheme="minorEastAsia"/>
          <w:color w:val="auto"/>
          <w:sz w:val="20"/>
          <w:szCs w:val="20"/>
        </w:rPr>
        <w:t>gov</w:t>
      </w:r>
      <w:r>
        <w:rPr>
          <w:rFonts w:hint="eastAsia" w:asciiTheme="minorEastAsia" w:hAnsiTheme="minorEastAsia" w:eastAsiaTheme="minorEastAsia" w:cstheme="minorEastAsia"/>
          <w:color w:val="auto"/>
          <w:spacing w:val="11"/>
          <w:sz w:val="20"/>
          <w:szCs w:val="20"/>
        </w:rPr>
        <w:t>.</w:t>
      </w:r>
      <w:r>
        <w:rPr>
          <w:rFonts w:hint="eastAsia" w:asciiTheme="minorEastAsia" w:hAnsiTheme="minorEastAsia" w:eastAsiaTheme="minorEastAsia" w:cstheme="minorEastAsia"/>
          <w:color w:val="auto"/>
          <w:sz w:val="20"/>
          <w:szCs w:val="20"/>
        </w:rPr>
        <w:t>cn</w:t>
      </w:r>
      <w:r>
        <w:rPr>
          <w:rFonts w:hint="eastAsia" w:asciiTheme="minorEastAsia" w:hAnsiTheme="minorEastAsia" w:eastAsiaTheme="minorEastAsia" w:cstheme="minorEastAsia"/>
          <w:color w:val="auto"/>
          <w:spacing w:val="11"/>
          <w:sz w:val="20"/>
          <w:szCs w:val="20"/>
        </w:rPr>
        <w:t>/</w:t>
      </w:r>
      <w:r>
        <w:rPr>
          <w:rFonts w:hint="eastAsia" w:asciiTheme="minorEastAsia" w:hAnsiTheme="minorEastAsia" w:eastAsiaTheme="minorEastAsia" w:cstheme="minorEastAsia"/>
          <w:color w:val="auto"/>
          <w:spacing w:val="11"/>
          <w:sz w:val="20"/>
          <w:szCs w:val="20"/>
        </w:rPr>
        <w:fldChar w:fldCharType="end"/>
      </w:r>
      <w:r>
        <w:rPr>
          <w:rFonts w:hint="eastAsia" w:asciiTheme="minorEastAsia" w:hAnsiTheme="minorEastAsia" w:eastAsiaTheme="minorEastAsia" w:cstheme="minorEastAsia"/>
          <w:color w:val="auto"/>
          <w:spacing w:val="11"/>
          <w:sz w:val="20"/>
          <w:szCs w:val="20"/>
        </w:rPr>
        <w:t>）</w:t>
      </w:r>
    </w:p>
    <w:p w14:paraId="102CFAD9">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34" w:firstLineChars="200"/>
        <w:textAlignment w:val="baseline"/>
        <w:outlineLvl w:val="1"/>
        <w:rPr>
          <w:rFonts w:hint="eastAsia" w:asciiTheme="minorEastAsia" w:hAnsiTheme="minorEastAsia" w:eastAsiaTheme="minorEastAsia" w:cstheme="minorEastAsia"/>
          <w:b/>
          <w:bCs/>
          <w:color w:val="auto"/>
          <w:spacing w:val="8"/>
          <w:sz w:val="20"/>
          <w:szCs w:val="20"/>
        </w:rPr>
      </w:pPr>
      <w:r>
        <w:rPr>
          <w:rFonts w:hint="eastAsia" w:asciiTheme="minorEastAsia" w:hAnsiTheme="minorEastAsia" w:eastAsiaTheme="minorEastAsia" w:cstheme="minorEastAsia"/>
          <w:b/>
          <w:bCs/>
          <w:color w:val="auto"/>
          <w:spacing w:val="8"/>
          <w:sz w:val="20"/>
          <w:szCs w:val="20"/>
        </w:rPr>
        <w:t>响应文件开启</w:t>
      </w:r>
    </w:p>
    <w:p w14:paraId="4C846510">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0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开启时间</w:t>
      </w:r>
      <w:r>
        <w:rPr>
          <w:rFonts w:hint="eastAsia" w:asciiTheme="minorEastAsia" w:hAnsiTheme="minorEastAsia" w:eastAsiaTheme="minorEastAsia" w:cstheme="minorEastAsia"/>
          <w:color w:val="auto"/>
          <w:spacing w:val="3"/>
          <w:sz w:val="20"/>
          <w:szCs w:val="20"/>
        </w:rPr>
        <w:t>2026年</w:t>
      </w:r>
      <w:r>
        <w:rPr>
          <w:rFonts w:hint="eastAsia" w:asciiTheme="minorEastAsia" w:hAnsiTheme="minorEastAsia" w:eastAsiaTheme="minorEastAsia" w:cstheme="minorEastAsia"/>
          <w:color w:val="auto"/>
          <w:spacing w:val="-35"/>
          <w:sz w:val="20"/>
          <w:szCs w:val="20"/>
          <w:lang w:val="en-US" w:eastAsia="zh-CN"/>
        </w:rPr>
        <w:t>7</w:t>
      </w:r>
      <w:r>
        <w:rPr>
          <w:rFonts w:hint="eastAsia" w:asciiTheme="minorEastAsia" w:hAnsiTheme="minorEastAsia" w:eastAsiaTheme="minorEastAsia" w:cstheme="minorEastAsia"/>
          <w:color w:val="auto"/>
          <w:spacing w:val="3"/>
          <w:sz w:val="20"/>
          <w:szCs w:val="20"/>
        </w:rPr>
        <w:t>月</w:t>
      </w:r>
      <w:r>
        <w:rPr>
          <w:rFonts w:hint="eastAsia" w:asciiTheme="minorEastAsia" w:hAnsiTheme="minorEastAsia" w:eastAsiaTheme="minorEastAsia" w:cstheme="minorEastAsia"/>
          <w:color w:val="auto"/>
          <w:spacing w:val="-35"/>
          <w:sz w:val="20"/>
          <w:szCs w:val="20"/>
          <w:lang w:val="en-US" w:eastAsia="zh-CN"/>
        </w:rPr>
        <w:t>7</w:t>
      </w:r>
      <w:r>
        <w:rPr>
          <w:rFonts w:hint="eastAsia" w:asciiTheme="minorEastAsia" w:hAnsiTheme="minorEastAsia" w:eastAsiaTheme="minorEastAsia" w:cstheme="minorEastAsia"/>
          <w:color w:val="auto"/>
          <w:spacing w:val="3"/>
          <w:sz w:val="20"/>
          <w:szCs w:val="20"/>
        </w:rPr>
        <w:t>日</w:t>
      </w:r>
      <w:r>
        <w:rPr>
          <w:rFonts w:hint="eastAsia" w:asciiTheme="minorEastAsia" w:hAnsiTheme="minorEastAsia" w:eastAsiaTheme="minorEastAsia" w:cstheme="minorEastAsia"/>
          <w:color w:val="auto"/>
          <w:spacing w:val="2"/>
          <w:sz w:val="20"/>
          <w:szCs w:val="20"/>
        </w:rPr>
        <w:t>09</w:t>
      </w:r>
      <w:r>
        <w:rPr>
          <w:rFonts w:hint="eastAsia" w:asciiTheme="minorEastAsia" w:hAnsiTheme="minorEastAsia" w:eastAsiaTheme="minorEastAsia" w:cstheme="minorEastAsia"/>
          <w:color w:val="auto"/>
          <w:spacing w:val="-59"/>
          <w:sz w:val="20"/>
          <w:szCs w:val="20"/>
        </w:rPr>
        <w:t xml:space="preserve"> </w:t>
      </w:r>
      <w:r>
        <w:rPr>
          <w:rFonts w:hint="eastAsia" w:asciiTheme="minorEastAsia" w:hAnsiTheme="minorEastAsia" w:eastAsiaTheme="minorEastAsia" w:cstheme="minorEastAsia"/>
          <w:color w:val="auto"/>
          <w:spacing w:val="1"/>
          <w:sz w:val="20"/>
          <w:szCs w:val="20"/>
        </w:rPr>
        <w:t>:20（北京时间）</w:t>
      </w:r>
    </w:p>
    <w:p w14:paraId="4EDF9279">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4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2"/>
          <w:sz w:val="20"/>
          <w:szCs w:val="20"/>
        </w:rPr>
        <w:t>地点：通过广西政府采购云平台（</w:t>
      </w:r>
      <w:r>
        <w:rPr>
          <w:rFonts w:hint="eastAsia" w:asciiTheme="minorEastAsia" w:hAnsiTheme="minorEastAsia" w:eastAsiaTheme="minorEastAsia" w:cstheme="minorEastAsia"/>
          <w:color w:val="auto"/>
          <w:sz w:val="20"/>
          <w:szCs w:val="20"/>
        </w:rPr>
        <w:fldChar w:fldCharType="begin"/>
      </w:r>
      <w:r>
        <w:rPr>
          <w:rFonts w:hint="eastAsia" w:asciiTheme="minorEastAsia" w:hAnsiTheme="minorEastAsia" w:eastAsiaTheme="minorEastAsia" w:cstheme="minorEastAsia"/>
          <w:color w:val="auto"/>
          <w:sz w:val="20"/>
          <w:szCs w:val="20"/>
        </w:rPr>
        <w:instrText xml:space="preserve"> HYPERLINK "https://www.gcy.zfcg.gxzf.gov.cn/" </w:instrText>
      </w:r>
      <w:r>
        <w:rPr>
          <w:rFonts w:hint="eastAsia" w:asciiTheme="minorEastAsia" w:hAnsiTheme="minorEastAsia" w:eastAsiaTheme="minorEastAsia" w:cstheme="minorEastAsia"/>
          <w:color w:val="auto"/>
          <w:sz w:val="20"/>
          <w:szCs w:val="20"/>
        </w:rPr>
        <w:fldChar w:fldCharType="separate"/>
      </w:r>
      <w:r>
        <w:rPr>
          <w:rFonts w:hint="eastAsia" w:asciiTheme="minorEastAsia" w:hAnsiTheme="minorEastAsia" w:eastAsiaTheme="minorEastAsia" w:cstheme="minorEastAsia"/>
          <w:color w:val="auto"/>
          <w:sz w:val="20"/>
          <w:szCs w:val="20"/>
        </w:rPr>
        <w:t>https</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www</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gcy</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zfcg</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gxzf</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gov</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z w:val="20"/>
          <w:szCs w:val="20"/>
        </w:rPr>
        <w:t>cn</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pacing w:val="12"/>
          <w:sz w:val="20"/>
          <w:szCs w:val="20"/>
        </w:rPr>
        <w:fldChar w:fldCharType="end"/>
      </w:r>
      <w:r>
        <w:rPr>
          <w:rFonts w:hint="eastAsia" w:asciiTheme="minorEastAsia" w:hAnsiTheme="minorEastAsia" w:eastAsiaTheme="minorEastAsia" w:cstheme="minorEastAsia"/>
          <w:color w:val="auto"/>
          <w:spacing w:val="12"/>
          <w:sz w:val="20"/>
          <w:szCs w:val="20"/>
        </w:rPr>
        <w:t>）实行在线解密</w:t>
      </w:r>
      <w:r>
        <w:rPr>
          <w:rFonts w:hint="eastAsia" w:asciiTheme="minorEastAsia" w:hAnsiTheme="minorEastAsia" w:eastAsiaTheme="minorEastAsia" w:cstheme="minorEastAsia"/>
          <w:color w:val="auto"/>
          <w:spacing w:val="11"/>
          <w:sz w:val="20"/>
          <w:szCs w:val="20"/>
        </w:rPr>
        <w:t>开启</w:t>
      </w:r>
    </w:p>
    <w:p w14:paraId="60C653B8">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34" w:firstLineChars="200"/>
        <w:textAlignment w:val="baseline"/>
        <w:outlineLvl w:val="1"/>
        <w:rPr>
          <w:rFonts w:hint="eastAsia" w:asciiTheme="minorEastAsia" w:hAnsiTheme="minorEastAsia" w:eastAsiaTheme="minorEastAsia" w:cstheme="minorEastAsia"/>
          <w:b/>
          <w:bCs/>
          <w:color w:val="auto"/>
          <w:spacing w:val="8"/>
          <w:sz w:val="20"/>
          <w:szCs w:val="20"/>
        </w:rPr>
      </w:pPr>
      <w:r>
        <w:rPr>
          <w:rFonts w:hint="eastAsia" w:asciiTheme="minorEastAsia" w:hAnsiTheme="minorEastAsia" w:eastAsiaTheme="minorEastAsia" w:cstheme="minorEastAsia"/>
          <w:b/>
          <w:bCs/>
          <w:color w:val="auto"/>
          <w:spacing w:val="8"/>
          <w:sz w:val="20"/>
          <w:szCs w:val="20"/>
        </w:rPr>
        <w:t>公告期限</w:t>
      </w:r>
    </w:p>
    <w:p w14:paraId="240B1FF0">
      <w:pPr>
        <w:pStyle w:val="6"/>
        <w:keepNext w:val="0"/>
        <w:keepLines w:val="0"/>
        <w:pageBreakBefore w:val="0"/>
        <w:widowControl w:val="0"/>
        <w:kinsoku w:val="0"/>
        <w:wordWrap/>
        <w:overflowPunct/>
        <w:topLinePunct w:val="0"/>
        <w:autoSpaceDE w:val="0"/>
        <w:autoSpaceDN w:val="0"/>
        <w:bidi w:val="0"/>
        <w:adjustRightInd w:val="0"/>
        <w:snapToGrid w:val="0"/>
        <w:spacing w:line="336" w:lineRule="auto"/>
        <w:ind w:left="0" w:right="0" w:firstLine="42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自本公告发布之日起 5</w:t>
      </w:r>
      <w:r>
        <w:rPr>
          <w:rFonts w:hint="eastAsia" w:asciiTheme="minorEastAsia" w:hAnsiTheme="minorEastAsia" w:eastAsiaTheme="minorEastAsia" w:cstheme="minorEastAsia"/>
          <w:color w:val="auto"/>
          <w:spacing w:val="19"/>
          <w:sz w:val="20"/>
          <w:szCs w:val="20"/>
        </w:rPr>
        <w:t xml:space="preserve"> </w:t>
      </w:r>
      <w:r>
        <w:rPr>
          <w:rFonts w:hint="eastAsia" w:asciiTheme="minorEastAsia" w:hAnsiTheme="minorEastAsia" w:eastAsiaTheme="minorEastAsia" w:cstheme="minorEastAsia"/>
          <w:color w:val="auto"/>
          <w:spacing w:val="5"/>
          <w:sz w:val="20"/>
          <w:szCs w:val="20"/>
        </w:rPr>
        <w:t>个工作日。</w:t>
      </w:r>
    </w:p>
    <w:p w14:paraId="1AB7D739">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34" w:firstLineChars="200"/>
        <w:textAlignment w:val="baseline"/>
        <w:outlineLvl w:val="1"/>
        <w:rPr>
          <w:rFonts w:hint="eastAsia" w:asciiTheme="minorEastAsia" w:hAnsiTheme="minorEastAsia" w:eastAsiaTheme="minorEastAsia" w:cstheme="minorEastAsia"/>
          <w:b/>
          <w:bCs/>
          <w:color w:val="auto"/>
          <w:spacing w:val="8"/>
          <w:sz w:val="20"/>
          <w:szCs w:val="20"/>
        </w:rPr>
      </w:pPr>
      <w:r>
        <w:rPr>
          <w:rFonts w:hint="eastAsia" w:asciiTheme="minorEastAsia" w:hAnsiTheme="minorEastAsia" w:eastAsiaTheme="minorEastAsia" w:cstheme="minorEastAsia"/>
          <w:b/>
          <w:bCs/>
          <w:color w:val="auto"/>
          <w:spacing w:val="8"/>
          <w:sz w:val="20"/>
          <w:szCs w:val="20"/>
        </w:rPr>
        <w:t>其他补充事宜</w:t>
      </w:r>
    </w:p>
    <w:p w14:paraId="457C22FD">
      <w:pPr>
        <w:pStyle w:val="6"/>
        <w:keepNext w:val="0"/>
        <w:keepLines w:val="0"/>
        <w:pageBreakBefore w:val="0"/>
        <w:widowControl w:val="0"/>
        <w:numPr>
          <w:ilvl w:val="0"/>
          <w:numId w:val="4"/>
        </w:numPr>
        <w:kinsoku w:val="0"/>
        <w:wordWrap/>
        <w:overflowPunct/>
        <w:topLinePunct w:val="0"/>
        <w:autoSpaceDE w:val="0"/>
        <w:autoSpaceDN w:val="0"/>
        <w:bidi w:val="0"/>
        <w:adjustRightInd w:val="0"/>
        <w:snapToGrid w:val="0"/>
        <w:spacing w:line="336" w:lineRule="auto"/>
        <w:ind w:left="0" w:leftChars="0" w:right="0" w:rightChars="0" w:firstLine="428" w:firstLineChars="200"/>
        <w:textAlignment w:val="baseline"/>
        <w:rPr>
          <w:rFonts w:hint="eastAsia" w:asciiTheme="minorEastAsia" w:hAnsiTheme="minorEastAsia" w:eastAsiaTheme="minorEastAsia" w:cstheme="minorEastAsia"/>
          <w:color w:val="auto"/>
          <w:spacing w:val="7"/>
          <w:sz w:val="20"/>
          <w:szCs w:val="20"/>
        </w:rPr>
      </w:pPr>
      <w:r>
        <w:rPr>
          <w:rFonts w:hint="eastAsia" w:asciiTheme="minorEastAsia" w:hAnsiTheme="minorEastAsia" w:eastAsiaTheme="minorEastAsia" w:cstheme="minorEastAsia"/>
          <w:color w:val="auto"/>
          <w:spacing w:val="7"/>
          <w:sz w:val="20"/>
          <w:szCs w:val="20"/>
        </w:rPr>
        <w:t>本项目需要落实的政府采购政策：政府采购促进中小企业发展；政府采购支持采用本国产品的政策；强制采购、优先采购环境标志产品、节能产品；支持监狱企业发展；支持残疾人福利性单位发展政策。</w:t>
      </w:r>
    </w:p>
    <w:p w14:paraId="0779B13F">
      <w:pPr>
        <w:pStyle w:val="6"/>
        <w:keepNext w:val="0"/>
        <w:keepLines w:val="0"/>
        <w:pageBreakBefore w:val="0"/>
        <w:widowControl w:val="0"/>
        <w:numPr>
          <w:ilvl w:val="0"/>
          <w:numId w:val="4"/>
        </w:numPr>
        <w:kinsoku/>
        <w:wordWrap w:val="0"/>
        <w:overflowPunct/>
        <w:topLinePunct/>
        <w:autoSpaceDE/>
        <w:autoSpaceDN/>
        <w:bidi w:val="0"/>
        <w:adjustRightInd w:val="0"/>
        <w:snapToGrid w:val="0"/>
        <w:spacing w:line="336"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网上查询地址：中国政府采购网</w:t>
      </w:r>
      <w:r>
        <w:rPr>
          <w:rFonts w:hint="eastAsia" w:asciiTheme="minorEastAsia" w:hAnsiTheme="minorEastAsia" w:eastAsiaTheme="minorEastAsia" w:cstheme="minorEastAsia"/>
          <w:color w:val="auto"/>
          <w:spacing w:val="9"/>
          <w:sz w:val="20"/>
          <w:szCs w:val="20"/>
          <w:lang w:eastAsia="zh-CN"/>
        </w:rPr>
        <w:t>（</w:t>
      </w:r>
      <w:r>
        <w:rPr>
          <w:rFonts w:hint="eastAsia" w:asciiTheme="minorEastAsia" w:hAnsiTheme="minorEastAsia" w:eastAsiaTheme="minorEastAsia" w:cstheme="minorEastAsia"/>
          <w:color w:val="auto"/>
          <w:spacing w:val="9"/>
          <w:sz w:val="20"/>
          <w:szCs w:val="20"/>
        </w:rPr>
        <w:t>www.ccgp.gov.cn</w:t>
      </w:r>
      <w:r>
        <w:rPr>
          <w:rFonts w:hint="eastAsia" w:asciiTheme="minorEastAsia" w:hAnsiTheme="minorEastAsia" w:eastAsiaTheme="minorEastAsia" w:cstheme="minorEastAsia"/>
          <w:color w:val="auto"/>
          <w:spacing w:val="9"/>
          <w:sz w:val="20"/>
          <w:szCs w:val="20"/>
          <w:lang w:eastAsia="zh-CN"/>
        </w:rPr>
        <w:t>）、</w:t>
      </w:r>
      <w:r>
        <w:rPr>
          <w:rFonts w:hint="eastAsia" w:asciiTheme="minorEastAsia" w:hAnsiTheme="minorEastAsia" w:eastAsiaTheme="minorEastAsia" w:cstheme="minorEastAsia"/>
          <w:color w:val="auto"/>
          <w:spacing w:val="9"/>
          <w:sz w:val="20"/>
          <w:szCs w:val="20"/>
        </w:rPr>
        <w:t>广西壮族自治区政府采购网（</w:t>
      </w:r>
      <w:r>
        <w:rPr>
          <w:rFonts w:hint="eastAsia" w:asciiTheme="minorEastAsia" w:hAnsiTheme="minorEastAsia" w:eastAsiaTheme="minorEastAsia" w:cstheme="minorEastAsia"/>
          <w:color w:val="auto"/>
          <w:sz w:val="20"/>
          <w:szCs w:val="20"/>
        </w:rPr>
        <w:fldChar w:fldCharType="begin"/>
      </w:r>
      <w:r>
        <w:rPr>
          <w:rFonts w:hint="eastAsia" w:asciiTheme="minorEastAsia" w:hAnsiTheme="minorEastAsia" w:eastAsiaTheme="minorEastAsia" w:cstheme="minorEastAsia"/>
          <w:color w:val="auto"/>
          <w:sz w:val="20"/>
          <w:szCs w:val="20"/>
        </w:rPr>
        <w:instrText xml:space="preserve"> HYPERLINK "zfcg.gxzf.gov.cn" </w:instrText>
      </w:r>
      <w:r>
        <w:rPr>
          <w:rFonts w:hint="eastAsia" w:asciiTheme="minorEastAsia" w:hAnsiTheme="minorEastAsia" w:eastAsiaTheme="minorEastAsia" w:cstheme="minorEastAsia"/>
          <w:color w:val="auto"/>
          <w:sz w:val="20"/>
          <w:szCs w:val="20"/>
        </w:rPr>
        <w:fldChar w:fldCharType="separate"/>
      </w:r>
      <w:r>
        <w:rPr>
          <w:rFonts w:hint="eastAsia" w:asciiTheme="minorEastAsia" w:hAnsiTheme="minorEastAsia" w:eastAsiaTheme="minorEastAsia" w:cstheme="minorEastAsia"/>
          <w:color w:val="auto"/>
          <w:sz w:val="20"/>
          <w:szCs w:val="20"/>
        </w:rPr>
        <w:t>zfcg</w:t>
      </w:r>
      <w:r>
        <w:rPr>
          <w:rFonts w:hint="eastAsia" w:asciiTheme="minorEastAsia" w:hAnsiTheme="minorEastAsia" w:eastAsiaTheme="minorEastAsia" w:cstheme="minorEastAsia"/>
          <w:color w:val="auto"/>
          <w:spacing w:val="9"/>
          <w:sz w:val="20"/>
          <w:szCs w:val="20"/>
        </w:rPr>
        <w:t>.</w:t>
      </w:r>
      <w:r>
        <w:rPr>
          <w:rFonts w:hint="eastAsia" w:asciiTheme="minorEastAsia" w:hAnsiTheme="minorEastAsia" w:eastAsiaTheme="minorEastAsia" w:cstheme="minorEastAsia"/>
          <w:color w:val="auto"/>
          <w:sz w:val="20"/>
          <w:szCs w:val="20"/>
        </w:rPr>
        <w:t>gxzf</w:t>
      </w:r>
      <w:r>
        <w:rPr>
          <w:rFonts w:hint="eastAsia" w:asciiTheme="minorEastAsia" w:hAnsiTheme="minorEastAsia" w:eastAsiaTheme="minorEastAsia" w:cstheme="minorEastAsia"/>
          <w:color w:val="auto"/>
          <w:spacing w:val="9"/>
          <w:sz w:val="20"/>
          <w:szCs w:val="20"/>
        </w:rPr>
        <w:t>.</w:t>
      </w:r>
      <w:r>
        <w:rPr>
          <w:rFonts w:hint="eastAsia" w:asciiTheme="minorEastAsia" w:hAnsiTheme="minorEastAsia" w:eastAsiaTheme="minorEastAsia" w:cstheme="minorEastAsia"/>
          <w:color w:val="auto"/>
          <w:sz w:val="20"/>
          <w:szCs w:val="20"/>
        </w:rPr>
        <w:t>gov</w:t>
      </w:r>
      <w:r>
        <w:rPr>
          <w:rFonts w:hint="eastAsia" w:asciiTheme="minorEastAsia" w:hAnsiTheme="minorEastAsia" w:eastAsiaTheme="minorEastAsia" w:cstheme="minorEastAsia"/>
          <w:color w:val="auto"/>
          <w:spacing w:val="9"/>
          <w:sz w:val="20"/>
          <w:szCs w:val="20"/>
        </w:rPr>
        <w:t>.</w:t>
      </w:r>
      <w:r>
        <w:rPr>
          <w:rFonts w:hint="eastAsia" w:asciiTheme="minorEastAsia" w:hAnsiTheme="minorEastAsia" w:eastAsiaTheme="minorEastAsia" w:cstheme="minorEastAsia"/>
          <w:color w:val="auto"/>
          <w:sz w:val="20"/>
          <w:szCs w:val="20"/>
        </w:rPr>
        <w:t>cn</w:t>
      </w:r>
      <w:r>
        <w:rPr>
          <w:rFonts w:hint="eastAsia" w:asciiTheme="minorEastAsia" w:hAnsiTheme="minorEastAsia" w:eastAsiaTheme="minorEastAsia" w:cstheme="minorEastAsia"/>
          <w:color w:val="auto"/>
          <w:sz w:val="20"/>
          <w:szCs w:val="20"/>
        </w:rPr>
        <w:fldChar w:fldCharType="end"/>
      </w:r>
      <w:r>
        <w:rPr>
          <w:rFonts w:hint="eastAsia" w:asciiTheme="minorEastAsia" w:hAnsiTheme="minorEastAsia" w:eastAsiaTheme="minorEastAsia" w:cstheme="minorEastAsia"/>
          <w:color w:val="auto"/>
          <w:spacing w:val="9"/>
          <w:sz w:val="20"/>
          <w:szCs w:val="20"/>
        </w:rPr>
        <w:t>）</w:t>
      </w:r>
      <w:r>
        <w:rPr>
          <w:rFonts w:hint="eastAsia" w:asciiTheme="minorEastAsia" w:hAnsiTheme="minorEastAsia" w:eastAsiaTheme="minorEastAsia" w:cstheme="minorEastAsia"/>
          <w:color w:val="auto"/>
          <w:spacing w:val="8"/>
          <w:sz w:val="20"/>
          <w:szCs w:val="20"/>
        </w:rPr>
        <w:t>、柳州市政府采购网</w:t>
      </w:r>
      <w:r>
        <w:rPr>
          <w:rFonts w:hint="eastAsia" w:asciiTheme="minorEastAsia" w:hAnsiTheme="minorEastAsia" w:eastAsiaTheme="minorEastAsia" w:cstheme="minorEastAsia"/>
          <w:color w:val="auto"/>
          <w:spacing w:val="16"/>
          <w:sz w:val="20"/>
          <w:szCs w:val="20"/>
        </w:rPr>
        <w:t>（</w:t>
      </w:r>
      <w:r>
        <w:rPr>
          <w:rFonts w:hint="eastAsia" w:asciiTheme="minorEastAsia" w:hAnsiTheme="minorEastAsia" w:eastAsiaTheme="minorEastAsia" w:cstheme="minorEastAsia"/>
          <w:color w:val="auto"/>
          <w:sz w:val="20"/>
          <w:szCs w:val="20"/>
        </w:rPr>
        <w:fldChar w:fldCharType="begin"/>
      </w:r>
      <w:r>
        <w:rPr>
          <w:rFonts w:hint="eastAsia" w:asciiTheme="minorEastAsia" w:hAnsiTheme="minorEastAsia" w:eastAsiaTheme="minorEastAsia" w:cstheme="minorEastAsia"/>
          <w:color w:val="auto"/>
          <w:sz w:val="20"/>
          <w:szCs w:val="20"/>
        </w:rPr>
        <w:instrText xml:space="preserve"> HYPERLINK "zfcg.lzscz.liuzhou.gov.cn" </w:instrText>
      </w:r>
      <w:r>
        <w:rPr>
          <w:rFonts w:hint="eastAsia" w:asciiTheme="minorEastAsia" w:hAnsiTheme="minorEastAsia" w:eastAsiaTheme="minorEastAsia" w:cstheme="minorEastAsia"/>
          <w:color w:val="auto"/>
          <w:sz w:val="20"/>
          <w:szCs w:val="20"/>
        </w:rPr>
        <w:fldChar w:fldCharType="separate"/>
      </w:r>
      <w:r>
        <w:rPr>
          <w:rFonts w:hint="eastAsia" w:asciiTheme="minorEastAsia" w:hAnsiTheme="minorEastAsia" w:eastAsiaTheme="minorEastAsia" w:cstheme="minorEastAsia"/>
          <w:color w:val="auto"/>
          <w:sz w:val="20"/>
          <w:szCs w:val="20"/>
        </w:rPr>
        <w:t>zfcg</w:t>
      </w:r>
      <w:r>
        <w:rPr>
          <w:rFonts w:hint="eastAsia" w:asciiTheme="minorEastAsia" w:hAnsiTheme="minorEastAsia" w:eastAsiaTheme="minorEastAsia" w:cstheme="minorEastAsia"/>
          <w:color w:val="auto"/>
          <w:spacing w:val="16"/>
          <w:sz w:val="20"/>
          <w:szCs w:val="20"/>
        </w:rPr>
        <w:t>.</w:t>
      </w:r>
      <w:r>
        <w:rPr>
          <w:rFonts w:hint="eastAsia" w:asciiTheme="minorEastAsia" w:hAnsiTheme="minorEastAsia" w:eastAsiaTheme="minorEastAsia" w:cstheme="minorEastAsia"/>
          <w:color w:val="auto"/>
          <w:sz w:val="20"/>
          <w:szCs w:val="20"/>
        </w:rPr>
        <w:t>lzscz</w:t>
      </w:r>
      <w:r>
        <w:rPr>
          <w:rFonts w:hint="eastAsia" w:asciiTheme="minorEastAsia" w:hAnsiTheme="minorEastAsia" w:eastAsiaTheme="minorEastAsia" w:cstheme="minorEastAsia"/>
          <w:color w:val="auto"/>
          <w:spacing w:val="16"/>
          <w:sz w:val="20"/>
          <w:szCs w:val="20"/>
        </w:rPr>
        <w:t>.</w:t>
      </w:r>
      <w:r>
        <w:rPr>
          <w:rFonts w:hint="eastAsia" w:asciiTheme="minorEastAsia" w:hAnsiTheme="minorEastAsia" w:eastAsiaTheme="minorEastAsia" w:cstheme="minorEastAsia"/>
          <w:color w:val="auto"/>
          <w:sz w:val="20"/>
          <w:szCs w:val="20"/>
        </w:rPr>
        <w:t>liuzhou</w:t>
      </w:r>
      <w:r>
        <w:rPr>
          <w:rFonts w:hint="eastAsia" w:asciiTheme="minorEastAsia" w:hAnsiTheme="minorEastAsia" w:eastAsiaTheme="minorEastAsia" w:cstheme="minorEastAsia"/>
          <w:color w:val="auto"/>
          <w:spacing w:val="16"/>
          <w:sz w:val="20"/>
          <w:szCs w:val="20"/>
        </w:rPr>
        <w:t>.</w:t>
      </w:r>
      <w:r>
        <w:rPr>
          <w:rFonts w:hint="eastAsia" w:asciiTheme="minorEastAsia" w:hAnsiTheme="minorEastAsia" w:eastAsiaTheme="minorEastAsia" w:cstheme="minorEastAsia"/>
          <w:color w:val="auto"/>
          <w:sz w:val="20"/>
          <w:szCs w:val="20"/>
        </w:rPr>
        <w:t>gov</w:t>
      </w:r>
      <w:r>
        <w:rPr>
          <w:rFonts w:hint="eastAsia" w:asciiTheme="minorEastAsia" w:hAnsiTheme="minorEastAsia" w:eastAsiaTheme="minorEastAsia" w:cstheme="minorEastAsia"/>
          <w:color w:val="auto"/>
          <w:spacing w:val="16"/>
          <w:sz w:val="20"/>
          <w:szCs w:val="20"/>
        </w:rPr>
        <w:t>.</w:t>
      </w:r>
      <w:r>
        <w:rPr>
          <w:rFonts w:hint="eastAsia" w:asciiTheme="minorEastAsia" w:hAnsiTheme="minorEastAsia" w:eastAsiaTheme="minorEastAsia" w:cstheme="minorEastAsia"/>
          <w:color w:val="auto"/>
          <w:sz w:val="20"/>
          <w:szCs w:val="20"/>
        </w:rPr>
        <w:t>cn</w:t>
      </w:r>
      <w:r>
        <w:rPr>
          <w:rFonts w:hint="eastAsia" w:asciiTheme="minorEastAsia" w:hAnsiTheme="minorEastAsia" w:eastAsiaTheme="minorEastAsia" w:cstheme="minorEastAsia"/>
          <w:color w:val="auto"/>
          <w:sz w:val="20"/>
          <w:szCs w:val="20"/>
        </w:rPr>
        <w:fldChar w:fldCharType="end"/>
      </w:r>
      <w:r>
        <w:rPr>
          <w:rFonts w:hint="eastAsia" w:asciiTheme="minorEastAsia" w:hAnsiTheme="minorEastAsia" w:eastAsiaTheme="minorEastAsia" w:cstheme="minorEastAsia"/>
          <w:color w:val="auto"/>
          <w:spacing w:val="16"/>
          <w:sz w:val="20"/>
          <w:szCs w:val="20"/>
        </w:rPr>
        <w:t>）</w:t>
      </w:r>
      <w:r>
        <w:rPr>
          <w:rFonts w:hint="eastAsia" w:asciiTheme="minorEastAsia" w:hAnsiTheme="minorEastAsia" w:eastAsiaTheme="minorEastAsia" w:cstheme="minorEastAsia"/>
          <w:color w:val="auto"/>
          <w:spacing w:val="16"/>
          <w:sz w:val="20"/>
          <w:szCs w:val="20"/>
          <w:lang w:eastAsia="zh-CN"/>
        </w:rPr>
        <w:t>、全国公共资源交易平台（广西.柳州）（http://ggzy.jgswj.gxzf.gov.cn/）</w:t>
      </w:r>
      <w:r>
        <w:rPr>
          <w:rFonts w:hint="eastAsia" w:asciiTheme="minorEastAsia" w:hAnsiTheme="minorEastAsia" w:eastAsiaTheme="minorEastAsia" w:cstheme="minorEastAsia"/>
          <w:color w:val="auto"/>
          <w:spacing w:val="16"/>
          <w:sz w:val="20"/>
          <w:szCs w:val="20"/>
        </w:rPr>
        <w:t>。</w:t>
      </w:r>
    </w:p>
    <w:p w14:paraId="1D5B2948">
      <w:pPr>
        <w:pStyle w:val="6"/>
        <w:keepNext w:val="0"/>
        <w:keepLines w:val="0"/>
        <w:pageBreakBefore w:val="0"/>
        <w:widowControl w:val="0"/>
        <w:numPr>
          <w:ilvl w:val="0"/>
          <w:numId w:val="4"/>
        </w:numPr>
        <w:kinsoku/>
        <w:wordWrap w:val="0"/>
        <w:overflowPunct/>
        <w:topLinePunct/>
        <w:autoSpaceDE/>
        <w:autoSpaceDN/>
        <w:bidi w:val="0"/>
        <w:adjustRightInd w:val="0"/>
        <w:snapToGrid w:val="0"/>
        <w:spacing w:line="336"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供应商参与电子投标特别说明</w:t>
      </w:r>
    </w:p>
    <w:p w14:paraId="494309F8">
      <w:pPr>
        <w:pStyle w:val="6"/>
        <w:keepNext w:val="0"/>
        <w:keepLines w:val="0"/>
        <w:pageBreakBefore w:val="0"/>
        <w:widowControl w:val="0"/>
        <w:numPr>
          <w:ilvl w:val="0"/>
          <w:numId w:val="5"/>
        </w:numPr>
        <w:tabs>
          <w:tab w:val="left" w:pos="630"/>
          <w:tab w:val="left" w:pos="840"/>
        </w:tabs>
        <w:kinsoku/>
        <w:wordWrap w:val="0"/>
        <w:overflowPunct/>
        <w:topLinePunct/>
        <w:autoSpaceDE/>
        <w:autoSpaceDN/>
        <w:bidi w:val="0"/>
        <w:adjustRightInd w:val="0"/>
        <w:snapToGrid w:val="0"/>
        <w:spacing w:line="336" w:lineRule="auto"/>
        <w:ind w:left="0" w:leftChars="0" w:right="0" w:firstLine="444"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本项目为全流程电子化采购项目，通过</w:t>
      </w:r>
      <w:r>
        <w:rPr>
          <w:rFonts w:hint="eastAsia" w:asciiTheme="minorEastAsia" w:hAnsiTheme="minorEastAsia" w:eastAsiaTheme="minorEastAsia" w:cstheme="minorEastAsia"/>
          <w:color w:val="auto"/>
          <w:spacing w:val="10"/>
          <w:sz w:val="20"/>
          <w:szCs w:val="20"/>
        </w:rPr>
        <w:t>“广西政府采购云”平台（</w:t>
      </w:r>
      <w:r>
        <w:rPr>
          <w:rFonts w:hint="eastAsia" w:asciiTheme="minorEastAsia" w:hAnsiTheme="minorEastAsia" w:eastAsiaTheme="minorEastAsia" w:cstheme="minorEastAsia"/>
          <w:color w:val="auto"/>
          <w:sz w:val="20"/>
          <w:szCs w:val="20"/>
        </w:rPr>
        <w:fldChar w:fldCharType="begin"/>
      </w:r>
      <w:r>
        <w:rPr>
          <w:rFonts w:hint="eastAsia" w:asciiTheme="minorEastAsia" w:hAnsiTheme="minorEastAsia" w:eastAsiaTheme="minorEastAsia" w:cstheme="minorEastAsia"/>
          <w:color w:val="auto"/>
          <w:sz w:val="20"/>
          <w:szCs w:val="20"/>
        </w:rPr>
        <w:instrText xml:space="preserve"> HYPERLINK "https://www.gcy.zfc" </w:instrText>
      </w:r>
      <w:r>
        <w:rPr>
          <w:rFonts w:hint="eastAsia" w:asciiTheme="minorEastAsia" w:hAnsiTheme="minorEastAsia" w:eastAsiaTheme="minorEastAsia" w:cstheme="minorEastAsia"/>
          <w:color w:val="auto"/>
          <w:sz w:val="20"/>
          <w:szCs w:val="20"/>
        </w:rPr>
        <w:fldChar w:fldCharType="separate"/>
      </w:r>
      <w:r>
        <w:rPr>
          <w:rFonts w:hint="eastAsia" w:asciiTheme="minorEastAsia" w:hAnsiTheme="minorEastAsia" w:eastAsiaTheme="minorEastAsia" w:cstheme="minorEastAsia"/>
          <w:color w:val="auto"/>
          <w:sz w:val="20"/>
          <w:szCs w:val="20"/>
        </w:rPr>
        <w:t>https</w:t>
      </w:r>
      <w:r>
        <w:rPr>
          <w:rFonts w:hint="eastAsia" w:asciiTheme="minorEastAsia" w:hAnsiTheme="minorEastAsia" w:eastAsiaTheme="minorEastAsia" w:cstheme="minorEastAsia"/>
          <w:color w:val="auto"/>
          <w:spacing w:val="10"/>
          <w:sz w:val="20"/>
          <w:szCs w:val="20"/>
        </w:rPr>
        <w:t>://</w:t>
      </w:r>
      <w:r>
        <w:rPr>
          <w:rFonts w:hint="eastAsia" w:asciiTheme="minorEastAsia" w:hAnsiTheme="minorEastAsia" w:eastAsiaTheme="minorEastAsia" w:cstheme="minorEastAsia"/>
          <w:color w:val="auto"/>
          <w:sz w:val="20"/>
          <w:szCs w:val="20"/>
        </w:rPr>
        <w:t>www</w:t>
      </w:r>
      <w:r>
        <w:rPr>
          <w:rFonts w:hint="eastAsia" w:asciiTheme="minorEastAsia" w:hAnsiTheme="minorEastAsia" w:eastAsiaTheme="minorEastAsia" w:cstheme="minorEastAsia"/>
          <w:color w:val="auto"/>
          <w:spacing w:val="10"/>
          <w:sz w:val="20"/>
          <w:szCs w:val="20"/>
        </w:rPr>
        <w:t>.</w:t>
      </w:r>
      <w:r>
        <w:rPr>
          <w:rFonts w:hint="eastAsia" w:asciiTheme="minorEastAsia" w:hAnsiTheme="minorEastAsia" w:eastAsiaTheme="minorEastAsia" w:cstheme="minorEastAsia"/>
          <w:color w:val="auto"/>
          <w:sz w:val="20"/>
          <w:szCs w:val="20"/>
        </w:rPr>
        <w:t>gcy</w:t>
      </w:r>
      <w:r>
        <w:rPr>
          <w:rFonts w:hint="eastAsia" w:asciiTheme="minorEastAsia" w:hAnsiTheme="minorEastAsia" w:eastAsiaTheme="minorEastAsia" w:cstheme="minorEastAsia"/>
          <w:color w:val="auto"/>
          <w:spacing w:val="10"/>
          <w:sz w:val="20"/>
          <w:szCs w:val="20"/>
        </w:rPr>
        <w:t>.</w:t>
      </w:r>
      <w:r>
        <w:rPr>
          <w:rFonts w:hint="eastAsia" w:asciiTheme="minorEastAsia" w:hAnsiTheme="minorEastAsia" w:eastAsiaTheme="minorEastAsia" w:cstheme="minorEastAsia"/>
          <w:color w:val="auto"/>
          <w:sz w:val="20"/>
          <w:szCs w:val="20"/>
        </w:rPr>
        <w:t>zfc</w:t>
      </w:r>
      <w:r>
        <w:rPr>
          <w:rFonts w:hint="eastAsia" w:asciiTheme="minorEastAsia" w:hAnsiTheme="minorEastAsia" w:eastAsiaTheme="minorEastAsia" w:cstheme="minorEastAsia"/>
          <w:color w:val="auto"/>
          <w:sz w:val="20"/>
          <w:szCs w:val="20"/>
        </w:rPr>
        <w:fldChar w:fldCharType="end"/>
      </w:r>
      <w:r>
        <w:rPr>
          <w:rFonts w:hint="eastAsia" w:asciiTheme="minorEastAsia" w:hAnsiTheme="minorEastAsia" w:eastAsiaTheme="minorEastAsia" w:cstheme="minorEastAsia"/>
          <w:color w:val="auto"/>
          <w:sz w:val="20"/>
          <w:szCs w:val="20"/>
        </w:rPr>
        <w:fldChar w:fldCharType="begin"/>
      </w:r>
      <w:r>
        <w:rPr>
          <w:rFonts w:hint="eastAsia" w:asciiTheme="minorEastAsia" w:hAnsiTheme="minorEastAsia" w:eastAsiaTheme="minorEastAsia" w:cstheme="minorEastAsia"/>
          <w:color w:val="auto"/>
          <w:sz w:val="20"/>
          <w:szCs w:val="20"/>
        </w:rPr>
        <w:instrText xml:space="preserve"> HYPERLINK "g.gxzf.gov.cn/" </w:instrText>
      </w:r>
      <w:r>
        <w:rPr>
          <w:rFonts w:hint="eastAsia" w:asciiTheme="minorEastAsia" w:hAnsiTheme="minorEastAsia" w:eastAsiaTheme="minorEastAsia" w:cstheme="minorEastAsia"/>
          <w:color w:val="auto"/>
          <w:sz w:val="20"/>
          <w:szCs w:val="20"/>
        </w:rPr>
        <w:fldChar w:fldCharType="separate"/>
      </w:r>
      <w:r>
        <w:rPr>
          <w:rFonts w:hint="eastAsia" w:asciiTheme="minorEastAsia" w:hAnsiTheme="minorEastAsia" w:eastAsiaTheme="minorEastAsia" w:cstheme="minorEastAsia"/>
          <w:color w:val="auto"/>
          <w:spacing w:val="8"/>
          <w:sz w:val="20"/>
          <w:szCs w:val="20"/>
        </w:rPr>
        <w:t>g.</w:t>
      </w:r>
      <w:r>
        <w:rPr>
          <w:rFonts w:hint="eastAsia" w:asciiTheme="minorEastAsia" w:hAnsiTheme="minorEastAsia" w:eastAsiaTheme="minorEastAsia" w:cstheme="minorEastAsia"/>
          <w:color w:val="auto"/>
          <w:sz w:val="20"/>
          <w:szCs w:val="20"/>
        </w:rPr>
        <w:t>gxzf</w:t>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z w:val="20"/>
          <w:szCs w:val="20"/>
        </w:rPr>
        <w:t>gov</w:t>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z w:val="20"/>
          <w:szCs w:val="20"/>
        </w:rPr>
        <w:t>cn</w:t>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pacing w:val="8"/>
          <w:sz w:val="20"/>
          <w:szCs w:val="20"/>
        </w:rPr>
        <w:fldChar w:fldCharType="end"/>
      </w:r>
      <w:r>
        <w:rPr>
          <w:rFonts w:hint="eastAsia" w:asciiTheme="minorEastAsia" w:hAnsiTheme="minorEastAsia" w:eastAsiaTheme="minorEastAsia" w:cstheme="minorEastAsia"/>
          <w:color w:val="auto"/>
          <w:spacing w:val="8"/>
          <w:sz w:val="20"/>
          <w:szCs w:val="20"/>
        </w:rPr>
        <w:t>）实行在线电子竞标，供应商应先安装“广西政府采购云电子交易客户端”（请自</w:t>
      </w:r>
      <w:r>
        <w:rPr>
          <w:rFonts w:hint="eastAsia" w:asciiTheme="minorEastAsia" w:hAnsiTheme="minorEastAsia" w:eastAsiaTheme="minorEastAsia" w:cstheme="minorEastAsia"/>
          <w:color w:val="auto"/>
          <w:spacing w:val="10"/>
          <w:sz w:val="20"/>
          <w:szCs w:val="20"/>
        </w:rPr>
        <w:t>行前往“广西政府采购云</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10"/>
          <w:sz w:val="20"/>
          <w:szCs w:val="20"/>
        </w:rPr>
        <w:t>”平台进行下载</w:t>
      </w:r>
      <w:r>
        <w:rPr>
          <w:rFonts w:hint="eastAsia" w:asciiTheme="minorEastAsia" w:hAnsiTheme="minorEastAsia" w:eastAsiaTheme="minorEastAsia" w:cstheme="minorEastAsia"/>
          <w:color w:val="auto"/>
          <w:spacing w:val="26"/>
          <w:sz w:val="20"/>
          <w:szCs w:val="20"/>
        </w:rPr>
        <w:t>），</w:t>
      </w:r>
      <w:r>
        <w:rPr>
          <w:rFonts w:hint="eastAsia" w:asciiTheme="minorEastAsia" w:hAnsiTheme="minorEastAsia" w:eastAsiaTheme="minorEastAsia" w:cstheme="minorEastAsia"/>
          <w:color w:val="auto"/>
          <w:spacing w:val="10"/>
          <w:sz w:val="20"/>
          <w:szCs w:val="20"/>
        </w:rPr>
        <w:t>并按照本项目竞争性磋商文件和“广西政府采购云</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10"/>
          <w:sz w:val="20"/>
          <w:szCs w:val="20"/>
        </w:rPr>
        <w:t>”</w:t>
      </w:r>
      <w:r>
        <w:rPr>
          <w:rFonts w:hint="eastAsia" w:asciiTheme="minorEastAsia" w:hAnsiTheme="minorEastAsia" w:eastAsiaTheme="minorEastAsia" w:cstheme="minorEastAsia"/>
          <w:color w:val="auto"/>
          <w:spacing w:val="7"/>
          <w:sz w:val="20"/>
          <w:szCs w:val="20"/>
        </w:rPr>
        <w:t>平台的要求编制、加密后在提交响应文件截止时间前通过网络上传至“广西政府采购云</w:t>
      </w:r>
      <w:r>
        <w:rPr>
          <w:rFonts w:hint="eastAsia" w:asciiTheme="minorEastAsia" w:hAnsiTheme="minorEastAsia" w:eastAsiaTheme="minorEastAsia" w:cstheme="minorEastAsia"/>
          <w:color w:val="auto"/>
          <w:spacing w:val="-53"/>
          <w:sz w:val="20"/>
          <w:szCs w:val="20"/>
        </w:rPr>
        <w:t xml:space="preserve"> </w:t>
      </w:r>
      <w:r>
        <w:rPr>
          <w:rFonts w:hint="eastAsia" w:asciiTheme="minorEastAsia" w:hAnsiTheme="minorEastAsia" w:eastAsiaTheme="minorEastAsia" w:cstheme="minorEastAsia"/>
          <w:color w:val="auto"/>
          <w:spacing w:val="7"/>
          <w:sz w:val="20"/>
          <w:szCs w:val="20"/>
        </w:rPr>
        <w:t>”平台（加密的电子响应文件是指后缀名为“</w:t>
      </w:r>
      <w:r>
        <w:rPr>
          <w:rFonts w:hint="eastAsia" w:asciiTheme="minorEastAsia" w:hAnsiTheme="minorEastAsia" w:eastAsiaTheme="minorEastAsia" w:cstheme="minorEastAsia"/>
          <w:color w:val="auto"/>
          <w:sz w:val="20"/>
          <w:szCs w:val="20"/>
        </w:rPr>
        <w:t>jmbs</w:t>
      </w:r>
      <w:r>
        <w:rPr>
          <w:rFonts w:hint="eastAsia" w:asciiTheme="minorEastAsia" w:hAnsiTheme="minorEastAsia" w:eastAsiaTheme="minorEastAsia" w:cstheme="minorEastAsia"/>
          <w:color w:val="auto"/>
          <w:spacing w:val="7"/>
          <w:sz w:val="20"/>
          <w:szCs w:val="20"/>
        </w:rPr>
        <w:t>”的文件</w:t>
      </w:r>
      <w:r>
        <w:rPr>
          <w:rFonts w:hint="eastAsia" w:asciiTheme="minorEastAsia" w:hAnsiTheme="minorEastAsia" w:eastAsiaTheme="minorEastAsia" w:cstheme="minorEastAsia"/>
          <w:color w:val="auto"/>
          <w:spacing w:val="10"/>
          <w:sz w:val="20"/>
          <w:szCs w:val="20"/>
        </w:rPr>
        <w:t>），</w:t>
      </w:r>
      <w:r>
        <w:rPr>
          <w:rFonts w:hint="eastAsia" w:asciiTheme="minorEastAsia" w:hAnsiTheme="minorEastAsia" w:eastAsiaTheme="minorEastAsia" w:cstheme="minorEastAsia"/>
          <w:color w:val="auto"/>
          <w:spacing w:val="7"/>
          <w:sz w:val="20"/>
          <w:szCs w:val="20"/>
        </w:rPr>
        <w:t>供应商在“广西政府采购云</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7"/>
          <w:sz w:val="20"/>
          <w:szCs w:val="20"/>
        </w:rPr>
        <w:t>”平台提交电子响应文件时，请填写参加远程采购活动经办人联系方式。供应商登录“广西政府采购云”平台，依次</w:t>
      </w:r>
      <w:r>
        <w:rPr>
          <w:rFonts w:hint="eastAsia" w:asciiTheme="minorEastAsia" w:hAnsiTheme="minorEastAsia" w:eastAsiaTheme="minorEastAsia" w:cstheme="minorEastAsia"/>
          <w:color w:val="auto"/>
          <w:spacing w:val="11"/>
          <w:sz w:val="20"/>
          <w:szCs w:val="20"/>
        </w:rPr>
        <w:t>进入“服务中心-项目采购-操作流程-电子招投标-政府采购项目电子交易管理操作</w:t>
      </w:r>
      <w:r>
        <w:rPr>
          <w:rFonts w:hint="eastAsia" w:asciiTheme="minorEastAsia" w:hAnsiTheme="minorEastAsia" w:eastAsiaTheme="minorEastAsia" w:cstheme="minorEastAsia"/>
          <w:color w:val="auto"/>
          <w:spacing w:val="10"/>
          <w:sz w:val="20"/>
          <w:szCs w:val="20"/>
        </w:rPr>
        <w:t>指南-供应商</w:t>
      </w:r>
      <w:r>
        <w:rPr>
          <w:rFonts w:hint="eastAsia" w:asciiTheme="minorEastAsia" w:hAnsiTheme="minorEastAsia" w:eastAsiaTheme="minorEastAsia" w:cstheme="minorEastAsia"/>
          <w:color w:val="auto"/>
          <w:spacing w:val="-73"/>
          <w:sz w:val="20"/>
          <w:szCs w:val="20"/>
        </w:rPr>
        <w:t xml:space="preserve"> </w:t>
      </w:r>
      <w:r>
        <w:rPr>
          <w:rFonts w:hint="eastAsia" w:asciiTheme="minorEastAsia" w:hAnsiTheme="minorEastAsia" w:eastAsiaTheme="minorEastAsia" w:cstheme="minorEastAsia"/>
          <w:color w:val="auto"/>
          <w:spacing w:val="10"/>
          <w:sz w:val="20"/>
          <w:szCs w:val="20"/>
        </w:rPr>
        <w:t>”</w:t>
      </w:r>
      <w:r>
        <w:rPr>
          <w:rFonts w:hint="eastAsia" w:asciiTheme="minorEastAsia" w:hAnsiTheme="minorEastAsia" w:eastAsiaTheme="minorEastAsia" w:cstheme="minorEastAsia"/>
          <w:color w:val="auto"/>
          <w:spacing w:val="8"/>
          <w:sz w:val="20"/>
          <w:szCs w:val="20"/>
        </w:rPr>
        <w:t>查看电子竞标具体操作流程。</w:t>
      </w:r>
    </w:p>
    <w:p w14:paraId="32ADC1D0">
      <w:pPr>
        <w:pStyle w:val="6"/>
        <w:keepNext w:val="0"/>
        <w:keepLines w:val="0"/>
        <w:pageBreakBefore w:val="0"/>
        <w:widowControl w:val="0"/>
        <w:numPr>
          <w:ilvl w:val="0"/>
          <w:numId w:val="5"/>
        </w:numPr>
        <w:tabs>
          <w:tab w:val="left" w:pos="840"/>
        </w:tabs>
        <w:kinsoku/>
        <w:wordWrap w:val="0"/>
        <w:overflowPunct/>
        <w:topLinePunct/>
        <w:autoSpaceDE/>
        <w:autoSpaceDN/>
        <w:bidi w:val="0"/>
        <w:adjustRightInd w:val="0"/>
        <w:snapToGrid w:val="0"/>
        <w:spacing w:line="336"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未进行网上注册并办理数字证书（</w:t>
      </w:r>
      <w:r>
        <w:rPr>
          <w:rFonts w:hint="eastAsia" w:asciiTheme="minorEastAsia" w:hAnsiTheme="minorEastAsia" w:eastAsiaTheme="minorEastAsia" w:cstheme="minorEastAsia"/>
          <w:color w:val="auto"/>
          <w:sz w:val="20"/>
          <w:szCs w:val="20"/>
        </w:rPr>
        <w:t>CA</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9"/>
          <w:sz w:val="20"/>
          <w:szCs w:val="20"/>
        </w:rPr>
        <w:t>认证）的供应商将无法参与本项目政府采购活动，</w:t>
      </w:r>
      <w:r>
        <w:rPr>
          <w:rFonts w:hint="eastAsia" w:asciiTheme="minorEastAsia" w:hAnsiTheme="minorEastAsia" w:eastAsiaTheme="minorEastAsia" w:cstheme="minorEastAsia"/>
          <w:color w:val="auto"/>
          <w:spacing w:val="11"/>
          <w:sz w:val="20"/>
          <w:szCs w:val="20"/>
        </w:rPr>
        <w:t>供应商应当在提交响应文件截止时间前，完成电子交易平台上的</w:t>
      </w:r>
      <w:r>
        <w:rPr>
          <w:rFonts w:hint="eastAsia" w:asciiTheme="minorEastAsia" w:hAnsiTheme="minorEastAsia" w:eastAsiaTheme="minorEastAsia" w:cstheme="minorEastAsia"/>
          <w:color w:val="auto"/>
          <w:sz w:val="20"/>
          <w:szCs w:val="20"/>
        </w:rPr>
        <w:t>CA</w:t>
      </w:r>
      <w:r>
        <w:rPr>
          <w:rFonts w:hint="eastAsia" w:asciiTheme="minorEastAsia" w:hAnsiTheme="minorEastAsia" w:eastAsiaTheme="minorEastAsia" w:cstheme="minorEastAsia"/>
          <w:color w:val="auto"/>
          <w:spacing w:val="-37"/>
          <w:sz w:val="20"/>
          <w:szCs w:val="20"/>
        </w:rPr>
        <w:t xml:space="preserve"> </w:t>
      </w:r>
      <w:r>
        <w:rPr>
          <w:rFonts w:hint="eastAsia" w:asciiTheme="minorEastAsia" w:hAnsiTheme="minorEastAsia" w:eastAsiaTheme="minorEastAsia" w:cstheme="minorEastAsia"/>
          <w:color w:val="auto"/>
          <w:spacing w:val="11"/>
          <w:sz w:val="20"/>
          <w:szCs w:val="20"/>
        </w:rPr>
        <w:t>数字证书办理及响应文件的提</w:t>
      </w:r>
      <w:r>
        <w:rPr>
          <w:rFonts w:hint="eastAsia" w:asciiTheme="minorEastAsia" w:hAnsiTheme="minorEastAsia" w:eastAsiaTheme="minorEastAsia" w:cstheme="minorEastAsia"/>
          <w:color w:val="auto"/>
          <w:spacing w:val="8"/>
          <w:sz w:val="20"/>
          <w:szCs w:val="20"/>
        </w:rPr>
        <w:t>交（供应商可登录“广西政府采购网</w:t>
      </w:r>
      <w:r>
        <w:rPr>
          <w:rFonts w:hint="eastAsia" w:asciiTheme="minorEastAsia" w:hAnsiTheme="minorEastAsia" w:eastAsiaTheme="minorEastAsia" w:cstheme="minorEastAsia"/>
          <w:color w:val="auto"/>
          <w:spacing w:val="-59"/>
          <w:sz w:val="20"/>
          <w:szCs w:val="20"/>
        </w:rPr>
        <w:t xml:space="preserve"> </w:t>
      </w:r>
      <w:r>
        <w:rPr>
          <w:rFonts w:hint="eastAsia" w:asciiTheme="minorEastAsia" w:hAnsiTheme="minorEastAsia" w:eastAsiaTheme="minorEastAsia" w:cstheme="minorEastAsia"/>
          <w:color w:val="auto"/>
          <w:spacing w:val="8"/>
          <w:sz w:val="20"/>
          <w:szCs w:val="20"/>
        </w:rPr>
        <w:t>”，依次进入“办事服务-下载专区”或者登陆“广西政府采</w:t>
      </w:r>
      <w:r>
        <w:rPr>
          <w:rFonts w:hint="eastAsia" w:asciiTheme="minorEastAsia" w:hAnsiTheme="minorEastAsia" w:eastAsiaTheme="minorEastAsia" w:cstheme="minorEastAsia"/>
          <w:color w:val="auto"/>
          <w:spacing w:val="6"/>
          <w:sz w:val="20"/>
          <w:szCs w:val="20"/>
        </w:rPr>
        <w:t>购云</w:t>
      </w:r>
      <w:r>
        <w:rPr>
          <w:rFonts w:hint="eastAsia" w:asciiTheme="minorEastAsia" w:hAnsiTheme="minorEastAsia" w:eastAsiaTheme="minorEastAsia" w:cstheme="minorEastAsia"/>
          <w:color w:val="auto"/>
          <w:spacing w:val="-56"/>
          <w:sz w:val="20"/>
          <w:szCs w:val="20"/>
        </w:rPr>
        <w:t xml:space="preserve"> </w:t>
      </w:r>
      <w:r>
        <w:rPr>
          <w:rFonts w:hint="eastAsia" w:asciiTheme="minorEastAsia" w:hAnsiTheme="minorEastAsia" w:eastAsiaTheme="minorEastAsia" w:cstheme="minorEastAsia"/>
          <w:color w:val="auto"/>
          <w:spacing w:val="6"/>
          <w:sz w:val="20"/>
          <w:szCs w:val="20"/>
        </w:rPr>
        <w:t>”平台，依次进入“服务中心-入驻与配置</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6"/>
          <w:sz w:val="20"/>
          <w:szCs w:val="20"/>
        </w:rPr>
        <w:t>”中查看</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z w:val="20"/>
          <w:szCs w:val="20"/>
        </w:rPr>
        <w:t>CA</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6"/>
          <w:sz w:val="20"/>
          <w:szCs w:val="20"/>
        </w:rPr>
        <w:t>数字证书办理操作流程。如在操作过程</w:t>
      </w:r>
      <w:r>
        <w:rPr>
          <w:rFonts w:hint="eastAsia" w:asciiTheme="minorEastAsia" w:hAnsiTheme="minorEastAsia" w:eastAsiaTheme="minorEastAsia" w:cstheme="minorEastAsia"/>
          <w:color w:val="auto"/>
          <w:spacing w:val="8"/>
          <w:sz w:val="20"/>
          <w:szCs w:val="20"/>
        </w:rPr>
        <w:t>中遇到问题或者需要技术支持，请致电广西政府采购云客服热线：95763）。</w:t>
      </w:r>
    </w:p>
    <w:p w14:paraId="6D170B56">
      <w:pPr>
        <w:pStyle w:val="6"/>
        <w:keepNext w:val="0"/>
        <w:keepLines w:val="0"/>
        <w:pageBreakBefore w:val="0"/>
        <w:widowControl w:val="0"/>
        <w:numPr>
          <w:ilvl w:val="0"/>
          <w:numId w:val="5"/>
        </w:numPr>
        <w:tabs>
          <w:tab w:val="left" w:pos="840"/>
        </w:tabs>
        <w:kinsoku/>
        <w:wordWrap w:val="0"/>
        <w:overflowPunct/>
        <w:topLinePunct/>
        <w:autoSpaceDE/>
        <w:autoSpaceDN/>
        <w:bidi w:val="0"/>
        <w:adjustRightInd w:val="0"/>
        <w:snapToGrid w:val="0"/>
        <w:spacing w:line="336" w:lineRule="auto"/>
        <w:ind w:left="0" w:leftChars="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CA</w:t>
      </w:r>
      <w:r>
        <w:rPr>
          <w:rFonts w:hint="eastAsia" w:asciiTheme="minorEastAsia" w:hAnsiTheme="minorEastAsia" w:eastAsiaTheme="minorEastAsia" w:cstheme="minorEastAsia"/>
          <w:color w:val="auto"/>
          <w:spacing w:val="-24"/>
          <w:sz w:val="20"/>
          <w:szCs w:val="20"/>
        </w:rPr>
        <w:t xml:space="preserve"> </w:t>
      </w:r>
      <w:r>
        <w:rPr>
          <w:rFonts w:hint="eastAsia" w:asciiTheme="minorEastAsia" w:hAnsiTheme="minorEastAsia" w:eastAsiaTheme="minorEastAsia" w:cstheme="minorEastAsia"/>
          <w:color w:val="auto"/>
          <w:spacing w:val="9"/>
          <w:sz w:val="20"/>
          <w:szCs w:val="20"/>
        </w:rPr>
        <w:t>证书在线解密：首次响应文件开启时，需携带制作响应文件时用来加密的有效数字证书（</w:t>
      </w:r>
      <w:r>
        <w:rPr>
          <w:rFonts w:hint="eastAsia" w:asciiTheme="minorEastAsia" w:hAnsiTheme="minorEastAsia" w:eastAsiaTheme="minorEastAsia" w:cstheme="minorEastAsia"/>
          <w:color w:val="auto"/>
          <w:sz w:val="20"/>
          <w:szCs w:val="20"/>
        </w:rPr>
        <w:t>CA</w:t>
      </w:r>
      <w:r>
        <w:rPr>
          <w:rFonts w:hint="eastAsia" w:asciiTheme="minorEastAsia" w:hAnsiTheme="minorEastAsia" w:eastAsiaTheme="minorEastAsia" w:cstheme="minorEastAsia"/>
          <w:color w:val="auto"/>
          <w:spacing w:val="-37"/>
          <w:sz w:val="20"/>
          <w:szCs w:val="20"/>
        </w:rPr>
        <w:t xml:space="preserve"> </w:t>
      </w:r>
      <w:r>
        <w:rPr>
          <w:rFonts w:hint="eastAsia" w:asciiTheme="minorEastAsia" w:hAnsiTheme="minorEastAsia" w:eastAsiaTheme="minorEastAsia" w:cstheme="minorEastAsia"/>
          <w:color w:val="auto"/>
          <w:spacing w:val="9"/>
          <w:sz w:val="20"/>
          <w:szCs w:val="20"/>
        </w:rPr>
        <w:t>认证）登录“广西政府采购云</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9"/>
          <w:sz w:val="20"/>
          <w:szCs w:val="20"/>
        </w:rPr>
        <w:t>”平台电子开标大厅现场按规定时间对加密的响应文件进行</w:t>
      </w:r>
      <w:r>
        <w:rPr>
          <w:rFonts w:hint="eastAsia" w:asciiTheme="minorEastAsia" w:hAnsiTheme="minorEastAsia" w:eastAsiaTheme="minorEastAsia" w:cstheme="minorEastAsia"/>
          <w:color w:val="auto"/>
          <w:spacing w:val="8"/>
          <w:sz w:val="20"/>
          <w:szCs w:val="20"/>
        </w:rPr>
        <w:t>解密，否则后果自负。</w:t>
      </w:r>
    </w:p>
    <w:p w14:paraId="4A70BB6A">
      <w:pPr>
        <w:pStyle w:val="6"/>
        <w:keepNext w:val="0"/>
        <w:keepLines w:val="0"/>
        <w:pageBreakBefore w:val="0"/>
        <w:widowControl w:val="0"/>
        <w:kinsoku/>
        <w:wordWrap w:val="0"/>
        <w:overflowPunct/>
        <w:topLinePunct/>
        <w:autoSpaceDE/>
        <w:autoSpaceDN/>
        <w:bidi w:val="0"/>
        <w:adjustRightInd w:val="0"/>
        <w:snapToGrid w:val="0"/>
        <w:spacing w:line="336"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注：</w:t>
      </w:r>
    </w:p>
    <w:p w14:paraId="3ECDC5C7">
      <w:pPr>
        <w:pStyle w:val="6"/>
        <w:keepNext w:val="0"/>
        <w:keepLines w:val="0"/>
        <w:pageBreakBefore w:val="0"/>
        <w:widowControl w:val="0"/>
        <w:numPr>
          <w:ilvl w:val="0"/>
          <w:numId w:val="6"/>
        </w:numPr>
        <w:tabs>
          <w:tab w:val="left" w:pos="630"/>
          <w:tab w:val="left" w:pos="840"/>
          <w:tab w:val="left" w:pos="1060"/>
        </w:tabs>
        <w:kinsoku/>
        <w:wordWrap w:val="0"/>
        <w:overflowPunct/>
        <w:topLinePunct/>
        <w:autoSpaceDE/>
        <w:autoSpaceDN/>
        <w:bidi w:val="0"/>
        <w:adjustRightInd w:val="0"/>
        <w:snapToGrid w:val="0"/>
        <w:spacing w:line="336"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为确保网上操作合法、有效和安全，请供应商确保在电子竞标过程中能够对相关数据电文</w:t>
      </w:r>
      <w:r>
        <w:rPr>
          <w:rFonts w:hint="eastAsia" w:asciiTheme="minorEastAsia" w:hAnsiTheme="minorEastAsia" w:eastAsiaTheme="minorEastAsia" w:cstheme="minorEastAsia"/>
          <w:color w:val="auto"/>
          <w:spacing w:val="11"/>
          <w:sz w:val="20"/>
          <w:szCs w:val="20"/>
        </w:rPr>
        <w:t>进行加密和使用电子签章，妥善保管</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z w:val="20"/>
          <w:szCs w:val="20"/>
        </w:rPr>
        <w:t>CA</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11"/>
          <w:sz w:val="20"/>
          <w:szCs w:val="20"/>
        </w:rPr>
        <w:t>数字证书并使用有</w:t>
      </w:r>
      <w:r>
        <w:rPr>
          <w:rFonts w:hint="eastAsia" w:asciiTheme="minorEastAsia" w:hAnsiTheme="minorEastAsia" w:eastAsiaTheme="minorEastAsia" w:cstheme="minorEastAsia"/>
          <w:color w:val="auto"/>
          <w:spacing w:val="10"/>
          <w:sz w:val="20"/>
          <w:szCs w:val="20"/>
        </w:rPr>
        <w:t>效的</w:t>
      </w:r>
      <w:r>
        <w:rPr>
          <w:rFonts w:hint="eastAsia" w:asciiTheme="minorEastAsia" w:hAnsiTheme="minorEastAsia" w:eastAsiaTheme="minorEastAsia" w:cstheme="minorEastAsia"/>
          <w:color w:val="auto"/>
          <w:sz w:val="20"/>
          <w:szCs w:val="20"/>
        </w:rPr>
        <w:t>CA</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10"/>
          <w:sz w:val="20"/>
          <w:szCs w:val="20"/>
        </w:rPr>
        <w:t>数字证书参与整个采购活动。</w:t>
      </w:r>
    </w:p>
    <w:p w14:paraId="1C1889E4">
      <w:pPr>
        <w:pStyle w:val="6"/>
        <w:keepNext w:val="0"/>
        <w:keepLines w:val="0"/>
        <w:pageBreakBefore w:val="0"/>
        <w:widowControl w:val="0"/>
        <w:numPr>
          <w:ilvl w:val="0"/>
          <w:numId w:val="6"/>
        </w:numPr>
        <w:tabs>
          <w:tab w:val="left" w:pos="630"/>
          <w:tab w:val="left" w:pos="840"/>
          <w:tab w:val="left" w:pos="1060"/>
        </w:tabs>
        <w:kinsoku w:val="0"/>
        <w:wordWrap/>
        <w:overflowPunct/>
        <w:topLinePunct w:val="0"/>
        <w:autoSpaceDE w:val="0"/>
        <w:autoSpaceDN w:val="0"/>
        <w:bidi w:val="0"/>
        <w:adjustRightInd w:val="0"/>
        <w:snapToGrid w:val="0"/>
        <w:spacing w:line="336"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供应商应当在提交响应文件截止时间前完成电子响应文件的提交（上传</w:t>
      </w:r>
      <w:r>
        <w:rPr>
          <w:rFonts w:hint="eastAsia" w:asciiTheme="minorEastAsia" w:hAnsiTheme="minorEastAsia" w:eastAsiaTheme="minorEastAsia" w:cstheme="minorEastAsia"/>
          <w:color w:val="auto"/>
          <w:spacing w:val="20"/>
          <w:sz w:val="20"/>
          <w:szCs w:val="20"/>
        </w:rPr>
        <w:t>），</w:t>
      </w:r>
      <w:r>
        <w:rPr>
          <w:rFonts w:hint="eastAsia" w:asciiTheme="minorEastAsia" w:hAnsiTheme="minorEastAsia" w:eastAsiaTheme="minorEastAsia" w:cstheme="minorEastAsia"/>
          <w:color w:val="auto"/>
          <w:spacing w:val="9"/>
          <w:sz w:val="20"/>
          <w:szCs w:val="20"/>
        </w:rPr>
        <w:t>提交响应文件</w:t>
      </w:r>
      <w:r>
        <w:rPr>
          <w:rFonts w:hint="eastAsia" w:asciiTheme="minorEastAsia" w:hAnsiTheme="minorEastAsia" w:eastAsiaTheme="minorEastAsia" w:cstheme="minorEastAsia"/>
          <w:color w:val="auto"/>
          <w:spacing w:val="8"/>
          <w:sz w:val="20"/>
          <w:szCs w:val="20"/>
        </w:rPr>
        <w:t>截止时间前可以补充、修改或者撤回响应文件。补充或者修改响应文件的，应当先行撤回原响应文件，补充、修改后重新提交（上传</w:t>
      </w:r>
      <w:r>
        <w:rPr>
          <w:rFonts w:hint="eastAsia" w:asciiTheme="minorEastAsia" w:hAnsiTheme="minorEastAsia" w:eastAsiaTheme="minorEastAsia" w:cstheme="minorEastAsia"/>
          <w:color w:val="auto"/>
          <w:spacing w:val="9"/>
          <w:sz w:val="20"/>
          <w:szCs w:val="20"/>
        </w:rPr>
        <w:t>），</w:t>
      </w:r>
      <w:r>
        <w:rPr>
          <w:rFonts w:hint="eastAsia" w:asciiTheme="minorEastAsia" w:hAnsiTheme="minorEastAsia" w:eastAsiaTheme="minorEastAsia" w:cstheme="minorEastAsia"/>
          <w:color w:val="auto"/>
          <w:spacing w:val="8"/>
          <w:sz w:val="20"/>
          <w:szCs w:val="20"/>
        </w:rPr>
        <w:t>提交响应文件截止时间前未完成提交（上传）的，视为撤回响应文件。提交响应文件截止时间以后提交（</w:t>
      </w:r>
      <w:r>
        <w:rPr>
          <w:rFonts w:hint="eastAsia" w:asciiTheme="minorEastAsia" w:hAnsiTheme="minorEastAsia" w:eastAsiaTheme="minorEastAsia" w:cstheme="minorEastAsia"/>
          <w:color w:val="auto"/>
          <w:spacing w:val="7"/>
          <w:sz w:val="20"/>
          <w:szCs w:val="20"/>
        </w:rPr>
        <w:t>上传）的响应文件，“广西政府采购云</w:t>
      </w:r>
      <w:r>
        <w:rPr>
          <w:rFonts w:hint="eastAsia" w:asciiTheme="minorEastAsia" w:hAnsiTheme="minorEastAsia" w:eastAsiaTheme="minorEastAsia" w:cstheme="minorEastAsia"/>
          <w:color w:val="auto"/>
          <w:spacing w:val="-73"/>
          <w:sz w:val="20"/>
          <w:szCs w:val="20"/>
        </w:rPr>
        <w:t xml:space="preserve"> </w:t>
      </w:r>
      <w:r>
        <w:rPr>
          <w:rFonts w:hint="eastAsia" w:asciiTheme="minorEastAsia" w:hAnsiTheme="minorEastAsia" w:eastAsiaTheme="minorEastAsia" w:cstheme="minorEastAsia"/>
          <w:color w:val="auto"/>
          <w:spacing w:val="7"/>
          <w:sz w:val="20"/>
          <w:szCs w:val="20"/>
        </w:rPr>
        <w:t>”平台将予以</w:t>
      </w:r>
      <w:r>
        <w:rPr>
          <w:rFonts w:hint="eastAsia" w:asciiTheme="minorEastAsia" w:hAnsiTheme="minorEastAsia" w:eastAsiaTheme="minorEastAsia" w:cstheme="minorEastAsia"/>
          <w:color w:val="auto"/>
          <w:spacing w:val="3"/>
          <w:sz w:val="20"/>
          <w:szCs w:val="20"/>
        </w:rPr>
        <w:t>拒收。</w:t>
      </w:r>
    </w:p>
    <w:p w14:paraId="74D344EC">
      <w:pPr>
        <w:pStyle w:val="6"/>
        <w:keepNext w:val="0"/>
        <w:keepLines w:val="0"/>
        <w:pageBreakBefore w:val="0"/>
        <w:widowControl w:val="0"/>
        <w:numPr>
          <w:ilvl w:val="0"/>
          <w:numId w:val="5"/>
        </w:numPr>
        <w:tabs>
          <w:tab w:val="left" w:pos="840"/>
        </w:tabs>
        <w:kinsoku/>
        <w:wordWrap w:val="0"/>
        <w:overflowPunct/>
        <w:topLinePunct/>
        <w:autoSpaceDE/>
        <w:autoSpaceDN/>
        <w:bidi w:val="0"/>
        <w:adjustRightInd w:val="0"/>
        <w:snapToGrid w:val="0"/>
        <w:spacing w:line="336" w:lineRule="auto"/>
        <w:ind w:left="0" w:leftChars="0" w:right="0" w:firstLine="436" w:firstLineChars="200"/>
        <w:textAlignment w:val="baseline"/>
        <w:rPr>
          <w:rFonts w:hint="eastAsia" w:asciiTheme="minorEastAsia" w:hAnsiTheme="minorEastAsia" w:eastAsiaTheme="minorEastAsia" w:cstheme="minorEastAsia"/>
          <w:color w:val="auto"/>
          <w:spacing w:val="9"/>
          <w:sz w:val="20"/>
          <w:szCs w:val="20"/>
        </w:rPr>
      </w:pPr>
      <w:r>
        <w:rPr>
          <w:rFonts w:hint="eastAsia" w:asciiTheme="minorEastAsia" w:hAnsiTheme="minorEastAsia" w:eastAsiaTheme="minorEastAsia" w:cstheme="minorEastAsia"/>
          <w:color w:val="auto"/>
          <w:spacing w:val="9"/>
          <w:sz w:val="20"/>
          <w:szCs w:val="20"/>
        </w:rPr>
        <w:t>供应商需要在具备有摄像头及语音功能且互联网网络状况良好的电脑登录“广西政府采购云”平台远程开标大厅参与本次磋商，否则后果自负。</w:t>
      </w:r>
    </w:p>
    <w:p w14:paraId="2F09D0F3">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336" w:lineRule="auto"/>
        <w:ind w:left="0" w:leftChars="0" w:right="0" w:firstLine="434" w:firstLineChars="200"/>
        <w:textAlignment w:val="baseline"/>
        <w:outlineLvl w:val="1"/>
        <w:rPr>
          <w:rFonts w:hint="eastAsia" w:asciiTheme="minorEastAsia" w:hAnsiTheme="minorEastAsia" w:eastAsiaTheme="minorEastAsia" w:cstheme="minorEastAsia"/>
          <w:b/>
          <w:bCs/>
          <w:color w:val="auto"/>
          <w:spacing w:val="8"/>
          <w:sz w:val="20"/>
          <w:szCs w:val="20"/>
        </w:rPr>
      </w:pPr>
      <w:r>
        <w:rPr>
          <w:rFonts w:hint="eastAsia" w:asciiTheme="minorEastAsia" w:hAnsiTheme="minorEastAsia" w:eastAsiaTheme="minorEastAsia" w:cstheme="minorEastAsia"/>
          <w:b/>
          <w:bCs/>
          <w:color w:val="auto"/>
          <w:spacing w:val="8"/>
          <w:sz w:val="20"/>
          <w:szCs w:val="20"/>
        </w:rPr>
        <w:t>联系事项</w:t>
      </w:r>
    </w:p>
    <w:p w14:paraId="02A18027">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line="336" w:lineRule="auto"/>
        <w:ind w:left="0" w:leftChars="0" w:right="0" w:firstLine="41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采购人信息</w:t>
      </w:r>
    </w:p>
    <w:p w14:paraId="160D2CA2">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名 称：柳州市自然资源和规划局</w:t>
      </w:r>
    </w:p>
    <w:p w14:paraId="0790111A">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28" w:firstLineChars="200"/>
        <w:textAlignment w:val="baseline"/>
        <w:rPr>
          <w:rFonts w:hint="eastAsia" w:asciiTheme="minorEastAsia" w:hAnsiTheme="minorEastAsia" w:eastAsiaTheme="minorEastAsia" w:cstheme="minorEastAsia"/>
          <w:color w:val="auto"/>
          <w:spacing w:val="7"/>
          <w:sz w:val="20"/>
          <w:szCs w:val="20"/>
        </w:rPr>
      </w:pPr>
      <w:r>
        <w:rPr>
          <w:rFonts w:hint="eastAsia" w:asciiTheme="minorEastAsia" w:hAnsiTheme="minorEastAsia" w:eastAsiaTheme="minorEastAsia" w:cstheme="minorEastAsia"/>
          <w:color w:val="auto"/>
          <w:spacing w:val="7"/>
          <w:sz w:val="20"/>
          <w:szCs w:val="20"/>
        </w:rPr>
        <w:t>地</w:t>
      </w:r>
      <w:r>
        <w:rPr>
          <w:rFonts w:hint="eastAsia" w:asciiTheme="minorEastAsia" w:hAnsiTheme="minorEastAsia" w:eastAsiaTheme="minorEastAsia" w:cstheme="minorEastAsia"/>
          <w:color w:val="auto"/>
          <w:spacing w:val="7"/>
          <w:sz w:val="20"/>
          <w:szCs w:val="20"/>
          <w:lang w:val="en-US" w:eastAsia="zh-CN"/>
        </w:rPr>
        <w:t xml:space="preserve"> </w:t>
      </w:r>
      <w:r>
        <w:rPr>
          <w:rFonts w:hint="eastAsia" w:asciiTheme="minorEastAsia" w:hAnsiTheme="minorEastAsia" w:eastAsiaTheme="minorEastAsia" w:cstheme="minorEastAsia"/>
          <w:color w:val="auto"/>
          <w:spacing w:val="7"/>
          <w:sz w:val="20"/>
          <w:szCs w:val="20"/>
        </w:rPr>
        <w:t>址：柳州市高新一路北一巷7号</w:t>
      </w:r>
    </w:p>
    <w:p w14:paraId="129F7A45">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项目联系人：</w:t>
      </w:r>
      <w:r>
        <w:rPr>
          <w:rFonts w:hint="eastAsia" w:asciiTheme="minorEastAsia" w:hAnsiTheme="minorEastAsia" w:eastAsiaTheme="minorEastAsia" w:cstheme="minorEastAsia"/>
          <w:color w:val="auto"/>
          <w:spacing w:val="7"/>
          <w:sz w:val="20"/>
          <w:szCs w:val="20"/>
          <w:lang w:eastAsia="zh-CN"/>
        </w:rPr>
        <w:t>覃工</w:t>
      </w:r>
    </w:p>
    <w:p w14:paraId="2EA8F3D2">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项目联系方式</w:t>
      </w:r>
      <w:r>
        <w:rPr>
          <w:rFonts w:hint="eastAsia" w:asciiTheme="minorEastAsia" w:hAnsiTheme="minorEastAsia" w:eastAsiaTheme="minorEastAsia" w:cstheme="minorEastAsia"/>
          <w:color w:val="auto"/>
          <w:spacing w:val="8"/>
          <w:sz w:val="20"/>
          <w:szCs w:val="20"/>
        </w:rPr>
        <w:t>：0772-2808580</w:t>
      </w:r>
    </w:p>
    <w:p w14:paraId="7C95D4F9">
      <w:pPr>
        <w:keepNext w:val="0"/>
        <w:keepLines w:val="0"/>
        <w:pageBreakBefore w:val="0"/>
        <w:widowControl w:val="0"/>
        <w:numPr>
          <w:ilvl w:val="0"/>
          <w:numId w:val="7"/>
        </w:numPr>
        <w:kinsoku w:val="0"/>
        <w:wordWrap/>
        <w:overflowPunct/>
        <w:topLinePunct w:val="0"/>
        <w:autoSpaceDE w:val="0"/>
        <w:autoSpaceDN w:val="0"/>
        <w:bidi w:val="0"/>
        <w:adjustRightInd w:val="0"/>
        <w:snapToGrid w:val="0"/>
        <w:spacing w:line="336" w:lineRule="auto"/>
        <w:ind w:left="0" w:leftChars="0" w:right="0" w:firstLine="416" w:firstLineChars="200"/>
        <w:textAlignment w:val="baseline"/>
        <w:rPr>
          <w:rFonts w:hint="eastAsia" w:asciiTheme="minorEastAsia" w:hAnsiTheme="minorEastAsia" w:eastAsiaTheme="minorEastAsia" w:cstheme="minorEastAsia"/>
          <w:color w:val="auto"/>
          <w:spacing w:val="4"/>
          <w:sz w:val="20"/>
          <w:szCs w:val="20"/>
        </w:rPr>
      </w:pPr>
      <w:r>
        <w:rPr>
          <w:rFonts w:hint="eastAsia" w:asciiTheme="minorEastAsia" w:hAnsiTheme="minorEastAsia" w:eastAsiaTheme="minorEastAsia" w:cstheme="minorEastAsia"/>
          <w:color w:val="auto"/>
          <w:spacing w:val="4"/>
          <w:sz w:val="20"/>
          <w:szCs w:val="20"/>
        </w:rPr>
        <w:t>采购代理机构信息</w:t>
      </w:r>
    </w:p>
    <w:p w14:paraId="5A51245D">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名 称：</w:t>
      </w:r>
      <w:r>
        <w:rPr>
          <w:rFonts w:hint="eastAsia" w:asciiTheme="minorEastAsia" w:hAnsiTheme="minorEastAsia" w:eastAsiaTheme="minorEastAsia" w:cstheme="minorEastAsia"/>
          <w:color w:val="auto"/>
          <w:spacing w:val="8"/>
          <w:sz w:val="20"/>
          <w:szCs w:val="20"/>
          <w:lang w:eastAsia="zh-CN"/>
        </w:rPr>
        <w:t>广西德润天怡咨询有限公司</w:t>
      </w:r>
    </w:p>
    <w:p w14:paraId="714794D8">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2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地 址：柳州市城中区学院路50号鑫中联大厦1栋1单元510室</w:t>
      </w:r>
    </w:p>
    <w:p w14:paraId="6CFC374D">
      <w:pPr>
        <w:keepNext w:val="0"/>
        <w:keepLines w:val="0"/>
        <w:pageBreakBefore w:val="0"/>
        <w:widowControl w:val="0"/>
        <w:kinsoku w:val="0"/>
        <w:wordWrap/>
        <w:overflowPunct/>
        <w:topLinePunct w:val="0"/>
        <w:autoSpaceDE w:val="0"/>
        <w:autoSpaceDN w:val="0"/>
        <w:bidi w:val="0"/>
        <w:adjustRightInd w:val="0"/>
        <w:snapToGrid w:val="0"/>
        <w:spacing w:line="336" w:lineRule="auto"/>
        <w:ind w:left="0" w:leftChars="0" w:right="0" w:firstLine="432" w:firstLineChars="200"/>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pacing w:val="8"/>
          <w:sz w:val="20"/>
          <w:szCs w:val="20"/>
        </w:rPr>
        <w:t>项目联系人：谭</w:t>
      </w:r>
      <w:r>
        <w:rPr>
          <w:rFonts w:hint="eastAsia" w:asciiTheme="minorEastAsia" w:hAnsiTheme="minorEastAsia" w:eastAsiaTheme="minorEastAsia" w:cstheme="minorEastAsia"/>
          <w:color w:val="auto"/>
          <w:spacing w:val="8"/>
          <w:sz w:val="20"/>
          <w:szCs w:val="20"/>
          <w:lang w:eastAsia="zh-CN"/>
        </w:rPr>
        <w:t>义杰</w:t>
      </w:r>
    </w:p>
    <w:p w14:paraId="6AFD96CE">
      <w:pPr>
        <w:keepNext w:val="0"/>
        <w:keepLines w:val="0"/>
        <w:pageBreakBefore w:val="0"/>
        <w:widowControl w:val="0"/>
        <w:wordWrap/>
        <w:overflowPunct/>
        <w:topLinePunct w:val="0"/>
        <w:bidi w:val="0"/>
        <w:adjustRightInd w:val="0"/>
        <w:snapToGrid w:val="0"/>
        <w:spacing w:before="0" w:after="0" w:line="336" w:lineRule="auto"/>
        <w:ind w:left="0" w:leftChars="0" w:firstLine="424" w:firstLineChars="200"/>
        <w:jc w:val="left"/>
        <w:textAlignment w:val="baseline"/>
        <w:outlineLvl w:val="9"/>
        <w:rPr>
          <w:rFonts w:hint="eastAsia" w:asciiTheme="minorEastAsia" w:hAnsiTheme="minorEastAsia" w:eastAsiaTheme="minorEastAsia" w:cstheme="minorEastAsia"/>
          <w:b w:val="0"/>
          <w:bCs w:val="0"/>
          <w:color w:val="auto"/>
          <w:sz w:val="20"/>
          <w:szCs w:val="20"/>
          <w:highlight w:val="none"/>
        </w:rPr>
      </w:pPr>
      <w:r>
        <w:rPr>
          <w:rFonts w:hint="eastAsia" w:asciiTheme="minorEastAsia" w:hAnsiTheme="minorEastAsia" w:eastAsiaTheme="minorEastAsia" w:cstheme="minorEastAsia"/>
          <w:color w:val="auto"/>
          <w:spacing w:val="6"/>
          <w:sz w:val="20"/>
          <w:szCs w:val="20"/>
        </w:rPr>
        <w:t>项目联系方式：0772-3720755</w:t>
      </w:r>
    </w:p>
    <w:p w14:paraId="4D6C7D72">
      <w:pPr>
        <w:spacing w:line="228" w:lineRule="auto"/>
        <w:rPr>
          <w:rFonts w:hint="eastAsia" w:asciiTheme="minorEastAsia" w:hAnsiTheme="minorEastAsia" w:eastAsiaTheme="minorEastAsia" w:cstheme="minorEastAsia"/>
          <w:color w:val="auto"/>
          <w:sz w:val="20"/>
          <w:szCs w:val="20"/>
        </w:rPr>
        <w:sectPr>
          <w:footerReference r:id="rId6" w:type="default"/>
          <w:pgSz w:w="11906" w:h="16839"/>
          <w:pgMar w:top="1431" w:right="1721" w:bottom="921" w:left="1785" w:header="0" w:footer="761" w:gutter="0"/>
          <w:pgNumType w:fmt="decimal" w:start="1"/>
          <w:cols w:space="720" w:num="1"/>
        </w:sectPr>
      </w:pPr>
    </w:p>
    <w:p w14:paraId="1CBD4242">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402" w:firstLineChars="0"/>
        <w:jc w:val="center"/>
        <w:textAlignment w:val="baseline"/>
        <w:outlineLvl w:val="0"/>
        <w:rPr>
          <w:rFonts w:hint="eastAsia" w:asciiTheme="minorEastAsia" w:hAnsiTheme="minorEastAsia" w:eastAsiaTheme="minorEastAsia" w:cstheme="minorEastAsia"/>
          <w:b/>
          <w:bCs/>
          <w:color w:val="auto"/>
          <w:spacing w:val="6"/>
          <w:sz w:val="31"/>
          <w:szCs w:val="31"/>
        </w:rPr>
      </w:pPr>
      <w:bookmarkStart w:id="2" w:name="bookmark7"/>
      <w:bookmarkEnd w:id="2"/>
      <w:bookmarkStart w:id="3" w:name="_Toc22883"/>
      <w:r>
        <w:rPr>
          <w:rFonts w:hint="eastAsia" w:asciiTheme="minorEastAsia" w:hAnsiTheme="minorEastAsia" w:eastAsiaTheme="minorEastAsia" w:cstheme="minorEastAsia"/>
          <w:b/>
          <w:bCs/>
          <w:color w:val="auto"/>
          <w:spacing w:val="6"/>
          <w:sz w:val="31"/>
          <w:szCs w:val="31"/>
        </w:rPr>
        <w:t>供应商须知</w:t>
      </w:r>
      <w:bookmarkEnd w:id="3"/>
    </w:p>
    <w:p w14:paraId="3E1FBB5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供应商须知前附表</w:t>
      </w:r>
    </w:p>
    <w:tbl>
      <w:tblPr>
        <w:tblStyle w:val="17"/>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30088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96" w:type="dxa"/>
            <w:vAlign w:val="top"/>
          </w:tcPr>
          <w:p w14:paraId="69A36C2A">
            <w:pPr>
              <w:pStyle w:val="18"/>
              <w:spacing w:before="132" w:line="228" w:lineRule="auto"/>
              <w:ind w:left="18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条款号</w:t>
            </w:r>
          </w:p>
        </w:tc>
        <w:tc>
          <w:tcPr>
            <w:tcW w:w="7912" w:type="dxa"/>
            <w:vAlign w:val="top"/>
          </w:tcPr>
          <w:p w14:paraId="45F6F2CA">
            <w:pPr>
              <w:pStyle w:val="18"/>
              <w:spacing w:before="132" w:line="228" w:lineRule="auto"/>
              <w:ind w:left="356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5"/>
              </w:rPr>
              <w:t>内</w:t>
            </w:r>
            <w:r>
              <w:rPr>
                <w:rFonts w:hint="eastAsia" w:asciiTheme="minorEastAsia" w:hAnsiTheme="minorEastAsia" w:eastAsiaTheme="minorEastAsia" w:cstheme="minorEastAsia"/>
                <w:color w:val="auto"/>
                <w:spacing w:val="8"/>
              </w:rPr>
              <w:t xml:space="preserve">    </w:t>
            </w:r>
            <w:r>
              <w:rPr>
                <w:rFonts w:hint="eastAsia" w:asciiTheme="minorEastAsia" w:hAnsiTheme="minorEastAsia" w:eastAsiaTheme="minorEastAsia" w:cstheme="minorEastAsia"/>
                <w:b/>
                <w:bCs/>
                <w:color w:val="auto"/>
                <w:spacing w:val="-15"/>
              </w:rPr>
              <w:t>容</w:t>
            </w:r>
          </w:p>
        </w:tc>
      </w:tr>
      <w:tr w14:paraId="572B4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center"/>
          </w:tcPr>
          <w:p w14:paraId="2DDE0F83">
            <w:pPr>
              <w:pStyle w:val="18"/>
              <w:keepNext w:val="0"/>
              <w:keepLines w:val="0"/>
              <w:pageBreakBefore w:val="0"/>
              <w:widowControl/>
              <w:kinsoku w:val="0"/>
              <w:wordWrap/>
              <w:overflowPunct/>
              <w:topLinePunct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position w:val="1"/>
              </w:rPr>
              <w:t>3</w:t>
            </w:r>
          </w:p>
        </w:tc>
        <w:tc>
          <w:tcPr>
            <w:tcW w:w="7912" w:type="dxa"/>
            <w:vAlign w:val="top"/>
          </w:tcPr>
          <w:p w14:paraId="657B0F02">
            <w:pPr>
              <w:pStyle w:val="18"/>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供应商的资格条件：详见竞争性磋商公告</w:t>
            </w:r>
          </w:p>
          <w:p w14:paraId="4A8EAF6A">
            <w:pPr>
              <w:pStyle w:val="18"/>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供应商出现下列情形之一的，不得参加政府采购活动：</w:t>
            </w:r>
          </w:p>
          <w:p w14:paraId="2612647E">
            <w:pPr>
              <w:pStyle w:val="18"/>
              <w:keepNext w:val="0"/>
              <w:keepLines w:val="0"/>
              <w:pageBreakBefore w:val="0"/>
              <w:overflowPunct/>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2.1</w:t>
            </w:r>
            <w:r>
              <w:rPr>
                <w:rFonts w:hint="eastAsia" w:asciiTheme="minorEastAsia" w:hAnsiTheme="minorEastAsia" w:eastAsiaTheme="minorEastAsia" w:cstheme="minorEastAsia"/>
                <w:color w:val="auto"/>
                <w:spacing w:val="-28"/>
              </w:rPr>
              <w:t xml:space="preserve"> </w:t>
            </w:r>
            <w:r>
              <w:rPr>
                <w:rFonts w:hint="eastAsia" w:asciiTheme="minorEastAsia" w:hAnsiTheme="minorEastAsia" w:eastAsiaTheme="minorEastAsia" w:cstheme="minorEastAsia"/>
                <w:color w:val="auto"/>
                <w:spacing w:val="8"/>
              </w:rPr>
              <w:t>单位负责人为同一人或者存在直接控股、管理关系的不同供应商，不得参加</w:t>
            </w:r>
            <w:r>
              <w:rPr>
                <w:rFonts w:hint="eastAsia" w:asciiTheme="minorEastAsia" w:hAnsiTheme="minorEastAsia" w:eastAsiaTheme="minorEastAsia" w:cstheme="minorEastAsia"/>
                <w:color w:val="auto"/>
                <w:spacing w:val="9"/>
              </w:rPr>
              <w:t>同一合同项下的政府采购活动。为本项目提供过整体设计、规范</w:t>
            </w:r>
            <w:r>
              <w:rPr>
                <w:rFonts w:hint="eastAsia" w:asciiTheme="minorEastAsia" w:hAnsiTheme="minorEastAsia" w:eastAsiaTheme="minorEastAsia" w:cstheme="minorEastAsia"/>
                <w:color w:val="auto"/>
                <w:spacing w:val="8"/>
              </w:rPr>
              <w:t>编制或者项目管理、</w:t>
            </w:r>
            <w:r>
              <w:rPr>
                <w:rFonts w:hint="eastAsia" w:asciiTheme="minorEastAsia" w:hAnsiTheme="minorEastAsia" w:eastAsiaTheme="minorEastAsia" w:cstheme="minorEastAsia"/>
                <w:color w:val="auto"/>
                <w:spacing w:val="9"/>
              </w:rPr>
              <w:t>监理、检测等服务的供应商，不得再参加本项目上述服务以外的其他采购活动。</w:t>
            </w:r>
          </w:p>
          <w:p w14:paraId="5CCB1EF8">
            <w:pPr>
              <w:pStyle w:val="18"/>
              <w:keepNext w:val="0"/>
              <w:keepLines w:val="0"/>
              <w:pageBreakBefore w:val="0"/>
              <w:widowControl w:val="0"/>
              <w:kinsoku/>
              <w:wordWrap w:val="0"/>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0"/>
              </w:rPr>
              <w:t>2.2</w:t>
            </w:r>
            <w:r>
              <w:rPr>
                <w:rFonts w:hint="eastAsia" w:asciiTheme="minorEastAsia" w:hAnsiTheme="minorEastAsia" w:eastAsiaTheme="minorEastAsia" w:cstheme="minorEastAsia"/>
                <w:color w:val="auto"/>
                <w:spacing w:val="-15"/>
              </w:rPr>
              <w:t xml:space="preserve"> 对在“信用中国”网站（www.creditchina.gov.cn） 、中国政府采购网（www.ccgp.gov.cn）、中国执行信息公开网（https://zxgk.court.gov.cn/）等渠道列入失信被执行人、重大税收违法失信主体、政府采购严重违法失信行为记录名单的供应商及其他不符合《中华人民共和国政府采购法》第二十二条规定条件的供应商，不得参与政府采购活动。</w:t>
            </w:r>
          </w:p>
        </w:tc>
      </w:tr>
      <w:tr w14:paraId="6BACF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6" w:type="dxa"/>
            <w:vAlign w:val="center"/>
          </w:tcPr>
          <w:p w14:paraId="1DCF6C01">
            <w:pPr>
              <w:pStyle w:val="18"/>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position w:val="1"/>
              </w:rPr>
              <w:t>5.1</w:t>
            </w:r>
          </w:p>
        </w:tc>
        <w:tc>
          <w:tcPr>
            <w:tcW w:w="7912" w:type="dxa"/>
            <w:vAlign w:val="top"/>
          </w:tcPr>
          <w:p w14:paraId="3EB59D0E">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是否接受联合体竞标：详见竞争性磋商公告</w:t>
            </w:r>
          </w:p>
        </w:tc>
      </w:tr>
      <w:tr w14:paraId="7996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3" w:hRule="atLeast"/>
        </w:trPr>
        <w:tc>
          <w:tcPr>
            <w:tcW w:w="996" w:type="dxa"/>
            <w:vAlign w:val="center"/>
          </w:tcPr>
          <w:p w14:paraId="7C2290AA">
            <w:pPr>
              <w:pStyle w:val="18"/>
              <w:keepNext w:val="0"/>
              <w:keepLines w:val="0"/>
              <w:pageBreakBefore w:val="0"/>
              <w:widowControl/>
              <w:kinsoku w:val="0"/>
              <w:wordWrap/>
              <w:overflowPunct/>
              <w:topLinePunct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position w:val="1"/>
              </w:rPr>
              <w:t>5.2</w:t>
            </w:r>
          </w:p>
        </w:tc>
        <w:tc>
          <w:tcPr>
            <w:tcW w:w="7912" w:type="dxa"/>
            <w:vAlign w:val="top"/>
          </w:tcPr>
          <w:p w14:paraId="1FFB75C7">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如接受联合体竞标，联合体竞标要求如下：</w:t>
            </w:r>
          </w:p>
          <w:p w14:paraId="27E82FB3">
            <w:pPr>
              <w:pStyle w:val="18"/>
              <w:keepNext w:val="0"/>
              <w:keepLines w:val="0"/>
              <w:pageBreakBefore w:val="0"/>
              <w:numPr>
                <w:ilvl w:val="0"/>
                <w:numId w:val="9"/>
              </w:numPr>
              <w:overflowPunct/>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2"/>
              </w:rPr>
              <w:t>两个以上供应商可以组成一个竞标联合体，</w:t>
            </w:r>
            <w:r>
              <w:rPr>
                <w:rFonts w:hint="eastAsia" w:asciiTheme="minorEastAsia" w:hAnsiTheme="minorEastAsia" w:eastAsiaTheme="minorEastAsia" w:cstheme="minorEastAsia"/>
                <w:color w:val="auto"/>
                <w:spacing w:val="-57"/>
              </w:rPr>
              <w:t xml:space="preserve"> </w:t>
            </w:r>
            <w:r>
              <w:rPr>
                <w:rFonts w:hint="eastAsia" w:asciiTheme="minorEastAsia" w:hAnsiTheme="minorEastAsia" w:eastAsiaTheme="minorEastAsia" w:cstheme="minorEastAsia"/>
                <w:color w:val="auto"/>
                <w:spacing w:val="11"/>
              </w:rPr>
              <w:t>以一个供应商的身份共同参加竞</w:t>
            </w:r>
            <w:r>
              <w:rPr>
                <w:rFonts w:hint="eastAsia" w:asciiTheme="minorEastAsia" w:hAnsiTheme="minorEastAsia" w:eastAsiaTheme="minorEastAsia" w:cstheme="minorEastAsia"/>
                <w:color w:val="auto"/>
                <w:spacing w:val="9"/>
              </w:rPr>
              <w:t>标。联合体竞标的，须提供《联合体竞标协议书》（格式后</w:t>
            </w:r>
            <w:r>
              <w:rPr>
                <w:rFonts w:hint="eastAsia" w:asciiTheme="minorEastAsia" w:hAnsiTheme="minorEastAsia" w:eastAsiaTheme="minorEastAsia" w:cstheme="minorEastAsia"/>
                <w:color w:val="auto"/>
                <w:spacing w:val="8"/>
              </w:rPr>
              <w:t>附）。</w:t>
            </w:r>
          </w:p>
          <w:p w14:paraId="1E8139E8">
            <w:pPr>
              <w:pStyle w:val="18"/>
              <w:keepNext w:val="0"/>
              <w:keepLines w:val="0"/>
              <w:pageBreakBefore w:val="0"/>
              <w:numPr>
                <w:ilvl w:val="0"/>
                <w:numId w:val="9"/>
              </w:numPr>
              <w:overflowPunct/>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以联合体形式参加竞标的，联合体各方均必须具备《中华人民共和国政府采购</w:t>
            </w:r>
            <w:r>
              <w:rPr>
                <w:rFonts w:hint="eastAsia" w:asciiTheme="minorEastAsia" w:hAnsiTheme="minorEastAsia" w:eastAsiaTheme="minorEastAsia" w:cstheme="minorEastAsia"/>
                <w:color w:val="auto"/>
                <w:spacing w:val="8"/>
              </w:rPr>
              <w:t>法》第二十二条第一款规定的基本条件（涉及行政许</w:t>
            </w:r>
            <w:r>
              <w:rPr>
                <w:rFonts w:hint="eastAsia" w:asciiTheme="minorEastAsia" w:hAnsiTheme="minorEastAsia" w:eastAsiaTheme="minorEastAsia" w:cstheme="minorEastAsia"/>
                <w:color w:val="auto"/>
                <w:spacing w:val="7"/>
              </w:rPr>
              <w:t>可范围的内容，联合体各方均应</w:t>
            </w:r>
            <w:r>
              <w:rPr>
                <w:rFonts w:hint="eastAsia" w:asciiTheme="minorEastAsia" w:hAnsiTheme="minorEastAsia" w:eastAsiaTheme="minorEastAsia" w:cstheme="minorEastAsia"/>
                <w:color w:val="auto"/>
                <w:spacing w:val="8"/>
              </w:rPr>
              <w:t>具备相应资质）。本项目有特殊要求规定供应商特定</w:t>
            </w:r>
            <w:r>
              <w:rPr>
                <w:rFonts w:hint="eastAsia" w:asciiTheme="minorEastAsia" w:hAnsiTheme="minorEastAsia" w:eastAsiaTheme="minorEastAsia" w:cstheme="minorEastAsia"/>
                <w:color w:val="auto"/>
                <w:spacing w:val="7"/>
              </w:rPr>
              <w:t>条件的，联合体各方中至少有一</w:t>
            </w:r>
            <w:r>
              <w:rPr>
                <w:rFonts w:hint="eastAsia" w:asciiTheme="minorEastAsia" w:hAnsiTheme="minorEastAsia" w:eastAsiaTheme="minorEastAsia" w:cstheme="minorEastAsia"/>
                <w:color w:val="auto"/>
                <w:spacing w:val="8"/>
              </w:rPr>
              <w:t>方必须符合磋商文件规定的特定条件。</w:t>
            </w:r>
          </w:p>
          <w:p w14:paraId="35C0FF35">
            <w:pPr>
              <w:pStyle w:val="18"/>
              <w:keepNext w:val="0"/>
              <w:keepLines w:val="0"/>
              <w:pageBreakBefore w:val="0"/>
              <w:numPr>
                <w:ilvl w:val="0"/>
                <w:numId w:val="9"/>
              </w:numPr>
              <w:overflowPunct/>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联合体各方之间必须签订联合竞标协议，协议书必须明确主体方（或者牵头</w:t>
            </w:r>
            <w:r>
              <w:rPr>
                <w:rFonts w:hint="eastAsia" w:asciiTheme="minorEastAsia" w:hAnsiTheme="minorEastAsia" w:eastAsiaTheme="minorEastAsia" w:cstheme="minorEastAsia"/>
                <w:color w:val="auto"/>
                <w:spacing w:val="3"/>
              </w:rPr>
              <w:t>方）</w:t>
            </w:r>
            <w:r>
              <w:rPr>
                <w:rFonts w:hint="eastAsia" w:asciiTheme="minorEastAsia" w:hAnsiTheme="minorEastAsia" w:eastAsiaTheme="minorEastAsia" w:cstheme="minorEastAsia"/>
                <w:color w:val="auto"/>
                <w:spacing w:val="7"/>
              </w:rPr>
              <w:t>并明确约定联合体各方承担的工作和相应的责任</w:t>
            </w:r>
            <w:r>
              <w:rPr>
                <w:rFonts w:hint="eastAsia" w:asciiTheme="minorEastAsia" w:hAnsiTheme="minorEastAsia" w:eastAsiaTheme="minorEastAsia" w:cstheme="minorEastAsia"/>
                <w:b/>
                <w:bCs/>
                <w:color w:val="auto"/>
                <w:spacing w:val="7"/>
              </w:rPr>
              <w:t>（各方承担</w:t>
            </w:r>
            <w:r>
              <w:rPr>
                <w:rFonts w:hint="eastAsia" w:asciiTheme="minorEastAsia" w:hAnsiTheme="minorEastAsia" w:eastAsiaTheme="minorEastAsia" w:cstheme="minorEastAsia"/>
                <w:b/>
                <w:bCs/>
                <w:color w:val="auto"/>
                <w:spacing w:val="6"/>
              </w:rPr>
              <w:t>责任与义务的分工必须符</w:t>
            </w:r>
            <w:r>
              <w:rPr>
                <w:rFonts w:hint="eastAsia" w:asciiTheme="minorEastAsia" w:hAnsiTheme="minorEastAsia" w:eastAsiaTheme="minorEastAsia" w:cstheme="minorEastAsia"/>
                <w:b/>
                <w:bCs/>
                <w:color w:val="auto"/>
                <w:spacing w:val="7"/>
              </w:rPr>
              <w:t>合采购需求，否则，联合体竞标无效</w:t>
            </w:r>
            <w:r>
              <w:rPr>
                <w:rFonts w:hint="eastAsia" w:asciiTheme="minorEastAsia" w:hAnsiTheme="minorEastAsia" w:eastAsiaTheme="minorEastAsia" w:cstheme="minorEastAsia"/>
                <w:b/>
                <w:bCs/>
                <w:color w:val="auto"/>
              </w:rPr>
              <w:t>）</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pacing w:val="7"/>
              </w:rPr>
              <w:t>并将联合竞标协议放入响应文件。联合体各</w:t>
            </w:r>
            <w:r>
              <w:rPr>
                <w:rFonts w:hint="eastAsia" w:asciiTheme="minorEastAsia" w:hAnsiTheme="minorEastAsia" w:eastAsiaTheme="minorEastAsia" w:cstheme="minorEastAsia"/>
                <w:color w:val="auto"/>
                <w:spacing w:val="9"/>
              </w:rPr>
              <w:t>方必须共同与采购人签订采购合同，就采购合同约定的事项对采购人承担连带责任。</w:t>
            </w:r>
          </w:p>
          <w:p w14:paraId="63AF2B42">
            <w:pPr>
              <w:pStyle w:val="18"/>
              <w:keepNext w:val="0"/>
              <w:keepLines w:val="0"/>
              <w:pageBreakBefore w:val="0"/>
              <w:numPr>
                <w:ilvl w:val="0"/>
                <w:numId w:val="9"/>
              </w:numPr>
              <w:overflowPunct/>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以联合体形式参加政府采购活动的，联合体各方不得再单独参加或者与其他供</w:t>
            </w:r>
            <w:r>
              <w:rPr>
                <w:rFonts w:hint="eastAsia" w:asciiTheme="minorEastAsia" w:hAnsiTheme="minorEastAsia" w:eastAsiaTheme="minorEastAsia" w:cstheme="minorEastAsia"/>
                <w:color w:val="auto"/>
                <w:spacing w:val="9"/>
              </w:rPr>
              <w:t>应商另外组成联合体参加同一合同项下的政府采购活动。</w:t>
            </w:r>
          </w:p>
          <w:p w14:paraId="45CF747E">
            <w:pPr>
              <w:pStyle w:val="18"/>
              <w:keepNext w:val="0"/>
              <w:keepLines w:val="0"/>
              <w:pageBreakBefore w:val="0"/>
              <w:numPr>
                <w:ilvl w:val="0"/>
                <w:numId w:val="9"/>
              </w:numPr>
              <w:overflowPunct/>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联合体中有同类资质的供应商按照联合体分工承担相同工作的，应当按照资质</w:t>
            </w:r>
            <w:r>
              <w:rPr>
                <w:rFonts w:hint="eastAsia" w:asciiTheme="minorEastAsia" w:hAnsiTheme="minorEastAsia" w:eastAsiaTheme="minorEastAsia" w:cstheme="minorEastAsia"/>
                <w:color w:val="auto"/>
                <w:spacing w:val="8"/>
              </w:rPr>
              <w:t>等级较低的供应商确定资质等级。</w:t>
            </w:r>
          </w:p>
          <w:p w14:paraId="3E2A9D73">
            <w:pPr>
              <w:pStyle w:val="18"/>
              <w:keepNext w:val="0"/>
              <w:keepLines w:val="0"/>
              <w:pageBreakBefore w:val="0"/>
              <w:numPr>
                <w:ilvl w:val="0"/>
                <w:numId w:val="9"/>
              </w:numPr>
              <w:overflowPunct/>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pacing w:val="9"/>
              </w:rPr>
            </w:pPr>
            <w:r>
              <w:rPr>
                <w:rFonts w:hint="eastAsia" w:asciiTheme="minorEastAsia" w:hAnsiTheme="minorEastAsia" w:eastAsiaTheme="minorEastAsia" w:cstheme="minorEastAsia"/>
                <w:color w:val="auto"/>
                <w:spacing w:val="9"/>
              </w:rPr>
              <w:t>联合体竞标业绩、履约能力按照联合体各方中较高的一方认定并计算（磋商文件另有规定的除外）。</w:t>
            </w:r>
          </w:p>
          <w:p w14:paraId="06EF4F8D">
            <w:pPr>
              <w:pStyle w:val="18"/>
              <w:keepNext w:val="0"/>
              <w:keepLines w:val="0"/>
              <w:pageBreakBefore w:val="0"/>
              <w:numPr>
                <w:ilvl w:val="0"/>
                <w:numId w:val="9"/>
              </w:numPr>
              <w:overflowPunct/>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pacing w:val="9"/>
              </w:rPr>
            </w:pPr>
            <w:r>
              <w:rPr>
                <w:rFonts w:hint="eastAsia" w:asciiTheme="minorEastAsia" w:hAnsiTheme="minorEastAsia" w:eastAsiaTheme="minorEastAsia" w:cstheme="minorEastAsia"/>
                <w:color w:val="auto"/>
                <w:spacing w:val="9"/>
              </w:rPr>
              <w:t>供应商为联合体的，可以由联合体中的一方或者多方共同交纳磋商保证金，其交纳的保证金对联合体各方均具有约束力。</w:t>
            </w:r>
          </w:p>
          <w:p w14:paraId="404D991F">
            <w:pPr>
              <w:pStyle w:val="18"/>
              <w:keepNext w:val="0"/>
              <w:keepLines w:val="0"/>
              <w:pageBreakBefore w:val="0"/>
              <w:numPr>
                <w:ilvl w:val="0"/>
                <w:numId w:val="9"/>
              </w:numPr>
              <w:overflowPunct/>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联合体各方均应按照磋商文件的规定提交资格证明文件。</w:t>
            </w:r>
          </w:p>
        </w:tc>
      </w:tr>
    </w:tbl>
    <w:p w14:paraId="3AA159DD">
      <w:pPr>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sz w:val="21"/>
        </w:rPr>
      </w:pPr>
    </w:p>
    <w:p w14:paraId="13960810">
      <w:pPr>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sz w:val="21"/>
          <w:szCs w:val="21"/>
        </w:rPr>
        <w:sectPr>
          <w:footerReference r:id="rId7" w:type="default"/>
          <w:pgSz w:w="11906" w:h="16839"/>
          <w:pgMar w:top="1431" w:right="1326" w:bottom="923" w:left="1666" w:header="0" w:footer="761" w:gutter="0"/>
          <w:pgNumType w:fmt="decimal"/>
          <w:cols w:space="720" w:num="1"/>
        </w:sectPr>
      </w:pPr>
    </w:p>
    <w:p w14:paraId="7C4590F8">
      <w:pPr>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sz w:val="2"/>
        </w:rPr>
      </w:pPr>
    </w:p>
    <w:tbl>
      <w:tblPr>
        <w:tblStyle w:val="17"/>
        <w:tblW w:w="8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026C6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96" w:type="dxa"/>
            <w:vAlign w:val="top"/>
          </w:tcPr>
          <w:p w14:paraId="65863407">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position w:val="1"/>
              </w:rPr>
              <w:t>6.2</w:t>
            </w:r>
          </w:p>
        </w:tc>
        <w:tc>
          <w:tcPr>
            <w:tcW w:w="7912" w:type="dxa"/>
            <w:vAlign w:val="top"/>
          </w:tcPr>
          <w:p w14:paraId="11030F8D">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sym w:font="Wingdings 2" w:char="0052"/>
            </w:r>
            <w:r>
              <w:rPr>
                <w:rFonts w:hint="eastAsia" w:asciiTheme="minorEastAsia" w:hAnsiTheme="minorEastAsia" w:eastAsiaTheme="minorEastAsia" w:cstheme="minorEastAsia"/>
                <w:color w:val="auto"/>
                <w:spacing w:val="9"/>
              </w:rPr>
              <w:t>不允许分包</w:t>
            </w:r>
          </w:p>
          <w:p w14:paraId="5531C86D">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□允许分包</w:t>
            </w:r>
          </w:p>
          <w:p w14:paraId="7955ED6E">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分包内容：</w:t>
            </w:r>
            <w:r>
              <w:rPr>
                <w:rFonts w:hint="eastAsia" w:asciiTheme="minorEastAsia" w:hAnsiTheme="minorEastAsia" w:eastAsiaTheme="minorEastAsia" w:cstheme="minorEastAsia"/>
                <w:color w:val="auto"/>
                <w:u w:val="single" w:color="auto"/>
              </w:rPr>
              <w:t xml:space="preserve">                  </w:t>
            </w:r>
            <w:r>
              <w:rPr>
                <w:rFonts w:hint="eastAsia" w:asciiTheme="minorEastAsia" w:hAnsiTheme="minorEastAsia" w:eastAsiaTheme="minorEastAsia" w:cstheme="minorEastAsia"/>
                <w:color w:val="auto"/>
                <w:spacing w:val="6"/>
                <w:u w:val="single" w:color="auto"/>
              </w:rPr>
              <w:t>。</w:t>
            </w:r>
          </w:p>
          <w:p w14:paraId="6CCCA9F4">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分包金额或者比例：</w:t>
            </w:r>
            <w:r>
              <w:rPr>
                <w:rFonts w:hint="eastAsia" w:asciiTheme="minorEastAsia" w:hAnsiTheme="minorEastAsia" w:eastAsiaTheme="minorEastAsia" w:cstheme="minorEastAsia"/>
                <w:color w:val="auto"/>
                <w:spacing w:val="9"/>
                <w:u w:val="single" w:color="auto"/>
              </w:rPr>
              <w:t xml:space="preserve">         </w:t>
            </w:r>
            <w:r>
              <w:rPr>
                <w:rFonts w:hint="eastAsia" w:asciiTheme="minorEastAsia" w:hAnsiTheme="minorEastAsia" w:eastAsiaTheme="minorEastAsia" w:cstheme="minorEastAsia"/>
                <w:color w:val="auto"/>
                <w:spacing w:val="7"/>
                <w:u w:val="single" w:color="auto"/>
              </w:rPr>
              <w:t>。</w:t>
            </w:r>
          </w:p>
        </w:tc>
      </w:tr>
      <w:tr w14:paraId="2A136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9" w:hRule="atLeast"/>
        </w:trPr>
        <w:tc>
          <w:tcPr>
            <w:tcW w:w="996" w:type="dxa"/>
            <w:vAlign w:val="center"/>
          </w:tcPr>
          <w:p w14:paraId="46425DCB">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position w:val="1"/>
              </w:rPr>
              <w:t>12.1.1</w:t>
            </w:r>
          </w:p>
        </w:tc>
        <w:tc>
          <w:tcPr>
            <w:tcW w:w="7912" w:type="dxa"/>
            <w:vAlign w:val="top"/>
          </w:tcPr>
          <w:p w14:paraId="7082F6D3">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资格证明文件</w:t>
            </w:r>
          </w:p>
          <w:p w14:paraId="07B423D1">
            <w:pPr>
              <w:pStyle w:val="18"/>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供应商为法人或者其他组织的提供其营业执照等证明文件（如营业</w:t>
            </w:r>
            <w:r>
              <w:rPr>
                <w:rFonts w:hint="eastAsia" w:asciiTheme="minorEastAsia" w:hAnsiTheme="minorEastAsia" w:eastAsiaTheme="minorEastAsia" w:cstheme="minorEastAsia"/>
                <w:color w:val="auto"/>
                <w:spacing w:val="6"/>
              </w:rPr>
              <w:t>执照或者事</w:t>
            </w:r>
            <w:r>
              <w:rPr>
                <w:rFonts w:hint="eastAsia" w:asciiTheme="minorEastAsia" w:hAnsiTheme="minorEastAsia" w:eastAsiaTheme="minorEastAsia" w:cstheme="minorEastAsia"/>
                <w:color w:val="auto"/>
                <w:spacing w:val="9"/>
              </w:rPr>
              <w:t>业单位法人证书或者执业许可证或者登记证书等</w:t>
            </w:r>
            <w:r>
              <w:rPr>
                <w:rFonts w:hint="eastAsia" w:asciiTheme="minorEastAsia" w:hAnsiTheme="minorEastAsia" w:eastAsiaTheme="minorEastAsia" w:cstheme="minorEastAsia"/>
                <w:color w:val="auto"/>
                <w:spacing w:val="-16"/>
              </w:rPr>
              <w:t>），</w:t>
            </w:r>
            <w:r>
              <w:rPr>
                <w:rFonts w:hint="eastAsia" w:asciiTheme="minorEastAsia" w:hAnsiTheme="minorEastAsia" w:eastAsiaTheme="minorEastAsia" w:cstheme="minorEastAsia"/>
                <w:color w:val="auto"/>
                <w:spacing w:val="9"/>
              </w:rPr>
              <w:t>供应商为自然人的提供其身份证复印件</w:t>
            </w:r>
            <w:r>
              <w:rPr>
                <w:rFonts w:hint="eastAsia" w:asciiTheme="minorEastAsia" w:hAnsiTheme="minorEastAsia" w:eastAsiaTheme="minorEastAsia" w:cstheme="minorEastAsia"/>
                <w:color w:val="auto"/>
                <w:spacing w:val="-2"/>
              </w:rPr>
              <w:t>；（</w:t>
            </w:r>
            <w:r>
              <w:rPr>
                <w:rFonts w:hint="eastAsia" w:asciiTheme="minorEastAsia" w:hAnsiTheme="minorEastAsia" w:eastAsiaTheme="minorEastAsia" w:cstheme="minorEastAsia"/>
                <w:b/>
                <w:bCs/>
                <w:color w:val="auto"/>
                <w:spacing w:val="9"/>
              </w:rPr>
              <w:t>必须提供，否则响应文件按无效响应处理</w:t>
            </w:r>
            <w:r>
              <w:rPr>
                <w:rFonts w:hint="eastAsia" w:asciiTheme="minorEastAsia" w:hAnsiTheme="minorEastAsia" w:eastAsiaTheme="minorEastAsia" w:cstheme="minorEastAsia"/>
                <w:color w:val="auto"/>
                <w:spacing w:val="9"/>
              </w:rPr>
              <w:t>）</w:t>
            </w:r>
          </w:p>
          <w:p w14:paraId="72CFA5FC">
            <w:pPr>
              <w:pStyle w:val="18"/>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4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sz w:val="21"/>
                <w:szCs w:val="21"/>
                <w:lang w:eastAsia="zh-CN"/>
              </w:rPr>
              <w:t>供应商须具备测绘乙级及以上资质（专业范围须包含测绘航空摄影、摄影测量与遥感）；</w:t>
            </w:r>
            <w:r>
              <w:rPr>
                <w:rFonts w:hint="eastAsia" w:asciiTheme="minorEastAsia" w:hAnsiTheme="minorEastAsia" w:eastAsiaTheme="minorEastAsia" w:cstheme="minorEastAsia"/>
                <w:color w:val="auto"/>
                <w:spacing w:val="-10"/>
              </w:rPr>
              <w:t>（</w:t>
            </w:r>
            <w:r>
              <w:rPr>
                <w:rFonts w:hint="eastAsia" w:asciiTheme="minorEastAsia" w:hAnsiTheme="minorEastAsia" w:eastAsiaTheme="minorEastAsia" w:cstheme="minorEastAsia"/>
                <w:b/>
                <w:bCs/>
                <w:color w:val="auto"/>
                <w:spacing w:val="8"/>
              </w:rPr>
              <w:t>必须提供，否则响应文件按</w:t>
            </w:r>
            <w:r>
              <w:rPr>
                <w:rFonts w:hint="eastAsia" w:asciiTheme="minorEastAsia" w:hAnsiTheme="minorEastAsia" w:eastAsiaTheme="minorEastAsia" w:cstheme="minorEastAsia"/>
                <w:b/>
                <w:bCs/>
                <w:color w:val="auto"/>
                <w:spacing w:val="5"/>
              </w:rPr>
              <w:t>无效响应处理</w:t>
            </w:r>
            <w:r>
              <w:rPr>
                <w:rFonts w:hint="eastAsia" w:asciiTheme="minorEastAsia" w:hAnsiTheme="minorEastAsia" w:eastAsiaTheme="minorEastAsia" w:cstheme="minorEastAsia"/>
                <w:color w:val="auto"/>
                <w:spacing w:val="5"/>
              </w:rPr>
              <w:t>）</w:t>
            </w:r>
          </w:p>
          <w:p w14:paraId="1C065149">
            <w:pPr>
              <w:pStyle w:val="18"/>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政府采购供应商资格信用承诺函（格式后附</w:t>
            </w:r>
            <w:r>
              <w:rPr>
                <w:rFonts w:hint="eastAsia" w:asciiTheme="minorEastAsia" w:hAnsiTheme="minorEastAsia" w:eastAsiaTheme="minorEastAsia" w:cstheme="minorEastAsia"/>
                <w:color w:val="auto"/>
                <w:spacing w:val="-10"/>
              </w:rPr>
              <w:t>）；（</w:t>
            </w:r>
            <w:r>
              <w:rPr>
                <w:rFonts w:hint="eastAsia" w:asciiTheme="minorEastAsia" w:hAnsiTheme="minorEastAsia" w:eastAsiaTheme="minorEastAsia" w:cstheme="minorEastAsia"/>
                <w:b/>
                <w:bCs/>
                <w:color w:val="auto"/>
                <w:spacing w:val="8"/>
              </w:rPr>
              <w:t>必须提供，否则响应文件按</w:t>
            </w:r>
            <w:r>
              <w:rPr>
                <w:rFonts w:hint="eastAsia" w:asciiTheme="minorEastAsia" w:hAnsiTheme="minorEastAsia" w:eastAsiaTheme="minorEastAsia" w:cstheme="minorEastAsia"/>
                <w:b/>
                <w:bCs/>
                <w:color w:val="auto"/>
                <w:spacing w:val="5"/>
              </w:rPr>
              <w:t>无效响应处理</w:t>
            </w:r>
            <w:r>
              <w:rPr>
                <w:rFonts w:hint="eastAsia" w:asciiTheme="minorEastAsia" w:hAnsiTheme="minorEastAsia" w:eastAsiaTheme="minorEastAsia" w:cstheme="minorEastAsia"/>
                <w:color w:val="auto"/>
                <w:spacing w:val="5"/>
              </w:rPr>
              <w:t>）</w:t>
            </w:r>
          </w:p>
          <w:p w14:paraId="382E3EB8">
            <w:pPr>
              <w:pStyle w:val="18"/>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供应商直接控股、管理关系信息表（格式后附</w:t>
            </w:r>
            <w:r>
              <w:rPr>
                <w:rFonts w:hint="eastAsia" w:asciiTheme="minorEastAsia" w:hAnsiTheme="minorEastAsia" w:eastAsiaTheme="minorEastAsia" w:cstheme="minorEastAsia"/>
                <w:color w:val="auto"/>
                <w:spacing w:val="-10"/>
              </w:rPr>
              <w:t>）；（</w:t>
            </w:r>
            <w:r>
              <w:rPr>
                <w:rFonts w:hint="eastAsia" w:asciiTheme="minorEastAsia" w:hAnsiTheme="minorEastAsia" w:eastAsiaTheme="minorEastAsia" w:cstheme="minorEastAsia"/>
                <w:b/>
                <w:bCs/>
                <w:color w:val="auto"/>
                <w:spacing w:val="8"/>
              </w:rPr>
              <w:t>必须提供，否则响应文件</w:t>
            </w:r>
            <w:r>
              <w:rPr>
                <w:rFonts w:hint="eastAsia" w:asciiTheme="minorEastAsia" w:hAnsiTheme="minorEastAsia" w:eastAsiaTheme="minorEastAsia" w:cstheme="minorEastAsia"/>
                <w:b/>
                <w:bCs/>
                <w:color w:val="auto"/>
                <w:spacing w:val="6"/>
              </w:rPr>
              <w:t>按无效响应处理</w:t>
            </w:r>
            <w:r>
              <w:rPr>
                <w:rFonts w:hint="eastAsia" w:asciiTheme="minorEastAsia" w:hAnsiTheme="minorEastAsia" w:eastAsiaTheme="minorEastAsia" w:cstheme="minorEastAsia"/>
                <w:color w:val="auto"/>
                <w:spacing w:val="6"/>
              </w:rPr>
              <w:t>）</w:t>
            </w:r>
          </w:p>
          <w:p w14:paraId="31334A2F">
            <w:pPr>
              <w:pStyle w:val="18"/>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竞标声明（格式后附</w:t>
            </w:r>
            <w:r>
              <w:rPr>
                <w:rFonts w:hint="eastAsia" w:asciiTheme="minorEastAsia" w:hAnsiTheme="minorEastAsia" w:eastAsiaTheme="minorEastAsia" w:cstheme="minorEastAsia"/>
                <w:color w:val="auto"/>
                <w:spacing w:val="1"/>
              </w:rPr>
              <w:t>）；（</w:t>
            </w:r>
            <w:r>
              <w:rPr>
                <w:rFonts w:hint="eastAsia" w:asciiTheme="minorEastAsia" w:hAnsiTheme="minorEastAsia" w:eastAsiaTheme="minorEastAsia" w:cstheme="minorEastAsia"/>
                <w:b/>
                <w:bCs/>
                <w:color w:val="auto"/>
                <w:spacing w:val="9"/>
              </w:rPr>
              <w:t>必须提供，否则响应文件按无效响应处理</w:t>
            </w:r>
            <w:r>
              <w:rPr>
                <w:rFonts w:hint="eastAsia" w:asciiTheme="minorEastAsia" w:hAnsiTheme="minorEastAsia" w:eastAsiaTheme="minorEastAsia" w:cstheme="minorEastAsia"/>
                <w:color w:val="auto"/>
                <w:spacing w:val="9"/>
              </w:rPr>
              <w:t>）</w:t>
            </w:r>
          </w:p>
          <w:p w14:paraId="19716200">
            <w:pPr>
              <w:pStyle w:val="18"/>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联合体竞标协议书</w:t>
            </w:r>
            <w:r>
              <w:rPr>
                <w:rFonts w:hint="eastAsia" w:asciiTheme="minorEastAsia" w:hAnsiTheme="minorEastAsia" w:eastAsiaTheme="minorEastAsia" w:cstheme="minorEastAsia"/>
                <w:color w:val="auto"/>
                <w:spacing w:val="9"/>
                <w:lang w:eastAsia="zh-CN"/>
              </w:rPr>
              <w:t>（</w:t>
            </w:r>
            <w:r>
              <w:rPr>
                <w:rFonts w:hint="eastAsia" w:asciiTheme="minorEastAsia" w:hAnsiTheme="minorEastAsia" w:eastAsiaTheme="minorEastAsia" w:cstheme="minorEastAsia"/>
                <w:color w:val="auto"/>
                <w:spacing w:val="9"/>
              </w:rPr>
              <w:t>格式后附</w:t>
            </w:r>
            <w:r>
              <w:rPr>
                <w:rFonts w:hint="eastAsia" w:asciiTheme="minorEastAsia" w:hAnsiTheme="minorEastAsia" w:eastAsiaTheme="minorEastAsia" w:cstheme="minorEastAsia"/>
                <w:color w:val="auto"/>
                <w:spacing w:val="9"/>
                <w:lang w:eastAsia="zh-CN"/>
              </w:rPr>
              <w:t>）；</w:t>
            </w:r>
            <w:r>
              <w:rPr>
                <w:rFonts w:hint="eastAsia" w:asciiTheme="minorEastAsia" w:hAnsiTheme="minorEastAsia" w:eastAsiaTheme="minorEastAsia" w:cstheme="minorEastAsia"/>
                <w:b/>
                <w:bCs/>
                <w:color w:val="auto"/>
              </w:rPr>
              <w:t>（联合竞标时必须提供）</w:t>
            </w:r>
          </w:p>
          <w:p w14:paraId="01547E59">
            <w:pPr>
              <w:pStyle w:val="18"/>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5"/>
              </w:rPr>
              <w:t>中小企业声明函</w:t>
            </w:r>
            <w:r>
              <w:rPr>
                <w:rFonts w:hint="eastAsia" w:asciiTheme="minorEastAsia" w:hAnsiTheme="minorEastAsia" w:eastAsiaTheme="minorEastAsia" w:cstheme="minorEastAsia"/>
                <w:color w:val="auto"/>
                <w:spacing w:val="-72"/>
              </w:rPr>
              <w:t xml:space="preserve"> </w:t>
            </w:r>
            <w:r>
              <w:rPr>
                <w:rFonts w:hint="eastAsia" w:asciiTheme="minorEastAsia" w:hAnsiTheme="minorEastAsia" w:eastAsiaTheme="minorEastAsia" w:cstheme="minorEastAsia"/>
                <w:color w:val="auto"/>
                <w:spacing w:val="5"/>
              </w:rPr>
              <w:t>”或者“残疾人福利性单位声明函</w:t>
            </w:r>
            <w:r>
              <w:rPr>
                <w:rFonts w:hint="eastAsia" w:asciiTheme="minorEastAsia" w:hAnsiTheme="minorEastAsia" w:eastAsiaTheme="minorEastAsia" w:cstheme="minorEastAsia"/>
                <w:color w:val="auto"/>
                <w:spacing w:val="-73"/>
              </w:rPr>
              <w:t xml:space="preserve"> </w:t>
            </w:r>
            <w:r>
              <w:rPr>
                <w:rFonts w:hint="eastAsia" w:asciiTheme="minorEastAsia" w:hAnsiTheme="minorEastAsia" w:eastAsiaTheme="minorEastAsia" w:cstheme="minorEastAsia"/>
                <w:color w:val="auto"/>
                <w:spacing w:val="5"/>
              </w:rPr>
              <w:t>”或者供</w:t>
            </w:r>
            <w:r>
              <w:rPr>
                <w:rFonts w:hint="eastAsia" w:asciiTheme="minorEastAsia" w:hAnsiTheme="minorEastAsia" w:eastAsiaTheme="minorEastAsia" w:cstheme="minorEastAsia"/>
                <w:color w:val="auto"/>
                <w:spacing w:val="4"/>
              </w:rPr>
              <w:t>应商“属于监狱</w:t>
            </w:r>
            <w:r>
              <w:rPr>
                <w:rFonts w:hint="eastAsia" w:asciiTheme="minorEastAsia" w:hAnsiTheme="minorEastAsia" w:eastAsiaTheme="minorEastAsia" w:cstheme="minorEastAsia"/>
                <w:color w:val="auto"/>
                <w:spacing w:val="7"/>
              </w:rPr>
              <w:t>企业的证明材料</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7"/>
              </w:rPr>
              <w:t>”</w:t>
            </w:r>
            <w:r>
              <w:rPr>
                <w:rFonts w:hint="eastAsia" w:asciiTheme="minorEastAsia" w:hAnsiTheme="minorEastAsia" w:eastAsiaTheme="minorEastAsia" w:cstheme="minorEastAsia"/>
                <w:color w:val="auto"/>
                <w:spacing w:val="7"/>
                <w:lang w:eastAsia="zh-CN"/>
              </w:rPr>
              <w:t>；</w:t>
            </w:r>
            <w:r>
              <w:rPr>
                <w:rFonts w:hint="eastAsia" w:asciiTheme="minorEastAsia" w:hAnsiTheme="minorEastAsia" w:eastAsiaTheme="minorEastAsia" w:cstheme="minorEastAsia"/>
                <w:b w:val="0"/>
                <w:bCs w:val="0"/>
                <w:color w:val="auto"/>
                <w:spacing w:val="1"/>
              </w:rPr>
              <w:t>（</w:t>
            </w:r>
            <w:r>
              <w:rPr>
                <w:rFonts w:hint="eastAsia" w:asciiTheme="minorEastAsia" w:hAnsiTheme="minorEastAsia" w:eastAsiaTheme="minorEastAsia" w:cstheme="minorEastAsia"/>
                <w:b w:val="0"/>
                <w:bCs w:val="0"/>
                <w:color w:val="auto"/>
                <w:spacing w:val="9"/>
                <w:lang w:eastAsia="zh-CN"/>
              </w:rPr>
              <w:t>如有</w:t>
            </w:r>
            <w:r>
              <w:rPr>
                <w:rFonts w:hint="eastAsia" w:asciiTheme="minorEastAsia" w:hAnsiTheme="minorEastAsia" w:eastAsiaTheme="minorEastAsia" w:cstheme="minorEastAsia"/>
                <w:b w:val="0"/>
                <w:bCs w:val="0"/>
                <w:color w:val="auto"/>
                <w:spacing w:val="9"/>
              </w:rPr>
              <w:t>）</w:t>
            </w:r>
          </w:p>
          <w:p w14:paraId="2E8969F9">
            <w:pPr>
              <w:pStyle w:val="18"/>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除磋商文件规定必须提供以外，供应商认为需要提供的其他证明材料</w:t>
            </w:r>
            <w:r>
              <w:rPr>
                <w:rFonts w:hint="eastAsia" w:asciiTheme="minorEastAsia" w:hAnsiTheme="minorEastAsia" w:eastAsiaTheme="minorEastAsia" w:cstheme="minorEastAsia"/>
                <w:color w:val="auto"/>
                <w:spacing w:val="-26"/>
                <w:lang w:eastAsia="zh-CN"/>
              </w:rPr>
              <w:t>。</w:t>
            </w:r>
            <w:r>
              <w:rPr>
                <w:rFonts w:hint="eastAsia" w:asciiTheme="minorEastAsia" w:hAnsiTheme="minorEastAsia" w:eastAsiaTheme="minorEastAsia" w:cstheme="minorEastAsia"/>
                <w:b/>
                <w:bCs/>
                <w:color w:val="auto"/>
                <w:spacing w:val="-26"/>
              </w:rPr>
              <w:t>（</w:t>
            </w:r>
            <w:r>
              <w:rPr>
                <w:rFonts w:hint="eastAsia" w:asciiTheme="minorEastAsia" w:hAnsiTheme="minorEastAsia" w:eastAsiaTheme="minorEastAsia" w:cstheme="minorEastAsia"/>
                <w:b/>
                <w:bCs/>
                <w:color w:val="auto"/>
                <w:spacing w:val="9"/>
              </w:rPr>
              <w:t>如有</w:t>
            </w:r>
            <w:r>
              <w:rPr>
                <w:rFonts w:hint="eastAsia" w:asciiTheme="minorEastAsia" w:hAnsiTheme="minorEastAsia" w:eastAsiaTheme="minorEastAsia" w:cstheme="minorEastAsia"/>
                <w:b/>
                <w:bCs/>
                <w:color w:val="auto"/>
                <w:spacing w:val="4"/>
              </w:rPr>
              <w:t>请提供）</w:t>
            </w:r>
          </w:p>
          <w:p w14:paraId="44FFF2B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b/>
                <w:bCs/>
                <w:color w:val="auto"/>
                <w:spacing w:val="6"/>
              </w:rPr>
            </w:pPr>
            <w:r>
              <w:rPr>
                <w:rFonts w:hint="eastAsia" w:asciiTheme="minorEastAsia" w:hAnsiTheme="minorEastAsia" w:eastAsiaTheme="minorEastAsia" w:cstheme="minorEastAsia"/>
                <w:b/>
                <w:bCs/>
                <w:color w:val="auto"/>
                <w:spacing w:val="6"/>
              </w:rPr>
              <w:t>注：</w:t>
            </w:r>
          </w:p>
          <w:p w14:paraId="7F0A908C">
            <w:pPr>
              <w:pStyle w:val="18"/>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42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以上标明“必须提供</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b/>
                <w:bCs/>
                <w:color w:val="auto"/>
                <w:spacing w:val="6"/>
              </w:rPr>
              <w:t>”的材料属于复印件的，</w:t>
            </w:r>
            <w:r>
              <w:rPr>
                <w:rFonts w:hint="eastAsia" w:asciiTheme="minorEastAsia" w:hAnsiTheme="minorEastAsia" w:eastAsiaTheme="minorEastAsia" w:cstheme="minorEastAsia"/>
                <w:b/>
                <w:bCs/>
                <w:color w:val="auto"/>
                <w:spacing w:val="7"/>
              </w:rPr>
              <w:t>必须加盖供应商公章</w:t>
            </w:r>
            <w:r>
              <w:rPr>
                <w:rFonts w:hint="eastAsia" w:asciiTheme="minorEastAsia" w:hAnsiTheme="minorEastAsia" w:eastAsiaTheme="minorEastAsia" w:cstheme="minorEastAsia"/>
                <w:b/>
                <w:bCs/>
                <w:color w:val="auto"/>
                <w:spacing w:val="7"/>
                <w:lang w:eastAsia="zh-CN"/>
              </w:rPr>
              <w:t>或CA电子公章</w:t>
            </w:r>
            <w:r>
              <w:rPr>
                <w:rFonts w:hint="eastAsia" w:asciiTheme="minorEastAsia" w:hAnsiTheme="minorEastAsia" w:eastAsiaTheme="minorEastAsia" w:cstheme="minorEastAsia"/>
                <w:b/>
                <w:bCs/>
                <w:color w:val="auto"/>
                <w:spacing w:val="5"/>
              </w:rPr>
              <w:t>，</w:t>
            </w:r>
            <w:r>
              <w:rPr>
                <w:rFonts w:hint="eastAsia" w:asciiTheme="minorEastAsia" w:hAnsiTheme="minorEastAsia" w:eastAsiaTheme="minorEastAsia" w:cstheme="minorEastAsia"/>
                <w:b/>
                <w:bCs/>
                <w:color w:val="auto"/>
                <w:spacing w:val="6"/>
              </w:rPr>
              <w:t>否则响应文件按无效响应处理。</w:t>
            </w:r>
          </w:p>
          <w:p w14:paraId="0A059002">
            <w:pPr>
              <w:pStyle w:val="18"/>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竞标声明必须由法定代表人在规定签章处签字</w:t>
            </w:r>
            <w:r>
              <w:rPr>
                <w:rFonts w:hint="eastAsia" w:asciiTheme="minorEastAsia" w:hAnsiTheme="minorEastAsia" w:eastAsiaTheme="minorEastAsia" w:cstheme="minorEastAsia"/>
                <w:b/>
                <w:bCs/>
                <w:color w:val="auto"/>
                <w:spacing w:val="5"/>
                <w:lang w:eastAsia="zh-CN"/>
              </w:rPr>
              <w:t>或</w:t>
            </w:r>
            <w:r>
              <w:rPr>
                <w:rFonts w:hint="eastAsia" w:asciiTheme="minorEastAsia" w:hAnsiTheme="minorEastAsia" w:eastAsiaTheme="minorEastAsia" w:cstheme="minorEastAsia"/>
                <w:b/>
                <w:bCs/>
                <w:color w:val="auto"/>
                <w:spacing w:val="5"/>
              </w:rPr>
              <w:t>CA电子签章并加盖供应商</w:t>
            </w:r>
            <w:r>
              <w:rPr>
                <w:rFonts w:hint="eastAsia" w:asciiTheme="minorEastAsia" w:hAnsiTheme="minorEastAsia" w:eastAsiaTheme="minorEastAsia" w:cstheme="minorEastAsia"/>
                <w:b/>
                <w:bCs/>
                <w:color w:val="auto"/>
                <w:spacing w:val="5"/>
                <w:lang w:eastAsia="zh-CN"/>
              </w:rPr>
              <w:t>公章或CA电子公章</w:t>
            </w:r>
            <w:r>
              <w:rPr>
                <w:rFonts w:hint="eastAsia" w:asciiTheme="minorEastAsia" w:hAnsiTheme="minorEastAsia" w:eastAsiaTheme="minorEastAsia" w:cstheme="minorEastAsia"/>
                <w:b/>
                <w:bCs/>
                <w:color w:val="auto"/>
                <w:spacing w:val="5"/>
              </w:rPr>
              <w:t>，否则响</w:t>
            </w:r>
            <w:r>
              <w:rPr>
                <w:rFonts w:hint="eastAsia" w:asciiTheme="minorEastAsia" w:hAnsiTheme="minorEastAsia" w:eastAsiaTheme="minorEastAsia" w:cstheme="minorEastAsia"/>
                <w:b/>
                <w:bCs/>
                <w:color w:val="auto"/>
                <w:spacing w:val="6"/>
              </w:rPr>
              <w:t>应文件按无效响应处理。</w:t>
            </w:r>
          </w:p>
          <w:p w14:paraId="1A811A59">
            <w:pPr>
              <w:pStyle w:val="18"/>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供应商直接控股、管理关系信息表必须由法定代表人或者委托代理人在规定签</w:t>
            </w:r>
            <w:r>
              <w:rPr>
                <w:rFonts w:hint="eastAsia" w:asciiTheme="minorEastAsia" w:hAnsiTheme="minorEastAsia" w:eastAsiaTheme="minorEastAsia" w:cstheme="minorEastAsia"/>
                <w:b/>
                <w:bCs/>
                <w:color w:val="auto"/>
                <w:spacing w:val="8"/>
              </w:rPr>
              <w:t>章处签字</w:t>
            </w:r>
            <w:r>
              <w:rPr>
                <w:rFonts w:hint="eastAsia" w:asciiTheme="minorEastAsia" w:hAnsiTheme="minorEastAsia" w:eastAsiaTheme="minorEastAsia" w:cstheme="minorEastAsia"/>
                <w:b/>
                <w:bCs/>
                <w:color w:val="auto"/>
                <w:spacing w:val="5"/>
                <w:lang w:eastAsia="zh-CN"/>
              </w:rPr>
              <w:t>或</w:t>
            </w:r>
            <w:r>
              <w:rPr>
                <w:rFonts w:hint="eastAsia" w:asciiTheme="minorEastAsia" w:hAnsiTheme="minorEastAsia" w:eastAsiaTheme="minorEastAsia" w:cstheme="minorEastAsia"/>
                <w:b/>
                <w:bCs/>
                <w:color w:val="auto"/>
                <w:spacing w:val="5"/>
              </w:rPr>
              <w:t>CA电子签章</w:t>
            </w:r>
            <w:r>
              <w:rPr>
                <w:rFonts w:hint="eastAsia" w:asciiTheme="minorEastAsia" w:hAnsiTheme="minorEastAsia" w:eastAsiaTheme="minorEastAsia" w:cstheme="minorEastAsia"/>
                <w:b/>
                <w:bCs/>
                <w:color w:val="auto"/>
                <w:spacing w:val="8"/>
              </w:rPr>
              <w:t>并加盖供应商</w:t>
            </w:r>
            <w:r>
              <w:rPr>
                <w:rFonts w:hint="eastAsia" w:asciiTheme="minorEastAsia" w:hAnsiTheme="minorEastAsia" w:eastAsiaTheme="minorEastAsia" w:cstheme="minorEastAsia"/>
                <w:b/>
                <w:bCs/>
                <w:color w:val="auto"/>
                <w:spacing w:val="5"/>
                <w:lang w:eastAsia="zh-CN"/>
              </w:rPr>
              <w:t>公章或CA电子公章</w:t>
            </w:r>
            <w:r>
              <w:rPr>
                <w:rFonts w:hint="eastAsia" w:asciiTheme="minorEastAsia" w:hAnsiTheme="minorEastAsia" w:eastAsiaTheme="minorEastAsia" w:cstheme="minorEastAsia"/>
                <w:b/>
                <w:bCs/>
                <w:color w:val="auto"/>
                <w:spacing w:val="8"/>
              </w:rPr>
              <w:t>，否则响应文件</w:t>
            </w:r>
            <w:r>
              <w:rPr>
                <w:rFonts w:hint="eastAsia" w:asciiTheme="minorEastAsia" w:hAnsiTheme="minorEastAsia" w:eastAsiaTheme="minorEastAsia" w:cstheme="minorEastAsia"/>
                <w:b/>
                <w:bCs/>
                <w:color w:val="auto"/>
                <w:spacing w:val="7"/>
              </w:rPr>
              <w:t>按无效响应处理。</w:t>
            </w:r>
          </w:p>
        </w:tc>
      </w:tr>
      <w:tr w14:paraId="7DE2E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96" w:type="dxa"/>
            <w:vAlign w:val="center"/>
          </w:tcPr>
          <w:p w14:paraId="0FE0FFD0">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position w:val="1"/>
              </w:rPr>
            </w:pPr>
            <w:r>
              <w:rPr>
                <w:rFonts w:hint="eastAsia" w:asciiTheme="minorEastAsia" w:hAnsiTheme="minorEastAsia" w:eastAsiaTheme="minorEastAsia" w:cstheme="minorEastAsia"/>
                <w:color w:val="auto"/>
                <w:position w:val="1"/>
              </w:rPr>
              <w:t>12.1.2</w:t>
            </w:r>
          </w:p>
        </w:tc>
        <w:tc>
          <w:tcPr>
            <w:tcW w:w="7912" w:type="dxa"/>
            <w:vAlign w:val="top"/>
          </w:tcPr>
          <w:p w14:paraId="3F11100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报价文件</w:t>
            </w:r>
          </w:p>
          <w:p w14:paraId="74008C6A">
            <w:pPr>
              <w:pStyle w:val="18"/>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竞标报价表（格式后附</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
                <w:bCs/>
                <w:color w:val="auto"/>
                <w:spacing w:val="9"/>
              </w:rPr>
              <w:t>必须提供，否则响</w:t>
            </w:r>
            <w:r>
              <w:rPr>
                <w:rFonts w:hint="eastAsia" w:asciiTheme="minorEastAsia" w:hAnsiTheme="minorEastAsia" w:eastAsiaTheme="minorEastAsia" w:cstheme="minorEastAsia"/>
                <w:b/>
                <w:bCs/>
                <w:color w:val="auto"/>
                <w:spacing w:val="8"/>
              </w:rPr>
              <w:t>应文件按无效处理</w:t>
            </w:r>
            <w:r>
              <w:rPr>
                <w:rFonts w:hint="eastAsia" w:asciiTheme="minorEastAsia" w:hAnsiTheme="minorEastAsia" w:eastAsiaTheme="minorEastAsia" w:cstheme="minorEastAsia"/>
                <w:color w:val="auto"/>
                <w:spacing w:val="8"/>
              </w:rPr>
              <w:t>）</w:t>
            </w:r>
          </w:p>
          <w:p w14:paraId="3BCCDBE4">
            <w:pPr>
              <w:pStyle w:val="18"/>
              <w:keepNext w:val="0"/>
              <w:keepLines w:val="0"/>
              <w:pageBreakBefore w:val="0"/>
              <w:widowControl/>
              <w:numPr>
                <w:ilvl w:val="0"/>
                <w:numId w:val="12"/>
              </w:numPr>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供应商认为需要提供的其他有关资料。</w:t>
            </w:r>
            <w:r>
              <w:rPr>
                <w:rFonts w:hint="eastAsia" w:asciiTheme="minorEastAsia" w:hAnsiTheme="minorEastAsia" w:eastAsiaTheme="minorEastAsia" w:cstheme="minorEastAsia"/>
                <w:b/>
                <w:bCs/>
                <w:color w:val="auto"/>
                <w:spacing w:val="8"/>
              </w:rPr>
              <w:t>（如有请提供）</w:t>
            </w:r>
          </w:p>
          <w:p w14:paraId="37B3FA3B">
            <w:pPr>
              <w:pStyle w:val="1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注：</w:t>
            </w:r>
            <w:r>
              <w:rPr>
                <w:rFonts w:hint="eastAsia" w:asciiTheme="minorEastAsia" w:hAnsiTheme="minorEastAsia" w:eastAsiaTheme="minorEastAsia" w:cstheme="minorEastAsia"/>
                <w:b/>
                <w:bCs/>
                <w:color w:val="auto"/>
                <w:spacing w:val="7"/>
              </w:rPr>
              <w:t>以上标明“必须提供</w:t>
            </w:r>
            <w:r>
              <w:rPr>
                <w:rFonts w:hint="eastAsia" w:asciiTheme="minorEastAsia" w:hAnsiTheme="minorEastAsia" w:eastAsiaTheme="minorEastAsia" w:cstheme="minorEastAsia"/>
                <w:color w:val="auto"/>
                <w:spacing w:val="-68"/>
              </w:rPr>
              <w:t xml:space="preserve"> </w:t>
            </w:r>
            <w:r>
              <w:rPr>
                <w:rFonts w:hint="eastAsia" w:asciiTheme="minorEastAsia" w:hAnsiTheme="minorEastAsia" w:eastAsiaTheme="minorEastAsia" w:cstheme="minorEastAsia"/>
                <w:b/>
                <w:bCs/>
                <w:color w:val="auto"/>
                <w:spacing w:val="7"/>
              </w:rPr>
              <w:t>”的材料属于复印件的，必须加盖供应商公章</w:t>
            </w:r>
            <w:r>
              <w:rPr>
                <w:rFonts w:hint="eastAsia" w:asciiTheme="minorEastAsia" w:hAnsiTheme="minorEastAsia" w:eastAsiaTheme="minorEastAsia" w:cstheme="minorEastAsia"/>
                <w:b/>
                <w:bCs/>
                <w:color w:val="auto"/>
                <w:spacing w:val="7"/>
                <w:lang w:eastAsia="zh-CN"/>
              </w:rPr>
              <w:t>或</w:t>
            </w:r>
            <w:r>
              <w:rPr>
                <w:rFonts w:hint="eastAsia" w:asciiTheme="minorEastAsia" w:hAnsiTheme="minorEastAsia" w:eastAsiaTheme="minorEastAsia" w:cstheme="minorEastAsia"/>
                <w:b/>
                <w:bCs/>
                <w:color w:val="auto"/>
                <w:spacing w:val="5"/>
                <w:lang w:eastAsia="zh-CN"/>
              </w:rPr>
              <w:t>CA电子公章</w:t>
            </w:r>
            <w:r>
              <w:rPr>
                <w:rFonts w:hint="eastAsia" w:asciiTheme="minorEastAsia" w:hAnsiTheme="minorEastAsia" w:eastAsiaTheme="minorEastAsia" w:cstheme="minorEastAsia"/>
                <w:b/>
                <w:bCs/>
                <w:color w:val="auto"/>
                <w:spacing w:val="7"/>
              </w:rPr>
              <w:t>，否则响应文件</w:t>
            </w:r>
            <w:r>
              <w:rPr>
                <w:rFonts w:hint="eastAsia" w:asciiTheme="minorEastAsia" w:hAnsiTheme="minorEastAsia" w:eastAsiaTheme="minorEastAsia" w:cstheme="minorEastAsia"/>
                <w:b/>
                <w:bCs/>
                <w:color w:val="auto"/>
                <w:spacing w:val="5"/>
              </w:rPr>
              <w:t>按无效响应处理。</w:t>
            </w:r>
          </w:p>
        </w:tc>
      </w:tr>
      <w:tr w14:paraId="3AC5A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center"/>
          </w:tcPr>
          <w:p w14:paraId="31502B78">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position w:val="1"/>
              </w:rPr>
            </w:pPr>
            <w:r>
              <w:rPr>
                <w:rFonts w:hint="eastAsia" w:asciiTheme="minorEastAsia" w:hAnsiTheme="minorEastAsia" w:eastAsiaTheme="minorEastAsia" w:cstheme="minorEastAsia"/>
                <w:color w:val="auto"/>
                <w:position w:val="1"/>
              </w:rPr>
              <w:t>12.1.3</w:t>
            </w:r>
          </w:p>
        </w:tc>
        <w:tc>
          <w:tcPr>
            <w:tcW w:w="7912" w:type="dxa"/>
            <w:vAlign w:val="top"/>
          </w:tcPr>
          <w:p w14:paraId="65EE154B">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商务技术文件</w:t>
            </w:r>
          </w:p>
          <w:p w14:paraId="1390A1C8">
            <w:pPr>
              <w:pStyle w:val="18"/>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无串通竞标行为的承诺函（格式后附</w:t>
            </w:r>
            <w:r>
              <w:rPr>
                <w:rFonts w:hint="eastAsia" w:asciiTheme="minorEastAsia" w:hAnsiTheme="minorEastAsia" w:eastAsiaTheme="minorEastAsia" w:cstheme="minorEastAsia"/>
                <w:color w:val="auto"/>
                <w:spacing w:val="-17"/>
              </w:rPr>
              <w:t>）；（</w:t>
            </w:r>
            <w:r>
              <w:rPr>
                <w:rFonts w:hint="eastAsia" w:asciiTheme="minorEastAsia" w:hAnsiTheme="minorEastAsia" w:eastAsiaTheme="minorEastAsia" w:cstheme="minorEastAsia"/>
                <w:b/>
                <w:bCs/>
                <w:color w:val="auto"/>
                <w:spacing w:val="8"/>
              </w:rPr>
              <w:t>必须提供，否则响应文件按无效响</w:t>
            </w:r>
          </w:p>
          <w:p w14:paraId="2B41075B">
            <w:pPr>
              <w:pStyle w:val="18"/>
              <w:keepNext w:val="0"/>
              <w:keepLines w:val="0"/>
              <w:pageBreakBefore w:val="0"/>
              <w:widowControl w:val="0"/>
              <w:numPr>
                <w:ilvl w:val="0"/>
                <w:numId w:val="0"/>
              </w:numPr>
              <w:kinsoku/>
              <w:wordWrap w:val="0"/>
              <w:overflowPunct/>
              <w:topLinePunct/>
              <w:autoSpaceDE/>
              <w:autoSpaceDN/>
              <w:bidi w:val="0"/>
              <w:adjustRightInd w:val="0"/>
              <w:snapToGrid w:val="0"/>
              <w:spacing w:line="360" w:lineRule="auto"/>
              <w:ind w:left="0" w:right="0" w:rightChars="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4"/>
              </w:rPr>
              <w:t>应处理</w:t>
            </w:r>
            <w:r>
              <w:rPr>
                <w:rFonts w:hint="eastAsia" w:asciiTheme="minorEastAsia" w:hAnsiTheme="minorEastAsia" w:eastAsiaTheme="minorEastAsia" w:cstheme="minorEastAsia"/>
                <w:color w:val="auto"/>
                <w:spacing w:val="4"/>
              </w:rPr>
              <w:t>）</w:t>
            </w:r>
          </w:p>
          <w:p w14:paraId="4FD84030">
            <w:pPr>
              <w:pStyle w:val="18"/>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法定代表人身份证明书及法定代表人有效身份证正反面复印件（格式后附</w:t>
            </w:r>
            <w:r>
              <w:rPr>
                <w:rFonts w:hint="eastAsia" w:asciiTheme="minorEastAsia" w:hAnsiTheme="minorEastAsia" w:eastAsiaTheme="minorEastAsia" w:cstheme="minorEastAsia"/>
                <w:color w:val="auto"/>
                <w:spacing w:val="-12"/>
              </w:rPr>
              <w:t>）；</w:t>
            </w:r>
            <w:r>
              <w:rPr>
                <w:rFonts w:hint="eastAsia" w:asciiTheme="minorEastAsia" w:hAnsiTheme="minorEastAsia" w:eastAsiaTheme="minorEastAsia" w:cstheme="minorEastAsia"/>
                <w:color w:val="auto"/>
                <w:spacing w:val="1"/>
              </w:rPr>
              <w:t xml:space="preserve"> </w:t>
            </w:r>
            <w:r>
              <w:rPr>
                <w:rFonts w:hint="eastAsia" w:asciiTheme="minorEastAsia" w:hAnsiTheme="minorEastAsia" w:eastAsiaTheme="minorEastAsia" w:cstheme="minorEastAsia"/>
                <w:color w:val="auto"/>
                <w:spacing w:val="7"/>
              </w:rPr>
              <w:t>（</w:t>
            </w:r>
            <w:r>
              <w:rPr>
                <w:rFonts w:hint="eastAsia" w:asciiTheme="minorEastAsia" w:hAnsiTheme="minorEastAsia" w:eastAsiaTheme="minorEastAsia" w:cstheme="minorEastAsia"/>
                <w:b/>
                <w:bCs/>
                <w:color w:val="auto"/>
                <w:spacing w:val="7"/>
              </w:rPr>
              <w:t>除自然人竞标外必须提供，否则响应文件按无效响应处理</w:t>
            </w:r>
            <w:r>
              <w:rPr>
                <w:rFonts w:hint="eastAsia" w:asciiTheme="minorEastAsia" w:hAnsiTheme="minorEastAsia" w:eastAsiaTheme="minorEastAsia" w:cstheme="minorEastAsia"/>
                <w:color w:val="auto"/>
                <w:spacing w:val="7"/>
              </w:rPr>
              <w:t>）</w:t>
            </w:r>
          </w:p>
          <w:p w14:paraId="6B882CC9">
            <w:pPr>
              <w:pStyle w:val="18"/>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授权委托书及委托代理人有效身份证正反面复印件（格式后附</w:t>
            </w:r>
            <w:r>
              <w:rPr>
                <w:rFonts w:hint="eastAsia" w:asciiTheme="minorEastAsia" w:hAnsiTheme="minorEastAsia" w:eastAsiaTheme="minorEastAsia" w:cstheme="minorEastAsia"/>
                <w:color w:val="auto"/>
                <w:spacing w:val="-15"/>
              </w:rPr>
              <w:t>）；（</w:t>
            </w:r>
            <w:r>
              <w:rPr>
                <w:rFonts w:hint="eastAsia" w:asciiTheme="minorEastAsia" w:hAnsiTheme="minorEastAsia" w:eastAsiaTheme="minorEastAsia" w:cstheme="minorEastAsia"/>
                <w:b/>
                <w:bCs/>
                <w:color w:val="auto"/>
                <w:spacing w:val="9"/>
              </w:rPr>
              <w:t>委托时必</w:t>
            </w:r>
            <w:r>
              <w:rPr>
                <w:rFonts w:hint="eastAsia" w:asciiTheme="minorEastAsia" w:hAnsiTheme="minorEastAsia" w:eastAsiaTheme="minorEastAsia" w:cstheme="minorEastAsia"/>
                <w:b/>
                <w:bCs/>
                <w:color w:val="auto"/>
                <w:spacing w:val="7"/>
              </w:rPr>
              <w:t>须提供，否则响应文件按无效响应处理</w:t>
            </w:r>
            <w:r>
              <w:rPr>
                <w:rFonts w:hint="eastAsia" w:asciiTheme="minorEastAsia" w:hAnsiTheme="minorEastAsia" w:eastAsiaTheme="minorEastAsia" w:cstheme="minorEastAsia"/>
                <w:color w:val="auto"/>
                <w:spacing w:val="7"/>
              </w:rPr>
              <w:t>）</w:t>
            </w:r>
          </w:p>
          <w:p w14:paraId="43DA7655">
            <w:pPr>
              <w:pStyle w:val="18"/>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jc w:val="righ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商务要求偏离表（格式后附</w:t>
            </w:r>
            <w:r>
              <w:rPr>
                <w:rFonts w:hint="eastAsia" w:asciiTheme="minorEastAsia" w:hAnsiTheme="minorEastAsia" w:eastAsiaTheme="minorEastAsia" w:cstheme="minorEastAsia"/>
                <w:color w:val="auto"/>
                <w:spacing w:val="2"/>
              </w:rPr>
              <w:t>）；（</w:t>
            </w:r>
            <w:r>
              <w:rPr>
                <w:rFonts w:hint="eastAsia" w:asciiTheme="minorEastAsia" w:hAnsiTheme="minorEastAsia" w:eastAsiaTheme="minorEastAsia" w:cstheme="minorEastAsia"/>
                <w:b/>
                <w:bCs/>
                <w:color w:val="auto"/>
                <w:spacing w:val="9"/>
              </w:rPr>
              <w:t>必须提供，否则响应文件按无效响应处理</w:t>
            </w:r>
            <w:r>
              <w:rPr>
                <w:rFonts w:hint="eastAsia" w:asciiTheme="minorEastAsia" w:hAnsiTheme="minorEastAsia" w:eastAsiaTheme="minorEastAsia" w:cstheme="minorEastAsia"/>
                <w:color w:val="auto"/>
                <w:spacing w:val="9"/>
              </w:rPr>
              <w:t>）</w:t>
            </w:r>
          </w:p>
          <w:p w14:paraId="32C733F8">
            <w:pPr>
              <w:pStyle w:val="18"/>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jc w:val="right"/>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技术要求偏离表（格式后附</w:t>
            </w:r>
            <w:r>
              <w:rPr>
                <w:rFonts w:hint="eastAsia" w:asciiTheme="minorEastAsia" w:hAnsiTheme="minorEastAsia" w:eastAsiaTheme="minorEastAsia" w:cstheme="minorEastAsia"/>
                <w:color w:val="auto"/>
                <w:spacing w:val="1"/>
              </w:rPr>
              <w:t>）；（</w:t>
            </w:r>
            <w:r>
              <w:rPr>
                <w:rFonts w:hint="eastAsia" w:asciiTheme="minorEastAsia" w:hAnsiTheme="minorEastAsia" w:eastAsiaTheme="minorEastAsia" w:cstheme="minorEastAsia"/>
                <w:b/>
                <w:bCs/>
                <w:color w:val="auto"/>
                <w:spacing w:val="9"/>
              </w:rPr>
              <w:t>必须提供，否则响应文件按无效响应处理</w:t>
            </w:r>
            <w:r>
              <w:rPr>
                <w:rFonts w:hint="eastAsia" w:asciiTheme="minorEastAsia" w:hAnsiTheme="minorEastAsia" w:eastAsiaTheme="minorEastAsia" w:cstheme="minorEastAsia"/>
                <w:color w:val="auto"/>
                <w:spacing w:val="9"/>
              </w:rPr>
              <w:t>）</w:t>
            </w:r>
          </w:p>
          <w:p w14:paraId="14C089C5">
            <w:pPr>
              <w:pStyle w:val="18"/>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拟投入本项目服务人员一览表（格式后附</w:t>
            </w:r>
            <w:r>
              <w:rPr>
                <w:rFonts w:hint="eastAsia" w:asciiTheme="minorEastAsia" w:hAnsiTheme="minorEastAsia" w:eastAsiaTheme="minorEastAsia" w:cstheme="minorEastAsia"/>
                <w:color w:val="auto"/>
                <w:spacing w:val="5"/>
              </w:rPr>
              <w:t>）；（</w:t>
            </w:r>
            <w:r>
              <w:rPr>
                <w:rFonts w:hint="eastAsia" w:asciiTheme="minorEastAsia" w:hAnsiTheme="minorEastAsia" w:eastAsiaTheme="minorEastAsia" w:cstheme="minorEastAsia"/>
                <w:color w:val="auto"/>
                <w:spacing w:val="9"/>
              </w:rPr>
              <w:t>如有请提供）</w:t>
            </w:r>
          </w:p>
          <w:p w14:paraId="0707D7AB">
            <w:pPr>
              <w:pStyle w:val="18"/>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0"/>
              </w:rPr>
              <w:t>竞标人完成的类似项目情况表（格式后</w:t>
            </w:r>
            <w:r>
              <w:rPr>
                <w:rFonts w:hint="eastAsia" w:asciiTheme="minorEastAsia" w:hAnsiTheme="minorEastAsia" w:eastAsiaTheme="minorEastAsia" w:cstheme="minorEastAsia"/>
                <w:color w:val="auto"/>
                <w:spacing w:val="9"/>
              </w:rPr>
              <w:t>附</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pacing w:val="9"/>
              </w:rPr>
              <w:t>如有请提供）</w:t>
            </w:r>
          </w:p>
          <w:p w14:paraId="7CB1A4A9">
            <w:pPr>
              <w:pStyle w:val="18"/>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服务方案（格式自拟</w:t>
            </w:r>
            <w:r>
              <w:rPr>
                <w:rFonts w:hint="eastAsia" w:asciiTheme="minorEastAsia" w:hAnsiTheme="minorEastAsia" w:eastAsiaTheme="minorEastAsia" w:cstheme="minorEastAsia"/>
                <w:color w:val="auto"/>
                <w:spacing w:val="4"/>
              </w:rPr>
              <w:t>）；（</w:t>
            </w:r>
            <w:r>
              <w:rPr>
                <w:rFonts w:hint="eastAsia" w:asciiTheme="minorEastAsia" w:hAnsiTheme="minorEastAsia" w:eastAsiaTheme="minorEastAsia" w:cstheme="minorEastAsia"/>
                <w:color w:val="auto"/>
                <w:spacing w:val="9"/>
              </w:rPr>
              <w:t>如有请提供）</w:t>
            </w:r>
          </w:p>
          <w:p w14:paraId="77684C37">
            <w:pPr>
              <w:pStyle w:val="18"/>
              <w:keepNext w:val="0"/>
              <w:keepLines w:val="0"/>
              <w:pageBreakBefore w:val="0"/>
              <w:widowControl w:val="0"/>
              <w:numPr>
                <w:ilvl w:val="0"/>
                <w:numId w:val="13"/>
              </w:numPr>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供应商认为需要提供的其他有关资料。</w:t>
            </w:r>
            <w:r>
              <w:rPr>
                <w:rFonts w:hint="eastAsia" w:asciiTheme="minorEastAsia" w:hAnsiTheme="minorEastAsia" w:eastAsiaTheme="minorEastAsia" w:cstheme="minorEastAsia"/>
                <w:color w:val="auto"/>
                <w:spacing w:val="8"/>
              </w:rPr>
              <w:t>（如有请提供）</w:t>
            </w:r>
          </w:p>
          <w:p w14:paraId="11972472">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color w:val="auto"/>
                <w:spacing w:val="8"/>
              </w:rPr>
            </w:pPr>
            <w:r>
              <w:rPr>
                <w:rFonts w:hint="eastAsia" w:asciiTheme="minorEastAsia" w:hAnsiTheme="minorEastAsia" w:eastAsiaTheme="minorEastAsia" w:cstheme="minorEastAsia"/>
                <w:b/>
                <w:bCs/>
                <w:color w:val="auto"/>
                <w:spacing w:val="6"/>
              </w:rPr>
              <w:t>注：以上标明“必须提供</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b/>
                <w:bCs/>
                <w:color w:val="auto"/>
                <w:spacing w:val="6"/>
              </w:rPr>
              <w:t>”的材料属于复印件的，</w:t>
            </w:r>
            <w:r>
              <w:rPr>
                <w:rFonts w:hint="eastAsia" w:asciiTheme="minorEastAsia" w:hAnsiTheme="minorEastAsia" w:eastAsiaTheme="minorEastAsia" w:cstheme="minorEastAsia"/>
                <w:b/>
                <w:bCs/>
                <w:color w:val="auto"/>
                <w:spacing w:val="7"/>
              </w:rPr>
              <w:t>必须加盖供应商公章</w:t>
            </w:r>
            <w:r>
              <w:rPr>
                <w:rFonts w:hint="eastAsia" w:asciiTheme="minorEastAsia" w:hAnsiTheme="minorEastAsia" w:eastAsiaTheme="minorEastAsia" w:cstheme="minorEastAsia"/>
                <w:b/>
                <w:bCs/>
                <w:color w:val="auto"/>
                <w:spacing w:val="7"/>
                <w:lang w:eastAsia="zh-CN"/>
              </w:rPr>
              <w:t>或</w:t>
            </w:r>
            <w:r>
              <w:rPr>
                <w:rFonts w:hint="eastAsia" w:asciiTheme="minorEastAsia" w:hAnsiTheme="minorEastAsia" w:eastAsiaTheme="minorEastAsia" w:cstheme="minorEastAsia"/>
                <w:b/>
                <w:bCs/>
                <w:color w:val="auto"/>
                <w:spacing w:val="5"/>
                <w:lang w:eastAsia="zh-CN"/>
              </w:rPr>
              <w:t>CA电子公章</w:t>
            </w:r>
            <w:r>
              <w:rPr>
                <w:rFonts w:hint="eastAsia" w:asciiTheme="minorEastAsia" w:hAnsiTheme="minorEastAsia" w:eastAsiaTheme="minorEastAsia" w:cstheme="minorEastAsia"/>
                <w:b/>
                <w:bCs/>
                <w:color w:val="auto"/>
                <w:spacing w:val="7"/>
              </w:rPr>
              <w:t>，</w:t>
            </w:r>
            <w:r>
              <w:rPr>
                <w:rFonts w:hint="eastAsia" w:asciiTheme="minorEastAsia" w:hAnsiTheme="minorEastAsia" w:eastAsiaTheme="minorEastAsia" w:cstheme="minorEastAsia"/>
                <w:b/>
                <w:bCs/>
                <w:color w:val="auto"/>
                <w:spacing w:val="6"/>
              </w:rPr>
              <w:t>否则响应文件按无效响应处理。</w:t>
            </w:r>
          </w:p>
        </w:tc>
      </w:tr>
      <w:tr w14:paraId="2FFB4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996" w:type="dxa"/>
            <w:vAlign w:val="center"/>
          </w:tcPr>
          <w:p w14:paraId="1D01B19C">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15.2</w:t>
            </w:r>
          </w:p>
        </w:tc>
        <w:tc>
          <w:tcPr>
            <w:tcW w:w="7912" w:type="dxa"/>
            <w:vAlign w:val="top"/>
          </w:tcPr>
          <w:p w14:paraId="09FF5B1B">
            <w:pPr>
              <w:pStyle w:val="18"/>
              <w:keepNext w:val="0"/>
              <w:keepLines w:val="0"/>
              <w:pageBreakBefore w:val="0"/>
              <w:overflowPunct/>
              <w:bidi w:val="0"/>
              <w:adjustRightInd w:val="0"/>
              <w:snapToGrid w:val="0"/>
              <w:spacing w:line="360" w:lineRule="auto"/>
              <w:ind w:left="0" w:leftChars="0" w:right="0" w:rightChars="0" w:firstLine="421" w:firstLineChars="0"/>
              <w:jc w:val="both"/>
              <w:textAlignment w:val="baseline"/>
              <w:rPr>
                <w:rFonts w:hint="eastAsia" w:asciiTheme="minorEastAsia" w:hAnsiTheme="minorEastAsia" w:eastAsiaTheme="minorEastAsia" w:cstheme="minorEastAsia"/>
                <w:color w:val="auto"/>
                <w:spacing w:val="8"/>
              </w:rPr>
            </w:pPr>
            <w:r>
              <w:rPr>
                <w:rFonts w:hint="eastAsia" w:asciiTheme="minorEastAsia" w:hAnsiTheme="minorEastAsia" w:eastAsiaTheme="minorEastAsia" w:cstheme="minorEastAsia"/>
                <w:color w:val="auto"/>
                <w:spacing w:val="7"/>
              </w:rPr>
              <w:t>竞标报价必须包含满足本次竞标全部采购需求所应提供的服务，以及伴随的货物</w:t>
            </w:r>
            <w:r>
              <w:rPr>
                <w:rFonts w:hint="eastAsia" w:asciiTheme="minorEastAsia" w:hAnsiTheme="minorEastAsia" w:eastAsiaTheme="minorEastAsia" w:cstheme="minorEastAsia"/>
                <w:color w:val="auto"/>
                <w:spacing w:val="8"/>
              </w:rPr>
              <w:t>和工程（如有）的价格；包含竞标服务、货物、工程</w:t>
            </w:r>
            <w:r>
              <w:rPr>
                <w:rFonts w:hint="eastAsia" w:asciiTheme="minorEastAsia" w:hAnsiTheme="minorEastAsia" w:eastAsiaTheme="minorEastAsia" w:cstheme="minorEastAsia"/>
                <w:color w:val="auto"/>
                <w:spacing w:val="7"/>
              </w:rPr>
              <w:t>的成本、运输（含保险）、安装</w:t>
            </w:r>
            <w:r>
              <w:rPr>
                <w:rFonts w:hint="eastAsia" w:asciiTheme="minorEastAsia" w:hAnsiTheme="minorEastAsia" w:eastAsiaTheme="minorEastAsia" w:cstheme="minorEastAsia"/>
                <w:color w:val="auto"/>
                <w:spacing w:val="9"/>
              </w:rPr>
              <w:t>（如有）、调试、检验、技术服务、培训、税费等所有费用。</w:t>
            </w:r>
          </w:p>
        </w:tc>
      </w:tr>
      <w:tr w14:paraId="55CEB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96" w:type="dxa"/>
            <w:vAlign w:val="center"/>
          </w:tcPr>
          <w:p w14:paraId="7D6FABCD">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16.2</w:t>
            </w:r>
          </w:p>
        </w:tc>
        <w:tc>
          <w:tcPr>
            <w:tcW w:w="7912" w:type="dxa"/>
            <w:vAlign w:val="top"/>
          </w:tcPr>
          <w:p w14:paraId="3408A257">
            <w:pPr>
              <w:pStyle w:val="18"/>
              <w:keepNext w:val="0"/>
              <w:keepLines w:val="0"/>
              <w:pageBreakBefore w:val="0"/>
              <w:overflowPunct/>
              <w:bidi w:val="0"/>
              <w:adjustRightInd w:val="0"/>
              <w:snapToGrid w:val="0"/>
              <w:spacing w:line="360" w:lineRule="auto"/>
              <w:ind w:left="0" w:leftChars="0" w:right="0"/>
              <w:textAlignment w:val="baseline"/>
              <w:rPr>
                <w:rFonts w:hint="eastAsia" w:asciiTheme="minorEastAsia" w:hAnsiTheme="minorEastAsia" w:eastAsiaTheme="minorEastAsia" w:cstheme="minorEastAsia"/>
                <w:color w:val="auto"/>
                <w:spacing w:val="8"/>
              </w:rPr>
            </w:pPr>
            <w:r>
              <w:rPr>
                <w:rFonts w:hint="eastAsia" w:asciiTheme="minorEastAsia" w:hAnsiTheme="minorEastAsia" w:eastAsiaTheme="minorEastAsia" w:cstheme="minorEastAsia"/>
                <w:color w:val="auto"/>
                <w:spacing w:val="4"/>
              </w:rPr>
              <w:t>竞标有效期：</w:t>
            </w:r>
            <w:r>
              <w:rPr>
                <w:rFonts w:hint="eastAsia" w:asciiTheme="minorEastAsia" w:hAnsiTheme="minorEastAsia" w:eastAsiaTheme="minorEastAsia" w:cstheme="minorEastAsia"/>
                <w:color w:val="auto"/>
                <w:spacing w:val="-34"/>
              </w:rPr>
              <w:t xml:space="preserve"> </w:t>
            </w:r>
            <w:r>
              <w:rPr>
                <w:rFonts w:hint="eastAsia" w:asciiTheme="minorEastAsia" w:hAnsiTheme="minorEastAsia" w:eastAsiaTheme="minorEastAsia" w:cstheme="minorEastAsia"/>
                <w:color w:val="auto"/>
                <w:spacing w:val="4"/>
              </w:rPr>
              <w:t>自首次响应文件提交截止之日起</w:t>
            </w:r>
            <w:r>
              <w:rPr>
                <w:rFonts w:hint="eastAsia" w:asciiTheme="minorEastAsia" w:hAnsiTheme="minorEastAsia" w:eastAsiaTheme="minorEastAsia" w:cstheme="minorEastAsia"/>
                <w:color w:val="auto"/>
                <w:spacing w:val="4"/>
                <w:u w:val="single" w:color="auto"/>
              </w:rPr>
              <w:t xml:space="preserve"> </w:t>
            </w:r>
            <w:r>
              <w:rPr>
                <w:rFonts w:hint="eastAsia" w:asciiTheme="minorEastAsia" w:hAnsiTheme="minorEastAsia" w:eastAsiaTheme="minorEastAsia" w:cstheme="minorEastAsia"/>
                <w:color w:val="auto"/>
                <w:spacing w:val="4"/>
                <w:u w:val="single" w:color="auto"/>
                <w:lang w:val="en-US" w:eastAsia="zh-CN"/>
              </w:rPr>
              <w:t>6</w:t>
            </w:r>
            <w:r>
              <w:rPr>
                <w:rFonts w:hint="eastAsia" w:asciiTheme="minorEastAsia" w:hAnsiTheme="minorEastAsia" w:eastAsiaTheme="minorEastAsia" w:cstheme="minorEastAsia"/>
                <w:color w:val="auto"/>
                <w:spacing w:val="4"/>
                <w:u w:val="single" w:color="auto"/>
              </w:rPr>
              <w:t>0</w:t>
            </w:r>
            <w:r>
              <w:rPr>
                <w:rFonts w:hint="eastAsia" w:asciiTheme="minorEastAsia" w:hAnsiTheme="minorEastAsia" w:eastAsiaTheme="minorEastAsia" w:cstheme="minorEastAsia"/>
                <w:color w:val="auto"/>
                <w:spacing w:val="-49"/>
                <w:u w:val="single" w:color="auto"/>
              </w:rPr>
              <w:t xml:space="preserve"> </w:t>
            </w:r>
            <w:r>
              <w:rPr>
                <w:rFonts w:hint="eastAsia" w:asciiTheme="minorEastAsia" w:hAnsiTheme="minorEastAsia" w:eastAsiaTheme="minorEastAsia" w:cstheme="minorEastAsia"/>
                <w:color w:val="auto"/>
                <w:spacing w:val="-55"/>
              </w:rPr>
              <w:t xml:space="preserve"> </w:t>
            </w:r>
            <w:r>
              <w:rPr>
                <w:rFonts w:hint="eastAsia" w:asciiTheme="minorEastAsia" w:hAnsiTheme="minorEastAsia" w:eastAsiaTheme="minorEastAsia" w:cstheme="minorEastAsia"/>
                <w:color w:val="auto"/>
                <w:spacing w:val="4"/>
              </w:rPr>
              <w:t>日。</w:t>
            </w:r>
          </w:p>
        </w:tc>
      </w:tr>
      <w:tr w14:paraId="04885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996" w:type="dxa"/>
            <w:vAlign w:val="center"/>
          </w:tcPr>
          <w:p w14:paraId="634CA16D">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17.1</w:t>
            </w:r>
          </w:p>
        </w:tc>
        <w:tc>
          <w:tcPr>
            <w:tcW w:w="7912" w:type="dxa"/>
            <w:vAlign w:val="top"/>
          </w:tcPr>
          <w:p w14:paraId="1F31136B">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lang w:eastAsia="zh-CN"/>
              </w:rPr>
              <w:t>☑</w:t>
            </w:r>
            <w:r>
              <w:rPr>
                <w:rFonts w:hint="eastAsia" w:asciiTheme="minorEastAsia" w:hAnsiTheme="minorEastAsia" w:eastAsiaTheme="minorEastAsia" w:cstheme="minorEastAsia"/>
                <w:color w:val="auto"/>
                <w:spacing w:val="7"/>
              </w:rPr>
              <w:t>本项目不收取磋商保证金。</w:t>
            </w:r>
          </w:p>
          <w:p w14:paraId="418101D6">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spacing w:val="7"/>
                <w:lang w:eastAsia="zh-CN"/>
              </w:rPr>
              <w:t>□</w:t>
            </w:r>
            <w:r>
              <w:rPr>
                <w:rFonts w:hint="eastAsia" w:asciiTheme="minorEastAsia" w:hAnsiTheme="minorEastAsia" w:eastAsiaTheme="minorEastAsia" w:cstheme="minorEastAsia"/>
                <w:b/>
                <w:bCs/>
                <w:color w:val="auto"/>
                <w:spacing w:val="8"/>
                <w:position w:val="1"/>
              </w:rPr>
              <w:t>本项目收取磋商保证金，具体规定如下：</w:t>
            </w:r>
          </w:p>
          <w:p w14:paraId="49A89E6E">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spacing w:val="7"/>
              </w:rPr>
              <w:t>磋商保证金金额：</w:t>
            </w:r>
            <w:r>
              <w:rPr>
                <w:rFonts w:hint="eastAsia" w:asciiTheme="minorEastAsia" w:hAnsiTheme="minorEastAsia" w:eastAsiaTheme="minorEastAsia" w:cstheme="minorEastAsia"/>
                <w:b/>
                <w:bCs/>
                <w:color w:val="auto"/>
                <w:spacing w:val="7"/>
                <w:lang w:val="en-US" w:eastAsia="zh-CN"/>
              </w:rPr>
              <w:t>0元</w:t>
            </w:r>
          </w:p>
          <w:p w14:paraId="158C53BE">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磋商保证金的交纳方式：银行转账、支票、汇票</w:t>
            </w:r>
            <w:r>
              <w:rPr>
                <w:rFonts w:hint="eastAsia" w:asciiTheme="minorEastAsia" w:hAnsiTheme="minorEastAsia" w:eastAsiaTheme="minorEastAsia" w:cstheme="minorEastAsia"/>
                <w:color w:val="auto"/>
                <w:spacing w:val="7"/>
              </w:rPr>
              <w:t>、本票或者金融、担保金融、担</w:t>
            </w:r>
            <w:r>
              <w:rPr>
                <w:rFonts w:hint="eastAsia" w:asciiTheme="minorEastAsia" w:hAnsiTheme="minorEastAsia" w:eastAsiaTheme="minorEastAsia" w:cstheme="minorEastAsia"/>
                <w:color w:val="auto"/>
                <w:spacing w:val="8"/>
              </w:rPr>
              <w:t>保机构出具的保函，禁止采用现钞方式。</w:t>
            </w:r>
          </w:p>
          <w:p w14:paraId="420C754E">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采用银行转账方式的，供应商必须于响应文件递</w:t>
            </w:r>
            <w:r>
              <w:rPr>
                <w:rFonts w:hint="eastAsia" w:asciiTheme="minorEastAsia" w:hAnsiTheme="minorEastAsia" w:eastAsiaTheme="minorEastAsia" w:cstheme="minorEastAsia"/>
                <w:color w:val="auto"/>
                <w:spacing w:val="7"/>
              </w:rPr>
              <w:t>交截止时间前将磋商保证金从供</w:t>
            </w:r>
            <w:r>
              <w:rPr>
                <w:rFonts w:hint="eastAsia" w:asciiTheme="minorEastAsia" w:hAnsiTheme="minorEastAsia" w:eastAsiaTheme="minorEastAsia" w:cstheme="minorEastAsia"/>
                <w:color w:val="auto"/>
                <w:spacing w:val="13"/>
              </w:rPr>
              <w:t>应商的银行账户以转账或电汇形式转出并到达</w:t>
            </w:r>
            <w:r>
              <w:rPr>
                <w:rFonts w:hint="eastAsia" w:asciiTheme="minorEastAsia" w:hAnsiTheme="minorEastAsia" w:eastAsiaTheme="minorEastAsia" w:cstheme="minorEastAsia"/>
                <w:color w:val="auto"/>
                <w:spacing w:val="13"/>
                <w:lang w:eastAsia="zh-CN"/>
              </w:rPr>
              <w:t>广西德润天怡咨询有限公司</w:t>
            </w:r>
            <w:r>
              <w:rPr>
                <w:rFonts w:hint="eastAsia" w:asciiTheme="minorEastAsia" w:hAnsiTheme="minorEastAsia" w:eastAsiaTheme="minorEastAsia" w:cstheme="minorEastAsia"/>
                <w:color w:val="auto"/>
                <w:spacing w:val="7"/>
              </w:rPr>
              <w:t>，账户如下：</w:t>
            </w:r>
          </w:p>
          <w:p w14:paraId="2079459E">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spacing w:val="7"/>
              </w:rPr>
              <w:t>开户名称：广西德润天怡咨询有限公司</w:t>
            </w:r>
          </w:p>
          <w:p w14:paraId="7418F551">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spacing w:val="7"/>
              </w:rPr>
              <w:t>开户银行：柳州银行九洲国际支行</w:t>
            </w:r>
          </w:p>
          <w:p w14:paraId="27B4817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spacing w:val="7"/>
              </w:rPr>
              <w:t>银行账号：7060</w:t>
            </w:r>
            <w:r>
              <w:rPr>
                <w:rFonts w:hint="eastAsia" w:asciiTheme="minorEastAsia" w:hAnsiTheme="minorEastAsia" w:eastAsiaTheme="minorEastAsia" w:cstheme="minorEastAsia"/>
                <w:b/>
                <w:bCs/>
                <w:color w:val="auto"/>
                <w:spacing w:val="7"/>
                <w:lang w:val="en-US" w:eastAsia="zh-CN"/>
              </w:rPr>
              <w:t xml:space="preserve"> </w:t>
            </w:r>
            <w:r>
              <w:rPr>
                <w:rFonts w:hint="eastAsia" w:asciiTheme="minorEastAsia" w:hAnsiTheme="minorEastAsia" w:eastAsiaTheme="minorEastAsia" w:cstheme="minorEastAsia"/>
                <w:b/>
                <w:bCs/>
                <w:color w:val="auto"/>
                <w:spacing w:val="7"/>
              </w:rPr>
              <w:t>6500</w:t>
            </w:r>
            <w:r>
              <w:rPr>
                <w:rFonts w:hint="eastAsia" w:asciiTheme="minorEastAsia" w:hAnsiTheme="minorEastAsia" w:eastAsiaTheme="minorEastAsia" w:cstheme="minorEastAsia"/>
                <w:b/>
                <w:bCs/>
                <w:color w:val="auto"/>
                <w:spacing w:val="7"/>
                <w:lang w:val="en-US" w:eastAsia="zh-CN"/>
              </w:rPr>
              <w:t xml:space="preserve"> </w:t>
            </w:r>
            <w:r>
              <w:rPr>
                <w:rFonts w:hint="eastAsia" w:asciiTheme="minorEastAsia" w:hAnsiTheme="minorEastAsia" w:eastAsiaTheme="minorEastAsia" w:cstheme="minorEastAsia"/>
                <w:b/>
                <w:bCs/>
                <w:color w:val="auto"/>
                <w:spacing w:val="7"/>
              </w:rPr>
              <w:t>0000</w:t>
            </w:r>
            <w:r>
              <w:rPr>
                <w:rFonts w:hint="eastAsia" w:asciiTheme="minorEastAsia" w:hAnsiTheme="minorEastAsia" w:eastAsiaTheme="minorEastAsia" w:cstheme="minorEastAsia"/>
                <w:b/>
                <w:bCs/>
                <w:color w:val="auto"/>
                <w:spacing w:val="7"/>
                <w:lang w:val="en-US" w:eastAsia="zh-CN"/>
              </w:rPr>
              <w:t xml:space="preserve"> </w:t>
            </w:r>
            <w:r>
              <w:rPr>
                <w:rFonts w:hint="eastAsia" w:asciiTheme="minorEastAsia" w:hAnsiTheme="minorEastAsia" w:eastAsiaTheme="minorEastAsia" w:cstheme="minorEastAsia"/>
                <w:b/>
                <w:bCs/>
                <w:color w:val="auto"/>
                <w:spacing w:val="7"/>
              </w:rPr>
              <w:t>0001</w:t>
            </w:r>
            <w:r>
              <w:rPr>
                <w:rFonts w:hint="eastAsia" w:asciiTheme="minorEastAsia" w:hAnsiTheme="minorEastAsia" w:eastAsiaTheme="minorEastAsia" w:cstheme="minorEastAsia"/>
                <w:b/>
                <w:bCs/>
                <w:color w:val="auto"/>
                <w:spacing w:val="7"/>
                <w:lang w:val="en-US" w:eastAsia="zh-CN"/>
              </w:rPr>
              <w:t xml:space="preserve"> </w:t>
            </w:r>
            <w:r>
              <w:rPr>
                <w:rFonts w:hint="eastAsia" w:asciiTheme="minorEastAsia" w:hAnsiTheme="minorEastAsia" w:eastAsiaTheme="minorEastAsia" w:cstheme="minorEastAsia"/>
                <w:b/>
                <w:bCs/>
                <w:color w:val="auto"/>
                <w:spacing w:val="7"/>
              </w:rPr>
              <w:t>1579</w:t>
            </w:r>
          </w:p>
          <w:p w14:paraId="52A5B73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采用支票、汇票、本票或者保函等方式的，在响</w:t>
            </w:r>
            <w:r>
              <w:rPr>
                <w:rFonts w:hint="eastAsia" w:asciiTheme="minorEastAsia" w:hAnsiTheme="minorEastAsia" w:eastAsiaTheme="minorEastAsia" w:cstheme="minorEastAsia"/>
                <w:color w:val="auto"/>
                <w:spacing w:val="7"/>
              </w:rPr>
              <w:t>应文件提交截止时间前，供应商</w:t>
            </w:r>
            <w:r>
              <w:rPr>
                <w:rFonts w:hint="eastAsia" w:asciiTheme="minorEastAsia" w:hAnsiTheme="minorEastAsia" w:eastAsiaTheme="minorEastAsia" w:cstheme="minorEastAsia"/>
                <w:color w:val="auto"/>
                <w:spacing w:val="9"/>
              </w:rPr>
              <w:t>必须提交支票、汇票、本票或者保函原件。否则视为无效磋商保证金。</w:t>
            </w:r>
          </w:p>
          <w:p w14:paraId="7CFF493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相关要求：</w:t>
            </w:r>
          </w:p>
          <w:p w14:paraId="57C3CC4D">
            <w:pPr>
              <w:pStyle w:val="18"/>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磋商保证金采用银行转账交纳方式的，在响应文件提交截止时间前交至</w:t>
            </w:r>
            <w:r>
              <w:rPr>
                <w:rFonts w:hint="eastAsia" w:asciiTheme="minorEastAsia" w:hAnsiTheme="minorEastAsia" w:eastAsiaTheme="minorEastAsia" w:cstheme="minorEastAsia"/>
                <w:color w:val="auto"/>
                <w:spacing w:val="6"/>
              </w:rPr>
              <w:t>指定账</w:t>
            </w:r>
            <w:r>
              <w:rPr>
                <w:rFonts w:hint="eastAsia" w:asciiTheme="minorEastAsia" w:hAnsiTheme="minorEastAsia" w:eastAsiaTheme="minorEastAsia" w:cstheme="minorEastAsia"/>
                <w:color w:val="auto"/>
                <w:spacing w:val="8"/>
              </w:rPr>
              <w:t>户并且到账，供应商应将银行转账底单的复印件作为</w:t>
            </w:r>
            <w:r>
              <w:rPr>
                <w:rFonts w:hint="eastAsia" w:asciiTheme="minorEastAsia" w:hAnsiTheme="minorEastAsia" w:eastAsiaTheme="minorEastAsia" w:cstheme="minorEastAsia"/>
                <w:color w:val="auto"/>
                <w:spacing w:val="7"/>
              </w:rPr>
              <w:t>磋商保证金提交凭证，放置于商</w:t>
            </w:r>
            <w:r>
              <w:rPr>
                <w:rFonts w:hint="eastAsia" w:asciiTheme="minorEastAsia" w:hAnsiTheme="minorEastAsia" w:eastAsiaTheme="minorEastAsia" w:cstheme="minorEastAsia"/>
                <w:color w:val="auto"/>
                <w:spacing w:val="8"/>
              </w:rPr>
              <w:t>务技术文件中，</w:t>
            </w:r>
            <w:r>
              <w:rPr>
                <w:rFonts w:hint="eastAsia" w:asciiTheme="minorEastAsia" w:hAnsiTheme="minorEastAsia" w:eastAsiaTheme="minorEastAsia" w:cstheme="minorEastAsia"/>
                <w:b/>
                <w:bCs/>
                <w:color w:val="auto"/>
                <w:spacing w:val="8"/>
              </w:rPr>
              <w:t>否则响应文件按无效响应处理</w:t>
            </w:r>
            <w:r>
              <w:rPr>
                <w:rFonts w:hint="eastAsia" w:asciiTheme="minorEastAsia" w:hAnsiTheme="minorEastAsia" w:eastAsiaTheme="minorEastAsia" w:cstheme="minorEastAsia"/>
                <w:color w:val="auto"/>
                <w:spacing w:val="8"/>
              </w:rPr>
              <w:t>。</w:t>
            </w:r>
          </w:p>
          <w:p w14:paraId="20D6E1E8">
            <w:pPr>
              <w:pStyle w:val="18"/>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right="0" w:firstLine="41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磋商保证金采用支票、汇票、本票或者银行、保险机构出具的保函交纳方式的，</w:t>
            </w:r>
            <w:r>
              <w:rPr>
                <w:rFonts w:hint="eastAsia" w:asciiTheme="minorEastAsia" w:hAnsiTheme="minorEastAsia" w:eastAsiaTheme="minorEastAsia" w:cstheme="minorEastAsia"/>
                <w:color w:val="auto"/>
                <w:spacing w:val="8"/>
              </w:rPr>
              <w:t>供应商应将支票、汇票、本票或者银行、保险机构出具的保</w:t>
            </w:r>
            <w:r>
              <w:rPr>
                <w:rFonts w:hint="eastAsia" w:asciiTheme="minorEastAsia" w:hAnsiTheme="minorEastAsia" w:eastAsiaTheme="minorEastAsia" w:cstheme="minorEastAsia"/>
                <w:color w:val="auto"/>
                <w:spacing w:val="7"/>
              </w:rPr>
              <w:t>函的复印件作为磋商保证金提交凭证，放置于商务技术文件中，</w:t>
            </w:r>
            <w:r>
              <w:rPr>
                <w:rFonts w:hint="eastAsia" w:asciiTheme="minorEastAsia" w:hAnsiTheme="minorEastAsia" w:eastAsiaTheme="minorEastAsia" w:cstheme="minorEastAsia"/>
                <w:b/>
                <w:bCs/>
                <w:color w:val="auto"/>
                <w:spacing w:val="7"/>
              </w:rPr>
              <w:t>否则响应文件按无效处理</w:t>
            </w:r>
            <w:r>
              <w:rPr>
                <w:rFonts w:hint="eastAsia" w:asciiTheme="minorEastAsia" w:hAnsiTheme="minorEastAsia" w:eastAsiaTheme="minorEastAsia" w:cstheme="minorEastAsia"/>
                <w:color w:val="auto"/>
                <w:spacing w:val="7"/>
              </w:rPr>
              <w:t>。供应商必须在响应文件提交截止时间前采用现场或邮寄方式（现场提交地址：/)；邮寄地址：/收件</w:t>
            </w:r>
            <w:r>
              <w:rPr>
                <w:rFonts w:hint="eastAsia" w:asciiTheme="minorEastAsia" w:hAnsiTheme="minorEastAsia" w:eastAsiaTheme="minorEastAsia" w:cstheme="minorEastAsia"/>
                <w:color w:val="auto"/>
                <w:spacing w:val="9"/>
              </w:rPr>
              <w:t>人：/联系方式：/）将单独密封的支票、汇票、本</w:t>
            </w:r>
            <w:r>
              <w:rPr>
                <w:rFonts w:hint="eastAsia" w:asciiTheme="minorEastAsia" w:hAnsiTheme="minorEastAsia" w:eastAsiaTheme="minorEastAsia" w:cstheme="minorEastAsia"/>
                <w:color w:val="auto"/>
                <w:spacing w:val="8"/>
              </w:rPr>
              <w:t>票或者银行、保险机构出具的保函原件提交给采购人或者采购代理机构，由采购人或者</w:t>
            </w:r>
            <w:r>
              <w:rPr>
                <w:rFonts w:hint="eastAsia" w:asciiTheme="minorEastAsia" w:hAnsiTheme="minorEastAsia" w:eastAsiaTheme="minorEastAsia" w:cstheme="minorEastAsia"/>
                <w:color w:val="auto"/>
                <w:spacing w:val="7"/>
              </w:rPr>
              <w:t>采购代理机构向供应商出具回执（邮寄方式的除外</w:t>
            </w:r>
            <w:r>
              <w:rPr>
                <w:rFonts w:hint="eastAsia" w:asciiTheme="minorEastAsia" w:hAnsiTheme="minorEastAsia" w:eastAsiaTheme="minorEastAsia" w:cstheme="minorEastAsia"/>
                <w:color w:val="auto"/>
                <w:spacing w:val="20"/>
              </w:rPr>
              <w:t>），</w:t>
            </w:r>
            <w:r>
              <w:rPr>
                <w:rFonts w:hint="eastAsia" w:asciiTheme="minorEastAsia" w:hAnsiTheme="minorEastAsia" w:eastAsiaTheme="minorEastAsia" w:cstheme="minorEastAsia"/>
                <w:color w:val="auto"/>
                <w:spacing w:val="7"/>
              </w:rPr>
              <w:t>并妥善保管。</w:t>
            </w:r>
          </w:p>
          <w:p w14:paraId="30AE621C">
            <w:pPr>
              <w:pStyle w:val="18"/>
              <w:keepNext w:val="0"/>
              <w:keepLines w:val="0"/>
              <w:pageBreakBefore w:val="0"/>
              <w:widowControl/>
              <w:numPr>
                <w:ilvl w:val="0"/>
                <w:numId w:val="14"/>
              </w:numPr>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供应商为联合体的，可以由联合体中的一方或者多方共同交纳磋商保证金，其</w:t>
            </w:r>
            <w:r>
              <w:rPr>
                <w:rFonts w:hint="eastAsia" w:asciiTheme="minorEastAsia" w:hAnsiTheme="minorEastAsia" w:eastAsiaTheme="minorEastAsia" w:cstheme="minorEastAsia"/>
                <w:color w:val="auto"/>
                <w:spacing w:val="8"/>
              </w:rPr>
              <w:t>交纳的保证金对联合体各方均具有约束力。</w:t>
            </w:r>
          </w:p>
          <w:p w14:paraId="01278339">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
              </w:rPr>
              <w:t>备注：</w:t>
            </w:r>
          </w:p>
          <w:p w14:paraId="3C9F6345">
            <w:pPr>
              <w:pStyle w:val="18"/>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right="0" w:firstLine="44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1"/>
              </w:rPr>
              <w:t>磋商保证金在响应文件提交截止时间后提交的，</w:t>
            </w:r>
            <w:r>
              <w:rPr>
                <w:rFonts w:hint="eastAsia" w:asciiTheme="minorEastAsia" w:hAnsiTheme="minorEastAsia" w:eastAsiaTheme="minorEastAsia" w:cstheme="minorEastAsia"/>
                <w:b/>
                <w:bCs/>
                <w:color w:val="auto"/>
                <w:spacing w:val="10"/>
              </w:rPr>
              <w:t>或者不按规定交纳方式交纳</w:t>
            </w:r>
            <w:r>
              <w:rPr>
                <w:rFonts w:hint="eastAsia" w:asciiTheme="minorEastAsia" w:hAnsiTheme="minorEastAsia" w:eastAsiaTheme="minorEastAsia" w:cstheme="minorEastAsia"/>
                <w:b/>
                <w:bCs/>
                <w:color w:val="auto"/>
                <w:spacing w:val="7"/>
              </w:rPr>
              <w:t>的，或者未足额交纳的（包含保函额度不足的</w:t>
            </w:r>
            <w:r>
              <w:rPr>
                <w:rFonts w:hint="eastAsia" w:asciiTheme="minorEastAsia" w:hAnsiTheme="minorEastAsia" w:eastAsiaTheme="minorEastAsia" w:cstheme="minorEastAsia"/>
                <w:b/>
                <w:bCs/>
                <w:color w:val="auto"/>
                <w:spacing w:val="14"/>
              </w:rPr>
              <w:t>），</w:t>
            </w:r>
            <w:r>
              <w:rPr>
                <w:rFonts w:hint="eastAsia" w:asciiTheme="minorEastAsia" w:hAnsiTheme="minorEastAsia" w:eastAsiaTheme="minorEastAsia" w:cstheme="minorEastAsia"/>
                <w:b/>
                <w:bCs/>
                <w:color w:val="auto"/>
                <w:spacing w:val="7"/>
              </w:rPr>
              <w:t>视为无效磋商保证金。</w:t>
            </w:r>
          </w:p>
          <w:p w14:paraId="467F9A08">
            <w:pPr>
              <w:pStyle w:val="18"/>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right="0" w:firstLine="43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7"/>
              </w:rPr>
              <w:t>供应商采用现钞方式或者从个人账户（自然</w:t>
            </w:r>
            <w:r>
              <w:rPr>
                <w:rFonts w:hint="eastAsia" w:asciiTheme="minorEastAsia" w:hAnsiTheme="minorEastAsia" w:eastAsiaTheme="minorEastAsia" w:cstheme="minorEastAsia"/>
                <w:b/>
                <w:bCs/>
                <w:color w:val="auto"/>
                <w:spacing w:val="6"/>
              </w:rPr>
              <w:t>人竞标除外）转出的磋商保证金，视为无效磋商保证金。</w:t>
            </w:r>
          </w:p>
          <w:p w14:paraId="5B5D46FE">
            <w:pPr>
              <w:pStyle w:val="18"/>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right="0" w:firstLine="43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7"/>
              </w:rPr>
              <w:t>支票、汇票或者本票出现无效或者背书情形的，视为无效磋商保证金。</w:t>
            </w:r>
          </w:p>
          <w:p w14:paraId="0FB019DE">
            <w:pPr>
              <w:pStyle w:val="18"/>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right="0" w:firstLine="43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7"/>
              </w:rPr>
              <w:t>保函有效期低于竞标有效期的，视为无效磋商保证金。</w:t>
            </w:r>
          </w:p>
          <w:p w14:paraId="2E48FE82">
            <w:pPr>
              <w:pStyle w:val="18"/>
              <w:keepNext w:val="0"/>
              <w:keepLines w:val="0"/>
              <w:pageBreakBefore w:val="0"/>
              <w:widowControl/>
              <w:numPr>
                <w:ilvl w:val="0"/>
                <w:numId w:val="15"/>
              </w:numPr>
              <w:kinsoku w:val="0"/>
              <w:wordWrap/>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Theme="minorEastAsia" w:hAnsiTheme="minorEastAsia" w:eastAsiaTheme="minorEastAsia" w:cstheme="minorEastAsia"/>
                <w:color w:val="auto"/>
                <w:spacing w:val="8"/>
              </w:rPr>
            </w:pPr>
            <w:r>
              <w:rPr>
                <w:rFonts w:hint="eastAsia" w:asciiTheme="minorEastAsia" w:hAnsiTheme="minorEastAsia" w:eastAsiaTheme="minorEastAsia" w:cstheme="minorEastAsia"/>
                <w:b/>
                <w:bCs/>
                <w:color w:val="auto"/>
                <w:spacing w:val="5"/>
              </w:rPr>
              <w:t>采用银行、保险机构出具保函的，必须为无条件保函，否则视为无效磋商保证</w:t>
            </w:r>
            <w:r>
              <w:rPr>
                <w:rFonts w:hint="eastAsia" w:asciiTheme="minorEastAsia" w:hAnsiTheme="minorEastAsia" w:eastAsiaTheme="minorEastAsia" w:cstheme="minorEastAsia"/>
                <w:b/>
                <w:bCs/>
                <w:color w:val="auto"/>
                <w:spacing w:val="-3"/>
              </w:rPr>
              <w:t>金。</w:t>
            </w:r>
          </w:p>
        </w:tc>
      </w:tr>
      <w:tr w14:paraId="467D5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6" w:hRule="atLeast"/>
        </w:trPr>
        <w:tc>
          <w:tcPr>
            <w:tcW w:w="996" w:type="dxa"/>
            <w:vAlign w:val="center"/>
          </w:tcPr>
          <w:p w14:paraId="208A79F9">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7"/>
                <w:position w:val="1"/>
              </w:rPr>
              <w:t>19</w:t>
            </w:r>
          </w:p>
        </w:tc>
        <w:tc>
          <w:tcPr>
            <w:tcW w:w="7912" w:type="dxa"/>
            <w:vAlign w:val="top"/>
          </w:tcPr>
          <w:p w14:paraId="4108B2E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2"/>
              </w:rPr>
              <w:t>电子响应文件：</w:t>
            </w:r>
          </w:p>
          <w:p w14:paraId="69018A11">
            <w:pPr>
              <w:pStyle w:val="18"/>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0"/>
              </w:rPr>
              <w:t>供应商应按照磋商文件和广西政府采购云平台的要求，通过“广西政</w:t>
            </w:r>
            <w:r>
              <w:rPr>
                <w:rFonts w:hint="eastAsia" w:asciiTheme="minorEastAsia" w:hAnsiTheme="minorEastAsia" w:eastAsiaTheme="minorEastAsia" w:cstheme="minorEastAsia"/>
                <w:color w:val="auto"/>
                <w:spacing w:val="9"/>
              </w:rPr>
              <w:t>府采购</w:t>
            </w:r>
            <w:r>
              <w:rPr>
                <w:rFonts w:hint="eastAsia" w:asciiTheme="minorEastAsia" w:hAnsiTheme="minorEastAsia" w:eastAsiaTheme="minorEastAsia" w:cstheme="minorEastAsia"/>
                <w:color w:val="auto"/>
                <w:spacing w:val="7"/>
              </w:rPr>
              <w:t>云平台电子投标客户端</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7"/>
              </w:rPr>
              <w:t>”编制、加密电子响应文件，并于响应文件截止</w:t>
            </w:r>
            <w:r>
              <w:rPr>
                <w:rFonts w:hint="eastAsia" w:asciiTheme="minorEastAsia" w:hAnsiTheme="minorEastAsia" w:eastAsiaTheme="minorEastAsia" w:cstheme="minorEastAsia"/>
                <w:color w:val="auto"/>
                <w:spacing w:val="6"/>
              </w:rPr>
              <w:t>时间前在广西</w:t>
            </w:r>
            <w:r>
              <w:rPr>
                <w:rFonts w:hint="eastAsia" w:asciiTheme="minorEastAsia" w:hAnsiTheme="minorEastAsia" w:eastAsiaTheme="minorEastAsia" w:cstheme="minorEastAsia"/>
                <w:color w:val="auto"/>
                <w:spacing w:val="8"/>
              </w:rPr>
              <w:t>政府采购云平台上提交加密的电子响应文件。</w:t>
            </w:r>
          </w:p>
          <w:p w14:paraId="4F4C0BBD">
            <w:pPr>
              <w:pStyle w:val="18"/>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未按规定传输提交电子响应文件的，视为</w:t>
            </w:r>
            <w:r>
              <w:rPr>
                <w:rFonts w:hint="eastAsia" w:asciiTheme="minorEastAsia" w:hAnsiTheme="minorEastAsia" w:eastAsiaTheme="minorEastAsia" w:cstheme="minorEastAsia"/>
                <w:color w:val="auto"/>
                <w:spacing w:val="8"/>
              </w:rPr>
              <w:t>竞标无效。</w:t>
            </w:r>
          </w:p>
          <w:p w14:paraId="2ECAF7F1">
            <w:pPr>
              <w:pStyle w:val="18"/>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right="0" w:rightChars="0" w:firstLine="440" w:firstLineChars="200"/>
              <w:textAlignment w:val="baseline"/>
              <w:rPr>
                <w:rFonts w:hint="eastAsia" w:asciiTheme="minorEastAsia" w:hAnsiTheme="minorEastAsia" w:eastAsiaTheme="minorEastAsia" w:cstheme="minorEastAsia"/>
                <w:color w:val="auto"/>
                <w:spacing w:val="8"/>
              </w:rPr>
            </w:pPr>
            <w:r>
              <w:rPr>
                <w:rFonts w:hint="eastAsia" w:asciiTheme="minorEastAsia" w:hAnsiTheme="minorEastAsia" w:eastAsiaTheme="minorEastAsia" w:cstheme="minorEastAsia"/>
                <w:color w:val="auto"/>
                <w:spacing w:val="10"/>
              </w:rPr>
              <w:t>供应商可以选择是否提供以介质（U盘或光盘等）存储的数据电文形成</w:t>
            </w:r>
            <w:r>
              <w:rPr>
                <w:rFonts w:hint="eastAsia" w:asciiTheme="minorEastAsia" w:hAnsiTheme="minorEastAsia" w:eastAsiaTheme="minorEastAsia" w:cstheme="minorEastAsia"/>
                <w:color w:val="auto"/>
                <w:spacing w:val="9"/>
              </w:rPr>
              <w:t>的电</w:t>
            </w:r>
            <w:r>
              <w:rPr>
                <w:rFonts w:hint="eastAsia" w:asciiTheme="minorEastAsia" w:hAnsiTheme="minorEastAsia" w:eastAsiaTheme="minorEastAsia" w:cstheme="minorEastAsia"/>
                <w:color w:val="auto"/>
                <w:spacing w:val="8"/>
              </w:rPr>
              <w:t>子备份响应文件。电子备份响应文件应当在首次响应文件提交</w:t>
            </w:r>
            <w:r>
              <w:rPr>
                <w:rFonts w:hint="eastAsia" w:asciiTheme="minorEastAsia" w:hAnsiTheme="minorEastAsia" w:eastAsiaTheme="minorEastAsia" w:cstheme="minorEastAsia"/>
                <w:color w:val="auto"/>
                <w:spacing w:val="7"/>
              </w:rPr>
              <w:t>截止时间前密封并送达</w:t>
            </w:r>
            <w:r>
              <w:rPr>
                <w:rFonts w:hint="eastAsia" w:asciiTheme="minorEastAsia" w:hAnsiTheme="minorEastAsia" w:eastAsiaTheme="minorEastAsia" w:cstheme="minorEastAsia"/>
                <w:color w:val="auto"/>
                <w:highlight w:val="none"/>
              </w:rPr>
              <w:t>广西德润天怡咨询有限公司（柳州市城中区学院路50号鑫中联大厦1栋1单元510室）</w:t>
            </w:r>
            <w:r>
              <w:rPr>
                <w:rFonts w:hint="eastAsia" w:asciiTheme="minorEastAsia" w:hAnsiTheme="minorEastAsia" w:eastAsiaTheme="minorEastAsia" w:cstheme="minorEastAsia"/>
                <w:color w:val="auto"/>
                <w:spacing w:val="-9"/>
              </w:rPr>
              <w:t>，</w:t>
            </w:r>
            <w:r>
              <w:rPr>
                <w:rFonts w:hint="eastAsia" w:asciiTheme="minorEastAsia" w:hAnsiTheme="minorEastAsia" w:eastAsiaTheme="minorEastAsia" w:cstheme="minorEastAsia"/>
                <w:color w:val="auto"/>
                <w:spacing w:val="6"/>
              </w:rPr>
              <w:t>逾期送</w:t>
            </w:r>
            <w:r>
              <w:rPr>
                <w:rFonts w:hint="eastAsia" w:asciiTheme="minorEastAsia" w:hAnsiTheme="minorEastAsia" w:eastAsiaTheme="minorEastAsia" w:cstheme="minorEastAsia"/>
                <w:color w:val="auto"/>
                <w:spacing w:val="8"/>
              </w:rPr>
              <w:t>达或未按要求密封将被拒收。</w:t>
            </w:r>
          </w:p>
          <w:p w14:paraId="771C1F7D">
            <w:pPr>
              <w:pStyle w:val="18"/>
              <w:keepNext w:val="0"/>
              <w:keepLines w:val="0"/>
              <w:pageBreakBefore w:val="0"/>
              <w:widowControl/>
              <w:numPr>
                <w:ilvl w:val="0"/>
                <w:numId w:val="16"/>
              </w:numPr>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color w:val="auto"/>
                <w:spacing w:val="8"/>
              </w:rPr>
            </w:pPr>
            <w:r>
              <w:rPr>
                <w:rFonts w:hint="eastAsia" w:asciiTheme="minorEastAsia" w:hAnsiTheme="minorEastAsia" w:eastAsiaTheme="minorEastAsia" w:cstheme="minorEastAsia"/>
                <w:color w:val="auto"/>
                <w:spacing w:val="6"/>
              </w:rPr>
              <w:t>通过广西政府采购云平台上传递交的“</w:t>
            </w:r>
            <w:r>
              <w:rPr>
                <w:rFonts w:hint="eastAsia" w:asciiTheme="minorEastAsia" w:hAnsiTheme="minorEastAsia" w:eastAsiaTheme="minorEastAsia" w:cstheme="minorEastAsia"/>
                <w:color w:val="auto"/>
                <w:spacing w:val="-68"/>
              </w:rPr>
              <w:t xml:space="preserve"> </w:t>
            </w:r>
            <w:r>
              <w:rPr>
                <w:rFonts w:hint="eastAsia" w:asciiTheme="minorEastAsia" w:hAnsiTheme="minorEastAsia" w:eastAsiaTheme="minorEastAsia" w:cstheme="minorEastAsia"/>
                <w:color w:val="auto"/>
                <w:spacing w:val="6"/>
              </w:rPr>
              <w:t>电子加密响应文件</w:t>
            </w:r>
            <w:r>
              <w:rPr>
                <w:rFonts w:hint="eastAsia" w:asciiTheme="minorEastAsia" w:hAnsiTheme="minorEastAsia" w:eastAsiaTheme="minorEastAsia" w:cstheme="minorEastAsia"/>
                <w:color w:val="auto"/>
                <w:spacing w:val="-69"/>
              </w:rPr>
              <w:t xml:space="preserve"> </w:t>
            </w:r>
            <w:r>
              <w:rPr>
                <w:rFonts w:hint="eastAsia" w:asciiTheme="minorEastAsia" w:hAnsiTheme="minorEastAsia" w:eastAsiaTheme="minorEastAsia" w:cstheme="minorEastAsia"/>
                <w:color w:val="auto"/>
                <w:spacing w:val="5"/>
              </w:rPr>
              <w:t>”无法按时解密，供应</w:t>
            </w:r>
            <w:r>
              <w:rPr>
                <w:rFonts w:hint="eastAsia" w:asciiTheme="minorEastAsia" w:hAnsiTheme="minorEastAsia" w:eastAsiaTheme="minorEastAsia" w:cstheme="minorEastAsia"/>
                <w:color w:val="auto"/>
                <w:spacing w:val="4"/>
              </w:rPr>
              <w:t>商递交了电子备份响应文件的，以电子备份响应文件为依据，否则视为响应文件撤回。</w:t>
            </w:r>
            <w:r>
              <w:rPr>
                <w:rFonts w:hint="eastAsia" w:asciiTheme="minorEastAsia" w:hAnsiTheme="minorEastAsia" w:eastAsiaTheme="minorEastAsia" w:cstheme="minorEastAsia"/>
                <w:color w:val="auto"/>
                <w:spacing w:val="9"/>
              </w:rPr>
              <w:t>通过广西政府采购云平台上传递交的电子加</w:t>
            </w:r>
            <w:r>
              <w:rPr>
                <w:rFonts w:hint="eastAsia" w:asciiTheme="minorEastAsia" w:hAnsiTheme="minorEastAsia" w:eastAsiaTheme="minorEastAsia" w:cstheme="minorEastAsia"/>
                <w:color w:val="auto"/>
                <w:spacing w:val="7"/>
              </w:rPr>
              <w:t>密响应文件已按时解密的，电子备份响应文件自动失效。供应商仅递交电子备份响应文件的，按无效响应处理。</w:t>
            </w:r>
          </w:p>
        </w:tc>
      </w:tr>
      <w:tr w14:paraId="3455D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996" w:type="dxa"/>
            <w:vAlign w:val="center"/>
          </w:tcPr>
          <w:p w14:paraId="12837F5B">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20.1</w:t>
            </w:r>
          </w:p>
        </w:tc>
        <w:tc>
          <w:tcPr>
            <w:tcW w:w="7912" w:type="dxa"/>
            <w:vAlign w:val="top"/>
          </w:tcPr>
          <w:p w14:paraId="686CE4A1">
            <w:pPr>
              <w:pStyle w:val="18"/>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响应文件提交截止时间：详见竞争性磋商公告</w:t>
            </w:r>
          </w:p>
          <w:p w14:paraId="71EF697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color w:val="auto"/>
                <w:spacing w:val="8"/>
              </w:rPr>
            </w:pPr>
            <w:r>
              <w:rPr>
                <w:rFonts w:hint="eastAsia" w:asciiTheme="minorEastAsia" w:hAnsiTheme="minorEastAsia" w:eastAsiaTheme="minorEastAsia" w:cstheme="minorEastAsia"/>
                <w:color w:val="auto"/>
                <w:spacing w:val="8"/>
              </w:rPr>
              <w:t>响应文件提交地点：详见竞争性磋商公告</w:t>
            </w:r>
          </w:p>
        </w:tc>
      </w:tr>
      <w:tr w14:paraId="0E09D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96" w:type="dxa"/>
            <w:vAlign w:val="center"/>
          </w:tcPr>
          <w:p w14:paraId="74EBBECF">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24.1</w:t>
            </w:r>
          </w:p>
        </w:tc>
        <w:tc>
          <w:tcPr>
            <w:tcW w:w="7912" w:type="dxa"/>
            <w:vAlign w:val="center"/>
          </w:tcPr>
          <w:p w14:paraId="4A2BC6EB">
            <w:pPr>
              <w:pStyle w:val="18"/>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8"/>
              </w:rPr>
            </w:pPr>
            <w:r>
              <w:rPr>
                <w:rFonts w:hint="eastAsia" w:asciiTheme="minorEastAsia" w:hAnsiTheme="minorEastAsia" w:eastAsiaTheme="minorEastAsia" w:cstheme="minorEastAsia"/>
                <w:color w:val="auto"/>
                <w:spacing w:val="7"/>
              </w:rPr>
              <w:t>磋商小组的人数：</w:t>
            </w:r>
            <w:r>
              <w:rPr>
                <w:rFonts w:hint="eastAsia" w:asciiTheme="minorEastAsia" w:hAnsiTheme="minorEastAsia" w:eastAsiaTheme="minorEastAsia" w:cstheme="minorEastAsia"/>
                <w:color w:val="auto"/>
                <w:spacing w:val="7"/>
                <w:u w:val="single" w:color="auto"/>
              </w:rPr>
              <w:t xml:space="preserve"> 3</w:t>
            </w:r>
            <w:r>
              <w:rPr>
                <w:rFonts w:hint="eastAsia" w:asciiTheme="minorEastAsia" w:hAnsiTheme="minorEastAsia" w:eastAsiaTheme="minorEastAsia" w:cstheme="minorEastAsia"/>
                <w:color w:val="auto"/>
                <w:spacing w:val="-28"/>
                <w:u w:val="single" w:color="auto"/>
              </w:rPr>
              <w:t xml:space="preserve"> </w:t>
            </w:r>
            <w:r>
              <w:rPr>
                <w:rFonts w:hint="eastAsia" w:asciiTheme="minorEastAsia" w:hAnsiTheme="minorEastAsia" w:eastAsiaTheme="minorEastAsia" w:cstheme="minorEastAsia"/>
                <w:color w:val="auto"/>
                <w:spacing w:val="7"/>
              </w:rPr>
              <w:t>人或以上单数。</w:t>
            </w:r>
          </w:p>
        </w:tc>
      </w:tr>
      <w:tr w14:paraId="2AAB4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996" w:type="dxa"/>
            <w:vAlign w:val="center"/>
          </w:tcPr>
          <w:p w14:paraId="5FED7C5D">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25</w:t>
            </w:r>
          </w:p>
        </w:tc>
        <w:tc>
          <w:tcPr>
            <w:tcW w:w="7912" w:type="dxa"/>
            <w:vAlign w:val="center"/>
          </w:tcPr>
          <w:p w14:paraId="522578B4">
            <w:pPr>
              <w:pStyle w:val="18"/>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2"/>
              </w:rPr>
              <w:t>首次响应文件开启时间详见“竞争性磋商公告</w:t>
            </w:r>
            <w:r>
              <w:rPr>
                <w:rFonts w:hint="eastAsia" w:asciiTheme="minorEastAsia" w:hAnsiTheme="minorEastAsia" w:eastAsiaTheme="minorEastAsia" w:cstheme="minorEastAsia"/>
                <w:color w:val="auto"/>
                <w:spacing w:val="-56"/>
              </w:rPr>
              <w:t xml:space="preserve"> </w:t>
            </w:r>
            <w:r>
              <w:rPr>
                <w:rFonts w:hint="eastAsia" w:asciiTheme="minorEastAsia" w:hAnsiTheme="minorEastAsia" w:eastAsiaTheme="minorEastAsia" w:cstheme="minorEastAsia"/>
                <w:color w:val="auto"/>
                <w:spacing w:val="12"/>
              </w:rPr>
              <w:t>”</w:t>
            </w:r>
          </w:p>
          <w:p w14:paraId="425E587C">
            <w:pPr>
              <w:pStyle w:val="18"/>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8"/>
              </w:rPr>
            </w:pPr>
            <w:r>
              <w:rPr>
                <w:rFonts w:hint="eastAsia" w:asciiTheme="minorEastAsia" w:hAnsiTheme="minorEastAsia" w:eastAsiaTheme="minorEastAsia" w:cstheme="minorEastAsia"/>
                <w:color w:val="auto"/>
                <w:spacing w:val="8"/>
              </w:rPr>
              <w:t>首次响应文件解密时间：</w:t>
            </w:r>
            <w:r>
              <w:rPr>
                <w:rFonts w:hint="eastAsia" w:asciiTheme="minorEastAsia" w:hAnsiTheme="minorEastAsia" w:eastAsiaTheme="minorEastAsia" w:cstheme="minorEastAsia"/>
                <w:color w:val="auto"/>
                <w:spacing w:val="8"/>
                <w:u w:val="single"/>
                <w:lang w:val="en-US" w:eastAsia="zh-CN"/>
              </w:rPr>
              <w:t xml:space="preserve"> </w:t>
            </w:r>
            <w:r>
              <w:rPr>
                <w:rFonts w:hint="eastAsia" w:asciiTheme="minorEastAsia" w:hAnsiTheme="minorEastAsia" w:eastAsiaTheme="minorEastAsia" w:cstheme="minorEastAsia"/>
                <w:color w:val="auto"/>
                <w:spacing w:val="8"/>
                <w:u w:val="single" w:color="auto"/>
              </w:rPr>
              <w:t xml:space="preserve">30 </w:t>
            </w:r>
            <w:r>
              <w:rPr>
                <w:rFonts w:hint="eastAsia" w:asciiTheme="minorEastAsia" w:hAnsiTheme="minorEastAsia" w:eastAsiaTheme="minorEastAsia" w:cstheme="minorEastAsia"/>
                <w:color w:val="auto"/>
                <w:spacing w:val="8"/>
              </w:rPr>
              <w:t>分钟</w:t>
            </w:r>
          </w:p>
        </w:tc>
      </w:tr>
      <w:tr w14:paraId="60D3C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17582040">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26.3</w:t>
            </w:r>
          </w:p>
        </w:tc>
        <w:tc>
          <w:tcPr>
            <w:tcW w:w="7912" w:type="dxa"/>
            <w:vAlign w:val="center"/>
          </w:tcPr>
          <w:p w14:paraId="496E472B">
            <w:pPr>
              <w:pStyle w:val="18"/>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商务要求评审中允许负偏离的条款数为</w:t>
            </w:r>
            <w:r>
              <w:rPr>
                <w:rFonts w:hint="eastAsia" w:asciiTheme="minorEastAsia" w:hAnsiTheme="minorEastAsia" w:eastAsiaTheme="minorEastAsia" w:cstheme="minorEastAsia"/>
                <w:color w:val="auto"/>
                <w:spacing w:val="7"/>
                <w:u w:val="single" w:color="auto"/>
              </w:rPr>
              <w:t xml:space="preserve"> 0</w:t>
            </w:r>
            <w:r>
              <w:rPr>
                <w:rFonts w:hint="eastAsia" w:asciiTheme="minorEastAsia" w:hAnsiTheme="minorEastAsia" w:eastAsiaTheme="minorEastAsia" w:cstheme="minorEastAsia"/>
                <w:color w:val="auto"/>
                <w:spacing w:val="-21"/>
                <w:u w:val="single" w:color="auto"/>
              </w:rPr>
              <w:t xml:space="preserve"> </w:t>
            </w:r>
            <w:r>
              <w:rPr>
                <w:rFonts w:hint="eastAsia" w:asciiTheme="minorEastAsia" w:hAnsiTheme="minorEastAsia" w:eastAsiaTheme="minorEastAsia" w:cstheme="minorEastAsia"/>
                <w:color w:val="auto"/>
                <w:spacing w:val="7"/>
              </w:rPr>
              <w:t>项。</w:t>
            </w:r>
          </w:p>
          <w:p w14:paraId="062AD851">
            <w:pPr>
              <w:pStyle w:val="18"/>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8"/>
              </w:rPr>
            </w:pPr>
            <w:r>
              <w:rPr>
                <w:rFonts w:hint="eastAsia" w:asciiTheme="minorEastAsia" w:hAnsiTheme="minorEastAsia" w:eastAsiaTheme="minorEastAsia" w:cstheme="minorEastAsia"/>
                <w:color w:val="auto"/>
                <w:spacing w:val="10"/>
              </w:rPr>
              <w:t>技术要求评审中允许负偏离的条款数为</w:t>
            </w:r>
            <w:r>
              <w:rPr>
                <w:rFonts w:hint="eastAsia" w:asciiTheme="minorEastAsia" w:hAnsiTheme="minorEastAsia" w:eastAsiaTheme="minorEastAsia" w:cstheme="minorEastAsia"/>
                <w:color w:val="auto"/>
                <w:spacing w:val="7"/>
                <w:u w:val="single" w:color="auto"/>
              </w:rPr>
              <w:t xml:space="preserve"> 0</w:t>
            </w:r>
            <w:r>
              <w:rPr>
                <w:rFonts w:hint="eastAsia" w:asciiTheme="minorEastAsia" w:hAnsiTheme="minorEastAsia" w:eastAsiaTheme="minorEastAsia" w:cstheme="minorEastAsia"/>
                <w:color w:val="auto"/>
                <w:spacing w:val="-21"/>
                <w:u w:val="single" w:color="auto"/>
              </w:rPr>
              <w:t xml:space="preserve"> </w:t>
            </w:r>
            <w:r>
              <w:rPr>
                <w:rFonts w:hint="eastAsia" w:asciiTheme="minorEastAsia" w:hAnsiTheme="minorEastAsia" w:eastAsiaTheme="minorEastAsia" w:cstheme="minorEastAsia"/>
                <w:color w:val="auto"/>
                <w:spacing w:val="10"/>
              </w:rPr>
              <w:t>项。</w:t>
            </w:r>
          </w:p>
        </w:tc>
      </w:tr>
      <w:tr w14:paraId="18E21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6993CA14">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28.1</w:t>
            </w:r>
          </w:p>
        </w:tc>
        <w:tc>
          <w:tcPr>
            <w:tcW w:w="7912" w:type="dxa"/>
            <w:vAlign w:val="top"/>
          </w:tcPr>
          <w:p w14:paraId="1C777844">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☑本项目不收取履约保证金。</w:t>
            </w:r>
          </w:p>
          <w:p w14:paraId="6B2482D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□本项目收取履约保证金，具体规定如下：</w:t>
            </w:r>
          </w:p>
          <w:p w14:paraId="7C7BBA5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履约保证金金额：按成交金额的</w:t>
            </w:r>
            <w:r>
              <w:rPr>
                <w:rFonts w:hint="eastAsia" w:asciiTheme="minorEastAsia" w:hAnsiTheme="minorEastAsia" w:eastAsiaTheme="minorEastAsia" w:cstheme="minorEastAsia"/>
                <w:color w:val="auto"/>
                <w:spacing w:val="7"/>
                <w:u w:val="single" w:color="auto"/>
              </w:rPr>
              <w:t xml:space="preserve">  /  </w:t>
            </w:r>
            <w:r>
              <w:rPr>
                <w:rFonts w:hint="eastAsia" w:asciiTheme="minorEastAsia" w:hAnsiTheme="minorEastAsia" w:eastAsiaTheme="minorEastAsia" w:cstheme="minorEastAsia"/>
                <w:color w:val="auto"/>
                <w:spacing w:val="-85"/>
              </w:rPr>
              <w:t xml:space="preserve"> </w:t>
            </w:r>
            <w:r>
              <w:rPr>
                <w:rFonts w:hint="eastAsia" w:asciiTheme="minorEastAsia" w:hAnsiTheme="minorEastAsia" w:eastAsiaTheme="minorEastAsia" w:cstheme="minorEastAsia"/>
                <w:color w:val="auto"/>
                <w:spacing w:val="7"/>
              </w:rPr>
              <w:t>%</w:t>
            </w:r>
          </w:p>
          <w:p w14:paraId="21137557">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履约保证金递交方式：银行转账、电汇或网上支付</w:t>
            </w:r>
            <w:r>
              <w:rPr>
                <w:rFonts w:hint="eastAsia" w:asciiTheme="minorEastAsia" w:hAnsiTheme="minorEastAsia" w:eastAsiaTheme="minorEastAsia" w:cstheme="minorEastAsia"/>
                <w:color w:val="auto"/>
                <w:spacing w:val="3"/>
              </w:rPr>
              <w:t>、支票、汇票、本票或者银行、</w:t>
            </w:r>
            <w:r>
              <w:rPr>
                <w:rFonts w:hint="eastAsia" w:asciiTheme="minorEastAsia" w:hAnsiTheme="minorEastAsia" w:eastAsiaTheme="minorEastAsia" w:cstheme="minorEastAsia"/>
                <w:color w:val="auto"/>
                <w:spacing w:val="9"/>
              </w:rPr>
              <w:t>保险机构出具的保函等非现金方式</w:t>
            </w:r>
          </w:p>
          <w:p w14:paraId="6F467ACF">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履约保证金退付方式、时间及条件：</w:t>
            </w:r>
            <w:r>
              <w:rPr>
                <w:rFonts w:hint="eastAsia" w:asciiTheme="minorEastAsia" w:hAnsiTheme="minorEastAsia" w:eastAsiaTheme="minorEastAsia" w:cstheme="minorEastAsia"/>
                <w:color w:val="auto"/>
                <w:spacing w:val="7"/>
                <w:u w:val="single" w:color="auto"/>
              </w:rPr>
              <w:t xml:space="preserve">          /             。</w:t>
            </w:r>
          </w:p>
          <w:p w14:paraId="622BD9AD">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由成交供应商向履约保证金收取单位提供《广西壮族自治区政</w:t>
            </w:r>
            <w:r>
              <w:rPr>
                <w:rFonts w:hint="eastAsia" w:asciiTheme="minorEastAsia" w:hAnsiTheme="minorEastAsia" w:eastAsiaTheme="minorEastAsia" w:cstheme="minorEastAsia"/>
                <w:color w:val="auto"/>
                <w:spacing w:val="6"/>
              </w:rPr>
              <w:t>府采购项目合同验</w:t>
            </w:r>
            <w:r>
              <w:rPr>
                <w:rFonts w:hint="eastAsia" w:asciiTheme="minorEastAsia" w:hAnsiTheme="minorEastAsia" w:eastAsiaTheme="minorEastAsia" w:cstheme="minorEastAsia"/>
                <w:color w:val="auto"/>
                <w:spacing w:val="10"/>
              </w:rPr>
              <w:t>收书》</w:t>
            </w:r>
            <w:r>
              <w:rPr>
                <w:rFonts w:hint="eastAsia" w:asciiTheme="minorEastAsia" w:hAnsiTheme="minorEastAsia" w:eastAsiaTheme="minorEastAsia" w:cstheme="minorEastAsia"/>
                <w:color w:val="auto"/>
                <w:spacing w:val="-79"/>
              </w:rPr>
              <w:t xml:space="preserve"> </w:t>
            </w:r>
            <w:r>
              <w:rPr>
                <w:rFonts w:hint="eastAsia" w:asciiTheme="minorEastAsia" w:hAnsiTheme="minorEastAsia" w:eastAsiaTheme="minorEastAsia" w:cstheme="minorEastAsia"/>
                <w:color w:val="auto"/>
                <w:spacing w:val="10"/>
              </w:rPr>
              <w:t>（详见桂财采〔2015〕22</w:t>
            </w:r>
            <w:r>
              <w:rPr>
                <w:rFonts w:hint="eastAsia" w:asciiTheme="minorEastAsia" w:hAnsiTheme="minorEastAsia" w:eastAsiaTheme="minorEastAsia" w:cstheme="minorEastAsia"/>
                <w:color w:val="auto"/>
                <w:spacing w:val="-31"/>
              </w:rPr>
              <w:t xml:space="preserve"> </w:t>
            </w:r>
            <w:r>
              <w:rPr>
                <w:rFonts w:hint="eastAsia" w:asciiTheme="minorEastAsia" w:hAnsiTheme="minorEastAsia" w:eastAsiaTheme="minorEastAsia" w:cstheme="minorEastAsia"/>
                <w:color w:val="auto"/>
                <w:spacing w:val="10"/>
              </w:rPr>
              <w:t>号</w:t>
            </w:r>
            <w:r>
              <w:rPr>
                <w:rFonts w:hint="eastAsia" w:asciiTheme="minorEastAsia" w:hAnsiTheme="minorEastAsia" w:eastAsiaTheme="minorEastAsia" w:cstheme="minorEastAsia"/>
                <w:color w:val="auto"/>
                <w:spacing w:val="6"/>
              </w:rPr>
              <w:t>）</w:t>
            </w:r>
            <w:r>
              <w:rPr>
                <w:rFonts w:hint="eastAsia" w:asciiTheme="minorEastAsia" w:hAnsiTheme="minorEastAsia" w:eastAsiaTheme="minorEastAsia" w:cstheme="minorEastAsia"/>
                <w:color w:val="auto"/>
                <w:spacing w:val="-59"/>
              </w:rPr>
              <w:t xml:space="preserve"> </w:t>
            </w:r>
            <w:r>
              <w:rPr>
                <w:rFonts w:hint="eastAsia" w:asciiTheme="minorEastAsia" w:hAnsiTheme="minorEastAsia" w:eastAsiaTheme="minorEastAsia" w:cstheme="minorEastAsia"/>
                <w:color w:val="auto"/>
                <w:spacing w:val="6"/>
              </w:rPr>
              <w:t>，</w:t>
            </w:r>
            <w:r>
              <w:rPr>
                <w:rFonts w:hint="eastAsia" w:asciiTheme="minorEastAsia" w:hAnsiTheme="minorEastAsia" w:eastAsiaTheme="minorEastAsia" w:cstheme="minorEastAsia"/>
                <w:color w:val="auto"/>
                <w:spacing w:val="10"/>
              </w:rPr>
              <w:t>保证金收取单位在收到合格材料后4</w:t>
            </w:r>
            <w:r>
              <w:rPr>
                <w:rFonts w:hint="eastAsia" w:asciiTheme="minorEastAsia" w:hAnsiTheme="minorEastAsia" w:eastAsiaTheme="minorEastAsia" w:cstheme="minorEastAsia"/>
                <w:color w:val="auto"/>
                <w:spacing w:val="-38"/>
              </w:rPr>
              <w:t xml:space="preserve"> </w:t>
            </w:r>
            <w:r>
              <w:rPr>
                <w:rFonts w:hint="eastAsia" w:asciiTheme="minorEastAsia" w:hAnsiTheme="minorEastAsia" w:eastAsiaTheme="minorEastAsia" w:cstheme="minorEastAsia"/>
                <w:color w:val="auto"/>
                <w:spacing w:val="10"/>
              </w:rPr>
              <w:t>个工作</w:t>
            </w:r>
            <w:r>
              <w:rPr>
                <w:rFonts w:hint="eastAsia" w:asciiTheme="minorEastAsia" w:hAnsiTheme="minorEastAsia" w:eastAsiaTheme="minorEastAsia" w:cstheme="minorEastAsia"/>
                <w:color w:val="auto"/>
                <w:spacing w:val="7"/>
              </w:rPr>
              <w:t>日内办理退还手续（不计利息）。</w:t>
            </w:r>
          </w:p>
          <w:p w14:paraId="6445256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履约保证金收取单位指定账户：</w:t>
            </w:r>
          </w:p>
          <w:p w14:paraId="61DEE9C5">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开户名称：</w:t>
            </w:r>
            <w:r>
              <w:rPr>
                <w:rFonts w:hint="eastAsia" w:asciiTheme="minorEastAsia" w:hAnsiTheme="minorEastAsia" w:eastAsiaTheme="minorEastAsia" w:cstheme="minorEastAsia"/>
                <w:color w:val="auto"/>
                <w:spacing w:val="6"/>
                <w:u w:val="single" w:color="auto"/>
              </w:rPr>
              <w:t xml:space="preserve">        /</w:t>
            </w:r>
            <w:r>
              <w:rPr>
                <w:rFonts w:hint="eastAsia" w:asciiTheme="minorEastAsia" w:hAnsiTheme="minorEastAsia" w:eastAsiaTheme="minorEastAsia" w:cstheme="minorEastAsia"/>
                <w:color w:val="auto"/>
                <w:u w:val="single" w:color="auto"/>
              </w:rPr>
              <w:t xml:space="preserve">         </w:t>
            </w:r>
          </w:p>
          <w:p w14:paraId="62A28FB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开户银行：</w:t>
            </w:r>
            <w:r>
              <w:rPr>
                <w:rFonts w:hint="eastAsia" w:asciiTheme="minorEastAsia" w:hAnsiTheme="minorEastAsia" w:eastAsiaTheme="minorEastAsia" w:cstheme="minorEastAsia"/>
                <w:color w:val="auto"/>
                <w:spacing w:val="6"/>
                <w:u w:val="single" w:color="auto"/>
              </w:rPr>
              <w:t xml:space="preserve">       /</w:t>
            </w:r>
            <w:r>
              <w:rPr>
                <w:rFonts w:hint="eastAsia" w:asciiTheme="minorEastAsia" w:hAnsiTheme="minorEastAsia" w:eastAsiaTheme="minorEastAsia" w:cstheme="minorEastAsia"/>
                <w:color w:val="auto"/>
                <w:u w:val="single" w:color="auto"/>
              </w:rPr>
              <w:t xml:space="preserve">          </w:t>
            </w:r>
          </w:p>
          <w:p w14:paraId="6B4923E3">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银行账号：</w:t>
            </w:r>
            <w:r>
              <w:rPr>
                <w:rFonts w:hint="eastAsia" w:asciiTheme="minorEastAsia" w:hAnsiTheme="minorEastAsia" w:eastAsiaTheme="minorEastAsia" w:cstheme="minorEastAsia"/>
                <w:color w:val="auto"/>
                <w:spacing w:val="6"/>
                <w:u w:val="single" w:color="auto"/>
              </w:rPr>
              <w:t xml:space="preserve">       /</w:t>
            </w:r>
            <w:r>
              <w:rPr>
                <w:rFonts w:hint="eastAsia" w:asciiTheme="minorEastAsia" w:hAnsiTheme="minorEastAsia" w:eastAsiaTheme="minorEastAsia" w:cstheme="minorEastAsia"/>
                <w:color w:val="auto"/>
                <w:u w:val="single" w:color="auto"/>
              </w:rPr>
              <w:t xml:space="preserve">          </w:t>
            </w:r>
          </w:p>
          <w:p w14:paraId="5B151372">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备注：</w:t>
            </w:r>
          </w:p>
          <w:p w14:paraId="6EDEA762">
            <w:pPr>
              <w:pStyle w:val="18"/>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0" w:leftChars="0" w:right="0" w:firstLine="434"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8"/>
              </w:rPr>
              <w:t>根据《广西壮族自治区财政厅关于进一步发挥政</w:t>
            </w:r>
            <w:r>
              <w:rPr>
                <w:rFonts w:hint="eastAsia" w:asciiTheme="minorEastAsia" w:hAnsiTheme="minorEastAsia" w:eastAsiaTheme="minorEastAsia" w:cstheme="minorEastAsia"/>
                <w:b/>
                <w:bCs/>
                <w:color w:val="auto"/>
                <w:spacing w:val="7"/>
              </w:rPr>
              <w:t>府采购政策功能促进企业发</w:t>
            </w:r>
            <w:r>
              <w:rPr>
                <w:rFonts w:hint="eastAsia" w:asciiTheme="minorEastAsia" w:hAnsiTheme="minorEastAsia" w:eastAsiaTheme="minorEastAsia" w:cstheme="minorEastAsia"/>
                <w:b/>
                <w:bCs/>
                <w:color w:val="auto"/>
                <w:spacing w:val="8"/>
              </w:rPr>
              <w:t>展的通知》</w:t>
            </w:r>
            <w:r>
              <w:rPr>
                <w:rFonts w:hint="eastAsia" w:asciiTheme="minorEastAsia" w:hAnsiTheme="minorEastAsia" w:eastAsiaTheme="minorEastAsia" w:cstheme="minorEastAsia"/>
                <w:color w:val="auto"/>
                <w:spacing w:val="-77"/>
              </w:rPr>
              <w:t xml:space="preserve"> </w:t>
            </w:r>
            <w:r>
              <w:rPr>
                <w:rFonts w:hint="eastAsia" w:asciiTheme="minorEastAsia" w:hAnsiTheme="minorEastAsia" w:eastAsiaTheme="minorEastAsia" w:cstheme="minorEastAsia"/>
                <w:b/>
                <w:bCs/>
                <w:color w:val="auto"/>
                <w:spacing w:val="8"/>
              </w:rPr>
              <w:t>（桂财采〔2022〕30</w:t>
            </w:r>
            <w:r>
              <w:rPr>
                <w:rFonts w:hint="eastAsia" w:asciiTheme="minorEastAsia" w:hAnsiTheme="minorEastAsia" w:eastAsiaTheme="minorEastAsia" w:cstheme="minorEastAsia"/>
                <w:color w:val="auto"/>
                <w:spacing w:val="-33"/>
              </w:rPr>
              <w:t xml:space="preserve"> </w:t>
            </w:r>
            <w:r>
              <w:rPr>
                <w:rFonts w:hint="eastAsia" w:asciiTheme="minorEastAsia" w:hAnsiTheme="minorEastAsia" w:eastAsiaTheme="minorEastAsia" w:cstheme="minorEastAsia"/>
                <w:b/>
                <w:bCs/>
                <w:color w:val="auto"/>
                <w:spacing w:val="8"/>
              </w:rPr>
              <w:t>号）规定，鼓励采购人在与中小微企业签订政府采</w:t>
            </w:r>
            <w:r>
              <w:rPr>
                <w:rFonts w:hint="eastAsia" w:asciiTheme="minorEastAsia" w:hAnsiTheme="minorEastAsia" w:eastAsiaTheme="minorEastAsia" w:cstheme="minorEastAsia"/>
                <w:b/>
                <w:bCs/>
                <w:color w:val="auto"/>
                <w:spacing w:val="6"/>
              </w:rPr>
              <w:t>购合同时，减少或免于收取履约保证金，有必要</w:t>
            </w:r>
            <w:r>
              <w:rPr>
                <w:rFonts w:hint="eastAsia" w:asciiTheme="minorEastAsia" w:hAnsiTheme="minorEastAsia" w:eastAsiaTheme="minorEastAsia" w:cstheme="minorEastAsia"/>
                <w:b/>
                <w:bCs/>
                <w:color w:val="auto"/>
                <w:spacing w:val="5"/>
              </w:rPr>
              <w:t>收取履约保证金的，收取的履约保证</w:t>
            </w:r>
            <w:r>
              <w:rPr>
                <w:rFonts w:hint="eastAsia" w:asciiTheme="minorEastAsia" w:hAnsiTheme="minorEastAsia" w:eastAsiaTheme="minorEastAsia" w:cstheme="minorEastAsia"/>
                <w:b/>
                <w:bCs/>
                <w:color w:val="auto"/>
                <w:spacing w:val="6"/>
              </w:rPr>
              <w:t>金不得超过政府采购合同金额的</w:t>
            </w:r>
            <w:r>
              <w:rPr>
                <w:rFonts w:hint="eastAsia" w:asciiTheme="minorEastAsia" w:hAnsiTheme="minorEastAsia" w:eastAsiaTheme="minorEastAsia" w:cstheme="minorEastAsia"/>
                <w:color w:val="auto"/>
                <w:spacing w:val="-37"/>
              </w:rPr>
              <w:t xml:space="preserve"> </w:t>
            </w:r>
            <w:r>
              <w:rPr>
                <w:rFonts w:hint="eastAsia" w:asciiTheme="minorEastAsia" w:hAnsiTheme="minorEastAsia" w:eastAsiaTheme="minorEastAsia" w:cstheme="minorEastAsia"/>
                <w:b/>
                <w:bCs/>
                <w:color w:val="auto"/>
                <w:spacing w:val="6"/>
              </w:rPr>
              <w:t>2%。</w:t>
            </w:r>
          </w:p>
          <w:p w14:paraId="53C72E45">
            <w:pPr>
              <w:pStyle w:val="18"/>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0" w:leftChars="0" w:right="0" w:firstLine="422"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履约保证金不足额缴纳的，或者银行、保险机构出具的保函额度不足的或者保函有效期低于合同履行期限（即签订采购合同之日起至履行完合同约定的权利及义务</w:t>
            </w:r>
            <w:r>
              <w:rPr>
                <w:rFonts w:hint="eastAsia" w:asciiTheme="minorEastAsia" w:hAnsiTheme="minorEastAsia" w:eastAsiaTheme="minorEastAsia" w:cstheme="minorEastAsia"/>
                <w:b/>
                <w:bCs/>
                <w:color w:val="auto"/>
                <w:spacing w:val="6"/>
              </w:rPr>
              <w:t>之日止）的，不予签订合同。</w:t>
            </w:r>
          </w:p>
          <w:p w14:paraId="2F00C770">
            <w:pPr>
              <w:pStyle w:val="18"/>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0" w:leftChars="0" w:right="0" w:firstLine="434" w:firstLineChars="200"/>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8"/>
              </w:rPr>
              <w:t>采用银行、保险机构出具的保函的，必须为无</w:t>
            </w:r>
            <w:r>
              <w:rPr>
                <w:rFonts w:hint="eastAsia" w:asciiTheme="minorEastAsia" w:hAnsiTheme="minorEastAsia" w:eastAsiaTheme="minorEastAsia" w:cstheme="minorEastAsia"/>
                <w:b/>
                <w:bCs/>
                <w:color w:val="auto"/>
                <w:spacing w:val="7"/>
              </w:rPr>
              <w:t>条件保函，否则不予签订合同。</w:t>
            </w:r>
          </w:p>
          <w:p w14:paraId="1012C3A4">
            <w:pPr>
              <w:pStyle w:val="18"/>
              <w:keepNext w:val="0"/>
              <w:keepLines w:val="0"/>
              <w:pageBreakBefore w:val="0"/>
              <w:widowControl/>
              <w:numPr>
                <w:ilvl w:val="0"/>
                <w:numId w:val="17"/>
              </w:numPr>
              <w:kinsoku w:val="0"/>
              <w:wordWrap/>
              <w:overflowPunct/>
              <w:topLinePunct w:val="0"/>
              <w:autoSpaceDE w:val="0"/>
              <w:autoSpaceDN w:val="0"/>
              <w:bidi w:val="0"/>
              <w:adjustRightInd w:val="0"/>
              <w:snapToGrid w:val="0"/>
              <w:spacing w:line="360" w:lineRule="auto"/>
              <w:ind w:left="0" w:leftChars="0" w:right="0" w:rightChars="0" w:firstLine="422" w:firstLineChars="200"/>
              <w:jc w:val="both"/>
              <w:textAlignment w:val="baseline"/>
              <w:rPr>
                <w:rFonts w:hint="eastAsia" w:asciiTheme="minorEastAsia" w:hAnsiTheme="minorEastAsia" w:eastAsiaTheme="minorEastAsia" w:cstheme="minorEastAsia"/>
                <w:color w:val="auto"/>
                <w:spacing w:val="10"/>
              </w:rPr>
            </w:pPr>
            <w:r>
              <w:rPr>
                <w:rFonts w:hint="eastAsia" w:asciiTheme="minorEastAsia" w:hAnsiTheme="minorEastAsia" w:eastAsiaTheme="minorEastAsia" w:cstheme="minorEastAsia"/>
                <w:b/>
                <w:bCs/>
                <w:color w:val="auto"/>
                <w:spacing w:val="5"/>
              </w:rPr>
              <w:t>供应商为联合体的，由联合体任意一方按规定提交的履约保证金，视为有效履</w:t>
            </w:r>
            <w:r>
              <w:rPr>
                <w:rFonts w:hint="eastAsia" w:asciiTheme="minorEastAsia" w:hAnsiTheme="minorEastAsia" w:eastAsiaTheme="minorEastAsia" w:cstheme="minorEastAsia"/>
                <w:b/>
                <w:bCs/>
                <w:color w:val="auto"/>
                <w:spacing w:val="3"/>
              </w:rPr>
              <w:t>约保证金。</w:t>
            </w:r>
          </w:p>
        </w:tc>
      </w:tr>
      <w:tr w14:paraId="02437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35642788">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29.1</w:t>
            </w:r>
          </w:p>
        </w:tc>
        <w:tc>
          <w:tcPr>
            <w:tcW w:w="7912" w:type="dxa"/>
            <w:vAlign w:val="top"/>
          </w:tcPr>
          <w:p w14:paraId="420D4380">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签订合同携带的证明材料：</w:t>
            </w:r>
          </w:p>
          <w:p w14:paraId="3B6120B2">
            <w:pPr>
              <w:pStyle w:val="18"/>
              <w:keepNext w:val="0"/>
              <w:keepLines w:val="0"/>
              <w:pageBreakBefore w:val="0"/>
              <w:overflowPunct/>
              <w:bidi w:val="0"/>
              <w:adjustRightInd w:val="0"/>
              <w:snapToGrid w:val="0"/>
              <w:spacing w:line="360" w:lineRule="auto"/>
              <w:ind w:left="0" w:right="0" w:firstLine="41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委托代理人负责签订合同的，须携带授权委托书及委托代理人身份证原件等其他</w:t>
            </w:r>
            <w:r>
              <w:rPr>
                <w:rFonts w:hint="eastAsia" w:asciiTheme="minorEastAsia" w:hAnsiTheme="minorEastAsia" w:eastAsiaTheme="minorEastAsia" w:cstheme="minorEastAsia"/>
                <w:color w:val="auto"/>
                <w:spacing w:val="4"/>
              </w:rPr>
              <w:t>资格证件。</w:t>
            </w:r>
          </w:p>
          <w:p w14:paraId="328978C0">
            <w:pPr>
              <w:pStyle w:val="18"/>
              <w:keepNext w:val="0"/>
              <w:keepLines w:val="0"/>
              <w:pageBreakBefore w:val="0"/>
              <w:overflowPunct/>
              <w:bidi w:val="0"/>
              <w:adjustRightInd w:val="0"/>
              <w:snapToGrid w:val="0"/>
              <w:spacing w:line="360" w:lineRule="auto"/>
              <w:ind w:left="0" w:leftChars="0" w:right="0" w:rightChars="0" w:firstLine="420" w:firstLineChars="0"/>
              <w:textAlignment w:val="baseline"/>
              <w:rPr>
                <w:rFonts w:hint="eastAsia" w:asciiTheme="minorEastAsia" w:hAnsiTheme="minorEastAsia" w:eastAsiaTheme="minorEastAsia" w:cstheme="minorEastAsia"/>
                <w:color w:val="auto"/>
                <w:spacing w:val="10"/>
              </w:rPr>
            </w:pPr>
            <w:r>
              <w:rPr>
                <w:rFonts w:hint="eastAsia" w:asciiTheme="minorEastAsia" w:hAnsiTheme="minorEastAsia" w:eastAsiaTheme="minorEastAsia" w:cstheme="minorEastAsia"/>
                <w:color w:val="auto"/>
                <w:spacing w:val="7"/>
              </w:rPr>
              <w:t>法定代表人负责签订合同的，须携带法定代表人身份证明原件及身份证原件等其</w:t>
            </w:r>
            <w:r>
              <w:rPr>
                <w:rFonts w:hint="eastAsia" w:asciiTheme="minorEastAsia" w:hAnsiTheme="minorEastAsia" w:eastAsiaTheme="minorEastAsia" w:cstheme="minorEastAsia"/>
                <w:color w:val="auto"/>
                <w:spacing w:val="6"/>
              </w:rPr>
              <w:t>他证明材料。</w:t>
            </w:r>
          </w:p>
        </w:tc>
      </w:tr>
      <w:tr w14:paraId="4C5B2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1A76E003">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31.2</w:t>
            </w:r>
          </w:p>
        </w:tc>
        <w:tc>
          <w:tcPr>
            <w:tcW w:w="7912" w:type="dxa"/>
            <w:vAlign w:val="top"/>
          </w:tcPr>
          <w:p w14:paraId="12B54225">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接收质疑函方式：以书面形式</w:t>
            </w:r>
          </w:p>
          <w:p w14:paraId="01DD29E5">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质疑联系部门及联系方式：</w:t>
            </w:r>
          </w:p>
          <w:p w14:paraId="088B2F32">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联系电话：0772-3720755</w:t>
            </w:r>
          </w:p>
          <w:p w14:paraId="3375494C">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通讯地址：柳州市城中区学院路50号鑫中联大厦1栋1单元510室</w:t>
            </w:r>
          </w:p>
          <w:p w14:paraId="6E6E9BAC">
            <w:pPr>
              <w:pStyle w:val="18"/>
              <w:keepNext w:val="0"/>
              <w:keepLines w:val="0"/>
              <w:pageBreakBefore w:val="0"/>
              <w:overflowPunct/>
              <w:bidi w:val="0"/>
              <w:adjustRightInd w:val="0"/>
              <w:snapToGrid w:val="0"/>
              <w:spacing w:line="360" w:lineRule="auto"/>
              <w:ind w:right="0" w:rightChars="0"/>
              <w:textAlignment w:val="baseline"/>
              <w:rPr>
                <w:rFonts w:hint="eastAsia" w:asciiTheme="minorEastAsia" w:hAnsiTheme="minorEastAsia" w:eastAsiaTheme="minorEastAsia" w:cstheme="minorEastAsia"/>
                <w:color w:val="auto"/>
                <w:spacing w:val="10"/>
              </w:rPr>
            </w:pPr>
            <w:r>
              <w:rPr>
                <w:rFonts w:hint="eastAsia" w:asciiTheme="minorEastAsia" w:hAnsiTheme="minorEastAsia" w:eastAsiaTheme="minorEastAsia" w:cstheme="minorEastAsia"/>
                <w:color w:val="auto"/>
              </w:rPr>
              <w:t>业务时间：每天上午</w:t>
            </w:r>
            <w:r>
              <w:rPr>
                <w:rFonts w:hint="eastAsia" w:asciiTheme="minorEastAsia" w:hAnsiTheme="minorEastAsia" w:eastAsiaTheme="minorEastAsia" w:cstheme="minorEastAsia"/>
                <w:color w:val="auto"/>
                <w:spacing w:val="-27"/>
              </w:rPr>
              <w:t xml:space="preserve"> </w:t>
            </w: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spacing w:val="-25"/>
              </w:rPr>
              <w:t xml:space="preserve"> </w:t>
            </w:r>
            <w:r>
              <w:rPr>
                <w:rFonts w:hint="eastAsia" w:asciiTheme="minorEastAsia" w:hAnsiTheme="minorEastAsia" w:eastAsiaTheme="minorEastAsia" w:cstheme="minorEastAsia"/>
                <w:color w:val="auto"/>
              </w:rPr>
              <w:t>时</w:t>
            </w:r>
            <w:r>
              <w:rPr>
                <w:rFonts w:hint="eastAsia" w:asciiTheme="minorEastAsia" w:hAnsiTheme="minorEastAsia" w:eastAsiaTheme="minorEastAsia" w:cstheme="minorEastAsia"/>
                <w:color w:val="auto"/>
                <w:spacing w:val="-35"/>
              </w:rPr>
              <w:t xml:space="preserve"> </w:t>
            </w:r>
            <w:r>
              <w:rPr>
                <w:rFonts w:hint="eastAsia" w:asciiTheme="minorEastAsia" w:hAnsiTheme="minorEastAsia" w:eastAsiaTheme="minorEastAsia" w:cstheme="minorEastAsia"/>
                <w:color w:val="auto"/>
              </w:rPr>
              <w:t>30</w:t>
            </w:r>
            <w:r>
              <w:rPr>
                <w:rFonts w:hint="eastAsia" w:asciiTheme="minorEastAsia" w:hAnsiTheme="minorEastAsia" w:eastAsiaTheme="minorEastAsia" w:cstheme="minorEastAsia"/>
                <w:color w:val="auto"/>
                <w:spacing w:val="-36"/>
              </w:rPr>
              <w:t xml:space="preserve"> </w:t>
            </w:r>
            <w:r>
              <w:rPr>
                <w:rFonts w:hint="eastAsia" w:asciiTheme="minorEastAsia" w:hAnsiTheme="minorEastAsia" w:eastAsiaTheme="minorEastAsia" w:cstheme="minorEastAsia"/>
                <w:color w:val="auto"/>
              </w:rPr>
              <w:t>分到</w:t>
            </w:r>
            <w:r>
              <w:rPr>
                <w:rFonts w:hint="eastAsia" w:asciiTheme="minorEastAsia" w:hAnsiTheme="minorEastAsia" w:eastAsiaTheme="minorEastAsia" w:cstheme="minorEastAsia"/>
                <w:color w:val="auto"/>
                <w:spacing w:val="-21"/>
              </w:rPr>
              <w:t xml:space="preserve"> </w:t>
            </w:r>
            <w:r>
              <w:rPr>
                <w:rFonts w:hint="eastAsia" w:asciiTheme="minorEastAsia" w:hAnsiTheme="minorEastAsia" w:eastAsiaTheme="minorEastAsia" w:cstheme="minorEastAsia"/>
                <w:color w:val="auto"/>
              </w:rPr>
              <w:t>12</w:t>
            </w:r>
            <w:r>
              <w:rPr>
                <w:rFonts w:hint="eastAsia" w:asciiTheme="minorEastAsia" w:hAnsiTheme="minorEastAsia" w:eastAsiaTheme="minorEastAsia" w:cstheme="minorEastAsia"/>
                <w:color w:val="auto"/>
                <w:spacing w:val="-28"/>
              </w:rPr>
              <w:t xml:space="preserve"> </w:t>
            </w:r>
            <w:r>
              <w:rPr>
                <w:rFonts w:hint="eastAsia" w:asciiTheme="minorEastAsia" w:hAnsiTheme="minorEastAsia" w:eastAsiaTheme="minorEastAsia" w:cstheme="minorEastAsia"/>
                <w:color w:val="auto"/>
              </w:rPr>
              <w:t>时</w:t>
            </w:r>
            <w:r>
              <w:rPr>
                <w:rFonts w:hint="eastAsia" w:asciiTheme="minorEastAsia" w:hAnsiTheme="minorEastAsia" w:eastAsiaTheme="minorEastAsia" w:cstheme="minorEastAsia"/>
                <w:color w:val="auto"/>
                <w:spacing w:val="-35"/>
              </w:rPr>
              <w:t xml:space="preserve"> </w:t>
            </w:r>
            <w:r>
              <w:rPr>
                <w:rFonts w:hint="eastAsia" w:asciiTheme="minorEastAsia" w:hAnsiTheme="minorEastAsia" w:eastAsiaTheme="minorEastAsia" w:cstheme="minorEastAsia"/>
                <w:color w:val="auto"/>
              </w:rPr>
              <w:t>00</w:t>
            </w:r>
            <w:r>
              <w:rPr>
                <w:rFonts w:hint="eastAsia" w:asciiTheme="minorEastAsia" w:hAnsiTheme="minorEastAsia" w:eastAsiaTheme="minorEastAsia" w:cstheme="minorEastAsia"/>
                <w:color w:val="auto"/>
                <w:spacing w:val="-38"/>
              </w:rPr>
              <w:t xml:space="preserve"> </w:t>
            </w:r>
            <w:r>
              <w:rPr>
                <w:rFonts w:hint="eastAsia" w:asciiTheme="minorEastAsia" w:hAnsiTheme="minorEastAsia" w:eastAsiaTheme="minorEastAsia" w:cstheme="minorEastAsia"/>
                <w:color w:val="auto"/>
              </w:rPr>
              <w:t>分，下午</w:t>
            </w:r>
            <w:r>
              <w:rPr>
                <w:rFonts w:hint="eastAsia" w:asciiTheme="minorEastAsia" w:hAnsiTheme="minorEastAsia" w:eastAsiaTheme="minorEastAsia" w:cstheme="minorEastAsia"/>
                <w:color w:val="auto"/>
                <w:spacing w:val="-22"/>
              </w:rPr>
              <w:t xml:space="preserve"> </w:t>
            </w:r>
            <w:r>
              <w:rPr>
                <w:rFonts w:hint="eastAsia" w:asciiTheme="minorEastAsia" w:hAnsiTheme="minorEastAsia" w:eastAsiaTheme="minorEastAsia" w:cstheme="minorEastAsia"/>
                <w:color w:val="auto"/>
              </w:rPr>
              <w:t>14</w:t>
            </w:r>
            <w:r>
              <w:rPr>
                <w:rFonts w:hint="eastAsia" w:asciiTheme="minorEastAsia" w:hAnsiTheme="minorEastAsia" w:eastAsiaTheme="minorEastAsia" w:cstheme="minorEastAsia"/>
                <w:color w:val="auto"/>
                <w:spacing w:val="-28"/>
              </w:rPr>
              <w:t xml:space="preserve"> </w:t>
            </w:r>
            <w:r>
              <w:rPr>
                <w:rFonts w:hint="eastAsia" w:asciiTheme="minorEastAsia" w:hAnsiTheme="minorEastAsia" w:eastAsiaTheme="minorEastAsia" w:cstheme="minorEastAsia"/>
                <w:color w:val="auto"/>
              </w:rPr>
              <w:t>时</w:t>
            </w:r>
            <w:r>
              <w:rPr>
                <w:rFonts w:hint="eastAsia" w:asciiTheme="minorEastAsia" w:hAnsiTheme="minorEastAsia" w:eastAsiaTheme="minorEastAsia" w:cstheme="minorEastAsia"/>
                <w:color w:val="auto"/>
                <w:spacing w:val="-32"/>
              </w:rPr>
              <w:t xml:space="preserve"> </w:t>
            </w:r>
            <w:r>
              <w:rPr>
                <w:rFonts w:hint="eastAsia" w:asciiTheme="minorEastAsia" w:hAnsiTheme="minorEastAsia" w:eastAsiaTheme="minorEastAsia" w:cstheme="minorEastAsia"/>
                <w:color w:val="auto"/>
              </w:rPr>
              <w:t>30</w:t>
            </w:r>
            <w:r>
              <w:rPr>
                <w:rFonts w:hint="eastAsia" w:asciiTheme="minorEastAsia" w:hAnsiTheme="minorEastAsia" w:eastAsiaTheme="minorEastAsia" w:cstheme="minorEastAsia"/>
                <w:color w:val="auto"/>
                <w:spacing w:val="-38"/>
              </w:rPr>
              <w:t xml:space="preserve"> </w:t>
            </w:r>
            <w:r>
              <w:rPr>
                <w:rFonts w:hint="eastAsia" w:asciiTheme="minorEastAsia" w:hAnsiTheme="minorEastAsia" w:eastAsiaTheme="minorEastAsia" w:cstheme="minorEastAsia"/>
                <w:color w:val="auto"/>
              </w:rPr>
              <w:t>分到</w:t>
            </w:r>
            <w:r>
              <w:rPr>
                <w:rFonts w:hint="eastAsia" w:asciiTheme="minorEastAsia" w:hAnsiTheme="minorEastAsia" w:eastAsiaTheme="minorEastAsia" w:cstheme="minorEastAsia"/>
                <w:color w:val="auto"/>
                <w:spacing w:val="-22"/>
              </w:rPr>
              <w:t xml:space="preserve"> </w:t>
            </w:r>
            <w:r>
              <w:rPr>
                <w:rFonts w:hint="eastAsia" w:asciiTheme="minorEastAsia" w:hAnsiTheme="minorEastAsia" w:eastAsiaTheme="minorEastAsia" w:cstheme="minorEastAsia"/>
                <w:color w:val="auto"/>
              </w:rPr>
              <w:t>17</w:t>
            </w:r>
            <w:r>
              <w:rPr>
                <w:rFonts w:hint="eastAsia" w:asciiTheme="minorEastAsia" w:hAnsiTheme="minorEastAsia" w:eastAsiaTheme="minorEastAsia" w:cstheme="minorEastAsia"/>
                <w:color w:val="auto"/>
                <w:spacing w:val="-28"/>
              </w:rPr>
              <w:t xml:space="preserve"> </w:t>
            </w:r>
            <w:r>
              <w:rPr>
                <w:rFonts w:hint="eastAsia" w:asciiTheme="minorEastAsia" w:hAnsiTheme="minorEastAsia" w:eastAsiaTheme="minorEastAsia" w:cstheme="minorEastAsia"/>
                <w:color w:val="auto"/>
              </w:rPr>
              <w:t>时</w:t>
            </w:r>
            <w:r>
              <w:rPr>
                <w:rFonts w:hint="eastAsia" w:asciiTheme="minorEastAsia" w:hAnsiTheme="minorEastAsia" w:eastAsiaTheme="minorEastAsia" w:cstheme="minorEastAsia"/>
                <w:color w:val="auto"/>
                <w:spacing w:val="-35"/>
              </w:rPr>
              <w:t xml:space="preserve"> </w:t>
            </w:r>
            <w:r>
              <w:rPr>
                <w:rFonts w:hint="eastAsia" w:asciiTheme="minorEastAsia" w:hAnsiTheme="minorEastAsia" w:eastAsiaTheme="minorEastAsia" w:cstheme="minorEastAsia"/>
                <w:color w:val="auto"/>
                <w:lang w:val="en-US" w:eastAsia="zh-CN"/>
              </w:rPr>
              <w:t>3</w:t>
            </w:r>
            <w:r>
              <w:rPr>
                <w:rFonts w:hint="eastAsia" w:asciiTheme="minorEastAsia" w:hAnsiTheme="minorEastAsia" w:eastAsiaTheme="minorEastAsia" w:cstheme="minorEastAsia"/>
                <w:color w:val="auto"/>
              </w:rPr>
              <w:t>0</w:t>
            </w:r>
            <w:r>
              <w:rPr>
                <w:rFonts w:hint="eastAsia" w:asciiTheme="minorEastAsia" w:hAnsiTheme="minorEastAsia" w:eastAsiaTheme="minorEastAsia" w:cstheme="minorEastAsia"/>
                <w:color w:val="auto"/>
                <w:spacing w:val="-38"/>
              </w:rPr>
              <w:t xml:space="preserve"> </w:t>
            </w:r>
            <w:r>
              <w:rPr>
                <w:rFonts w:hint="eastAsia" w:asciiTheme="minorEastAsia" w:hAnsiTheme="minorEastAsia" w:eastAsiaTheme="minorEastAsia" w:cstheme="minorEastAsia"/>
                <w:color w:val="auto"/>
              </w:rPr>
              <w:t>分，</w:t>
            </w:r>
            <w:r>
              <w:rPr>
                <w:rFonts w:hint="eastAsia" w:asciiTheme="minorEastAsia" w:hAnsiTheme="minorEastAsia" w:eastAsiaTheme="minorEastAsia" w:cstheme="minorEastAsia"/>
                <w:color w:val="auto"/>
                <w:spacing w:val="8"/>
              </w:rPr>
              <w:t>双休日和法定节假日不办理业务。</w:t>
            </w:r>
          </w:p>
        </w:tc>
      </w:tr>
      <w:tr w14:paraId="6E809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764ABB2E">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32.1</w:t>
            </w:r>
          </w:p>
        </w:tc>
        <w:tc>
          <w:tcPr>
            <w:tcW w:w="7912" w:type="dxa"/>
            <w:vAlign w:val="top"/>
          </w:tcPr>
          <w:p w14:paraId="10A55D01">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1.采购代理费支付方式：</w:t>
            </w:r>
          </w:p>
          <w:p w14:paraId="5AC75588">
            <w:pPr>
              <w:pStyle w:val="18"/>
              <w:keepNext w:val="0"/>
              <w:keepLines w:val="0"/>
              <w:pageBreakBefore w:val="0"/>
              <w:overflowPunct/>
              <w:bidi w:val="0"/>
              <w:adjustRightInd w:val="0"/>
              <w:snapToGrid w:val="0"/>
              <w:spacing w:line="360" w:lineRule="auto"/>
              <w:ind w:left="0" w:right="0" w:firstLine="407"/>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sz w:val="19"/>
                <w:szCs w:val="19"/>
              </w:rPr>
              <w:t>☑</w:t>
            </w:r>
            <w:r>
              <w:rPr>
                <w:rFonts w:hint="eastAsia" w:asciiTheme="minorEastAsia" w:hAnsiTheme="minorEastAsia" w:eastAsiaTheme="minorEastAsia" w:cstheme="minorEastAsia"/>
                <w:color w:val="auto"/>
                <w:spacing w:val="8"/>
              </w:rPr>
              <w:t>本项目代理服务费按如下规定由</w:t>
            </w:r>
            <w:r>
              <w:rPr>
                <w:rFonts w:hint="eastAsia" w:asciiTheme="minorEastAsia" w:hAnsiTheme="minorEastAsia" w:eastAsiaTheme="minorEastAsia" w:cstheme="minorEastAsia"/>
                <w:color w:val="auto"/>
                <w:spacing w:val="8"/>
                <w:u w:val="single" w:color="auto"/>
              </w:rPr>
              <w:t>成交供应商</w:t>
            </w:r>
            <w:r>
              <w:rPr>
                <w:rFonts w:hint="eastAsia" w:asciiTheme="minorEastAsia" w:hAnsiTheme="minorEastAsia" w:eastAsiaTheme="minorEastAsia" w:cstheme="minorEastAsia"/>
                <w:color w:val="auto"/>
                <w:spacing w:val="8"/>
              </w:rPr>
              <w:t>在领取成交通知书前，一次性向采</w:t>
            </w:r>
            <w:r>
              <w:rPr>
                <w:rFonts w:hint="eastAsia" w:asciiTheme="minorEastAsia" w:hAnsiTheme="minorEastAsia" w:eastAsiaTheme="minorEastAsia" w:cstheme="minorEastAsia"/>
                <w:color w:val="auto"/>
                <w:spacing w:val="7"/>
              </w:rPr>
              <w:t>购代理机构支付。</w:t>
            </w:r>
          </w:p>
          <w:p w14:paraId="5093B5DA">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□采购人支付。</w:t>
            </w:r>
          </w:p>
          <w:p w14:paraId="2D471B7B">
            <w:pPr>
              <w:pStyle w:val="18"/>
              <w:keepNext w:val="0"/>
              <w:keepLines w:val="0"/>
              <w:pageBreakBefore w:val="0"/>
              <w:overflowPunct/>
              <w:bidi w:val="0"/>
              <w:adjustRightInd w:val="0"/>
              <w:snapToGrid w:val="0"/>
              <w:spacing w:line="360" w:lineRule="auto"/>
              <w:ind w:left="0" w:right="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2.采购代理费收取标准：</w:t>
            </w:r>
          </w:p>
          <w:p w14:paraId="4708C7A6">
            <w:pPr>
              <w:pStyle w:val="18"/>
              <w:keepNext w:val="0"/>
              <w:keepLines w:val="0"/>
              <w:pageBreakBefore w:val="0"/>
              <w:overflowPunct/>
              <w:bidi w:val="0"/>
              <w:adjustRightInd w:val="0"/>
              <w:snapToGrid w:val="0"/>
              <w:spacing w:line="360" w:lineRule="auto"/>
              <w:ind w:left="0" w:right="0" w:firstLine="407"/>
              <w:jc w:val="both"/>
              <w:textAlignment w:val="baseline"/>
              <w:rPr>
                <w:rFonts w:hint="eastAsia" w:asciiTheme="minorEastAsia" w:hAnsiTheme="minorEastAsia" w:eastAsiaTheme="minorEastAsia" w:cstheme="minorEastAsia"/>
                <w:color w:val="auto"/>
                <w:spacing w:val="7"/>
              </w:rPr>
            </w:pPr>
            <w:r>
              <w:rPr>
                <w:rFonts w:hint="eastAsia" w:asciiTheme="minorEastAsia" w:hAnsiTheme="minorEastAsia" w:eastAsiaTheme="minorEastAsia" w:cstheme="minorEastAsia"/>
                <w:color w:val="auto"/>
                <w:spacing w:val="7"/>
                <w:sz w:val="19"/>
                <w:szCs w:val="19"/>
              </w:rPr>
              <w:t>☑</w:t>
            </w:r>
            <w:r>
              <w:rPr>
                <w:rFonts w:hint="eastAsia" w:asciiTheme="minorEastAsia" w:hAnsiTheme="minorEastAsia" w:eastAsiaTheme="minorEastAsia" w:cstheme="minorEastAsia"/>
                <w:color w:val="auto"/>
                <w:spacing w:val="7"/>
              </w:rPr>
              <w:t>以分标 (</w:t>
            </w:r>
            <w:r>
              <w:rPr>
                <w:rFonts w:hint="eastAsia" w:asciiTheme="minorEastAsia" w:hAnsiTheme="minorEastAsia" w:eastAsiaTheme="minorEastAsia" w:cstheme="minorEastAsia"/>
                <w:color w:val="auto"/>
                <w:spacing w:val="7"/>
                <w:sz w:val="19"/>
                <w:szCs w:val="19"/>
              </w:rPr>
              <w:t>☑</w:t>
            </w:r>
            <w:r>
              <w:rPr>
                <w:rFonts w:hint="eastAsia" w:asciiTheme="minorEastAsia" w:hAnsiTheme="minorEastAsia" w:eastAsiaTheme="minorEastAsia" w:cstheme="minorEastAsia"/>
                <w:color w:val="auto"/>
                <w:spacing w:val="7"/>
              </w:rPr>
              <w:t>成交金额/</w:t>
            </w:r>
            <w:r>
              <w:rPr>
                <w:rFonts w:hint="eastAsia" w:asciiTheme="minorEastAsia" w:hAnsiTheme="minorEastAsia" w:eastAsiaTheme="minorEastAsia" w:cstheme="minorEastAsia"/>
                <w:color w:val="auto"/>
                <w:spacing w:val="7"/>
                <w:sz w:val="19"/>
                <w:szCs w:val="19"/>
              </w:rPr>
              <w:t>□</w:t>
            </w:r>
            <w:r>
              <w:rPr>
                <w:rFonts w:hint="eastAsia" w:asciiTheme="minorEastAsia" w:hAnsiTheme="minorEastAsia" w:eastAsiaTheme="minorEastAsia" w:cstheme="minorEastAsia"/>
                <w:color w:val="auto"/>
                <w:spacing w:val="7"/>
              </w:rPr>
              <w:t>采购预算/□暂定成交金额/□其他</w:t>
            </w:r>
            <w:r>
              <w:rPr>
                <w:rFonts w:hint="eastAsia" w:asciiTheme="minorEastAsia" w:hAnsiTheme="minorEastAsia" w:eastAsiaTheme="minorEastAsia" w:cstheme="minorEastAsia"/>
                <w:color w:val="auto"/>
                <w:spacing w:val="-88"/>
              </w:rPr>
              <w:t xml:space="preserve"> </w:t>
            </w:r>
            <w:r>
              <w:rPr>
                <w:rFonts w:hint="eastAsia" w:asciiTheme="minorEastAsia" w:hAnsiTheme="minorEastAsia" w:eastAsiaTheme="minorEastAsia" w:cstheme="minorEastAsia"/>
                <w:color w:val="auto"/>
                <w:spacing w:val="5"/>
                <w:u w:val="single" w:color="auto"/>
              </w:rPr>
              <w:t xml:space="preserve">   </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7"/>
              </w:rPr>
              <w:t>）为计费额，按</w:t>
            </w:r>
            <w:r>
              <w:rPr>
                <w:rFonts w:hint="eastAsia" w:asciiTheme="minorEastAsia" w:hAnsiTheme="minorEastAsia" w:eastAsiaTheme="minorEastAsia" w:cstheme="minorEastAsia"/>
                <w:color w:val="auto"/>
                <w:spacing w:val="9"/>
              </w:rPr>
              <w:t>本须知正文第</w:t>
            </w:r>
            <w:r>
              <w:rPr>
                <w:rFonts w:hint="eastAsia" w:asciiTheme="minorEastAsia" w:hAnsiTheme="minorEastAsia" w:eastAsiaTheme="minorEastAsia" w:cstheme="minorEastAsia"/>
                <w:color w:val="auto"/>
                <w:spacing w:val="-30"/>
              </w:rPr>
              <w:t xml:space="preserve"> </w:t>
            </w:r>
            <w:r>
              <w:rPr>
                <w:rFonts w:hint="eastAsia" w:asciiTheme="minorEastAsia" w:hAnsiTheme="minorEastAsia" w:eastAsiaTheme="minorEastAsia" w:cstheme="minorEastAsia"/>
                <w:color w:val="auto"/>
                <w:spacing w:val="9"/>
              </w:rPr>
              <w:t>32.2</w:t>
            </w:r>
            <w:r>
              <w:rPr>
                <w:rFonts w:hint="eastAsia" w:asciiTheme="minorEastAsia" w:hAnsiTheme="minorEastAsia" w:eastAsiaTheme="minorEastAsia" w:cstheme="minorEastAsia"/>
                <w:color w:val="auto"/>
                <w:spacing w:val="-36"/>
              </w:rPr>
              <w:t xml:space="preserve"> </w:t>
            </w:r>
            <w:r>
              <w:rPr>
                <w:rFonts w:hint="eastAsia" w:asciiTheme="minorEastAsia" w:hAnsiTheme="minorEastAsia" w:eastAsiaTheme="minorEastAsia" w:cstheme="minorEastAsia"/>
                <w:color w:val="auto"/>
                <w:spacing w:val="9"/>
              </w:rPr>
              <w:t>条规定的 (□货物类/</w:t>
            </w:r>
            <w:r>
              <w:rPr>
                <w:rFonts w:hint="eastAsia" w:asciiTheme="minorEastAsia" w:hAnsiTheme="minorEastAsia" w:eastAsiaTheme="minorEastAsia" w:cstheme="minorEastAsia"/>
                <w:color w:val="auto"/>
                <w:spacing w:val="9"/>
                <w:sz w:val="19"/>
                <w:szCs w:val="19"/>
              </w:rPr>
              <w:t>☑</w:t>
            </w:r>
            <w:r>
              <w:rPr>
                <w:rFonts w:hint="eastAsia" w:asciiTheme="minorEastAsia" w:hAnsiTheme="minorEastAsia" w:eastAsiaTheme="minorEastAsia" w:cstheme="minorEastAsia"/>
                <w:color w:val="auto"/>
                <w:spacing w:val="9"/>
              </w:rPr>
              <w:t>服务类/□工程类）标准采用差额定率累</w:t>
            </w:r>
            <w:r>
              <w:rPr>
                <w:rFonts w:hint="eastAsia" w:asciiTheme="minorEastAsia" w:hAnsiTheme="minorEastAsia" w:eastAsiaTheme="minorEastAsia" w:cstheme="minorEastAsia"/>
                <w:color w:val="auto"/>
                <w:spacing w:val="10"/>
              </w:rPr>
              <w:t>进法计算出收费基准价格，采购代理收费以 (☑收费基准价格/□收费基准价格下浮</w:t>
            </w:r>
            <w:r>
              <w:rPr>
                <w:rFonts w:hint="eastAsia" w:asciiTheme="minorEastAsia" w:hAnsiTheme="minorEastAsia" w:eastAsiaTheme="minorEastAsia" w:cstheme="minorEastAsia"/>
                <w:color w:val="auto"/>
                <w:spacing w:val="7"/>
              </w:rPr>
              <w:t>□收费基准价格上浮</w:t>
            </w:r>
            <w:r>
              <w:rPr>
                <w:rFonts w:hint="eastAsia" w:asciiTheme="minorEastAsia" w:hAnsiTheme="minorEastAsia" w:eastAsiaTheme="minorEastAsia" w:cstheme="minorEastAsia"/>
                <w:color w:val="auto"/>
                <w:spacing w:val="7"/>
                <w:u w:val="single" w:color="auto"/>
              </w:rPr>
              <w:t xml:space="preserve">   %</w:t>
            </w:r>
            <w:r>
              <w:rPr>
                <w:rFonts w:hint="eastAsia" w:asciiTheme="minorEastAsia" w:hAnsiTheme="minorEastAsia" w:eastAsiaTheme="minorEastAsia" w:cstheme="minorEastAsia"/>
                <w:color w:val="auto"/>
                <w:spacing w:val="7"/>
              </w:rPr>
              <w:t>）收取。</w:t>
            </w:r>
          </w:p>
          <w:p w14:paraId="7C5B9F63">
            <w:pPr>
              <w:pStyle w:val="18"/>
              <w:keepNext w:val="0"/>
              <w:keepLines w:val="0"/>
              <w:pageBreakBefore w:val="0"/>
              <w:overflowPunct/>
              <w:bidi w:val="0"/>
              <w:adjustRightInd w:val="0"/>
              <w:snapToGrid w:val="0"/>
              <w:spacing w:line="360" w:lineRule="auto"/>
              <w:ind w:left="0" w:right="0" w:firstLine="407"/>
              <w:jc w:val="both"/>
              <w:textAlignment w:val="baseline"/>
              <w:rPr>
                <w:rFonts w:hint="eastAsia" w:asciiTheme="minorEastAsia" w:hAnsiTheme="minorEastAsia" w:eastAsiaTheme="minorEastAsia" w:cstheme="minorEastAsia"/>
                <w:color w:val="auto"/>
                <w:spacing w:val="7"/>
                <w:sz w:val="20"/>
                <w:szCs w:val="20"/>
              </w:rPr>
            </w:pPr>
            <w:r>
              <w:rPr>
                <w:rFonts w:hint="eastAsia" w:ascii="宋体" w:hAnsi="宋体" w:eastAsia="宋体" w:cs="Times New Roman"/>
                <w:b/>
                <w:bCs/>
                <w:color w:val="auto"/>
                <w:kern w:val="2"/>
                <w:sz w:val="20"/>
                <w:szCs w:val="20"/>
                <w:lang w:val="en-US" w:eastAsia="zh-CN" w:bidi="ar-SA"/>
              </w:rPr>
              <w:t xml:space="preserve">注：计算后不足3000元的，按3000元计；超过3000元，不足5000元的，按5000元计；超过5000元的，按计算所得金额计，向成交供应商收取。 </w:t>
            </w:r>
          </w:p>
          <w:p w14:paraId="2CAA567C">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□固定采购代理收费</w:t>
            </w:r>
            <w:r>
              <w:rPr>
                <w:rFonts w:hint="eastAsia" w:asciiTheme="minorEastAsia" w:hAnsiTheme="minorEastAsia" w:eastAsiaTheme="minorEastAsia" w:cstheme="minorEastAsia"/>
                <w:color w:val="auto"/>
                <w:u w:val="single" w:color="auto"/>
              </w:rPr>
              <w:t xml:space="preserve">               </w:t>
            </w:r>
            <w:r>
              <w:rPr>
                <w:rFonts w:hint="eastAsia" w:asciiTheme="minorEastAsia" w:hAnsiTheme="minorEastAsia" w:eastAsiaTheme="minorEastAsia" w:cstheme="minorEastAsia"/>
                <w:color w:val="auto"/>
                <w:spacing w:val="5"/>
                <w:u w:val="single" w:color="auto"/>
              </w:rPr>
              <w:t>。</w:t>
            </w:r>
          </w:p>
        </w:tc>
      </w:tr>
      <w:tr w14:paraId="0A76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37EF2E0C">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33.1</w:t>
            </w:r>
          </w:p>
        </w:tc>
        <w:tc>
          <w:tcPr>
            <w:tcW w:w="7912" w:type="dxa"/>
            <w:vAlign w:val="top"/>
          </w:tcPr>
          <w:p w14:paraId="1B96AC08">
            <w:pPr>
              <w:pStyle w:val="18"/>
              <w:keepNext w:val="0"/>
              <w:keepLines w:val="0"/>
              <w:pageBreakBefore w:val="0"/>
              <w:overflowPunct/>
              <w:bidi w:val="0"/>
              <w:adjustRightInd w:val="0"/>
              <w:snapToGrid w:val="0"/>
              <w:spacing w:line="360" w:lineRule="auto"/>
              <w:ind w:left="0" w:leftChars="0" w:right="0" w:rightChars="0" w:firstLine="419" w:firstLineChars="0"/>
              <w:jc w:val="both"/>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解释：构成本磋商文件的各个组成文件应互为解释，互为说明；除磋商文件中有</w:t>
            </w:r>
            <w:r>
              <w:rPr>
                <w:rFonts w:hint="eastAsia" w:asciiTheme="minorEastAsia" w:hAnsiTheme="minorEastAsia" w:eastAsiaTheme="minorEastAsia" w:cstheme="minorEastAsia"/>
                <w:color w:val="auto"/>
                <w:spacing w:val="4"/>
              </w:rPr>
              <w:t>特别规定外，仅适用于竞标阶段的规定，按更正公告（澄清公告）、竞争性磋商公告、</w:t>
            </w:r>
            <w:r>
              <w:rPr>
                <w:rFonts w:hint="eastAsia" w:asciiTheme="minorEastAsia" w:hAnsiTheme="minorEastAsia" w:eastAsiaTheme="minorEastAsia" w:cstheme="minorEastAsia"/>
                <w:color w:val="auto"/>
                <w:spacing w:val="8"/>
              </w:rPr>
              <w:t>供应商须知、采购需求、评审程序、评审方法和评审标</w:t>
            </w:r>
            <w:r>
              <w:rPr>
                <w:rFonts w:hint="eastAsia" w:asciiTheme="minorEastAsia" w:hAnsiTheme="minorEastAsia" w:eastAsiaTheme="minorEastAsia" w:cstheme="minorEastAsia"/>
                <w:color w:val="auto"/>
                <w:spacing w:val="7"/>
              </w:rPr>
              <w:t>准、响应文件格式、合同文本</w:t>
            </w:r>
            <w:r>
              <w:rPr>
                <w:rFonts w:hint="eastAsia" w:asciiTheme="minorEastAsia" w:hAnsiTheme="minorEastAsia" w:eastAsiaTheme="minorEastAsia" w:cstheme="minorEastAsia"/>
                <w:color w:val="auto"/>
                <w:spacing w:val="8"/>
              </w:rPr>
              <w:t>的先后顺序解释；同一组成文件中就同一事项的规定或者约</w:t>
            </w:r>
            <w:r>
              <w:rPr>
                <w:rFonts w:hint="eastAsia" w:asciiTheme="minorEastAsia" w:hAnsiTheme="minorEastAsia" w:eastAsiaTheme="minorEastAsia" w:cstheme="minorEastAsia"/>
                <w:color w:val="auto"/>
                <w:spacing w:val="7"/>
              </w:rPr>
              <w:t>定不一致的，以编排顺序</w:t>
            </w:r>
            <w:r>
              <w:rPr>
                <w:rFonts w:hint="eastAsia" w:asciiTheme="minorEastAsia" w:hAnsiTheme="minorEastAsia" w:eastAsiaTheme="minorEastAsia" w:cstheme="minorEastAsia"/>
                <w:color w:val="auto"/>
                <w:spacing w:val="8"/>
              </w:rPr>
              <w:t>在后者为准；同一组成文件不同版本之间有不一致的，</w:t>
            </w:r>
            <w:r>
              <w:rPr>
                <w:rFonts w:hint="eastAsia" w:asciiTheme="minorEastAsia" w:hAnsiTheme="minorEastAsia" w:eastAsiaTheme="minorEastAsia" w:cstheme="minorEastAsia"/>
                <w:color w:val="auto"/>
                <w:spacing w:val="7"/>
              </w:rPr>
              <w:t>以形成时间在后者为准；更正</w:t>
            </w:r>
            <w:r>
              <w:rPr>
                <w:rFonts w:hint="eastAsia" w:asciiTheme="minorEastAsia" w:hAnsiTheme="minorEastAsia" w:eastAsiaTheme="minorEastAsia" w:cstheme="minorEastAsia"/>
                <w:color w:val="auto"/>
                <w:spacing w:val="8"/>
              </w:rPr>
              <w:t>公告（澄清公告）与同步更新的磋商文件不一致时以更正</w:t>
            </w:r>
            <w:r>
              <w:rPr>
                <w:rFonts w:hint="eastAsia" w:asciiTheme="minorEastAsia" w:hAnsiTheme="minorEastAsia" w:eastAsiaTheme="minorEastAsia" w:cstheme="minorEastAsia"/>
                <w:color w:val="auto"/>
                <w:spacing w:val="7"/>
              </w:rPr>
              <w:t>公告（澄清公告）为准。按</w:t>
            </w:r>
            <w:r>
              <w:rPr>
                <w:rFonts w:hint="eastAsia" w:asciiTheme="minorEastAsia" w:hAnsiTheme="minorEastAsia" w:eastAsiaTheme="minorEastAsia" w:cstheme="minorEastAsia"/>
                <w:color w:val="auto"/>
                <w:spacing w:val="9"/>
              </w:rPr>
              <w:t>本款前述规定仍不能形成结论的，由采购人或者采购代理机构负责解释。</w:t>
            </w:r>
          </w:p>
        </w:tc>
      </w:tr>
      <w:tr w14:paraId="4B7E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96" w:type="dxa"/>
            <w:vAlign w:val="center"/>
          </w:tcPr>
          <w:p w14:paraId="11D4AF52">
            <w:pPr>
              <w:pStyle w:val="18"/>
              <w:keepNext w:val="0"/>
              <w:keepLines w:val="0"/>
              <w:pageBreakBefore w:val="0"/>
              <w:overflowPunct/>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1"/>
                <w:position w:val="1"/>
              </w:rPr>
            </w:pPr>
            <w:r>
              <w:rPr>
                <w:rFonts w:hint="eastAsia" w:asciiTheme="minorEastAsia" w:hAnsiTheme="minorEastAsia" w:eastAsiaTheme="minorEastAsia" w:cstheme="minorEastAsia"/>
                <w:color w:val="auto"/>
                <w:spacing w:val="1"/>
                <w:position w:val="1"/>
              </w:rPr>
              <w:t>33.2</w:t>
            </w:r>
          </w:p>
        </w:tc>
        <w:tc>
          <w:tcPr>
            <w:tcW w:w="7912" w:type="dxa"/>
            <w:vAlign w:val="top"/>
          </w:tcPr>
          <w:p w14:paraId="05E5066E">
            <w:pPr>
              <w:pStyle w:val="18"/>
              <w:keepNext w:val="0"/>
              <w:keepLines w:val="0"/>
              <w:pageBreakBefore w:val="0"/>
              <w:numPr>
                <w:ilvl w:val="0"/>
                <w:numId w:val="18"/>
              </w:numPr>
              <w:overflowPunct/>
              <w:bidi w:val="0"/>
              <w:adjustRightInd w:val="0"/>
              <w:snapToGrid w:val="0"/>
              <w:spacing w:line="360" w:lineRule="auto"/>
              <w:ind w:left="0" w:leftChars="0" w:right="0" w:firstLine="424"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本磋商文件中描述供应商的“公章</w:t>
            </w:r>
            <w:r>
              <w:rPr>
                <w:rFonts w:hint="eastAsia" w:asciiTheme="minorEastAsia" w:hAnsiTheme="minorEastAsia" w:eastAsiaTheme="minorEastAsia" w:cstheme="minorEastAsia"/>
                <w:color w:val="auto"/>
                <w:spacing w:val="-67"/>
              </w:rPr>
              <w:t xml:space="preserve"> </w:t>
            </w:r>
            <w:r>
              <w:rPr>
                <w:rFonts w:hint="eastAsia" w:asciiTheme="minorEastAsia" w:hAnsiTheme="minorEastAsia" w:eastAsiaTheme="minorEastAsia" w:cstheme="minorEastAsia"/>
                <w:color w:val="auto"/>
                <w:spacing w:val="6"/>
              </w:rPr>
              <w:t>”是指根据我国对公章的管理规定，用供应</w:t>
            </w:r>
            <w:r>
              <w:rPr>
                <w:rFonts w:hint="eastAsia" w:asciiTheme="minorEastAsia" w:hAnsiTheme="minorEastAsia" w:eastAsiaTheme="minorEastAsia" w:cstheme="minorEastAsia"/>
                <w:color w:val="auto"/>
                <w:spacing w:val="8"/>
              </w:rPr>
              <w:t>商法定主体行为名称制作的印章，除本磋商文件有特殊</w:t>
            </w:r>
            <w:r>
              <w:rPr>
                <w:rFonts w:hint="eastAsia" w:asciiTheme="minorEastAsia" w:hAnsiTheme="minorEastAsia" w:eastAsiaTheme="minorEastAsia" w:cstheme="minorEastAsia"/>
                <w:color w:val="auto"/>
                <w:spacing w:val="7"/>
              </w:rPr>
              <w:t>规定外，供应商的财务章、部门章、分公司章、工会章、合同章、竞标/投标专用章</w:t>
            </w:r>
            <w:r>
              <w:rPr>
                <w:rFonts w:hint="eastAsia" w:asciiTheme="minorEastAsia" w:hAnsiTheme="minorEastAsia" w:eastAsiaTheme="minorEastAsia" w:cstheme="minorEastAsia"/>
                <w:color w:val="auto"/>
                <w:spacing w:val="6"/>
              </w:rPr>
              <w:t>、业务专用章及银行的转账章、</w:t>
            </w:r>
            <w:r>
              <w:rPr>
                <w:rFonts w:hint="eastAsia" w:asciiTheme="minorEastAsia" w:hAnsiTheme="minorEastAsia" w:eastAsiaTheme="minorEastAsia" w:cstheme="minorEastAsia"/>
                <w:color w:val="auto"/>
                <w:spacing w:val="9"/>
              </w:rPr>
              <w:t>现金收讫章、现金付讫章等其他形式印章均不能代替公章。</w:t>
            </w:r>
          </w:p>
          <w:p w14:paraId="079832D4">
            <w:pPr>
              <w:pStyle w:val="18"/>
              <w:keepNext w:val="0"/>
              <w:keepLines w:val="0"/>
              <w:pageBreakBefore w:val="0"/>
              <w:numPr>
                <w:ilvl w:val="0"/>
                <w:numId w:val="18"/>
              </w:numPr>
              <w:overflowPunct/>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本磋商文件所称的“</w:t>
            </w:r>
            <w:r>
              <w:rPr>
                <w:rFonts w:hint="eastAsia" w:asciiTheme="minorEastAsia" w:hAnsiTheme="minorEastAsia" w:eastAsiaTheme="minorEastAsia" w:cstheme="minorEastAsia"/>
                <w:color w:val="auto"/>
                <w:spacing w:val="-67"/>
              </w:rPr>
              <w:t xml:space="preserve"> </w:t>
            </w:r>
            <w:r>
              <w:rPr>
                <w:rFonts w:hint="eastAsia" w:asciiTheme="minorEastAsia" w:hAnsiTheme="minorEastAsia" w:eastAsiaTheme="minorEastAsia" w:cstheme="minorEastAsia"/>
                <w:color w:val="auto"/>
                <w:spacing w:val="4"/>
              </w:rPr>
              <w:t>电子公章</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4"/>
              </w:rPr>
              <w:t>”、“</w:t>
            </w:r>
            <w:r>
              <w:rPr>
                <w:rFonts w:hint="eastAsia" w:asciiTheme="minorEastAsia" w:hAnsiTheme="minorEastAsia" w:eastAsiaTheme="minorEastAsia" w:cstheme="minorEastAsia"/>
                <w:color w:val="auto"/>
                <w:spacing w:val="-68"/>
              </w:rPr>
              <w:t xml:space="preserve"> </w:t>
            </w:r>
            <w:r>
              <w:rPr>
                <w:rFonts w:hint="eastAsia" w:asciiTheme="minorEastAsia" w:hAnsiTheme="minorEastAsia" w:eastAsiaTheme="minorEastAsia" w:cstheme="minorEastAsia"/>
                <w:color w:val="auto"/>
                <w:spacing w:val="4"/>
              </w:rPr>
              <w:t>电子签章</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4"/>
              </w:rPr>
              <w:t>”，是指经</w:t>
            </w:r>
            <w:r>
              <w:rPr>
                <w:rFonts w:hint="eastAsia" w:asciiTheme="minorEastAsia" w:hAnsiTheme="minorEastAsia" w:eastAsiaTheme="minorEastAsia" w:cstheme="minorEastAsia"/>
                <w:color w:val="auto"/>
                <w:spacing w:val="3"/>
              </w:rPr>
              <w:t>“广西政府采购云平</w:t>
            </w:r>
            <w:r>
              <w:rPr>
                <w:rFonts w:hint="eastAsia" w:asciiTheme="minorEastAsia" w:hAnsiTheme="minorEastAsia" w:eastAsiaTheme="minorEastAsia" w:cstheme="minorEastAsia"/>
                <w:color w:val="auto"/>
                <w:spacing w:val="9"/>
              </w:rPr>
              <w:t>台</w:t>
            </w:r>
            <w:r>
              <w:rPr>
                <w:rFonts w:hint="eastAsia" w:asciiTheme="minorEastAsia" w:hAnsiTheme="minorEastAsia" w:eastAsiaTheme="minorEastAsia" w:cstheme="minorEastAsia"/>
                <w:color w:val="auto"/>
                <w:spacing w:val="-55"/>
              </w:rPr>
              <w:t xml:space="preserve"> </w:t>
            </w:r>
            <w:r>
              <w:rPr>
                <w:rFonts w:hint="eastAsia" w:asciiTheme="minorEastAsia" w:hAnsiTheme="minorEastAsia" w:eastAsiaTheme="minorEastAsia" w:cstheme="minorEastAsia"/>
                <w:color w:val="auto"/>
                <w:spacing w:val="9"/>
              </w:rPr>
              <w:t>”认可的</w:t>
            </w:r>
            <w:r>
              <w:rPr>
                <w:rFonts w:hint="eastAsia" w:asciiTheme="minorEastAsia" w:hAnsiTheme="minorEastAsia" w:eastAsiaTheme="minorEastAsia" w:cstheme="minorEastAsia"/>
                <w:color w:val="auto"/>
                <w:spacing w:val="-41"/>
              </w:rPr>
              <w:t xml:space="preserve"> </w:t>
            </w:r>
            <w:r>
              <w:rPr>
                <w:rFonts w:hint="eastAsia" w:asciiTheme="minorEastAsia" w:hAnsiTheme="minorEastAsia" w:eastAsiaTheme="minorEastAsia" w:cstheme="minorEastAsia"/>
                <w:color w:val="auto"/>
              </w:rPr>
              <w:t>CA</w:t>
            </w:r>
            <w:r>
              <w:rPr>
                <w:rFonts w:hint="eastAsia" w:asciiTheme="minorEastAsia" w:hAnsiTheme="minorEastAsia" w:eastAsiaTheme="minorEastAsia" w:cstheme="minorEastAsia"/>
                <w:color w:val="auto"/>
                <w:spacing w:val="-38"/>
              </w:rPr>
              <w:t xml:space="preserve"> </w:t>
            </w:r>
            <w:r>
              <w:rPr>
                <w:rFonts w:hint="eastAsia" w:asciiTheme="minorEastAsia" w:hAnsiTheme="minorEastAsia" w:eastAsiaTheme="minorEastAsia" w:cstheme="minorEastAsia"/>
                <w:color w:val="auto"/>
                <w:spacing w:val="9"/>
              </w:rPr>
              <w:t>认证的电子签名数据为表现形式的印章，可用于签署电子响应文件，</w:t>
            </w:r>
            <w:r>
              <w:rPr>
                <w:rFonts w:hint="eastAsia" w:asciiTheme="minorEastAsia" w:hAnsiTheme="minorEastAsia" w:eastAsiaTheme="minorEastAsia" w:cstheme="minorEastAsia"/>
                <w:color w:val="auto"/>
                <w:spacing w:val="8"/>
              </w:rPr>
              <w:t>电子印章与实物印章具有同等法律效力，不因其采</w:t>
            </w:r>
            <w:r>
              <w:rPr>
                <w:rFonts w:hint="eastAsia" w:asciiTheme="minorEastAsia" w:hAnsiTheme="minorEastAsia" w:eastAsiaTheme="minorEastAsia" w:cstheme="minorEastAsia"/>
                <w:color w:val="auto"/>
                <w:spacing w:val="7"/>
              </w:rPr>
              <w:t>用电子化表现形式而否定其法律效</w:t>
            </w:r>
            <w:r>
              <w:rPr>
                <w:rFonts w:hint="eastAsia" w:asciiTheme="minorEastAsia" w:hAnsiTheme="minorEastAsia" w:eastAsiaTheme="minorEastAsia" w:cstheme="minorEastAsia"/>
                <w:color w:val="auto"/>
                <w:spacing w:val="-2"/>
              </w:rPr>
              <w:t>力。</w:t>
            </w:r>
          </w:p>
          <w:p w14:paraId="348B0C2D">
            <w:pPr>
              <w:pStyle w:val="18"/>
              <w:keepNext w:val="0"/>
              <w:keepLines w:val="0"/>
              <w:pageBreakBefore w:val="0"/>
              <w:numPr>
                <w:ilvl w:val="0"/>
                <w:numId w:val="18"/>
              </w:numPr>
              <w:overflowPunct/>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供应商为其他组织或者自然人时，本磋商文件规定的法定代表人指负责人或者</w:t>
            </w:r>
            <w:r>
              <w:rPr>
                <w:rFonts w:hint="eastAsia" w:asciiTheme="minorEastAsia" w:hAnsiTheme="minorEastAsia" w:eastAsiaTheme="minorEastAsia" w:cstheme="minorEastAsia"/>
                <w:color w:val="auto"/>
                <w:spacing w:val="8"/>
              </w:rPr>
              <w:t>自然人。本磋商文件所称负责人是指参加竞标的其他</w:t>
            </w:r>
            <w:r>
              <w:rPr>
                <w:rFonts w:hint="eastAsia" w:asciiTheme="minorEastAsia" w:hAnsiTheme="minorEastAsia" w:eastAsiaTheme="minorEastAsia" w:cstheme="minorEastAsia"/>
                <w:color w:val="auto"/>
                <w:spacing w:val="7"/>
              </w:rPr>
              <w:t>组织营业执照或者执业许可证等</w:t>
            </w:r>
            <w:r>
              <w:rPr>
                <w:rFonts w:hint="eastAsia" w:asciiTheme="minorEastAsia" w:hAnsiTheme="minorEastAsia" w:eastAsiaTheme="minorEastAsia" w:cstheme="minorEastAsia"/>
                <w:color w:val="auto"/>
                <w:spacing w:val="8"/>
              </w:rPr>
              <w:t>证照上的负责人，本磋商文件所称自然人指参与竞标的自然</w:t>
            </w:r>
            <w:r>
              <w:rPr>
                <w:rFonts w:hint="eastAsia" w:asciiTheme="minorEastAsia" w:hAnsiTheme="minorEastAsia" w:eastAsiaTheme="minorEastAsia" w:cstheme="minorEastAsia"/>
                <w:color w:val="auto"/>
                <w:spacing w:val="7"/>
              </w:rPr>
              <w:t>人本人，且应具备独立承</w:t>
            </w:r>
            <w:r>
              <w:rPr>
                <w:rFonts w:hint="eastAsia" w:asciiTheme="minorEastAsia" w:hAnsiTheme="minorEastAsia" w:eastAsiaTheme="minorEastAsia" w:cstheme="minorEastAsia"/>
                <w:color w:val="auto"/>
                <w:spacing w:val="8"/>
              </w:rPr>
              <w:t>担民事责任能力，</w:t>
            </w:r>
            <w:r>
              <w:rPr>
                <w:rFonts w:hint="eastAsia" w:asciiTheme="minorEastAsia" w:hAnsiTheme="minorEastAsia" w:eastAsiaTheme="minorEastAsia" w:cstheme="minorEastAsia"/>
                <w:color w:val="auto"/>
                <w:spacing w:val="-49"/>
              </w:rPr>
              <w:t xml:space="preserve"> </w:t>
            </w:r>
            <w:r>
              <w:rPr>
                <w:rFonts w:hint="eastAsia" w:asciiTheme="minorEastAsia" w:hAnsiTheme="minorEastAsia" w:eastAsiaTheme="minorEastAsia" w:cstheme="minorEastAsia"/>
                <w:color w:val="auto"/>
                <w:spacing w:val="8"/>
              </w:rPr>
              <w:t>自然人应当为年满</w:t>
            </w:r>
            <w:r>
              <w:rPr>
                <w:rFonts w:hint="eastAsia" w:asciiTheme="minorEastAsia" w:hAnsiTheme="minorEastAsia" w:eastAsiaTheme="minorEastAsia" w:cstheme="minorEastAsia"/>
                <w:color w:val="auto"/>
                <w:spacing w:val="-23"/>
              </w:rPr>
              <w:t xml:space="preserve"> </w:t>
            </w:r>
            <w:r>
              <w:rPr>
                <w:rFonts w:hint="eastAsia" w:asciiTheme="minorEastAsia" w:hAnsiTheme="minorEastAsia" w:eastAsiaTheme="minorEastAsia" w:cstheme="minorEastAsia"/>
                <w:color w:val="auto"/>
                <w:spacing w:val="8"/>
              </w:rPr>
              <w:t>18</w:t>
            </w:r>
            <w:r>
              <w:rPr>
                <w:rFonts w:hint="eastAsia" w:asciiTheme="minorEastAsia" w:hAnsiTheme="minorEastAsia" w:eastAsiaTheme="minorEastAsia" w:cstheme="minorEastAsia"/>
                <w:color w:val="auto"/>
                <w:spacing w:val="-31"/>
              </w:rPr>
              <w:t xml:space="preserve"> </w:t>
            </w:r>
            <w:r>
              <w:rPr>
                <w:rFonts w:hint="eastAsia" w:asciiTheme="minorEastAsia" w:hAnsiTheme="minorEastAsia" w:eastAsiaTheme="minorEastAsia" w:cstheme="minorEastAsia"/>
                <w:color w:val="auto"/>
                <w:spacing w:val="8"/>
              </w:rPr>
              <w:t>岁以上成年人（十六周岁</w:t>
            </w:r>
            <w:r>
              <w:rPr>
                <w:rFonts w:hint="eastAsia" w:asciiTheme="minorEastAsia" w:hAnsiTheme="minorEastAsia" w:eastAsiaTheme="minorEastAsia" w:cstheme="minorEastAsia"/>
                <w:color w:val="auto"/>
                <w:spacing w:val="7"/>
              </w:rPr>
              <w:t>以上的未成年人，</w:t>
            </w:r>
            <w:r>
              <w:rPr>
                <w:rFonts w:hint="eastAsia" w:asciiTheme="minorEastAsia" w:hAnsiTheme="minorEastAsia" w:eastAsiaTheme="minorEastAsia" w:cstheme="minorEastAsia"/>
                <w:color w:val="auto"/>
                <w:spacing w:val="9"/>
              </w:rPr>
              <w:t>以自己的劳动收入为主要生活来源的，视为完全民事行为能力人</w:t>
            </w:r>
            <w:r>
              <w:rPr>
                <w:rFonts w:hint="eastAsia" w:asciiTheme="minorEastAsia" w:hAnsiTheme="minorEastAsia" w:eastAsiaTheme="minorEastAsia" w:cstheme="minorEastAsia"/>
                <w:color w:val="auto"/>
                <w:spacing w:val="8"/>
              </w:rPr>
              <w:t>）。</w:t>
            </w:r>
          </w:p>
          <w:p w14:paraId="49A5B1CB">
            <w:pPr>
              <w:pStyle w:val="18"/>
              <w:keepNext w:val="0"/>
              <w:keepLines w:val="0"/>
              <w:pageBreakBefore w:val="0"/>
              <w:numPr>
                <w:ilvl w:val="0"/>
                <w:numId w:val="18"/>
              </w:numPr>
              <w:overflowPunct/>
              <w:bidi w:val="0"/>
              <w:adjustRightInd w:val="0"/>
              <w:snapToGrid w:val="0"/>
              <w:spacing w:line="360" w:lineRule="auto"/>
              <w:ind w:left="0" w:leftChars="0" w:right="0" w:firstLine="424"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本磋商文件中描述供应商的“签字”是指供应商的法定代表人或者委托代理人</w:t>
            </w:r>
            <w:r>
              <w:rPr>
                <w:rFonts w:hint="eastAsia" w:asciiTheme="minorEastAsia" w:hAnsiTheme="minorEastAsia" w:eastAsiaTheme="minorEastAsia" w:cstheme="minorEastAsia"/>
                <w:color w:val="auto"/>
                <w:spacing w:val="8"/>
              </w:rPr>
              <w:t>亲自在文件规定签署处亲笔写上个人的名字的行为，私</w:t>
            </w:r>
            <w:r>
              <w:rPr>
                <w:rFonts w:hint="eastAsia" w:asciiTheme="minorEastAsia" w:hAnsiTheme="minorEastAsia" w:eastAsiaTheme="minorEastAsia" w:cstheme="minorEastAsia"/>
                <w:color w:val="auto"/>
                <w:spacing w:val="7"/>
              </w:rPr>
              <w:t>章、签字章、印鉴、影印等其</w:t>
            </w:r>
            <w:r>
              <w:rPr>
                <w:rFonts w:hint="eastAsia" w:asciiTheme="minorEastAsia" w:hAnsiTheme="minorEastAsia" w:eastAsiaTheme="minorEastAsia" w:cstheme="minorEastAsia"/>
                <w:color w:val="auto"/>
                <w:spacing w:val="8"/>
              </w:rPr>
              <w:t>他形式均不能代替亲笔签字。</w:t>
            </w:r>
          </w:p>
          <w:p w14:paraId="47DC99DD">
            <w:pPr>
              <w:pStyle w:val="18"/>
              <w:keepNext w:val="0"/>
              <w:keepLines w:val="0"/>
              <w:pageBreakBefore w:val="0"/>
              <w:numPr>
                <w:ilvl w:val="0"/>
                <w:numId w:val="18"/>
              </w:numPr>
              <w:overflowPunct/>
              <w:bidi w:val="0"/>
              <w:adjustRightInd w:val="0"/>
              <w:snapToGrid w:val="0"/>
              <w:spacing w:line="360" w:lineRule="auto"/>
              <w:ind w:left="0" w:leftChars="0" w:right="0" w:rightChars="0" w:firstLine="392" w:firstLineChars="200"/>
              <w:textAlignment w:val="baseline"/>
              <w:rPr>
                <w:rFonts w:hint="eastAsia" w:asciiTheme="minorEastAsia" w:hAnsiTheme="minorEastAsia" w:eastAsiaTheme="minorEastAsia" w:cstheme="minorEastAsia"/>
                <w:color w:val="auto"/>
                <w:spacing w:val="7"/>
              </w:rPr>
            </w:pPr>
            <w:r>
              <w:rPr>
                <w:rFonts w:hint="eastAsia" w:asciiTheme="minorEastAsia" w:hAnsiTheme="minorEastAsia" w:eastAsiaTheme="minorEastAsia" w:cstheme="minorEastAsia"/>
                <w:color w:val="auto"/>
                <w:spacing w:val="-2"/>
              </w:rPr>
              <w:t>本磋商文件所称的“以上</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2"/>
              </w:rPr>
              <w:t>”“以下”“以</w:t>
            </w:r>
            <w:r>
              <w:rPr>
                <w:rFonts w:hint="eastAsia" w:asciiTheme="minorEastAsia" w:hAnsiTheme="minorEastAsia" w:eastAsiaTheme="minorEastAsia" w:cstheme="minorEastAsia"/>
                <w:color w:val="auto"/>
                <w:spacing w:val="-3"/>
              </w:rPr>
              <w:t>内</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3"/>
              </w:rPr>
              <w:t>”“届满</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3"/>
              </w:rPr>
              <w:t>”，包括本数；所称的“不</w:t>
            </w:r>
            <w:r>
              <w:rPr>
                <w:rFonts w:hint="eastAsia" w:asciiTheme="minorEastAsia" w:hAnsiTheme="minorEastAsia" w:eastAsiaTheme="minorEastAsia" w:cstheme="minorEastAsia"/>
                <w:color w:val="auto"/>
                <w:spacing w:val="1"/>
              </w:rPr>
              <w:t>满</w:t>
            </w:r>
            <w:r>
              <w:rPr>
                <w:rFonts w:hint="eastAsia" w:asciiTheme="minorEastAsia" w:hAnsiTheme="minorEastAsia" w:eastAsiaTheme="minorEastAsia" w:cstheme="minorEastAsia"/>
                <w:color w:val="auto"/>
                <w:spacing w:val="-63"/>
              </w:rPr>
              <w:t xml:space="preserve"> </w:t>
            </w:r>
            <w:r>
              <w:rPr>
                <w:rFonts w:hint="eastAsia" w:asciiTheme="minorEastAsia" w:hAnsiTheme="minorEastAsia" w:eastAsiaTheme="minorEastAsia" w:cstheme="minorEastAsia"/>
                <w:color w:val="auto"/>
                <w:spacing w:val="1"/>
              </w:rPr>
              <w:t>”“超过</w:t>
            </w:r>
            <w:r>
              <w:rPr>
                <w:rFonts w:hint="eastAsia" w:asciiTheme="minorEastAsia" w:hAnsiTheme="minorEastAsia" w:eastAsiaTheme="minorEastAsia" w:cstheme="minorEastAsia"/>
                <w:color w:val="auto"/>
                <w:spacing w:val="-70"/>
              </w:rPr>
              <w:t xml:space="preserve"> </w:t>
            </w:r>
            <w:r>
              <w:rPr>
                <w:rFonts w:hint="eastAsia" w:asciiTheme="minorEastAsia" w:hAnsiTheme="minorEastAsia" w:eastAsiaTheme="minorEastAsia" w:cstheme="minorEastAsia"/>
                <w:color w:val="auto"/>
                <w:spacing w:val="1"/>
              </w:rPr>
              <w:t>”“</w:t>
            </w:r>
            <w:r>
              <w:rPr>
                <w:rFonts w:hint="eastAsia" w:asciiTheme="minorEastAsia" w:hAnsiTheme="minorEastAsia" w:eastAsiaTheme="minorEastAsia" w:cstheme="minorEastAsia"/>
                <w:color w:val="auto"/>
                <w:spacing w:val="-66"/>
              </w:rPr>
              <w:t xml:space="preserve"> </w:t>
            </w:r>
            <w:r>
              <w:rPr>
                <w:rFonts w:hint="eastAsia" w:asciiTheme="minorEastAsia" w:hAnsiTheme="minorEastAsia" w:eastAsiaTheme="minorEastAsia" w:cstheme="minorEastAsia"/>
                <w:color w:val="auto"/>
                <w:spacing w:val="1"/>
              </w:rPr>
              <w:t>以外”，不包括本数。</w:t>
            </w:r>
          </w:p>
        </w:tc>
      </w:tr>
    </w:tbl>
    <w:p w14:paraId="0FDAD737">
      <w:pPr>
        <w:spacing w:line="91" w:lineRule="auto"/>
        <w:rPr>
          <w:rFonts w:hint="eastAsia" w:asciiTheme="minorEastAsia" w:hAnsiTheme="minorEastAsia" w:eastAsiaTheme="minorEastAsia" w:cstheme="minorEastAsia"/>
          <w:color w:val="auto"/>
          <w:sz w:val="2"/>
        </w:rPr>
      </w:pPr>
    </w:p>
    <w:p w14:paraId="69EEB847">
      <w:pPr>
        <w:spacing w:line="91" w:lineRule="auto"/>
        <w:rPr>
          <w:rFonts w:hint="eastAsia" w:asciiTheme="minorEastAsia" w:hAnsiTheme="minorEastAsia" w:eastAsiaTheme="minorEastAsia" w:cstheme="minorEastAsia"/>
          <w:color w:val="auto"/>
          <w:sz w:val="2"/>
        </w:rPr>
      </w:pPr>
    </w:p>
    <w:p w14:paraId="16493676">
      <w:pPr>
        <w:spacing w:line="91" w:lineRule="auto"/>
        <w:rPr>
          <w:rFonts w:hint="eastAsia" w:asciiTheme="minorEastAsia" w:hAnsiTheme="minorEastAsia" w:eastAsiaTheme="minorEastAsia" w:cstheme="minorEastAsia"/>
          <w:color w:val="auto"/>
          <w:sz w:val="2"/>
        </w:rPr>
      </w:pPr>
    </w:p>
    <w:p w14:paraId="08B22084">
      <w:pPr>
        <w:spacing w:line="91" w:lineRule="auto"/>
        <w:rPr>
          <w:rFonts w:hint="eastAsia" w:asciiTheme="minorEastAsia" w:hAnsiTheme="minorEastAsia" w:eastAsiaTheme="minorEastAsia" w:cstheme="minorEastAsia"/>
          <w:color w:val="auto"/>
          <w:sz w:val="2"/>
        </w:rPr>
      </w:pPr>
    </w:p>
    <w:p w14:paraId="140FA922">
      <w:pPr>
        <w:rPr>
          <w:rFonts w:hint="eastAsia" w:asciiTheme="minorEastAsia" w:hAnsiTheme="minorEastAsia" w:eastAsiaTheme="minorEastAsia" w:cstheme="minorEastAsia"/>
          <w:color w:val="auto"/>
          <w:sz w:val="21"/>
        </w:rPr>
      </w:pPr>
    </w:p>
    <w:p w14:paraId="07602116">
      <w:pPr>
        <w:spacing w:line="91" w:lineRule="auto"/>
        <w:rPr>
          <w:rFonts w:hint="eastAsia" w:asciiTheme="minorEastAsia" w:hAnsiTheme="minorEastAsia" w:eastAsiaTheme="minorEastAsia" w:cstheme="minorEastAsia"/>
          <w:color w:val="auto"/>
          <w:sz w:val="2"/>
        </w:rPr>
      </w:pPr>
    </w:p>
    <w:p w14:paraId="247424A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2"/>
          <w:sz w:val="24"/>
          <w:szCs w:val="24"/>
          <w:lang w:eastAsia="zh-CN"/>
        </w:rPr>
        <w:sectPr>
          <w:footerReference r:id="rId8" w:type="default"/>
          <w:pgSz w:w="11906" w:h="16839"/>
          <w:pgMar w:top="1431" w:right="1305" w:bottom="923" w:left="1651" w:header="0" w:footer="761" w:gutter="0"/>
          <w:pgNumType w:fmt="decimal"/>
          <w:cols w:space="720" w:num="1"/>
        </w:sectPr>
      </w:pPr>
    </w:p>
    <w:p w14:paraId="0C0463F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供应商须知正文</w:t>
      </w:r>
    </w:p>
    <w:p w14:paraId="2619EEE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一、总则</w:t>
      </w:r>
    </w:p>
    <w:p w14:paraId="5EEE54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1.适用范围</w:t>
      </w:r>
    </w:p>
    <w:p w14:paraId="288CDFB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1.1</w:t>
      </w:r>
      <w:r>
        <w:rPr>
          <w:rFonts w:hint="eastAsia" w:asciiTheme="minorEastAsia" w:hAnsiTheme="minorEastAsia" w:eastAsiaTheme="minorEastAsia" w:cstheme="minorEastAsia"/>
          <w:color w:val="auto"/>
          <w:spacing w:val="-24"/>
          <w:sz w:val="20"/>
          <w:szCs w:val="20"/>
        </w:rPr>
        <w:t xml:space="preserve"> </w:t>
      </w:r>
      <w:r>
        <w:rPr>
          <w:rFonts w:hint="eastAsia" w:asciiTheme="minorEastAsia" w:hAnsiTheme="minorEastAsia" w:eastAsiaTheme="minorEastAsia" w:cstheme="minorEastAsia"/>
          <w:color w:val="auto"/>
          <w:spacing w:val="8"/>
          <w:sz w:val="20"/>
          <w:szCs w:val="20"/>
        </w:rPr>
        <w:t>本项目采购人、采购代理机构、供应商、磋商小组的相关行为均受《中华人民共和国政府</w:t>
      </w:r>
      <w:r>
        <w:rPr>
          <w:rFonts w:hint="eastAsia" w:asciiTheme="minorEastAsia" w:hAnsiTheme="minorEastAsia" w:eastAsiaTheme="minorEastAsia" w:cstheme="minorEastAsia"/>
          <w:color w:val="auto"/>
          <w:spacing w:val="1"/>
          <w:sz w:val="20"/>
          <w:szCs w:val="20"/>
        </w:rPr>
        <w:t>采购法》《中华人民共和国政府采购法实施</w:t>
      </w:r>
      <w:r>
        <w:rPr>
          <w:rFonts w:hint="eastAsia" w:asciiTheme="minorEastAsia" w:hAnsiTheme="minorEastAsia" w:eastAsiaTheme="minorEastAsia" w:cstheme="minorEastAsia"/>
          <w:color w:val="auto"/>
          <w:sz w:val="20"/>
          <w:szCs w:val="20"/>
        </w:rPr>
        <w:t>条例》、《政府采购竞争性磋商采购方式管理暂行办法》、</w:t>
      </w:r>
      <w:r>
        <w:rPr>
          <w:rFonts w:hint="eastAsia" w:asciiTheme="minorEastAsia" w:hAnsiTheme="minorEastAsia" w:eastAsiaTheme="minorEastAsia" w:cstheme="minorEastAsia"/>
          <w:color w:val="auto"/>
          <w:spacing w:val="8"/>
          <w:sz w:val="20"/>
          <w:szCs w:val="20"/>
        </w:rPr>
        <w:t>《财政部关于政府采购竞争性磋商采购方式管理暂行办法有关问题的补充通知》及本项目本级和上</w:t>
      </w:r>
      <w:r>
        <w:rPr>
          <w:rFonts w:hint="eastAsia" w:asciiTheme="minorEastAsia" w:hAnsiTheme="minorEastAsia" w:eastAsiaTheme="minorEastAsia" w:cstheme="minorEastAsia"/>
          <w:color w:val="auto"/>
          <w:spacing w:val="9"/>
          <w:sz w:val="20"/>
          <w:szCs w:val="20"/>
        </w:rPr>
        <w:t>级财政部门政府采购有关规定的约束和保护。</w:t>
      </w:r>
    </w:p>
    <w:p w14:paraId="33282C6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1.2</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1"/>
          <w:sz w:val="20"/>
          <w:szCs w:val="20"/>
        </w:rPr>
        <w:t>本竞争性磋商文件（以下简称磋商文件）适用于本项目的所有采购程序和环节（法律、法规另</w:t>
      </w:r>
      <w:r>
        <w:rPr>
          <w:rFonts w:hint="eastAsia" w:asciiTheme="minorEastAsia" w:hAnsiTheme="minorEastAsia" w:eastAsiaTheme="minorEastAsia" w:cstheme="minorEastAsia"/>
          <w:color w:val="auto"/>
          <w:spacing w:val="-3"/>
          <w:sz w:val="20"/>
          <w:szCs w:val="20"/>
        </w:rPr>
        <w:t>有规定的，从其规定）。</w:t>
      </w:r>
    </w:p>
    <w:p w14:paraId="377719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2.定义</w:t>
      </w:r>
    </w:p>
    <w:p w14:paraId="75AE28B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2.1“采购人”是指依法进行政府采购的国家机关、事业单位、团体组织。</w:t>
      </w:r>
    </w:p>
    <w:p w14:paraId="71BCEF3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2.2“采购代理机构</w:t>
      </w:r>
      <w:r>
        <w:rPr>
          <w:rFonts w:hint="eastAsia" w:asciiTheme="minorEastAsia" w:hAnsiTheme="minorEastAsia" w:eastAsiaTheme="minorEastAsia" w:cstheme="minorEastAsia"/>
          <w:color w:val="auto"/>
          <w:spacing w:val="-60"/>
          <w:sz w:val="20"/>
          <w:szCs w:val="20"/>
        </w:rPr>
        <w:t xml:space="preserve"> </w:t>
      </w:r>
      <w:r>
        <w:rPr>
          <w:rFonts w:hint="eastAsia" w:asciiTheme="minorEastAsia" w:hAnsiTheme="minorEastAsia" w:eastAsiaTheme="minorEastAsia" w:cstheme="minorEastAsia"/>
          <w:color w:val="auto"/>
          <w:spacing w:val="8"/>
          <w:sz w:val="20"/>
          <w:szCs w:val="20"/>
        </w:rPr>
        <w:t>”是指政府采购集中采购机构和集中采购机构以外的采购代理机构。</w:t>
      </w:r>
    </w:p>
    <w:p w14:paraId="467D4B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2.3“供应商”是指向采购人提供货物、工程或者服务的法人、其他组织或者自然人。</w:t>
      </w:r>
    </w:p>
    <w:p w14:paraId="69A0CF5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2.4“服务”是指除货物和工程以外的其他政府采购对象。</w:t>
      </w:r>
    </w:p>
    <w:p w14:paraId="3FFD2E4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2.5“竞标”是指供应商按照本项目竞争性磋商公告或者邀请函规定的方式获取磋商文件、提</w:t>
      </w:r>
      <w:r>
        <w:rPr>
          <w:rFonts w:hint="eastAsia" w:asciiTheme="minorEastAsia" w:hAnsiTheme="minorEastAsia" w:eastAsiaTheme="minorEastAsia" w:cstheme="minorEastAsia"/>
          <w:color w:val="auto"/>
          <w:spacing w:val="8"/>
          <w:sz w:val="20"/>
          <w:szCs w:val="20"/>
        </w:rPr>
        <w:t>交响应文件并希望获得标的的行为。</w:t>
      </w:r>
    </w:p>
    <w:p w14:paraId="6A04706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2.6“书面形式”是指合同书、信件和数据电文（包括电报、</w:t>
      </w:r>
      <w:r>
        <w:rPr>
          <w:rFonts w:hint="eastAsia" w:asciiTheme="minorEastAsia" w:hAnsiTheme="minorEastAsia" w:eastAsiaTheme="minorEastAsia" w:cstheme="minorEastAsia"/>
          <w:color w:val="auto"/>
          <w:spacing w:val="-60"/>
          <w:sz w:val="20"/>
          <w:szCs w:val="20"/>
        </w:rPr>
        <w:t xml:space="preserve"> </w:t>
      </w:r>
      <w:r>
        <w:rPr>
          <w:rFonts w:hint="eastAsia" w:asciiTheme="minorEastAsia" w:hAnsiTheme="minorEastAsia" w:eastAsiaTheme="minorEastAsia" w:cstheme="minorEastAsia"/>
          <w:color w:val="auto"/>
          <w:spacing w:val="7"/>
          <w:sz w:val="20"/>
          <w:szCs w:val="20"/>
        </w:rPr>
        <w:t>电传、传真、</w:t>
      </w:r>
      <w:r>
        <w:rPr>
          <w:rFonts w:hint="eastAsia" w:asciiTheme="minorEastAsia" w:hAnsiTheme="minorEastAsia" w:eastAsiaTheme="minorEastAsia" w:cstheme="minorEastAsia"/>
          <w:color w:val="auto"/>
          <w:spacing w:val="-59"/>
          <w:sz w:val="20"/>
          <w:szCs w:val="20"/>
        </w:rPr>
        <w:t xml:space="preserve"> </w:t>
      </w:r>
      <w:r>
        <w:rPr>
          <w:rFonts w:hint="eastAsia" w:asciiTheme="minorEastAsia" w:hAnsiTheme="minorEastAsia" w:eastAsiaTheme="minorEastAsia" w:cstheme="minorEastAsia"/>
          <w:color w:val="auto"/>
          <w:spacing w:val="7"/>
          <w:sz w:val="20"/>
          <w:szCs w:val="20"/>
        </w:rPr>
        <w:t>电子数据交换和电</w:t>
      </w:r>
      <w:r>
        <w:rPr>
          <w:rFonts w:hint="eastAsia" w:asciiTheme="minorEastAsia" w:hAnsiTheme="minorEastAsia" w:eastAsiaTheme="minorEastAsia" w:cstheme="minorEastAsia"/>
          <w:color w:val="auto"/>
          <w:spacing w:val="8"/>
          <w:sz w:val="20"/>
          <w:szCs w:val="20"/>
        </w:rPr>
        <w:t>子邮件）等可以有形地表现所载内容的形式。</w:t>
      </w:r>
    </w:p>
    <w:p w14:paraId="1D4876D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2.7“响应文件”是指：供应商根据本磋商文件要求，编制包含资格证明、报价、商务技术等所有</w:t>
      </w:r>
      <w:r>
        <w:rPr>
          <w:rFonts w:hint="eastAsia" w:asciiTheme="minorEastAsia" w:hAnsiTheme="minorEastAsia" w:eastAsiaTheme="minorEastAsia" w:cstheme="minorEastAsia"/>
          <w:color w:val="auto"/>
          <w:spacing w:val="-6"/>
          <w:sz w:val="20"/>
          <w:szCs w:val="20"/>
        </w:rPr>
        <w:t>内容的文件。</w:t>
      </w:r>
    </w:p>
    <w:p w14:paraId="388B38C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2.8“实质性要求”是指磋商文件中已经指明不满足则响应文件按无效响应处理的条款，或者</w:t>
      </w:r>
      <w:r>
        <w:rPr>
          <w:rFonts w:hint="eastAsia" w:asciiTheme="minorEastAsia" w:hAnsiTheme="minorEastAsia" w:eastAsiaTheme="minorEastAsia" w:cstheme="minorEastAsia"/>
          <w:color w:val="auto"/>
          <w:spacing w:val="7"/>
          <w:sz w:val="20"/>
          <w:szCs w:val="20"/>
        </w:rPr>
        <w:t>不能负偏离的条款，或者采购需求中带“▲</w:t>
      </w:r>
      <w:r>
        <w:rPr>
          <w:rFonts w:hint="eastAsia" w:asciiTheme="minorEastAsia" w:hAnsiTheme="minorEastAsia" w:eastAsiaTheme="minorEastAsia" w:cstheme="minorEastAsia"/>
          <w:color w:val="auto"/>
          <w:spacing w:val="-52"/>
          <w:sz w:val="20"/>
          <w:szCs w:val="20"/>
        </w:rPr>
        <w:t xml:space="preserve"> </w:t>
      </w:r>
      <w:r>
        <w:rPr>
          <w:rFonts w:hint="eastAsia" w:asciiTheme="minorEastAsia" w:hAnsiTheme="minorEastAsia" w:eastAsiaTheme="minorEastAsia" w:cstheme="minorEastAsia"/>
          <w:color w:val="auto"/>
          <w:spacing w:val="7"/>
          <w:sz w:val="20"/>
          <w:szCs w:val="20"/>
        </w:rPr>
        <w:t>”的条款。</w:t>
      </w:r>
    </w:p>
    <w:p w14:paraId="6427989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2.9“正偏离”，是指响应文件对磋商文件“采购需求”中有关条款</w:t>
      </w:r>
      <w:r>
        <w:rPr>
          <w:rFonts w:hint="eastAsia" w:asciiTheme="minorEastAsia" w:hAnsiTheme="minorEastAsia" w:eastAsiaTheme="minorEastAsia" w:cstheme="minorEastAsia"/>
          <w:color w:val="auto"/>
          <w:spacing w:val="8"/>
          <w:sz w:val="20"/>
          <w:szCs w:val="20"/>
        </w:rPr>
        <w:t>作出的响应优于条款要求</w:t>
      </w:r>
      <w:r>
        <w:rPr>
          <w:rFonts w:hint="eastAsia" w:asciiTheme="minorEastAsia" w:hAnsiTheme="minorEastAsia" w:eastAsiaTheme="minorEastAsia" w:cstheme="minorEastAsia"/>
          <w:color w:val="auto"/>
          <w:spacing w:val="7"/>
          <w:sz w:val="20"/>
          <w:szCs w:val="20"/>
        </w:rPr>
        <w:t>并有利于采购人的情形。</w:t>
      </w:r>
    </w:p>
    <w:p w14:paraId="4DC331A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2.10“负偏离</w:t>
      </w:r>
      <w:r>
        <w:rPr>
          <w:rFonts w:hint="eastAsia" w:asciiTheme="minorEastAsia" w:hAnsiTheme="minorEastAsia" w:eastAsiaTheme="minorEastAsia" w:cstheme="minorEastAsia"/>
          <w:color w:val="auto"/>
          <w:spacing w:val="-66"/>
          <w:sz w:val="20"/>
          <w:szCs w:val="20"/>
        </w:rPr>
        <w:t xml:space="preserve"> </w:t>
      </w:r>
      <w:r>
        <w:rPr>
          <w:rFonts w:hint="eastAsia" w:asciiTheme="minorEastAsia" w:hAnsiTheme="minorEastAsia" w:eastAsiaTheme="minorEastAsia" w:cstheme="minorEastAsia"/>
          <w:color w:val="auto"/>
          <w:spacing w:val="6"/>
          <w:sz w:val="20"/>
          <w:szCs w:val="20"/>
        </w:rPr>
        <w:t>”，是指响应文件对磋商文件“采购需求”中有关条款作出的响应不满足条款要</w:t>
      </w:r>
      <w:r>
        <w:rPr>
          <w:rFonts w:hint="eastAsia" w:asciiTheme="minorEastAsia" w:hAnsiTheme="minorEastAsia" w:eastAsiaTheme="minorEastAsia" w:cstheme="minorEastAsia"/>
          <w:color w:val="auto"/>
          <w:spacing w:val="8"/>
          <w:sz w:val="20"/>
          <w:szCs w:val="20"/>
        </w:rPr>
        <w:t>求，导致采购人要求不能得到满足的情形。</w:t>
      </w:r>
    </w:p>
    <w:p w14:paraId="58ECFC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2.11“允许负偏离的条款</w:t>
      </w:r>
      <w:r>
        <w:rPr>
          <w:rFonts w:hint="eastAsia" w:asciiTheme="minorEastAsia" w:hAnsiTheme="minorEastAsia" w:eastAsiaTheme="minorEastAsia" w:cstheme="minorEastAsia"/>
          <w:color w:val="auto"/>
          <w:spacing w:val="-63"/>
          <w:sz w:val="20"/>
          <w:szCs w:val="20"/>
        </w:rPr>
        <w:t xml:space="preserve"> </w:t>
      </w:r>
      <w:r>
        <w:rPr>
          <w:rFonts w:hint="eastAsia" w:asciiTheme="minorEastAsia" w:hAnsiTheme="minorEastAsia" w:eastAsiaTheme="minorEastAsia" w:cstheme="minorEastAsia"/>
          <w:color w:val="auto"/>
          <w:spacing w:val="7"/>
          <w:sz w:val="20"/>
          <w:szCs w:val="20"/>
        </w:rPr>
        <w:t>”是指采购需求中的不属于“实质性要求</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7"/>
          <w:sz w:val="20"/>
          <w:szCs w:val="20"/>
        </w:rPr>
        <w:t>”的条款。</w:t>
      </w:r>
    </w:p>
    <w:p w14:paraId="01F7D77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2.12“首次报价</w:t>
      </w:r>
      <w:r>
        <w:rPr>
          <w:rFonts w:hint="eastAsia" w:asciiTheme="minorEastAsia" w:hAnsiTheme="minorEastAsia" w:eastAsiaTheme="minorEastAsia" w:cstheme="minorEastAsia"/>
          <w:color w:val="auto"/>
          <w:spacing w:val="-57"/>
          <w:sz w:val="20"/>
          <w:szCs w:val="20"/>
        </w:rPr>
        <w:t xml:space="preserve"> </w:t>
      </w:r>
      <w:r>
        <w:rPr>
          <w:rFonts w:hint="eastAsia" w:asciiTheme="minorEastAsia" w:hAnsiTheme="minorEastAsia" w:eastAsiaTheme="minorEastAsia" w:cstheme="minorEastAsia"/>
          <w:color w:val="auto"/>
          <w:spacing w:val="7"/>
          <w:sz w:val="20"/>
          <w:szCs w:val="20"/>
        </w:rPr>
        <w:t>”是指供应商提交的首次响应文件中的报价。</w:t>
      </w:r>
    </w:p>
    <w:p w14:paraId="23102E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3.供应商的资格条件</w:t>
      </w:r>
    </w:p>
    <w:p w14:paraId="73AD02A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供应商的资格条件详见“供应商须知前附表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9"/>
          <w:sz w:val="20"/>
          <w:szCs w:val="20"/>
        </w:rPr>
        <w:t>”。</w:t>
      </w:r>
    </w:p>
    <w:p w14:paraId="15ED23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4.竞标费用</w:t>
      </w:r>
    </w:p>
    <w:p w14:paraId="458795D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供应商应承担参与本次采购活动有关的所有费用，包括但不限于获取磋商文件、勘查现场、编</w:t>
      </w:r>
      <w:r>
        <w:rPr>
          <w:rFonts w:hint="eastAsia" w:asciiTheme="minorEastAsia" w:hAnsiTheme="minorEastAsia" w:eastAsiaTheme="minorEastAsia" w:cstheme="minorEastAsia"/>
          <w:color w:val="auto"/>
          <w:spacing w:val="9"/>
          <w:sz w:val="20"/>
          <w:szCs w:val="20"/>
        </w:rPr>
        <w:t>制和提交响应文件、参加磋商与应答、签订合同等，不论竞标结果如何，均应自行承担。</w:t>
      </w:r>
    </w:p>
    <w:p w14:paraId="4A49C9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5.联合体竞标</w:t>
      </w:r>
    </w:p>
    <w:p w14:paraId="122C875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5.1</w:t>
      </w:r>
      <w:r>
        <w:rPr>
          <w:rFonts w:hint="eastAsia" w:asciiTheme="minorEastAsia" w:hAnsiTheme="minorEastAsia" w:eastAsiaTheme="minorEastAsia" w:cstheme="minorEastAsia"/>
          <w:color w:val="auto"/>
          <w:spacing w:val="-31"/>
          <w:sz w:val="20"/>
          <w:szCs w:val="20"/>
        </w:rPr>
        <w:t xml:space="preserve"> </w:t>
      </w:r>
      <w:r>
        <w:rPr>
          <w:rFonts w:hint="eastAsia" w:asciiTheme="minorEastAsia" w:hAnsiTheme="minorEastAsia" w:eastAsiaTheme="minorEastAsia" w:cstheme="minorEastAsia"/>
          <w:color w:val="auto"/>
          <w:spacing w:val="8"/>
          <w:sz w:val="20"/>
          <w:szCs w:val="20"/>
        </w:rPr>
        <w:t>本项目是否接受联合体竞标，详见“供应商须知前附表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8"/>
          <w:sz w:val="20"/>
          <w:szCs w:val="20"/>
        </w:rPr>
        <w:t>”。</w:t>
      </w:r>
    </w:p>
    <w:p w14:paraId="6A581AE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5.2</w:t>
      </w:r>
      <w:r>
        <w:rPr>
          <w:rFonts w:hint="eastAsia" w:asciiTheme="minorEastAsia" w:hAnsiTheme="minorEastAsia" w:eastAsiaTheme="minorEastAsia" w:cstheme="minorEastAsia"/>
          <w:color w:val="auto"/>
          <w:spacing w:val="-24"/>
          <w:sz w:val="20"/>
          <w:szCs w:val="20"/>
        </w:rPr>
        <w:t xml:space="preserve"> </w:t>
      </w:r>
      <w:r>
        <w:rPr>
          <w:rFonts w:hint="eastAsia" w:asciiTheme="minorEastAsia" w:hAnsiTheme="minorEastAsia" w:eastAsiaTheme="minorEastAsia" w:cstheme="minorEastAsia"/>
          <w:color w:val="auto"/>
          <w:spacing w:val="8"/>
          <w:sz w:val="20"/>
          <w:szCs w:val="20"/>
        </w:rPr>
        <w:t>如接受联合体竞标，联合体竞标要求详见“供应商须知前附表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8"/>
          <w:sz w:val="20"/>
          <w:szCs w:val="20"/>
        </w:rPr>
        <w:t>”。</w:t>
      </w:r>
    </w:p>
    <w:p w14:paraId="7A0F3EE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5.3</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2"/>
          <w:sz w:val="20"/>
          <w:szCs w:val="20"/>
        </w:rPr>
        <w:t>根据《国务院关于印发扎实稳住经济一揽子政策措施的通知》（国发〔2022〕12</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2"/>
          <w:sz w:val="20"/>
          <w:szCs w:val="20"/>
        </w:rPr>
        <w:t>号）、《政</w:t>
      </w:r>
      <w:r>
        <w:rPr>
          <w:rFonts w:hint="eastAsia" w:asciiTheme="minorEastAsia" w:hAnsiTheme="minorEastAsia" w:eastAsiaTheme="minorEastAsia" w:cstheme="minorEastAsia"/>
          <w:color w:val="auto"/>
          <w:spacing w:val="10"/>
          <w:sz w:val="20"/>
          <w:szCs w:val="20"/>
        </w:rPr>
        <w:t>府采购促进中小企业发展管理办法》（财库〔2020〕46号）、《关于进</w:t>
      </w:r>
      <w:r>
        <w:rPr>
          <w:rFonts w:hint="eastAsia" w:asciiTheme="minorEastAsia" w:hAnsiTheme="minorEastAsia" w:eastAsiaTheme="minorEastAsia" w:cstheme="minorEastAsia"/>
          <w:color w:val="auto"/>
          <w:spacing w:val="9"/>
          <w:sz w:val="20"/>
          <w:szCs w:val="20"/>
        </w:rPr>
        <w:t>一步加大政府采购支持中</w:t>
      </w:r>
      <w:r>
        <w:rPr>
          <w:rFonts w:hint="eastAsia" w:asciiTheme="minorEastAsia" w:hAnsiTheme="minorEastAsia" w:eastAsiaTheme="minorEastAsia" w:cstheme="minorEastAsia"/>
          <w:color w:val="auto"/>
          <w:spacing w:val="10"/>
          <w:sz w:val="20"/>
          <w:szCs w:val="20"/>
        </w:rPr>
        <w:t>小企业力度的通知》</w:t>
      </w:r>
      <w:r>
        <w:rPr>
          <w:rFonts w:hint="eastAsia" w:asciiTheme="minorEastAsia" w:hAnsiTheme="minorEastAsia" w:eastAsiaTheme="minorEastAsia" w:cstheme="minorEastAsia"/>
          <w:color w:val="auto"/>
          <w:spacing w:val="-79"/>
          <w:sz w:val="20"/>
          <w:szCs w:val="20"/>
        </w:rPr>
        <w:t xml:space="preserve"> </w:t>
      </w:r>
      <w:r>
        <w:rPr>
          <w:rFonts w:hint="eastAsia" w:asciiTheme="minorEastAsia" w:hAnsiTheme="minorEastAsia" w:eastAsiaTheme="minorEastAsia" w:cstheme="minorEastAsia"/>
          <w:color w:val="auto"/>
          <w:spacing w:val="10"/>
          <w:sz w:val="20"/>
          <w:szCs w:val="20"/>
        </w:rPr>
        <w:t>（财库[</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"bookmark8"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10"/>
          <w:sz w:val="20"/>
          <w:szCs w:val="20"/>
        </w:rPr>
        <w:t>2022</w:t>
      </w:r>
      <w:r>
        <w:rPr>
          <w:rFonts w:hint="eastAsia" w:asciiTheme="minorEastAsia" w:hAnsiTheme="minorEastAsia" w:eastAsiaTheme="minorEastAsia" w:cstheme="minorEastAsia"/>
          <w:color w:val="auto"/>
          <w:spacing w:val="10"/>
          <w:sz w:val="20"/>
          <w:szCs w:val="20"/>
        </w:rPr>
        <w:fldChar w:fldCharType="end"/>
      </w:r>
      <w:r>
        <w:rPr>
          <w:rFonts w:hint="eastAsia" w:asciiTheme="minorEastAsia" w:hAnsiTheme="minorEastAsia" w:eastAsiaTheme="minorEastAsia" w:cstheme="minorEastAsia"/>
          <w:color w:val="auto"/>
          <w:spacing w:val="10"/>
          <w:sz w:val="20"/>
          <w:szCs w:val="20"/>
        </w:rPr>
        <w:t>]19号)、《广西壮族自治区财政厅关于进</w:t>
      </w:r>
      <w:r>
        <w:rPr>
          <w:rFonts w:hint="eastAsia" w:asciiTheme="minorEastAsia" w:hAnsiTheme="minorEastAsia" w:eastAsiaTheme="minorEastAsia" w:cstheme="minorEastAsia"/>
          <w:color w:val="auto"/>
          <w:spacing w:val="9"/>
          <w:sz w:val="20"/>
          <w:szCs w:val="20"/>
        </w:rPr>
        <w:t>一步发挥政府采购政</w:t>
      </w:r>
      <w:r>
        <w:rPr>
          <w:rFonts w:hint="eastAsia" w:asciiTheme="minorEastAsia" w:hAnsiTheme="minorEastAsia" w:eastAsiaTheme="minorEastAsia" w:cstheme="minorEastAsia"/>
          <w:color w:val="auto"/>
          <w:spacing w:val="8"/>
          <w:sz w:val="20"/>
          <w:szCs w:val="20"/>
        </w:rPr>
        <w:t>策功能促进企业发展的通知》（桂财采[</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"bookmark9"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8"/>
          <w:sz w:val="20"/>
          <w:szCs w:val="20"/>
        </w:rPr>
        <w:t>2022</w:t>
      </w:r>
      <w:r>
        <w:rPr>
          <w:rFonts w:hint="eastAsia" w:asciiTheme="minorEastAsia" w:hAnsiTheme="minorEastAsia" w:eastAsiaTheme="minorEastAsia" w:cstheme="minorEastAsia"/>
          <w:color w:val="auto"/>
          <w:spacing w:val="8"/>
          <w:sz w:val="20"/>
          <w:szCs w:val="20"/>
        </w:rPr>
        <w:fldChar w:fldCharType="end"/>
      </w:r>
      <w:r>
        <w:rPr>
          <w:rFonts w:hint="eastAsia" w:asciiTheme="minorEastAsia" w:hAnsiTheme="minorEastAsia" w:eastAsiaTheme="minorEastAsia" w:cstheme="minorEastAsia"/>
          <w:color w:val="auto"/>
          <w:spacing w:val="8"/>
          <w:sz w:val="20"/>
          <w:szCs w:val="20"/>
        </w:rPr>
        <w:t>]30</w:t>
      </w:r>
      <w:r>
        <w:rPr>
          <w:rFonts w:hint="eastAsia" w:asciiTheme="minorEastAsia" w:hAnsiTheme="minorEastAsia" w:eastAsiaTheme="minorEastAsia" w:cstheme="minorEastAsia"/>
          <w:color w:val="auto"/>
          <w:spacing w:val="-30"/>
          <w:sz w:val="20"/>
          <w:szCs w:val="20"/>
        </w:rPr>
        <w:t xml:space="preserve"> </w:t>
      </w:r>
      <w:r>
        <w:rPr>
          <w:rFonts w:hint="eastAsia" w:asciiTheme="minorEastAsia" w:hAnsiTheme="minorEastAsia" w:eastAsiaTheme="minorEastAsia" w:cstheme="minorEastAsia"/>
          <w:color w:val="auto"/>
          <w:spacing w:val="8"/>
          <w:sz w:val="20"/>
          <w:szCs w:val="20"/>
        </w:rPr>
        <w:t>号)、《关于对政府采购领域扶持中小企业的政策</w:t>
      </w:r>
      <w:r>
        <w:rPr>
          <w:rFonts w:hint="eastAsia" w:asciiTheme="minorEastAsia" w:hAnsiTheme="minorEastAsia" w:eastAsiaTheme="minorEastAsia" w:cstheme="minorEastAsia"/>
          <w:color w:val="auto"/>
          <w:spacing w:val="10"/>
          <w:sz w:val="20"/>
          <w:szCs w:val="20"/>
        </w:rPr>
        <w:t>进行调整的通知》</w:t>
      </w:r>
      <w:r>
        <w:rPr>
          <w:rFonts w:hint="eastAsia" w:asciiTheme="minorEastAsia" w:hAnsiTheme="minorEastAsia" w:eastAsiaTheme="minorEastAsia" w:cstheme="minorEastAsia"/>
          <w:color w:val="auto"/>
          <w:spacing w:val="-79"/>
          <w:sz w:val="20"/>
          <w:szCs w:val="20"/>
        </w:rPr>
        <w:t xml:space="preserve"> </w:t>
      </w:r>
      <w:r>
        <w:rPr>
          <w:rFonts w:hint="eastAsia" w:asciiTheme="minorEastAsia" w:hAnsiTheme="minorEastAsia" w:eastAsiaTheme="minorEastAsia" w:cstheme="minorEastAsia"/>
          <w:color w:val="auto"/>
          <w:spacing w:val="10"/>
          <w:sz w:val="20"/>
          <w:szCs w:val="20"/>
        </w:rPr>
        <w:t>（柳财采〔2022〕18</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10"/>
          <w:sz w:val="20"/>
          <w:szCs w:val="20"/>
        </w:rPr>
        <w:t>号</w:t>
      </w:r>
      <w:r>
        <w:rPr>
          <w:rFonts w:hint="eastAsia" w:asciiTheme="minorEastAsia" w:hAnsiTheme="minorEastAsia" w:eastAsiaTheme="minorEastAsia" w:cstheme="minorEastAsia"/>
          <w:color w:val="auto"/>
          <w:spacing w:val="-5"/>
          <w:sz w:val="20"/>
          <w:szCs w:val="20"/>
        </w:rPr>
        <w:t>），</w:t>
      </w:r>
      <w:r>
        <w:rPr>
          <w:rFonts w:hint="eastAsia" w:asciiTheme="minorEastAsia" w:hAnsiTheme="minorEastAsia" w:eastAsiaTheme="minorEastAsia" w:cstheme="minorEastAsia"/>
          <w:color w:val="auto"/>
          <w:spacing w:val="10"/>
          <w:sz w:val="20"/>
          <w:szCs w:val="20"/>
        </w:rPr>
        <w:t>“鼓励大中型企业和其他自然人、法人或者其他组</w:t>
      </w:r>
      <w:r>
        <w:rPr>
          <w:rFonts w:hint="eastAsia" w:asciiTheme="minorEastAsia" w:hAnsiTheme="minorEastAsia" w:eastAsiaTheme="minorEastAsia" w:cstheme="minorEastAsia"/>
          <w:color w:val="auto"/>
          <w:spacing w:val="9"/>
          <w:sz w:val="20"/>
          <w:szCs w:val="20"/>
        </w:rPr>
        <w:t>织与小型、微型企业组成联合体共同参加非专门面向中小企</w:t>
      </w:r>
      <w:r>
        <w:rPr>
          <w:rFonts w:hint="eastAsia" w:asciiTheme="minorEastAsia" w:hAnsiTheme="minorEastAsia" w:eastAsiaTheme="minorEastAsia" w:cstheme="minorEastAsia"/>
          <w:color w:val="auto"/>
          <w:spacing w:val="8"/>
          <w:sz w:val="20"/>
          <w:szCs w:val="20"/>
        </w:rPr>
        <w:t>业的政府采购活动。联合协议中约定，</w:t>
      </w:r>
      <w:r>
        <w:rPr>
          <w:rFonts w:hint="eastAsia" w:asciiTheme="minorEastAsia" w:hAnsiTheme="minorEastAsia" w:eastAsiaTheme="minorEastAsia" w:cstheme="minorEastAsia"/>
          <w:color w:val="auto"/>
          <w:spacing w:val="9"/>
          <w:sz w:val="20"/>
          <w:szCs w:val="20"/>
        </w:rPr>
        <w:t>小型、微型企业的协议合同金额占到联合体协议合同总金额</w:t>
      </w:r>
      <w:r>
        <w:rPr>
          <w:rFonts w:hint="eastAsia" w:asciiTheme="minorEastAsia" w:hAnsiTheme="minorEastAsia" w:eastAsiaTheme="minorEastAsia" w:cstheme="minorEastAsia"/>
          <w:color w:val="auto"/>
          <w:spacing w:val="9"/>
          <w:sz w:val="20"/>
          <w:szCs w:val="20"/>
          <w:lang w:val="en-US" w:eastAsia="zh-CN"/>
        </w:rPr>
        <w:t>30</w:t>
      </w:r>
      <w:r>
        <w:rPr>
          <w:rFonts w:hint="eastAsia" w:asciiTheme="minorEastAsia" w:hAnsiTheme="minorEastAsia" w:eastAsiaTheme="minorEastAsia" w:cstheme="minorEastAsia"/>
          <w:color w:val="auto"/>
          <w:spacing w:val="9"/>
          <w:sz w:val="20"/>
          <w:szCs w:val="20"/>
        </w:rPr>
        <w:t>%以上的，可给予联合体4%的价</w:t>
      </w:r>
      <w:r>
        <w:rPr>
          <w:rFonts w:hint="eastAsia" w:asciiTheme="minorEastAsia" w:hAnsiTheme="minorEastAsia" w:eastAsiaTheme="minorEastAsia" w:cstheme="minorEastAsia"/>
          <w:color w:val="auto"/>
          <w:spacing w:val="8"/>
          <w:sz w:val="20"/>
          <w:szCs w:val="20"/>
        </w:rPr>
        <w:t>格扣除。联合体各方均为小型、微型企业的，联合体视同为小型、微型企业享受本办法第四条、第五条规定的扶持政策。组成联合体的大中型企业和其他自然人、法人或者其他组织，与小型、微型</w:t>
      </w:r>
      <w:r>
        <w:rPr>
          <w:rFonts w:hint="eastAsia" w:asciiTheme="minorEastAsia" w:hAnsiTheme="minorEastAsia" w:eastAsiaTheme="minorEastAsia" w:cstheme="minorEastAsia"/>
          <w:color w:val="auto"/>
          <w:spacing w:val="14"/>
          <w:sz w:val="20"/>
          <w:szCs w:val="20"/>
        </w:rPr>
        <w:t>企业之间不得存在投资关系。</w:t>
      </w:r>
      <w:r>
        <w:rPr>
          <w:rFonts w:hint="eastAsia" w:asciiTheme="minorEastAsia" w:hAnsiTheme="minorEastAsia" w:eastAsiaTheme="minorEastAsia" w:cstheme="minorEastAsia"/>
          <w:color w:val="auto"/>
          <w:spacing w:val="-66"/>
          <w:sz w:val="20"/>
          <w:szCs w:val="20"/>
        </w:rPr>
        <w:t xml:space="preserve"> </w:t>
      </w:r>
      <w:r>
        <w:rPr>
          <w:rFonts w:hint="eastAsia" w:asciiTheme="minorEastAsia" w:hAnsiTheme="minorEastAsia" w:eastAsiaTheme="minorEastAsia" w:cstheme="minorEastAsia"/>
          <w:color w:val="auto"/>
          <w:spacing w:val="14"/>
          <w:sz w:val="20"/>
          <w:szCs w:val="20"/>
        </w:rPr>
        <w:t>”</w:t>
      </w:r>
    </w:p>
    <w:p w14:paraId="7A6868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6.转包与分包</w:t>
      </w:r>
    </w:p>
    <w:p w14:paraId="5293BCD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6.1</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6"/>
          <w:sz w:val="20"/>
          <w:szCs w:val="20"/>
        </w:rPr>
        <w:t>本项目不允许转包。</w:t>
      </w:r>
    </w:p>
    <w:p w14:paraId="5DECBA2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6.2</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8"/>
          <w:sz w:val="20"/>
          <w:szCs w:val="20"/>
        </w:rPr>
        <w:t>本项目是否允许分包详见“供应商须知前附表”，本项目不允许违法分包。允许分</w:t>
      </w:r>
      <w:r>
        <w:rPr>
          <w:rFonts w:hint="eastAsia" w:asciiTheme="minorEastAsia" w:hAnsiTheme="minorEastAsia" w:eastAsiaTheme="minorEastAsia" w:cstheme="minorEastAsia"/>
          <w:color w:val="auto"/>
          <w:spacing w:val="7"/>
          <w:sz w:val="20"/>
          <w:szCs w:val="20"/>
        </w:rPr>
        <w:t>包的非</w:t>
      </w:r>
      <w:r>
        <w:rPr>
          <w:rFonts w:hint="eastAsia" w:asciiTheme="minorEastAsia" w:hAnsiTheme="minorEastAsia" w:eastAsiaTheme="minorEastAsia" w:cstheme="minorEastAsia"/>
          <w:color w:val="auto"/>
          <w:spacing w:val="5"/>
          <w:sz w:val="20"/>
          <w:szCs w:val="20"/>
        </w:rPr>
        <w:t>主体、非关键性工作，根据法律法规规定承担该工作需要行</w:t>
      </w:r>
      <w:r>
        <w:rPr>
          <w:rFonts w:hint="eastAsia" w:asciiTheme="minorEastAsia" w:hAnsiTheme="minorEastAsia" w:eastAsiaTheme="minorEastAsia" w:cstheme="minorEastAsia"/>
          <w:color w:val="auto"/>
          <w:spacing w:val="4"/>
          <w:sz w:val="20"/>
          <w:szCs w:val="20"/>
        </w:rPr>
        <w:t>政许可的，如该工作由供应商自行承担，</w:t>
      </w:r>
      <w:r>
        <w:rPr>
          <w:rFonts w:hint="eastAsia" w:asciiTheme="minorEastAsia" w:hAnsiTheme="minorEastAsia" w:eastAsiaTheme="minorEastAsia" w:cstheme="minorEastAsia"/>
          <w:color w:val="auto"/>
          <w:spacing w:val="8"/>
          <w:sz w:val="20"/>
          <w:szCs w:val="20"/>
        </w:rPr>
        <w:t>供应商应具备相应的行政许可，如供应商不具备相应的行政许可必须采用分包的方式，但分包供应商应具备相应行政许可。</w:t>
      </w:r>
    </w:p>
    <w:p w14:paraId="5BF4FA9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6.3</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9"/>
          <w:sz w:val="20"/>
          <w:szCs w:val="20"/>
        </w:rPr>
        <w:t>供应商根据磋商文件的规定和采购项目的实际情况，拟在成交</w:t>
      </w:r>
      <w:r>
        <w:rPr>
          <w:rFonts w:hint="eastAsia" w:asciiTheme="minorEastAsia" w:hAnsiTheme="minorEastAsia" w:eastAsiaTheme="minorEastAsia" w:cstheme="minorEastAsia"/>
          <w:color w:val="auto"/>
          <w:spacing w:val="8"/>
          <w:sz w:val="20"/>
          <w:szCs w:val="20"/>
        </w:rPr>
        <w:t>后将成交项目的非主体、非关键性工作分包的，应当在响应文件中载明分包承担主体，分包承担主体应当具备相应资质条件且</w:t>
      </w:r>
      <w:r>
        <w:rPr>
          <w:rFonts w:hint="eastAsia" w:asciiTheme="minorEastAsia" w:hAnsiTheme="minorEastAsia" w:eastAsiaTheme="minorEastAsia" w:cstheme="minorEastAsia"/>
          <w:color w:val="auto"/>
          <w:spacing w:val="6"/>
          <w:sz w:val="20"/>
          <w:szCs w:val="20"/>
        </w:rPr>
        <w:t>不得再次分包。</w:t>
      </w:r>
    </w:p>
    <w:p w14:paraId="37F603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7.特别说明</w:t>
      </w:r>
    </w:p>
    <w:p w14:paraId="13B80AED">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7.1</w:t>
      </w:r>
      <w:r>
        <w:rPr>
          <w:rFonts w:hint="eastAsia" w:asciiTheme="minorEastAsia" w:hAnsiTheme="minorEastAsia" w:eastAsiaTheme="minorEastAsia" w:cstheme="minorEastAsia"/>
          <w:color w:val="auto"/>
          <w:spacing w:val="-37"/>
          <w:sz w:val="20"/>
          <w:szCs w:val="20"/>
        </w:rPr>
        <w:t xml:space="preserve"> </w:t>
      </w:r>
      <w:r>
        <w:rPr>
          <w:rFonts w:hint="eastAsia" w:asciiTheme="minorEastAsia" w:hAnsiTheme="minorEastAsia" w:eastAsiaTheme="minorEastAsia" w:cstheme="minorEastAsia"/>
          <w:color w:val="auto"/>
          <w:spacing w:val="7"/>
          <w:sz w:val="20"/>
          <w:szCs w:val="20"/>
        </w:rPr>
        <w:t>如果本磋商文件要求提供供应商或制造商的资格、信誉、荣誉、业绩与企业</w:t>
      </w:r>
      <w:r>
        <w:rPr>
          <w:rFonts w:hint="eastAsia" w:asciiTheme="minorEastAsia" w:hAnsiTheme="minorEastAsia" w:eastAsiaTheme="minorEastAsia" w:cstheme="minorEastAsia"/>
          <w:color w:val="auto"/>
          <w:spacing w:val="6"/>
          <w:sz w:val="20"/>
          <w:szCs w:val="20"/>
        </w:rPr>
        <w:t>认证等材料的，资格、</w:t>
      </w:r>
      <w:r>
        <w:rPr>
          <w:rFonts w:hint="eastAsia" w:asciiTheme="minorEastAsia" w:hAnsiTheme="minorEastAsia" w:eastAsiaTheme="minorEastAsia" w:cstheme="minorEastAsia"/>
          <w:color w:val="auto"/>
          <w:spacing w:val="9"/>
          <w:sz w:val="20"/>
          <w:szCs w:val="20"/>
        </w:rPr>
        <w:t>信誉、荣誉、业绩与企业认证等必须为供应商或者制造商所拥有或自身获得。</w:t>
      </w:r>
    </w:p>
    <w:p w14:paraId="75DEBB4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7.2</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9"/>
          <w:sz w:val="20"/>
          <w:szCs w:val="20"/>
        </w:rPr>
        <w:t>供应商应仔细阅读磋商文件的所有内容，按照磋</w:t>
      </w:r>
      <w:r>
        <w:rPr>
          <w:rFonts w:hint="eastAsia" w:asciiTheme="minorEastAsia" w:hAnsiTheme="minorEastAsia" w:eastAsiaTheme="minorEastAsia" w:cstheme="minorEastAsia"/>
          <w:color w:val="auto"/>
          <w:spacing w:val="8"/>
          <w:sz w:val="20"/>
          <w:szCs w:val="20"/>
        </w:rPr>
        <w:t>商文件的要求提交响应文件，并对所提供</w:t>
      </w:r>
      <w:r>
        <w:rPr>
          <w:rFonts w:hint="eastAsia" w:asciiTheme="minorEastAsia" w:hAnsiTheme="minorEastAsia" w:eastAsiaTheme="minorEastAsia" w:cstheme="minorEastAsia"/>
          <w:color w:val="auto"/>
          <w:spacing w:val="7"/>
          <w:sz w:val="20"/>
          <w:szCs w:val="20"/>
        </w:rPr>
        <w:t>的全部资料的真实性承担法律责任。</w:t>
      </w:r>
    </w:p>
    <w:p w14:paraId="4687225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7.3</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9"/>
          <w:sz w:val="20"/>
          <w:szCs w:val="20"/>
        </w:rPr>
        <w:t>供应商在竞标活动中提供任何疑似虚假材料，将</w:t>
      </w:r>
      <w:r>
        <w:rPr>
          <w:rFonts w:hint="eastAsia" w:asciiTheme="minorEastAsia" w:hAnsiTheme="minorEastAsia" w:eastAsiaTheme="minorEastAsia" w:cstheme="minorEastAsia"/>
          <w:color w:val="auto"/>
          <w:spacing w:val="8"/>
          <w:sz w:val="20"/>
          <w:szCs w:val="20"/>
        </w:rPr>
        <w:t>报监管部门查处；签订合同后发现的，成交供应商须依照《中华人民共和国消费者权益保护法》规定赔偿采购人，且民事赔偿并不免除违法供应商的行政与刑事责任。</w:t>
      </w:r>
    </w:p>
    <w:p w14:paraId="472D4F1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7.4</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9"/>
          <w:sz w:val="20"/>
          <w:szCs w:val="20"/>
        </w:rPr>
        <w:t>在政府采购活动中，采购人员及相关人员与供应商有下列利害关系</w:t>
      </w:r>
      <w:r>
        <w:rPr>
          <w:rFonts w:hint="eastAsia" w:asciiTheme="minorEastAsia" w:hAnsiTheme="minorEastAsia" w:eastAsiaTheme="minorEastAsia" w:cstheme="minorEastAsia"/>
          <w:color w:val="auto"/>
          <w:spacing w:val="8"/>
          <w:sz w:val="20"/>
          <w:szCs w:val="20"/>
        </w:rPr>
        <w:t>之一的，应当回避：</w:t>
      </w:r>
    </w:p>
    <w:p w14:paraId="1C4516AC">
      <w:pPr>
        <w:pStyle w:val="6"/>
        <w:keepNext w:val="0"/>
        <w:keepLines w:val="0"/>
        <w:pageBreakBefore w:val="0"/>
        <w:widowControl/>
        <w:numPr>
          <w:ilvl w:val="0"/>
          <w:numId w:val="19"/>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参加采购活动前</w:t>
      </w:r>
      <w:r>
        <w:rPr>
          <w:rFonts w:hint="eastAsia" w:asciiTheme="minorEastAsia" w:hAnsiTheme="minorEastAsia" w:eastAsiaTheme="minorEastAsia" w:cstheme="minorEastAsia"/>
          <w:color w:val="auto"/>
          <w:spacing w:val="-27"/>
          <w:sz w:val="20"/>
          <w:szCs w:val="20"/>
        </w:rPr>
        <w:t xml:space="preserve"> </w:t>
      </w:r>
      <w:r>
        <w:rPr>
          <w:rFonts w:hint="eastAsia" w:asciiTheme="minorEastAsia" w:hAnsiTheme="minorEastAsia" w:eastAsiaTheme="minorEastAsia" w:cstheme="minorEastAsia"/>
          <w:color w:val="auto"/>
          <w:spacing w:val="7"/>
          <w:sz w:val="20"/>
          <w:szCs w:val="20"/>
        </w:rPr>
        <w:t>3</w:t>
      </w:r>
      <w:r>
        <w:rPr>
          <w:rFonts w:hint="eastAsia" w:asciiTheme="minorEastAsia" w:hAnsiTheme="minorEastAsia" w:eastAsiaTheme="minorEastAsia" w:cstheme="minorEastAsia"/>
          <w:color w:val="auto"/>
          <w:spacing w:val="-37"/>
          <w:sz w:val="20"/>
          <w:szCs w:val="20"/>
        </w:rPr>
        <w:t xml:space="preserve"> </w:t>
      </w:r>
      <w:r>
        <w:rPr>
          <w:rFonts w:hint="eastAsia" w:asciiTheme="minorEastAsia" w:hAnsiTheme="minorEastAsia" w:eastAsiaTheme="minorEastAsia" w:cstheme="minorEastAsia"/>
          <w:color w:val="auto"/>
          <w:spacing w:val="7"/>
          <w:sz w:val="20"/>
          <w:szCs w:val="20"/>
        </w:rPr>
        <w:t>年内与供应商存在劳动关系；</w:t>
      </w:r>
    </w:p>
    <w:p w14:paraId="523A264B">
      <w:pPr>
        <w:pStyle w:val="6"/>
        <w:keepNext w:val="0"/>
        <w:keepLines w:val="0"/>
        <w:pageBreakBefore w:val="0"/>
        <w:widowControl/>
        <w:numPr>
          <w:ilvl w:val="0"/>
          <w:numId w:val="19"/>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参加采购活动前</w:t>
      </w:r>
      <w:r>
        <w:rPr>
          <w:rFonts w:hint="eastAsia" w:asciiTheme="minorEastAsia" w:hAnsiTheme="minorEastAsia" w:eastAsiaTheme="minorEastAsia" w:cstheme="minorEastAsia"/>
          <w:color w:val="auto"/>
          <w:spacing w:val="-23"/>
          <w:sz w:val="20"/>
          <w:szCs w:val="20"/>
        </w:rPr>
        <w:t xml:space="preserve"> </w:t>
      </w:r>
      <w:r>
        <w:rPr>
          <w:rFonts w:hint="eastAsia" w:asciiTheme="minorEastAsia" w:hAnsiTheme="minorEastAsia" w:eastAsiaTheme="minorEastAsia" w:cstheme="minorEastAsia"/>
          <w:color w:val="auto"/>
          <w:spacing w:val="7"/>
          <w:sz w:val="20"/>
          <w:szCs w:val="20"/>
        </w:rPr>
        <w:t>3</w:t>
      </w:r>
      <w:r>
        <w:rPr>
          <w:rFonts w:hint="eastAsia" w:asciiTheme="minorEastAsia" w:hAnsiTheme="minorEastAsia" w:eastAsiaTheme="minorEastAsia" w:cstheme="minorEastAsia"/>
          <w:color w:val="auto"/>
          <w:spacing w:val="-37"/>
          <w:sz w:val="20"/>
          <w:szCs w:val="20"/>
        </w:rPr>
        <w:t xml:space="preserve"> </w:t>
      </w:r>
      <w:r>
        <w:rPr>
          <w:rFonts w:hint="eastAsia" w:asciiTheme="minorEastAsia" w:hAnsiTheme="minorEastAsia" w:eastAsiaTheme="minorEastAsia" w:cstheme="minorEastAsia"/>
          <w:color w:val="auto"/>
          <w:spacing w:val="7"/>
          <w:sz w:val="20"/>
          <w:szCs w:val="20"/>
        </w:rPr>
        <w:t>年内担任供应商的董事、监事；</w:t>
      </w:r>
    </w:p>
    <w:p w14:paraId="59299003">
      <w:pPr>
        <w:pStyle w:val="6"/>
        <w:keepNext w:val="0"/>
        <w:keepLines w:val="0"/>
        <w:pageBreakBefore w:val="0"/>
        <w:widowControl/>
        <w:numPr>
          <w:ilvl w:val="0"/>
          <w:numId w:val="19"/>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参加采购活动前</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color w:val="auto"/>
          <w:spacing w:val="8"/>
          <w:sz w:val="20"/>
          <w:szCs w:val="20"/>
        </w:rPr>
        <w:t>3</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8"/>
          <w:sz w:val="20"/>
          <w:szCs w:val="20"/>
        </w:rPr>
        <w:t>年内是供应商的控股股东或</w:t>
      </w:r>
      <w:r>
        <w:rPr>
          <w:rFonts w:hint="eastAsia" w:asciiTheme="minorEastAsia" w:hAnsiTheme="minorEastAsia" w:eastAsiaTheme="minorEastAsia" w:cstheme="minorEastAsia"/>
          <w:color w:val="auto"/>
          <w:spacing w:val="7"/>
          <w:sz w:val="20"/>
          <w:szCs w:val="20"/>
        </w:rPr>
        <w:t>者实际控制人；</w:t>
      </w:r>
    </w:p>
    <w:p w14:paraId="1B7BFEB1">
      <w:pPr>
        <w:pStyle w:val="6"/>
        <w:keepNext w:val="0"/>
        <w:keepLines w:val="0"/>
        <w:pageBreakBefore w:val="0"/>
        <w:widowControl w:val="0"/>
        <w:numPr>
          <w:ilvl w:val="0"/>
          <w:numId w:val="19"/>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与供应商的法定代表人或者负责人有夫妻、直系血亲、三代以内旁系血亲或者近姻亲关</w:t>
      </w:r>
      <w:r>
        <w:rPr>
          <w:rFonts w:hint="eastAsia" w:asciiTheme="minorEastAsia" w:hAnsiTheme="minorEastAsia" w:eastAsiaTheme="minorEastAsia" w:cstheme="minorEastAsia"/>
          <w:color w:val="auto"/>
          <w:spacing w:val="-2"/>
          <w:sz w:val="20"/>
          <w:szCs w:val="20"/>
        </w:rPr>
        <w:t>系；</w:t>
      </w:r>
    </w:p>
    <w:p w14:paraId="6CD89B66">
      <w:pPr>
        <w:pStyle w:val="6"/>
        <w:keepNext w:val="0"/>
        <w:keepLines w:val="0"/>
        <w:pageBreakBefore w:val="0"/>
        <w:widowControl w:val="0"/>
        <w:numPr>
          <w:ilvl w:val="0"/>
          <w:numId w:val="19"/>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pacing w:val="8"/>
          <w:sz w:val="20"/>
          <w:szCs w:val="20"/>
        </w:rPr>
      </w:pPr>
      <w:r>
        <w:rPr>
          <w:rFonts w:hint="eastAsia" w:asciiTheme="minorEastAsia" w:hAnsiTheme="minorEastAsia" w:eastAsiaTheme="minorEastAsia" w:cstheme="minorEastAsia"/>
          <w:color w:val="auto"/>
          <w:spacing w:val="9"/>
          <w:sz w:val="20"/>
          <w:szCs w:val="20"/>
        </w:rPr>
        <w:t>与供应商有其他可能影响政府采购活动公平、公</w:t>
      </w:r>
      <w:r>
        <w:rPr>
          <w:rFonts w:hint="eastAsia" w:asciiTheme="minorEastAsia" w:hAnsiTheme="minorEastAsia" w:eastAsiaTheme="minorEastAsia" w:cstheme="minorEastAsia"/>
          <w:color w:val="auto"/>
          <w:spacing w:val="8"/>
          <w:sz w:val="20"/>
          <w:szCs w:val="20"/>
        </w:rPr>
        <w:t>正进行的关系。</w:t>
      </w:r>
    </w:p>
    <w:p w14:paraId="50AEA80C">
      <w:pPr>
        <w:pStyle w:val="6"/>
        <w:keepNext w:val="0"/>
        <w:keepLines w:val="0"/>
        <w:pageBreakBefore w:val="0"/>
        <w:widowControl w:val="0"/>
        <w:numPr>
          <w:ilvl w:val="0"/>
          <w:numId w:val="0"/>
        </w:numPr>
        <w:tabs>
          <w:tab w:val="left" w:pos="840"/>
          <w:tab w:val="left" w:pos="1050"/>
        </w:tabs>
        <w:kinsoku w:val="0"/>
        <w:wordWrap/>
        <w:overflowPunct/>
        <w:topLinePunct w:val="0"/>
        <w:autoSpaceDE w:val="0"/>
        <w:autoSpaceDN w:val="0"/>
        <w:bidi w:val="0"/>
        <w:adjustRightInd w:val="0"/>
        <w:snapToGrid w:val="0"/>
        <w:spacing w:line="360" w:lineRule="auto"/>
        <w:ind w:right="0" w:rightChars="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供应商认为采购人员及相关人员与其他供应商有利害关系的，可以向采购人或者采购代</w:t>
      </w:r>
      <w:r>
        <w:rPr>
          <w:rFonts w:hint="eastAsia" w:asciiTheme="minorEastAsia" w:hAnsiTheme="minorEastAsia" w:eastAsiaTheme="minorEastAsia" w:cstheme="minorEastAsia"/>
          <w:color w:val="auto"/>
          <w:spacing w:val="7"/>
          <w:sz w:val="20"/>
          <w:szCs w:val="20"/>
        </w:rPr>
        <w:t>理机构</w:t>
      </w:r>
      <w:r>
        <w:rPr>
          <w:rFonts w:hint="eastAsia" w:asciiTheme="minorEastAsia" w:hAnsiTheme="minorEastAsia" w:eastAsiaTheme="minorEastAsia" w:cstheme="minorEastAsia"/>
          <w:color w:val="auto"/>
          <w:spacing w:val="8"/>
          <w:sz w:val="20"/>
          <w:szCs w:val="20"/>
        </w:rPr>
        <w:t>书面提出回避申请，并说明理由。采购人或者采购代理机构应当及时询问被申请回避人员，有利害关系的被申请回避人员应当回避。</w:t>
      </w:r>
    </w:p>
    <w:p w14:paraId="1C336DFD">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7.5</w:t>
      </w:r>
      <w:r>
        <w:rPr>
          <w:rFonts w:hint="eastAsia" w:asciiTheme="minorEastAsia" w:hAnsiTheme="minorEastAsia" w:eastAsiaTheme="minorEastAsia" w:cstheme="minorEastAsia"/>
          <w:color w:val="auto"/>
          <w:spacing w:val="-22"/>
          <w:sz w:val="20"/>
          <w:szCs w:val="20"/>
        </w:rPr>
        <w:t xml:space="preserve"> </w:t>
      </w:r>
      <w:r>
        <w:rPr>
          <w:rFonts w:hint="eastAsia" w:asciiTheme="minorEastAsia" w:hAnsiTheme="minorEastAsia" w:eastAsiaTheme="minorEastAsia" w:cstheme="minorEastAsia"/>
          <w:color w:val="auto"/>
          <w:spacing w:val="8"/>
          <w:sz w:val="20"/>
          <w:szCs w:val="20"/>
        </w:rPr>
        <w:t>有下列情形之一的视为供应商相互串通竞标，响应文件将被视为无效：</w:t>
      </w:r>
    </w:p>
    <w:p w14:paraId="47ABD51A">
      <w:pPr>
        <w:pStyle w:val="6"/>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不同供应商的响应文件由同一单位或者个人编制；或者不同供应商报名的IP地址一致的；</w:t>
      </w:r>
    </w:p>
    <w:p w14:paraId="5442CFE6">
      <w:pPr>
        <w:pStyle w:val="6"/>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不同供应商委托同一单位或者个人办理竞标事宜；</w:t>
      </w:r>
    </w:p>
    <w:p w14:paraId="0BECD4B4">
      <w:pPr>
        <w:pStyle w:val="6"/>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不同的供应商的响应文件载明的项目管理员为同一个人；</w:t>
      </w:r>
    </w:p>
    <w:p w14:paraId="56F1BFF7">
      <w:pPr>
        <w:pStyle w:val="6"/>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不同供应商的响应文件异常一致或者报价呈规律性差异；</w:t>
      </w:r>
    </w:p>
    <w:p w14:paraId="1CAC1A1D">
      <w:pPr>
        <w:pStyle w:val="6"/>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不同供应商的响应文件相互混装；</w:t>
      </w:r>
    </w:p>
    <w:p w14:paraId="475D10CA">
      <w:pPr>
        <w:pStyle w:val="6"/>
        <w:keepNext w:val="0"/>
        <w:keepLines w:val="0"/>
        <w:pageBreakBefore w:val="0"/>
        <w:widowControl w:val="0"/>
        <w:numPr>
          <w:ilvl w:val="0"/>
          <w:numId w:val="20"/>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不同供应商的磋商保证金从同一单位或者个人账户转出。</w:t>
      </w:r>
    </w:p>
    <w:p w14:paraId="5913D74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7.6</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9"/>
          <w:sz w:val="20"/>
          <w:szCs w:val="20"/>
        </w:rPr>
        <w:t>供应商有下列情形之一的，属于恶意</w:t>
      </w:r>
      <w:r>
        <w:rPr>
          <w:rFonts w:hint="eastAsia" w:asciiTheme="minorEastAsia" w:hAnsiTheme="minorEastAsia" w:eastAsiaTheme="minorEastAsia" w:cstheme="minorEastAsia"/>
          <w:color w:val="auto"/>
          <w:spacing w:val="8"/>
          <w:sz w:val="20"/>
          <w:szCs w:val="20"/>
        </w:rPr>
        <w:t>串通行为，将报同级监督管理部门：</w:t>
      </w:r>
    </w:p>
    <w:p w14:paraId="3C2BACD6">
      <w:pPr>
        <w:pStyle w:val="6"/>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供应商直接或者间接从采购人或者采购代理机构处获得其他供应商的相关信息并修改其</w:t>
      </w:r>
      <w:r>
        <w:rPr>
          <w:rFonts w:hint="eastAsia" w:asciiTheme="minorEastAsia" w:hAnsiTheme="minorEastAsia" w:eastAsiaTheme="minorEastAsia" w:cstheme="minorEastAsia"/>
          <w:color w:val="auto"/>
          <w:spacing w:val="3"/>
          <w:sz w:val="20"/>
          <w:szCs w:val="20"/>
        </w:rPr>
        <w:t>响应文件；</w:t>
      </w:r>
    </w:p>
    <w:p w14:paraId="19C2218C">
      <w:pPr>
        <w:pStyle w:val="6"/>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供应商按照采购人或者采购代理机构的授意撤换、修改</w:t>
      </w:r>
      <w:r>
        <w:rPr>
          <w:rFonts w:hint="eastAsia" w:asciiTheme="minorEastAsia" w:hAnsiTheme="minorEastAsia" w:eastAsiaTheme="minorEastAsia" w:cstheme="minorEastAsia"/>
          <w:color w:val="auto"/>
          <w:spacing w:val="8"/>
          <w:sz w:val="20"/>
          <w:szCs w:val="20"/>
        </w:rPr>
        <w:t>响应文件；</w:t>
      </w:r>
    </w:p>
    <w:p w14:paraId="3B4437D8">
      <w:pPr>
        <w:pStyle w:val="6"/>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供应商之间协商报价、技术方案等响应文件或者响应文件的实质性</w:t>
      </w:r>
      <w:r>
        <w:rPr>
          <w:rFonts w:hint="eastAsia" w:asciiTheme="minorEastAsia" w:hAnsiTheme="minorEastAsia" w:eastAsiaTheme="minorEastAsia" w:cstheme="minorEastAsia"/>
          <w:color w:val="auto"/>
          <w:spacing w:val="8"/>
          <w:sz w:val="20"/>
          <w:szCs w:val="20"/>
        </w:rPr>
        <w:t>内容；</w:t>
      </w:r>
    </w:p>
    <w:p w14:paraId="384BBD21">
      <w:pPr>
        <w:pStyle w:val="6"/>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属于同一集团、协会、商会等组织成员的供应商按照该组织要求协同参加政府采购活；</w:t>
      </w:r>
    </w:p>
    <w:p w14:paraId="758883E4">
      <w:pPr>
        <w:pStyle w:val="6"/>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供应商之间事先约定一致抬高或者压低报价，或者在政府采购活动中事先约定轮流以高</w:t>
      </w:r>
    </w:p>
    <w:p w14:paraId="5D437C13">
      <w:pPr>
        <w:pStyle w:val="6"/>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价位或者低价位成交，或者事先约定由某一特定供应商成交，然后再参加竞标；</w:t>
      </w:r>
    </w:p>
    <w:p w14:paraId="5EE058DC">
      <w:pPr>
        <w:pStyle w:val="6"/>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供应商之间商定部分供应商放弃参加政府采购活动或者</w:t>
      </w:r>
      <w:r>
        <w:rPr>
          <w:rFonts w:hint="eastAsia" w:asciiTheme="minorEastAsia" w:hAnsiTheme="minorEastAsia" w:eastAsiaTheme="minorEastAsia" w:cstheme="minorEastAsia"/>
          <w:color w:val="auto"/>
          <w:spacing w:val="8"/>
          <w:sz w:val="20"/>
          <w:szCs w:val="20"/>
        </w:rPr>
        <w:t>放弃成交；</w:t>
      </w:r>
    </w:p>
    <w:p w14:paraId="7A11DCFA">
      <w:pPr>
        <w:pStyle w:val="6"/>
        <w:keepNext w:val="0"/>
        <w:keepLines w:val="0"/>
        <w:pageBreakBefore w:val="0"/>
        <w:widowControl w:val="0"/>
        <w:numPr>
          <w:ilvl w:val="0"/>
          <w:numId w:val="21"/>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供应商与采购人或者采购代理机构之间、供应商相互之间，为谋求特定供应商成交或者</w:t>
      </w:r>
      <w:r>
        <w:rPr>
          <w:rFonts w:hint="eastAsia" w:asciiTheme="minorEastAsia" w:hAnsiTheme="minorEastAsia" w:eastAsiaTheme="minorEastAsia" w:cstheme="minorEastAsia"/>
          <w:color w:val="auto"/>
          <w:spacing w:val="8"/>
          <w:sz w:val="20"/>
          <w:szCs w:val="20"/>
        </w:rPr>
        <w:t>排斥其他供应商的其他串通行为。</w:t>
      </w:r>
    </w:p>
    <w:p w14:paraId="723C810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二、磋商文件</w:t>
      </w:r>
    </w:p>
    <w:p w14:paraId="0FCE827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8.磋商文件的构成</w:t>
      </w:r>
    </w:p>
    <w:p w14:paraId="50BD22B7">
      <w:pPr>
        <w:pStyle w:val="6"/>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color w:val="auto"/>
          <w:spacing w:val="6"/>
          <w:sz w:val="20"/>
          <w:szCs w:val="20"/>
        </w:rPr>
      </w:pPr>
      <w:r>
        <w:rPr>
          <w:rFonts w:hint="eastAsia" w:asciiTheme="minorEastAsia" w:hAnsiTheme="minorEastAsia" w:eastAsiaTheme="minorEastAsia" w:cstheme="minorEastAsia"/>
          <w:color w:val="auto"/>
          <w:spacing w:val="6"/>
          <w:sz w:val="20"/>
          <w:szCs w:val="20"/>
        </w:rPr>
        <w:t>竞争性磋商公告；</w:t>
      </w:r>
    </w:p>
    <w:p w14:paraId="300AF558">
      <w:pPr>
        <w:pStyle w:val="6"/>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color w:val="auto"/>
          <w:spacing w:val="6"/>
          <w:sz w:val="20"/>
          <w:szCs w:val="20"/>
        </w:rPr>
      </w:pPr>
      <w:r>
        <w:rPr>
          <w:rFonts w:hint="eastAsia" w:asciiTheme="minorEastAsia" w:hAnsiTheme="minorEastAsia" w:eastAsiaTheme="minorEastAsia" w:cstheme="minorEastAsia"/>
          <w:color w:val="auto"/>
          <w:spacing w:val="6"/>
          <w:sz w:val="20"/>
          <w:szCs w:val="20"/>
        </w:rPr>
        <w:t>供应商须知；</w:t>
      </w:r>
    </w:p>
    <w:p w14:paraId="50B41E78">
      <w:pPr>
        <w:pStyle w:val="6"/>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color w:val="auto"/>
          <w:spacing w:val="6"/>
          <w:sz w:val="20"/>
          <w:szCs w:val="20"/>
        </w:rPr>
      </w:pPr>
      <w:r>
        <w:rPr>
          <w:rFonts w:hint="eastAsia" w:asciiTheme="minorEastAsia" w:hAnsiTheme="minorEastAsia" w:eastAsiaTheme="minorEastAsia" w:cstheme="minorEastAsia"/>
          <w:color w:val="auto"/>
          <w:spacing w:val="6"/>
          <w:sz w:val="20"/>
          <w:szCs w:val="20"/>
        </w:rPr>
        <w:t>采购需求；</w:t>
      </w:r>
    </w:p>
    <w:p w14:paraId="34B20E09">
      <w:pPr>
        <w:pStyle w:val="6"/>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color w:val="auto"/>
          <w:spacing w:val="6"/>
          <w:sz w:val="20"/>
          <w:szCs w:val="20"/>
        </w:rPr>
      </w:pPr>
      <w:r>
        <w:rPr>
          <w:rFonts w:hint="eastAsia" w:asciiTheme="minorEastAsia" w:hAnsiTheme="minorEastAsia" w:eastAsiaTheme="minorEastAsia" w:cstheme="minorEastAsia"/>
          <w:color w:val="auto"/>
          <w:spacing w:val="6"/>
          <w:sz w:val="20"/>
          <w:szCs w:val="20"/>
        </w:rPr>
        <w:t>评审程序、评审方法和评审标准；</w:t>
      </w:r>
    </w:p>
    <w:p w14:paraId="515D4478">
      <w:pPr>
        <w:pStyle w:val="6"/>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color w:val="auto"/>
          <w:spacing w:val="6"/>
          <w:sz w:val="20"/>
          <w:szCs w:val="20"/>
        </w:rPr>
      </w:pPr>
      <w:r>
        <w:rPr>
          <w:rFonts w:hint="eastAsia" w:asciiTheme="minorEastAsia" w:hAnsiTheme="minorEastAsia" w:eastAsiaTheme="minorEastAsia" w:cstheme="minorEastAsia"/>
          <w:color w:val="auto"/>
          <w:spacing w:val="6"/>
          <w:sz w:val="20"/>
          <w:szCs w:val="20"/>
        </w:rPr>
        <w:t>响应文件格式；</w:t>
      </w:r>
    </w:p>
    <w:p w14:paraId="598F8874">
      <w:pPr>
        <w:pStyle w:val="6"/>
        <w:keepNext w:val="0"/>
        <w:keepLines w:val="0"/>
        <w:pageBreakBefore w:val="0"/>
        <w:widowControl w:val="0"/>
        <w:numPr>
          <w:ilvl w:val="0"/>
          <w:numId w:val="22"/>
        </w:numPr>
        <w:tabs>
          <w:tab w:val="left" w:pos="840"/>
          <w:tab w:val="left" w:pos="1050"/>
        </w:tabs>
        <w:kinsoku w:val="0"/>
        <w:wordWrap/>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color w:val="auto"/>
          <w:spacing w:val="6"/>
          <w:sz w:val="20"/>
          <w:szCs w:val="20"/>
        </w:rPr>
      </w:pPr>
      <w:r>
        <w:rPr>
          <w:rFonts w:hint="eastAsia" w:asciiTheme="minorEastAsia" w:hAnsiTheme="minorEastAsia" w:eastAsiaTheme="minorEastAsia" w:cstheme="minorEastAsia"/>
          <w:color w:val="auto"/>
          <w:spacing w:val="6"/>
          <w:sz w:val="20"/>
          <w:szCs w:val="20"/>
        </w:rPr>
        <w:t>合同文本。</w:t>
      </w:r>
    </w:p>
    <w:p w14:paraId="00D1AED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9.供应商的询问</w:t>
      </w:r>
    </w:p>
    <w:p w14:paraId="6731EC4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供应商应认真阅读磋商文件的采购需求，如供应商对磋商文件有疑问的，如要求采购人作出澄清或者修改的，供应商尽可能在提交首次响应文件截止之日前，以书面形式向采购人、采购代理机</w:t>
      </w:r>
      <w:r>
        <w:rPr>
          <w:rFonts w:hint="eastAsia" w:asciiTheme="minorEastAsia" w:hAnsiTheme="minorEastAsia" w:eastAsiaTheme="minorEastAsia" w:cstheme="minorEastAsia"/>
          <w:color w:val="auto"/>
          <w:spacing w:val="4"/>
          <w:sz w:val="20"/>
          <w:szCs w:val="20"/>
        </w:rPr>
        <w:t>构提出。</w:t>
      </w:r>
    </w:p>
    <w:p w14:paraId="2EEBDD0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10.磋商文件的澄清和修改</w:t>
      </w:r>
    </w:p>
    <w:p w14:paraId="39784B89">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提交首次响应文件截止之日前，采购人、采购代理机构或者磋商小组可以对已发出的磋商</w:t>
      </w:r>
      <w:r>
        <w:rPr>
          <w:rFonts w:hint="eastAsia" w:asciiTheme="minorEastAsia" w:hAnsiTheme="minorEastAsia" w:eastAsiaTheme="minorEastAsia" w:cstheme="minorEastAsia"/>
          <w:color w:val="auto"/>
          <w:spacing w:val="7"/>
          <w:sz w:val="20"/>
          <w:szCs w:val="20"/>
        </w:rPr>
        <w:t>文件</w:t>
      </w:r>
      <w:r>
        <w:rPr>
          <w:rFonts w:hint="eastAsia" w:asciiTheme="minorEastAsia" w:hAnsiTheme="minorEastAsia" w:eastAsiaTheme="minorEastAsia" w:cstheme="minorEastAsia"/>
          <w:color w:val="auto"/>
          <w:spacing w:val="8"/>
          <w:sz w:val="20"/>
          <w:szCs w:val="20"/>
        </w:rPr>
        <w:t>进行必要的澄清或者修改，澄清或者修改的内容作为磋商文件的组成部分。澄清或者修改的内容可</w:t>
      </w:r>
      <w:r>
        <w:rPr>
          <w:rFonts w:hint="eastAsia" w:asciiTheme="minorEastAsia" w:hAnsiTheme="minorEastAsia" w:eastAsiaTheme="minorEastAsia" w:cstheme="minorEastAsia"/>
          <w:color w:val="auto"/>
          <w:spacing w:val="3"/>
          <w:sz w:val="20"/>
          <w:szCs w:val="20"/>
        </w:rPr>
        <w:t>能影响响应文件编制的，采购人、采购代理机构或者磋商小组在提交首次响应文件截止时间</w:t>
      </w:r>
      <w:r>
        <w:rPr>
          <w:rFonts w:hint="eastAsia" w:asciiTheme="minorEastAsia" w:hAnsiTheme="minorEastAsia" w:eastAsiaTheme="minorEastAsia" w:cstheme="minorEastAsia"/>
          <w:color w:val="auto"/>
          <w:spacing w:val="-31"/>
          <w:sz w:val="20"/>
          <w:szCs w:val="20"/>
        </w:rPr>
        <w:t xml:space="preserve"> </w:t>
      </w:r>
      <w:r>
        <w:rPr>
          <w:rFonts w:hint="eastAsia" w:asciiTheme="minorEastAsia" w:hAnsiTheme="minorEastAsia" w:eastAsiaTheme="minorEastAsia" w:cstheme="minorEastAsia"/>
          <w:color w:val="auto"/>
          <w:spacing w:val="3"/>
          <w:sz w:val="20"/>
          <w:szCs w:val="20"/>
        </w:rPr>
        <w:t>5 日前，</w:t>
      </w:r>
      <w:r>
        <w:rPr>
          <w:rFonts w:hint="eastAsia" w:asciiTheme="minorEastAsia" w:hAnsiTheme="minorEastAsia" w:eastAsiaTheme="minorEastAsia" w:cstheme="minorEastAsia"/>
          <w:color w:val="auto"/>
          <w:spacing w:val="7"/>
          <w:sz w:val="20"/>
          <w:szCs w:val="20"/>
        </w:rPr>
        <w:t>以书面形式通知所有获取磋商文件的供应商，不足</w:t>
      </w:r>
      <w:r>
        <w:rPr>
          <w:rFonts w:hint="eastAsia" w:asciiTheme="minorEastAsia" w:hAnsiTheme="minorEastAsia" w:eastAsiaTheme="minorEastAsia" w:cstheme="minorEastAsia"/>
          <w:color w:val="auto"/>
          <w:spacing w:val="-22"/>
          <w:sz w:val="20"/>
          <w:szCs w:val="20"/>
        </w:rPr>
        <w:t xml:space="preserve"> </w:t>
      </w:r>
      <w:r>
        <w:rPr>
          <w:rFonts w:hint="eastAsia" w:asciiTheme="minorEastAsia" w:hAnsiTheme="minorEastAsia" w:eastAsiaTheme="minorEastAsia" w:cstheme="minorEastAsia"/>
          <w:color w:val="auto"/>
          <w:spacing w:val="7"/>
          <w:sz w:val="20"/>
          <w:szCs w:val="20"/>
        </w:rPr>
        <w:t>5 日的，应当顺延提交首次响应文件截止之日。</w:t>
      </w:r>
    </w:p>
    <w:p w14:paraId="4CC5447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三、响应文件的编制</w:t>
      </w:r>
    </w:p>
    <w:p w14:paraId="37509F3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11.响应文件的编制原则</w:t>
      </w:r>
    </w:p>
    <w:p w14:paraId="275EE251">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供应商必须按照磋商文件的要求编制响应文件，并对其提交的响应文件的真实性、合法性承担</w:t>
      </w:r>
      <w:r>
        <w:rPr>
          <w:rFonts w:hint="eastAsia" w:asciiTheme="minorEastAsia" w:hAnsiTheme="minorEastAsia" w:eastAsiaTheme="minorEastAsia" w:cstheme="minorEastAsia"/>
          <w:color w:val="auto"/>
          <w:spacing w:val="9"/>
          <w:sz w:val="20"/>
          <w:szCs w:val="20"/>
        </w:rPr>
        <w:t>法律责任。响应文件必须对磋商文件作出实质性响应。</w:t>
      </w:r>
    </w:p>
    <w:p w14:paraId="4D10B7A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12.响应文件的组成</w:t>
      </w:r>
    </w:p>
    <w:p w14:paraId="1CFD4B2D">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12.1</w:t>
      </w:r>
      <w:r>
        <w:rPr>
          <w:rFonts w:hint="eastAsia" w:asciiTheme="minorEastAsia" w:hAnsiTheme="minorEastAsia" w:eastAsiaTheme="minorEastAsia" w:cstheme="minorEastAsia"/>
          <w:color w:val="auto"/>
          <w:spacing w:val="-30"/>
          <w:sz w:val="20"/>
          <w:szCs w:val="20"/>
        </w:rPr>
        <w:t xml:space="preserve"> </w:t>
      </w:r>
      <w:r>
        <w:rPr>
          <w:rFonts w:hint="eastAsia" w:asciiTheme="minorEastAsia" w:hAnsiTheme="minorEastAsia" w:eastAsiaTheme="minorEastAsia" w:cstheme="minorEastAsia"/>
          <w:color w:val="auto"/>
          <w:spacing w:val="8"/>
          <w:sz w:val="20"/>
          <w:szCs w:val="20"/>
        </w:rPr>
        <w:t>响应文件由资格证明文件、报价文件、商务技</w:t>
      </w:r>
      <w:r>
        <w:rPr>
          <w:rFonts w:hint="eastAsia" w:asciiTheme="minorEastAsia" w:hAnsiTheme="minorEastAsia" w:eastAsiaTheme="minorEastAsia" w:cstheme="minorEastAsia"/>
          <w:color w:val="auto"/>
          <w:spacing w:val="7"/>
          <w:sz w:val="20"/>
          <w:szCs w:val="20"/>
        </w:rPr>
        <w:t>术文件三部分组成。</w:t>
      </w:r>
    </w:p>
    <w:p w14:paraId="4348F27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12.1.1</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color w:val="auto"/>
          <w:spacing w:val="10"/>
          <w:sz w:val="20"/>
          <w:szCs w:val="20"/>
        </w:rPr>
        <w:t>资格证明文件：详见“供应商须知前</w:t>
      </w:r>
      <w:r>
        <w:rPr>
          <w:rFonts w:hint="eastAsia" w:asciiTheme="minorEastAsia" w:hAnsiTheme="minorEastAsia" w:eastAsiaTheme="minorEastAsia" w:cstheme="minorEastAsia"/>
          <w:color w:val="auto"/>
          <w:spacing w:val="9"/>
          <w:sz w:val="20"/>
          <w:szCs w:val="20"/>
        </w:rPr>
        <w:t>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9"/>
          <w:sz w:val="20"/>
          <w:szCs w:val="20"/>
        </w:rPr>
        <w:t>”</w:t>
      </w:r>
    </w:p>
    <w:p w14:paraId="7E945F9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12.1.2</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10"/>
          <w:sz w:val="20"/>
          <w:szCs w:val="20"/>
        </w:rPr>
        <w:t>报价文件：详见“供应商须知前附表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10"/>
          <w:sz w:val="20"/>
          <w:szCs w:val="20"/>
        </w:rPr>
        <w:t>”</w:t>
      </w:r>
    </w:p>
    <w:p w14:paraId="7C50195A">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12.1.3</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10"/>
          <w:sz w:val="20"/>
          <w:szCs w:val="20"/>
        </w:rPr>
        <w:t>商务技术文件：详见“供应商须知前附表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10"/>
          <w:sz w:val="20"/>
          <w:szCs w:val="20"/>
        </w:rPr>
        <w:t>”</w:t>
      </w:r>
    </w:p>
    <w:p w14:paraId="2577257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13.计量单位</w:t>
      </w:r>
    </w:p>
    <w:p w14:paraId="70198422">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磋商文件已有明确规定的，使用磋商文件规定的计量单位；磋商文件没有规定的，应采用中华</w:t>
      </w:r>
      <w:r>
        <w:rPr>
          <w:rFonts w:hint="eastAsia" w:asciiTheme="minorEastAsia" w:hAnsiTheme="minorEastAsia" w:eastAsiaTheme="minorEastAsia" w:cstheme="minorEastAsia"/>
          <w:color w:val="auto"/>
          <w:spacing w:val="9"/>
          <w:sz w:val="20"/>
          <w:szCs w:val="20"/>
        </w:rPr>
        <w:t>人民共和国法定计量单位，货币种类为人民币，否则视同未响应。</w:t>
      </w:r>
    </w:p>
    <w:p w14:paraId="3B194B3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14.竞标的风险</w:t>
      </w:r>
    </w:p>
    <w:p w14:paraId="7E38D9C2">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供应商没有按照磋商文件要求提供全部资料，或者供应商没有对磋商文件在各方面作出实质性响应可能导致其响应无效，是供应商应当考虑的风险。</w:t>
      </w:r>
    </w:p>
    <w:p w14:paraId="70CD79C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15.竞标报价</w:t>
      </w:r>
    </w:p>
    <w:p w14:paraId="4E64D464">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15.1</w:t>
      </w:r>
      <w:r>
        <w:rPr>
          <w:rFonts w:hint="eastAsia" w:asciiTheme="minorEastAsia" w:hAnsiTheme="minorEastAsia" w:eastAsiaTheme="minorEastAsia" w:cstheme="minorEastAsia"/>
          <w:color w:val="auto"/>
          <w:spacing w:val="-24"/>
          <w:sz w:val="20"/>
          <w:szCs w:val="20"/>
        </w:rPr>
        <w:t xml:space="preserve"> </w:t>
      </w:r>
      <w:r>
        <w:rPr>
          <w:rFonts w:hint="eastAsia" w:asciiTheme="minorEastAsia" w:hAnsiTheme="minorEastAsia" w:eastAsiaTheme="minorEastAsia" w:cstheme="minorEastAsia"/>
          <w:color w:val="auto"/>
          <w:spacing w:val="6"/>
          <w:sz w:val="20"/>
          <w:szCs w:val="20"/>
        </w:rPr>
        <w:t>竞标报价应按磋商文件中“竞标报价表</w:t>
      </w:r>
      <w:r>
        <w:rPr>
          <w:rFonts w:hint="eastAsia" w:asciiTheme="minorEastAsia" w:hAnsiTheme="minorEastAsia" w:eastAsiaTheme="minorEastAsia" w:cstheme="minorEastAsia"/>
          <w:color w:val="auto"/>
          <w:spacing w:val="-73"/>
          <w:sz w:val="20"/>
          <w:szCs w:val="20"/>
        </w:rPr>
        <w:t xml:space="preserve"> </w:t>
      </w:r>
      <w:r>
        <w:rPr>
          <w:rFonts w:hint="eastAsia" w:asciiTheme="minorEastAsia" w:hAnsiTheme="minorEastAsia" w:eastAsiaTheme="minorEastAsia" w:cstheme="minorEastAsia"/>
          <w:color w:val="auto"/>
          <w:spacing w:val="6"/>
          <w:sz w:val="20"/>
          <w:szCs w:val="20"/>
        </w:rPr>
        <w:t>”格式填写。</w:t>
      </w:r>
    </w:p>
    <w:p w14:paraId="6E17A601">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15.2</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7"/>
          <w:sz w:val="20"/>
          <w:szCs w:val="20"/>
        </w:rPr>
        <w:t>竞标报价的内容见“供应商须知前附表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7"/>
          <w:sz w:val="20"/>
          <w:szCs w:val="20"/>
        </w:rPr>
        <w:t>”。</w:t>
      </w:r>
    </w:p>
    <w:p w14:paraId="34D23CE6">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15.3</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4"/>
          <w:sz w:val="20"/>
          <w:szCs w:val="20"/>
        </w:rPr>
        <w:t>竞标报价要求</w:t>
      </w:r>
    </w:p>
    <w:p w14:paraId="1E2F000B">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15.3.1</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8"/>
          <w:sz w:val="20"/>
          <w:szCs w:val="20"/>
        </w:rPr>
        <w:t>供应商的竞标报价应符合以下要求，否则响应文件按无效响应处</w:t>
      </w:r>
      <w:r>
        <w:rPr>
          <w:rFonts w:hint="eastAsia" w:asciiTheme="minorEastAsia" w:hAnsiTheme="minorEastAsia" w:eastAsiaTheme="minorEastAsia" w:cstheme="minorEastAsia"/>
          <w:color w:val="auto"/>
          <w:spacing w:val="7"/>
          <w:sz w:val="20"/>
          <w:szCs w:val="20"/>
        </w:rPr>
        <w:t>理：</w:t>
      </w:r>
    </w:p>
    <w:p w14:paraId="5780395D">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（1）供应商必须就“采购需求</w:t>
      </w:r>
      <w:r>
        <w:rPr>
          <w:rFonts w:hint="eastAsia" w:asciiTheme="minorEastAsia" w:hAnsiTheme="minorEastAsia" w:eastAsiaTheme="minorEastAsia" w:cstheme="minorEastAsia"/>
          <w:color w:val="auto"/>
          <w:spacing w:val="-62"/>
          <w:sz w:val="20"/>
          <w:szCs w:val="20"/>
        </w:rPr>
        <w:t xml:space="preserve"> </w:t>
      </w:r>
      <w:r>
        <w:rPr>
          <w:rFonts w:hint="eastAsia" w:asciiTheme="minorEastAsia" w:hAnsiTheme="minorEastAsia" w:eastAsiaTheme="minorEastAsia" w:cstheme="minorEastAsia"/>
          <w:color w:val="auto"/>
          <w:spacing w:val="8"/>
          <w:sz w:val="20"/>
          <w:szCs w:val="20"/>
        </w:rPr>
        <w:t>”中所竞标的每个分标的全部内容分别作完整唯一总价报价，</w:t>
      </w:r>
      <w:r>
        <w:rPr>
          <w:rFonts w:hint="eastAsia" w:asciiTheme="minorEastAsia" w:hAnsiTheme="minorEastAsia" w:eastAsiaTheme="minorEastAsia" w:cstheme="minorEastAsia"/>
          <w:color w:val="auto"/>
          <w:spacing w:val="7"/>
          <w:sz w:val="20"/>
          <w:szCs w:val="20"/>
        </w:rPr>
        <w:t>不得存在漏项报价；</w:t>
      </w:r>
    </w:p>
    <w:p w14:paraId="5849AFD8">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（2）供应商必须就所竞标的分标的单项内容作唯一报价。</w:t>
      </w:r>
    </w:p>
    <w:p w14:paraId="578962C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15.3.2</w:t>
      </w:r>
      <w:r>
        <w:rPr>
          <w:rFonts w:hint="eastAsia" w:asciiTheme="minorEastAsia" w:hAnsiTheme="minorEastAsia" w:eastAsiaTheme="minorEastAsia" w:cstheme="minorEastAsia"/>
          <w:color w:val="auto"/>
          <w:spacing w:val="-21"/>
          <w:sz w:val="20"/>
          <w:szCs w:val="20"/>
        </w:rPr>
        <w:t xml:space="preserve"> </w:t>
      </w:r>
      <w:r>
        <w:rPr>
          <w:rFonts w:hint="eastAsia" w:asciiTheme="minorEastAsia" w:hAnsiTheme="minorEastAsia" w:eastAsiaTheme="minorEastAsia" w:cstheme="minorEastAsia"/>
          <w:color w:val="auto"/>
          <w:spacing w:val="10"/>
          <w:sz w:val="20"/>
          <w:szCs w:val="20"/>
        </w:rPr>
        <w:t>竞标报价（包含首次报价、最后报价）超过所竞标分标规定的采购预算金额或者最高</w:t>
      </w:r>
      <w:r>
        <w:rPr>
          <w:rFonts w:hint="eastAsia" w:asciiTheme="minorEastAsia" w:hAnsiTheme="minorEastAsia" w:eastAsiaTheme="minorEastAsia" w:cstheme="minorEastAsia"/>
          <w:color w:val="auto"/>
          <w:spacing w:val="7"/>
          <w:sz w:val="20"/>
          <w:szCs w:val="20"/>
        </w:rPr>
        <w:t>限价的，其响应文件将按无效处理。</w:t>
      </w:r>
    </w:p>
    <w:p w14:paraId="2964B206">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15.3.3</w:t>
      </w:r>
      <w:r>
        <w:rPr>
          <w:rFonts w:hint="eastAsia" w:asciiTheme="minorEastAsia" w:hAnsiTheme="minorEastAsia" w:eastAsiaTheme="minorEastAsia" w:cstheme="minorEastAsia"/>
          <w:color w:val="auto"/>
          <w:spacing w:val="-21"/>
          <w:sz w:val="20"/>
          <w:szCs w:val="20"/>
        </w:rPr>
        <w:t xml:space="preserve"> </w:t>
      </w:r>
      <w:r>
        <w:rPr>
          <w:rFonts w:hint="eastAsia" w:asciiTheme="minorEastAsia" w:hAnsiTheme="minorEastAsia" w:eastAsiaTheme="minorEastAsia" w:cstheme="minorEastAsia"/>
          <w:color w:val="auto"/>
          <w:spacing w:val="10"/>
          <w:sz w:val="20"/>
          <w:szCs w:val="20"/>
        </w:rPr>
        <w:t>竞标报价（包含首次报价、最后报价）超过分项采购预算金额或者最高限价的，其响</w:t>
      </w:r>
      <w:r>
        <w:rPr>
          <w:rFonts w:hint="eastAsia" w:asciiTheme="minorEastAsia" w:hAnsiTheme="minorEastAsia" w:eastAsiaTheme="minorEastAsia" w:cstheme="minorEastAsia"/>
          <w:color w:val="auto"/>
          <w:spacing w:val="8"/>
          <w:sz w:val="20"/>
          <w:szCs w:val="20"/>
        </w:rPr>
        <w:t>应文件将按无效处理。</w:t>
      </w:r>
    </w:p>
    <w:p w14:paraId="7206A38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16.竞标有效期</w:t>
      </w:r>
    </w:p>
    <w:p w14:paraId="695DABB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16.1</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11"/>
          <w:sz w:val="20"/>
          <w:szCs w:val="20"/>
        </w:rPr>
        <w:t>竞标有效期是指为保证采购人有足够的时间在提交响</w:t>
      </w:r>
      <w:r>
        <w:rPr>
          <w:rFonts w:hint="eastAsia" w:asciiTheme="minorEastAsia" w:hAnsiTheme="minorEastAsia" w:eastAsiaTheme="minorEastAsia" w:cstheme="minorEastAsia"/>
          <w:color w:val="auto"/>
          <w:spacing w:val="10"/>
          <w:sz w:val="20"/>
          <w:szCs w:val="20"/>
        </w:rPr>
        <w:t>应文件后完成评审、确定成交供应</w:t>
      </w:r>
      <w:r>
        <w:rPr>
          <w:rFonts w:hint="eastAsia" w:asciiTheme="minorEastAsia" w:hAnsiTheme="minorEastAsia" w:eastAsiaTheme="minorEastAsia" w:cstheme="minorEastAsia"/>
          <w:color w:val="auto"/>
          <w:spacing w:val="9"/>
          <w:sz w:val="20"/>
          <w:szCs w:val="20"/>
        </w:rPr>
        <w:t>商、合同签订等工作而要求供应商提交的响应文件在一定时间内保持有效的期限。</w:t>
      </w:r>
    </w:p>
    <w:p w14:paraId="299057F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16.2 竞标有效期应由供应商按“供应商须知前附表</w:t>
      </w:r>
      <w:r>
        <w:rPr>
          <w:rFonts w:hint="eastAsia" w:asciiTheme="minorEastAsia" w:hAnsiTheme="minorEastAsia" w:eastAsiaTheme="minorEastAsia" w:cstheme="minorEastAsia"/>
          <w:color w:val="auto"/>
          <w:spacing w:val="-54"/>
          <w:sz w:val="20"/>
          <w:szCs w:val="20"/>
        </w:rPr>
        <w:t xml:space="preserve"> </w:t>
      </w:r>
      <w:r>
        <w:rPr>
          <w:rFonts w:hint="eastAsia" w:asciiTheme="minorEastAsia" w:hAnsiTheme="minorEastAsia" w:eastAsiaTheme="minorEastAsia" w:cstheme="minorEastAsia"/>
          <w:color w:val="auto"/>
          <w:spacing w:val="7"/>
          <w:sz w:val="20"/>
          <w:szCs w:val="20"/>
        </w:rPr>
        <w:t>”规定的期限作出响应。</w:t>
      </w:r>
    </w:p>
    <w:p w14:paraId="5563B925">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16.3</w:t>
      </w:r>
      <w:r>
        <w:rPr>
          <w:rFonts w:hint="eastAsia" w:asciiTheme="minorEastAsia" w:hAnsiTheme="minorEastAsia" w:eastAsiaTheme="minorEastAsia" w:cstheme="minorEastAsia"/>
          <w:color w:val="auto"/>
          <w:spacing w:val="-30"/>
          <w:sz w:val="20"/>
          <w:szCs w:val="20"/>
        </w:rPr>
        <w:t xml:space="preserve"> </w:t>
      </w:r>
      <w:r>
        <w:rPr>
          <w:rFonts w:hint="eastAsia" w:asciiTheme="minorEastAsia" w:hAnsiTheme="minorEastAsia" w:eastAsiaTheme="minorEastAsia" w:cstheme="minorEastAsia"/>
          <w:color w:val="auto"/>
          <w:spacing w:val="7"/>
          <w:sz w:val="20"/>
          <w:szCs w:val="20"/>
        </w:rPr>
        <w:t>供应商的响应文件在竞标有效期内均保持有效。</w:t>
      </w:r>
    </w:p>
    <w:p w14:paraId="70F8538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17.磋商保证金</w:t>
      </w:r>
    </w:p>
    <w:p w14:paraId="0101A67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17.1</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7"/>
          <w:sz w:val="20"/>
          <w:szCs w:val="20"/>
        </w:rPr>
        <w:t>供应商须按“供应商须知前附表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7"/>
          <w:sz w:val="20"/>
          <w:szCs w:val="20"/>
        </w:rPr>
        <w:t>”的规定提交磋</w:t>
      </w:r>
      <w:r>
        <w:rPr>
          <w:rFonts w:hint="eastAsia" w:asciiTheme="minorEastAsia" w:hAnsiTheme="minorEastAsia" w:eastAsiaTheme="minorEastAsia" w:cstheme="minorEastAsia"/>
          <w:color w:val="auto"/>
          <w:spacing w:val="6"/>
          <w:sz w:val="20"/>
          <w:szCs w:val="20"/>
        </w:rPr>
        <w:t>商保证金。</w:t>
      </w:r>
    </w:p>
    <w:p w14:paraId="11FBDC0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17.2</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5"/>
          <w:sz w:val="20"/>
          <w:szCs w:val="20"/>
        </w:rPr>
        <w:t>磋商保证金的退还</w:t>
      </w:r>
    </w:p>
    <w:p w14:paraId="27D2388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1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未成交供应商的磋商保证金自成交通知书发出之日起</w:t>
      </w:r>
      <w:r>
        <w:rPr>
          <w:rFonts w:hint="eastAsia" w:asciiTheme="minorEastAsia" w:hAnsiTheme="minorEastAsia" w:eastAsiaTheme="minorEastAsia" w:cstheme="minorEastAsia"/>
          <w:color w:val="auto"/>
          <w:spacing w:val="-52"/>
          <w:sz w:val="20"/>
          <w:szCs w:val="20"/>
        </w:rPr>
        <w:t xml:space="preserve"> </w:t>
      </w:r>
      <w:r>
        <w:rPr>
          <w:rFonts w:hint="eastAsia" w:asciiTheme="minorEastAsia" w:hAnsiTheme="minorEastAsia" w:eastAsiaTheme="minorEastAsia" w:cstheme="minorEastAsia"/>
          <w:color w:val="auto"/>
          <w:spacing w:val="3"/>
          <w:sz w:val="20"/>
          <w:szCs w:val="20"/>
        </w:rPr>
        <w:t>4</w:t>
      </w:r>
      <w:r>
        <w:rPr>
          <w:rFonts w:hint="eastAsia" w:asciiTheme="minorEastAsia" w:hAnsiTheme="minorEastAsia" w:eastAsiaTheme="minorEastAsia" w:cstheme="minorEastAsia"/>
          <w:color w:val="auto"/>
          <w:spacing w:val="-45"/>
          <w:sz w:val="20"/>
          <w:szCs w:val="20"/>
        </w:rPr>
        <w:t xml:space="preserve"> </w:t>
      </w:r>
      <w:r>
        <w:rPr>
          <w:rFonts w:hint="eastAsia" w:asciiTheme="minorEastAsia" w:hAnsiTheme="minorEastAsia" w:eastAsiaTheme="minorEastAsia" w:cstheme="minorEastAsia"/>
          <w:color w:val="auto"/>
          <w:spacing w:val="3"/>
          <w:sz w:val="20"/>
          <w:szCs w:val="20"/>
        </w:rPr>
        <w:t>个工作日内退还；成交供应商</w:t>
      </w:r>
      <w:r>
        <w:rPr>
          <w:rFonts w:hint="eastAsia" w:asciiTheme="minorEastAsia" w:hAnsiTheme="minorEastAsia" w:eastAsiaTheme="minorEastAsia" w:cstheme="minorEastAsia"/>
          <w:color w:val="auto"/>
          <w:spacing w:val="2"/>
          <w:sz w:val="20"/>
          <w:szCs w:val="20"/>
        </w:rPr>
        <w:t>的磋商保证</w:t>
      </w:r>
      <w:r>
        <w:rPr>
          <w:rFonts w:hint="eastAsia" w:asciiTheme="minorEastAsia" w:hAnsiTheme="minorEastAsia" w:eastAsiaTheme="minorEastAsia" w:cstheme="minorEastAsia"/>
          <w:color w:val="auto"/>
          <w:spacing w:val="7"/>
          <w:sz w:val="20"/>
          <w:szCs w:val="20"/>
        </w:rPr>
        <w:t>金自签订合同之日起</w:t>
      </w:r>
      <w:r>
        <w:rPr>
          <w:rFonts w:hint="eastAsia" w:asciiTheme="minorEastAsia" w:hAnsiTheme="minorEastAsia" w:eastAsiaTheme="minorEastAsia" w:cstheme="minorEastAsia"/>
          <w:color w:val="auto"/>
          <w:spacing w:val="-30"/>
          <w:sz w:val="20"/>
          <w:szCs w:val="20"/>
        </w:rPr>
        <w:t xml:space="preserve"> </w:t>
      </w:r>
      <w:r>
        <w:rPr>
          <w:rFonts w:hint="eastAsia" w:asciiTheme="minorEastAsia" w:hAnsiTheme="minorEastAsia" w:eastAsiaTheme="minorEastAsia" w:cstheme="minorEastAsia"/>
          <w:color w:val="auto"/>
          <w:spacing w:val="7"/>
          <w:sz w:val="20"/>
          <w:szCs w:val="20"/>
        </w:rPr>
        <w:t>4个工作日内退还。</w:t>
      </w:r>
    </w:p>
    <w:p w14:paraId="2FC47ED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17.3</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5"/>
          <w:sz w:val="20"/>
          <w:szCs w:val="20"/>
        </w:rPr>
        <w:t>磋商保证金不计息。</w:t>
      </w:r>
    </w:p>
    <w:p w14:paraId="28CC670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17.4</w:t>
      </w:r>
      <w:r>
        <w:rPr>
          <w:rFonts w:hint="eastAsia" w:asciiTheme="minorEastAsia" w:hAnsiTheme="minorEastAsia" w:eastAsiaTheme="minorEastAsia" w:cstheme="minorEastAsia"/>
          <w:color w:val="auto"/>
          <w:spacing w:val="-24"/>
          <w:sz w:val="20"/>
          <w:szCs w:val="20"/>
        </w:rPr>
        <w:t xml:space="preserve"> </w:t>
      </w:r>
      <w:r>
        <w:rPr>
          <w:rFonts w:hint="eastAsia" w:asciiTheme="minorEastAsia" w:hAnsiTheme="minorEastAsia" w:eastAsiaTheme="minorEastAsia" w:cstheme="minorEastAsia"/>
          <w:color w:val="auto"/>
          <w:spacing w:val="7"/>
          <w:sz w:val="20"/>
          <w:szCs w:val="20"/>
        </w:rPr>
        <w:t>供应商有下列情形之一的，磋商保证金将不予退还：</w:t>
      </w:r>
    </w:p>
    <w:p w14:paraId="60970C8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（1）供应商在提交响应文件截止时间后撤回响应文件的；</w:t>
      </w:r>
    </w:p>
    <w:p w14:paraId="233C2A8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（2）未按规定提交履约保证金的；</w:t>
      </w:r>
    </w:p>
    <w:p w14:paraId="3C549A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（3）供应商在响应文件中提供虚假材料的；</w:t>
      </w:r>
    </w:p>
    <w:p w14:paraId="264C555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（4）除因不可抗力或者磋商文件认可的情形以外，成交供应商不与采购人签订合同的；</w:t>
      </w:r>
    </w:p>
    <w:p w14:paraId="2DA9A66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（5）供应商与采购人、其他供应商或者采购代理机</w:t>
      </w:r>
      <w:r>
        <w:rPr>
          <w:rFonts w:hint="eastAsia" w:asciiTheme="minorEastAsia" w:hAnsiTheme="minorEastAsia" w:eastAsiaTheme="minorEastAsia" w:cstheme="minorEastAsia"/>
          <w:color w:val="auto"/>
          <w:spacing w:val="8"/>
          <w:sz w:val="20"/>
          <w:szCs w:val="20"/>
        </w:rPr>
        <w:t>构恶意串通的；</w:t>
      </w:r>
    </w:p>
    <w:p w14:paraId="5271DF8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（6）法律法规规定的其他情形。</w:t>
      </w:r>
    </w:p>
    <w:p w14:paraId="58AFBD9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18.响应文件编制的要求</w:t>
      </w:r>
    </w:p>
    <w:p w14:paraId="473DCBC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18.1</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10"/>
          <w:sz w:val="20"/>
          <w:szCs w:val="20"/>
        </w:rPr>
        <w:t>供应商应先安装“广西政府采购云平台电子交易客户端</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10"/>
          <w:sz w:val="20"/>
          <w:szCs w:val="20"/>
        </w:rPr>
        <w:t>”（请自行前往“广西政府采购</w:t>
      </w:r>
      <w:r>
        <w:rPr>
          <w:rFonts w:hint="eastAsia" w:asciiTheme="minorEastAsia" w:hAnsiTheme="minorEastAsia" w:eastAsiaTheme="minorEastAsia" w:cstheme="minorEastAsia"/>
          <w:color w:val="auto"/>
          <w:spacing w:val="7"/>
          <w:sz w:val="20"/>
          <w:szCs w:val="20"/>
        </w:rPr>
        <w:t>云平台</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7"/>
          <w:sz w:val="20"/>
          <w:szCs w:val="20"/>
        </w:rPr>
        <w:t>”进行下载</w:t>
      </w:r>
      <w:r>
        <w:rPr>
          <w:rFonts w:hint="eastAsia" w:asciiTheme="minorEastAsia" w:hAnsiTheme="minorEastAsia" w:eastAsiaTheme="minorEastAsia" w:cstheme="minorEastAsia"/>
          <w:color w:val="auto"/>
          <w:spacing w:val="3"/>
          <w:sz w:val="20"/>
          <w:szCs w:val="20"/>
        </w:rPr>
        <w:t>），</w:t>
      </w:r>
      <w:r>
        <w:rPr>
          <w:rFonts w:hint="eastAsia" w:asciiTheme="minorEastAsia" w:hAnsiTheme="minorEastAsia" w:eastAsiaTheme="minorEastAsia" w:cstheme="minorEastAsia"/>
          <w:color w:val="auto"/>
          <w:spacing w:val="7"/>
          <w:sz w:val="20"/>
          <w:szCs w:val="20"/>
        </w:rPr>
        <w:t>并按照本项目磋商文件规定的格式和顺序和“广西政府采购云平台</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7"/>
          <w:sz w:val="20"/>
          <w:szCs w:val="20"/>
        </w:rPr>
        <w:t>”</w:t>
      </w:r>
      <w:r>
        <w:rPr>
          <w:rFonts w:hint="eastAsia" w:asciiTheme="minorEastAsia" w:hAnsiTheme="minorEastAsia" w:eastAsiaTheme="minorEastAsia" w:cstheme="minorEastAsia"/>
          <w:color w:val="auto"/>
          <w:spacing w:val="6"/>
          <w:sz w:val="20"/>
          <w:szCs w:val="20"/>
        </w:rPr>
        <w:t>的要求</w:t>
      </w:r>
      <w:r>
        <w:rPr>
          <w:rFonts w:hint="eastAsia" w:asciiTheme="minorEastAsia" w:hAnsiTheme="minorEastAsia" w:eastAsiaTheme="minorEastAsia" w:cstheme="minorEastAsia"/>
          <w:color w:val="auto"/>
          <w:spacing w:val="5"/>
          <w:sz w:val="20"/>
          <w:szCs w:val="20"/>
        </w:rPr>
        <w:t>编制并加密。响应文件内容不完整、编排混乱导致响应</w:t>
      </w:r>
      <w:r>
        <w:rPr>
          <w:rFonts w:hint="eastAsia" w:asciiTheme="minorEastAsia" w:hAnsiTheme="minorEastAsia" w:eastAsiaTheme="minorEastAsia" w:cstheme="minorEastAsia"/>
          <w:color w:val="auto"/>
          <w:spacing w:val="4"/>
          <w:sz w:val="20"/>
          <w:szCs w:val="20"/>
        </w:rPr>
        <w:t>文件被误读、漏读或者查找不到相关内容的，</w:t>
      </w:r>
      <w:r>
        <w:rPr>
          <w:rFonts w:hint="eastAsia" w:asciiTheme="minorEastAsia" w:hAnsiTheme="minorEastAsia" w:eastAsiaTheme="minorEastAsia" w:cstheme="minorEastAsia"/>
          <w:color w:val="auto"/>
          <w:spacing w:val="8"/>
          <w:sz w:val="20"/>
          <w:szCs w:val="20"/>
        </w:rPr>
        <w:t>由此引发的后果由供应商承担。</w:t>
      </w:r>
    </w:p>
    <w:p w14:paraId="43122D9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18.2</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11"/>
          <w:sz w:val="20"/>
          <w:szCs w:val="20"/>
        </w:rPr>
        <w:t>为确保网上操作合法、有效和安全，供应商应当在提交响应</w:t>
      </w:r>
      <w:r>
        <w:rPr>
          <w:rFonts w:hint="eastAsia" w:asciiTheme="minorEastAsia" w:hAnsiTheme="minorEastAsia" w:eastAsiaTheme="minorEastAsia" w:cstheme="minorEastAsia"/>
          <w:color w:val="auto"/>
          <w:spacing w:val="10"/>
          <w:sz w:val="20"/>
          <w:szCs w:val="20"/>
        </w:rPr>
        <w:t>文件截止时间前完成在“广</w:t>
      </w:r>
      <w:r>
        <w:rPr>
          <w:rFonts w:hint="eastAsia" w:asciiTheme="minorEastAsia" w:hAnsiTheme="minorEastAsia" w:eastAsiaTheme="minorEastAsia" w:cstheme="minorEastAsia"/>
          <w:color w:val="auto"/>
          <w:spacing w:val="7"/>
          <w:sz w:val="20"/>
          <w:szCs w:val="20"/>
        </w:rPr>
        <w:t>西政府采购云平台</w:t>
      </w:r>
      <w:r>
        <w:rPr>
          <w:rFonts w:hint="eastAsia" w:asciiTheme="minorEastAsia" w:hAnsiTheme="minorEastAsia" w:eastAsiaTheme="minorEastAsia" w:cstheme="minorEastAsia"/>
          <w:color w:val="auto"/>
          <w:spacing w:val="-56"/>
          <w:sz w:val="20"/>
          <w:szCs w:val="20"/>
        </w:rPr>
        <w:t xml:space="preserve"> </w:t>
      </w:r>
      <w:r>
        <w:rPr>
          <w:rFonts w:hint="eastAsia" w:asciiTheme="minorEastAsia" w:hAnsiTheme="minorEastAsia" w:eastAsiaTheme="minorEastAsia" w:cstheme="minorEastAsia"/>
          <w:color w:val="auto"/>
          <w:spacing w:val="7"/>
          <w:sz w:val="20"/>
          <w:szCs w:val="20"/>
        </w:rPr>
        <w:t>”的身份认证，确保在电子竞标过程中能够对相关数据电文进行加密和使用电子</w:t>
      </w:r>
      <w:r>
        <w:rPr>
          <w:rFonts w:hint="eastAsia" w:asciiTheme="minorEastAsia" w:hAnsiTheme="minorEastAsia" w:eastAsiaTheme="minorEastAsia" w:cstheme="minorEastAsia"/>
          <w:color w:val="auto"/>
          <w:spacing w:val="3"/>
          <w:sz w:val="20"/>
          <w:szCs w:val="20"/>
        </w:rPr>
        <w:t>签章。</w:t>
      </w:r>
    </w:p>
    <w:p w14:paraId="260A525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18.3</w:t>
      </w:r>
      <w:r>
        <w:rPr>
          <w:rFonts w:hint="eastAsia" w:asciiTheme="minorEastAsia" w:hAnsiTheme="minorEastAsia" w:eastAsiaTheme="minorEastAsia" w:cstheme="minorEastAsia"/>
          <w:color w:val="auto"/>
          <w:spacing w:val="-30"/>
          <w:sz w:val="20"/>
          <w:szCs w:val="20"/>
        </w:rPr>
        <w:t xml:space="preserve"> </w:t>
      </w:r>
      <w:r>
        <w:rPr>
          <w:rFonts w:hint="eastAsia" w:asciiTheme="minorEastAsia" w:hAnsiTheme="minorEastAsia" w:eastAsiaTheme="minorEastAsia" w:cstheme="minorEastAsia"/>
          <w:color w:val="auto"/>
          <w:spacing w:val="11"/>
          <w:sz w:val="20"/>
          <w:szCs w:val="20"/>
        </w:rPr>
        <w:t>响应文件须由供应商在规定位置签</w:t>
      </w:r>
      <w:r>
        <w:rPr>
          <w:rFonts w:hint="eastAsia" w:asciiTheme="minorEastAsia" w:hAnsiTheme="minorEastAsia" w:eastAsiaTheme="minorEastAsia" w:cstheme="minorEastAsia"/>
          <w:color w:val="auto"/>
          <w:spacing w:val="10"/>
          <w:sz w:val="20"/>
          <w:szCs w:val="20"/>
        </w:rPr>
        <w:t>字、盖章（具体以供应商须知前附表或响应文件格式</w:t>
      </w:r>
      <w:r>
        <w:rPr>
          <w:rFonts w:hint="eastAsia" w:asciiTheme="minorEastAsia" w:hAnsiTheme="minorEastAsia" w:eastAsiaTheme="minorEastAsia" w:cstheme="minorEastAsia"/>
          <w:color w:val="auto"/>
          <w:spacing w:val="7"/>
          <w:sz w:val="20"/>
          <w:szCs w:val="20"/>
        </w:rPr>
        <w:t>规定为准</w:t>
      </w:r>
      <w:r>
        <w:rPr>
          <w:rFonts w:hint="eastAsia" w:asciiTheme="minorEastAsia" w:hAnsiTheme="minorEastAsia" w:eastAsiaTheme="minorEastAsia" w:cstheme="minorEastAsia"/>
          <w:color w:val="auto"/>
          <w:spacing w:val="20"/>
          <w:sz w:val="20"/>
          <w:szCs w:val="20"/>
        </w:rPr>
        <w:t>），</w:t>
      </w:r>
      <w:r>
        <w:rPr>
          <w:rFonts w:hint="eastAsia" w:asciiTheme="minorEastAsia" w:hAnsiTheme="minorEastAsia" w:eastAsiaTheme="minorEastAsia" w:cstheme="minorEastAsia"/>
          <w:color w:val="auto"/>
          <w:spacing w:val="7"/>
          <w:sz w:val="20"/>
          <w:szCs w:val="20"/>
        </w:rPr>
        <w:t>否则按无效响应处理。</w:t>
      </w:r>
    </w:p>
    <w:p w14:paraId="6C0B5DE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18.4</w:t>
      </w:r>
      <w:r>
        <w:rPr>
          <w:rFonts w:hint="eastAsia" w:asciiTheme="minorEastAsia" w:hAnsiTheme="minorEastAsia" w:eastAsiaTheme="minorEastAsia" w:cstheme="minorEastAsia"/>
          <w:color w:val="auto"/>
          <w:spacing w:val="-30"/>
          <w:sz w:val="20"/>
          <w:szCs w:val="20"/>
        </w:rPr>
        <w:t xml:space="preserve"> </w:t>
      </w:r>
      <w:r>
        <w:rPr>
          <w:rFonts w:hint="eastAsia" w:asciiTheme="minorEastAsia" w:hAnsiTheme="minorEastAsia" w:eastAsiaTheme="minorEastAsia" w:cstheme="minorEastAsia"/>
          <w:color w:val="auto"/>
          <w:spacing w:val="11"/>
          <w:sz w:val="20"/>
          <w:szCs w:val="20"/>
        </w:rPr>
        <w:t>响应文件中标注的供应商名称应与</w:t>
      </w:r>
      <w:r>
        <w:rPr>
          <w:rFonts w:hint="eastAsia" w:asciiTheme="minorEastAsia" w:hAnsiTheme="minorEastAsia" w:eastAsiaTheme="minorEastAsia" w:cstheme="minorEastAsia"/>
          <w:color w:val="auto"/>
          <w:spacing w:val="10"/>
          <w:sz w:val="20"/>
          <w:szCs w:val="20"/>
        </w:rPr>
        <w:t>主体资格证明（如营业执照或者事业单位法人证书或</w:t>
      </w:r>
      <w:r>
        <w:rPr>
          <w:rFonts w:hint="eastAsia" w:asciiTheme="minorEastAsia" w:hAnsiTheme="minorEastAsia" w:eastAsiaTheme="minorEastAsia" w:cstheme="minorEastAsia"/>
          <w:color w:val="auto"/>
          <w:spacing w:val="8"/>
          <w:sz w:val="20"/>
          <w:szCs w:val="20"/>
        </w:rPr>
        <w:t>者执业许可证或者登记证书等）及公章一致，供应商为自然人的，标注的供应商名称应与身份证姓</w:t>
      </w:r>
      <w:r>
        <w:rPr>
          <w:rFonts w:hint="eastAsia" w:asciiTheme="minorEastAsia" w:hAnsiTheme="minorEastAsia" w:eastAsiaTheme="minorEastAsia" w:cstheme="minorEastAsia"/>
          <w:color w:val="auto"/>
          <w:spacing w:val="9"/>
          <w:sz w:val="20"/>
          <w:szCs w:val="20"/>
        </w:rPr>
        <w:t>名及签名一致，否则其响应文件按无效响应处理。</w:t>
      </w:r>
    </w:p>
    <w:p w14:paraId="295D53A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18.5</w:t>
      </w:r>
      <w:r>
        <w:rPr>
          <w:rFonts w:hint="eastAsia" w:asciiTheme="minorEastAsia" w:hAnsiTheme="minorEastAsia" w:eastAsiaTheme="minorEastAsia" w:cstheme="minorEastAsia"/>
          <w:color w:val="auto"/>
          <w:spacing w:val="-30"/>
          <w:sz w:val="20"/>
          <w:szCs w:val="20"/>
        </w:rPr>
        <w:t xml:space="preserve"> </w:t>
      </w:r>
      <w:r>
        <w:rPr>
          <w:rFonts w:hint="eastAsia" w:asciiTheme="minorEastAsia" w:hAnsiTheme="minorEastAsia" w:eastAsiaTheme="minorEastAsia" w:cstheme="minorEastAsia"/>
          <w:color w:val="auto"/>
          <w:spacing w:val="11"/>
          <w:sz w:val="20"/>
          <w:szCs w:val="20"/>
        </w:rPr>
        <w:t>响应文件应尽量避免涂改、行间插</w:t>
      </w:r>
      <w:r>
        <w:rPr>
          <w:rFonts w:hint="eastAsia" w:asciiTheme="minorEastAsia" w:hAnsiTheme="minorEastAsia" w:eastAsiaTheme="minorEastAsia" w:cstheme="minorEastAsia"/>
          <w:color w:val="auto"/>
          <w:spacing w:val="10"/>
          <w:sz w:val="20"/>
          <w:szCs w:val="20"/>
        </w:rPr>
        <w:t>字或者删除。如果出现上述情况，改动之处应由供应</w:t>
      </w:r>
      <w:r>
        <w:rPr>
          <w:rFonts w:hint="eastAsia" w:asciiTheme="minorEastAsia" w:hAnsiTheme="minorEastAsia" w:eastAsiaTheme="minorEastAsia" w:cstheme="minorEastAsia"/>
          <w:color w:val="auto"/>
          <w:spacing w:val="8"/>
          <w:sz w:val="20"/>
          <w:szCs w:val="20"/>
        </w:rPr>
        <w:t>商的法定代表人或者其委托代理人签字（或者电子签名）或者加盖公章或者加盖电子签章。响应文</w:t>
      </w:r>
      <w:r>
        <w:rPr>
          <w:rFonts w:hint="eastAsia" w:asciiTheme="minorEastAsia" w:hAnsiTheme="minorEastAsia" w:eastAsiaTheme="minorEastAsia" w:cstheme="minorEastAsia"/>
          <w:color w:val="auto"/>
          <w:spacing w:val="9"/>
          <w:sz w:val="20"/>
          <w:szCs w:val="20"/>
        </w:rPr>
        <w:t>件因涂改、行间插字或者删除导致字迹潦草或者表达不清所引起的后果由供应商承担。</w:t>
      </w:r>
    </w:p>
    <w:p w14:paraId="576C8F1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19.电子备份响应文件</w:t>
      </w:r>
    </w:p>
    <w:p w14:paraId="28234B8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电子备份响应文件是指通过“广西政府采购云平台电子投标客户端</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6"/>
          <w:sz w:val="20"/>
          <w:szCs w:val="20"/>
        </w:rPr>
        <w:t>”在线编制生成且后缀名为</w:t>
      </w:r>
      <w:r>
        <w:rPr>
          <w:rFonts w:hint="eastAsia" w:asciiTheme="minorEastAsia" w:hAnsiTheme="minorEastAsia" w:eastAsiaTheme="minorEastAsia" w:cstheme="minorEastAsia"/>
          <w:color w:val="auto"/>
          <w:spacing w:val="9"/>
          <w:sz w:val="20"/>
          <w:szCs w:val="20"/>
        </w:rPr>
        <w:t>“</w:t>
      </w:r>
      <w:r>
        <w:rPr>
          <w:rFonts w:hint="eastAsia" w:asciiTheme="minorEastAsia" w:hAnsiTheme="minorEastAsia" w:eastAsiaTheme="minorEastAsia" w:cstheme="minorEastAsia"/>
          <w:color w:val="auto"/>
          <w:sz w:val="20"/>
          <w:szCs w:val="20"/>
        </w:rPr>
        <w:t>bfbs</w:t>
      </w:r>
      <w:r>
        <w:rPr>
          <w:rFonts w:hint="eastAsia" w:asciiTheme="minorEastAsia" w:hAnsiTheme="minorEastAsia" w:eastAsiaTheme="minorEastAsia" w:cstheme="minorEastAsia"/>
          <w:color w:val="auto"/>
          <w:spacing w:val="-12"/>
          <w:sz w:val="20"/>
          <w:szCs w:val="20"/>
        </w:rPr>
        <w:t xml:space="preserve"> </w:t>
      </w:r>
      <w:r>
        <w:rPr>
          <w:rFonts w:hint="eastAsia" w:asciiTheme="minorEastAsia" w:hAnsiTheme="minorEastAsia" w:eastAsiaTheme="minorEastAsia" w:cstheme="minorEastAsia"/>
          <w:color w:val="auto"/>
          <w:spacing w:val="9"/>
          <w:sz w:val="20"/>
          <w:szCs w:val="20"/>
        </w:rPr>
        <w:t>”的文件，是否接受电子备份响应文件详见在“供应商须知前附表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9"/>
          <w:sz w:val="20"/>
          <w:szCs w:val="20"/>
        </w:rPr>
        <w:t>”。</w:t>
      </w:r>
    </w:p>
    <w:p w14:paraId="5EDB79C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20.响应文件的提交</w:t>
      </w:r>
    </w:p>
    <w:p w14:paraId="5CE3C6A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20.1 供应商必须按“供应商须知前附表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6"/>
          <w:sz w:val="20"/>
          <w:szCs w:val="20"/>
        </w:rPr>
        <w:t>”规定的时间及地点提交响应文件。电子响应文件应在</w:t>
      </w:r>
      <w:r>
        <w:rPr>
          <w:rFonts w:hint="eastAsia" w:asciiTheme="minorEastAsia" w:hAnsiTheme="minorEastAsia" w:eastAsiaTheme="minorEastAsia" w:cstheme="minorEastAsia"/>
          <w:color w:val="auto"/>
          <w:spacing w:val="10"/>
          <w:sz w:val="20"/>
          <w:szCs w:val="20"/>
        </w:rPr>
        <w:t>制作完成后，在提交响应文件截止时间前通过有效数字证书（</w:t>
      </w:r>
      <w:r>
        <w:rPr>
          <w:rFonts w:hint="eastAsia" w:asciiTheme="minorEastAsia" w:hAnsiTheme="minorEastAsia" w:eastAsiaTheme="minorEastAsia" w:cstheme="minorEastAsia"/>
          <w:color w:val="auto"/>
          <w:sz w:val="20"/>
          <w:szCs w:val="20"/>
        </w:rPr>
        <w:t>CA</w:t>
      </w:r>
      <w:r>
        <w:rPr>
          <w:rFonts w:hint="eastAsia" w:asciiTheme="minorEastAsia" w:hAnsiTheme="minorEastAsia" w:eastAsiaTheme="minorEastAsia" w:cstheme="minorEastAsia"/>
          <w:color w:val="auto"/>
          <w:spacing w:val="10"/>
          <w:sz w:val="20"/>
          <w:szCs w:val="20"/>
        </w:rPr>
        <w:t xml:space="preserve"> 认证锁）进行电子签章</w:t>
      </w:r>
      <w:r>
        <w:rPr>
          <w:rFonts w:hint="eastAsia" w:asciiTheme="minorEastAsia" w:hAnsiTheme="minorEastAsia" w:eastAsiaTheme="minorEastAsia" w:cstheme="minorEastAsia"/>
          <w:color w:val="auto"/>
          <w:spacing w:val="9"/>
          <w:sz w:val="20"/>
          <w:szCs w:val="20"/>
        </w:rPr>
        <w:t>、加密，然后通过网络将加密的电子响应文件提交至“广西政府采购云平台</w:t>
      </w:r>
      <w:r>
        <w:rPr>
          <w:rFonts w:hint="eastAsia" w:asciiTheme="minorEastAsia" w:hAnsiTheme="minorEastAsia" w:eastAsiaTheme="minorEastAsia" w:cstheme="minorEastAsia"/>
          <w:color w:val="auto"/>
          <w:spacing w:val="-61"/>
          <w:sz w:val="20"/>
          <w:szCs w:val="20"/>
        </w:rPr>
        <w:t xml:space="preserve"> </w:t>
      </w:r>
      <w:r>
        <w:rPr>
          <w:rFonts w:hint="eastAsia" w:asciiTheme="minorEastAsia" w:hAnsiTheme="minorEastAsia" w:eastAsiaTheme="minorEastAsia" w:cstheme="minorEastAsia"/>
          <w:color w:val="auto"/>
          <w:spacing w:val="9"/>
          <w:sz w:val="20"/>
          <w:szCs w:val="20"/>
        </w:rPr>
        <w:t>”。</w:t>
      </w:r>
    </w:p>
    <w:p w14:paraId="5094F27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9"/>
          <w:sz w:val="20"/>
          <w:szCs w:val="20"/>
        </w:rPr>
        <w:t>20.2</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b/>
          <w:bCs/>
          <w:color w:val="auto"/>
          <w:spacing w:val="9"/>
          <w:sz w:val="20"/>
          <w:szCs w:val="20"/>
        </w:rPr>
        <w:t>未在规定时间内提交或者未按照磋商文件要求加密的电子响</w:t>
      </w:r>
      <w:r>
        <w:rPr>
          <w:rFonts w:hint="eastAsia" w:asciiTheme="minorEastAsia" w:hAnsiTheme="minorEastAsia" w:eastAsiaTheme="minorEastAsia" w:cstheme="minorEastAsia"/>
          <w:b/>
          <w:bCs/>
          <w:color w:val="auto"/>
          <w:spacing w:val="8"/>
          <w:sz w:val="20"/>
          <w:szCs w:val="20"/>
        </w:rPr>
        <w:t>应文件，“广西政府采购云</w:t>
      </w:r>
      <w:r>
        <w:rPr>
          <w:rFonts w:hint="eastAsia" w:asciiTheme="minorEastAsia" w:hAnsiTheme="minorEastAsia" w:eastAsiaTheme="minorEastAsia" w:cstheme="minorEastAsia"/>
          <w:b/>
          <w:bCs/>
          <w:color w:val="auto"/>
          <w:spacing w:val="1"/>
          <w:sz w:val="20"/>
          <w:szCs w:val="20"/>
        </w:rPr>
        <w:t>平台</w:t>
      </w:r>
      <w:r>
        <w:rPr>
          <w:rFonts w:hint="eastAsia" w:asciiTheme="minorEastAsia" w:hAnsiTheme="minorEastAsia" w:eastAsiaTheme="minorEastAsia" w:cstheme="minorEastAsia"/>
          <w:color w:val="auto"/>
          <w:spacing w:val="-68"/>
          <w:sz w:val="20"/>
          <w:szCs w:val="20"/>
        </w:rPr>
        <w:t xml:space="preserve"> </w:t>
      </w:r>
      <w:r>
        <w:rPr>
          <w:rFonts w:hint="eastAsia" w:asciiTheme="minorEastAsia" w:hAnsiTheme="minorEastAsia" w:eastAsiaTheme="minorEastAsia" w:cstheme="minorEastAsia"/>
          <w:b/>
          <w:bCs/>
          <w:color w:val="auto"/>
          <w:spacing w:val="1"/>
          <w:sz w:val="20"/>
          <w:szCs w:val="20"/>
        </w:rPr>
        <w:t>”将拒收。</w:t>
      </w:r>
    </w:p>
    <w:p w14:paraId="31B68E7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21.首次响应文件的补充、修改与撤回</w:t>
      </w:r>
    </w:p>
    <w:p w14:paraId="3B873251">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21.1</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9"/>
          <w:sz w:val="20"/>
          <w:szCs w:val="20"/>
        </w:rPr>
        <w:t>供应商应当在提交响应文件截止时间前完成电子响应文件的</w:t>
      </w:r>
      <w:r>
        <w:rPr>
          <w:rFonts w:hint="eastAsia" w:asciiTheme="minorEastAsia" w:hAnsiTheme="minorEastAsia" w:eastAsiaTheme="minorEastAsia" w:cstheme="minorEastAsia"/>
          <w:color w:val="auto"/>
          <w:spacing w:val="8"/>
          <w:sz w:val="20"/>
          <w:szCs w:val="20"/>
        </w:rPr>
        <w:t>提交（上传</w:t>
      </w:r>
      <w:r>
        <w:rPr>
          <w:rFonts w:hint="eastAsia" w:asciiTheme="minorEastAsia" w:hAnsiTheme="minorEastAsia" w:eastAsiaTheme="minorEastAsia" w:cstheme="minorEastAsia"/>
          <w:color w:val="auto"/>
          <w:spacing w:val="14"/>
          <w:sz w:val="20"/>
          <w:szCs w:val="20"/>
        </w:rPr>
        <w:t>），</w:t>
      </w:r>
      <w:r>
        <w:rPr>
          <w:rFonts w:hint="eastAsia" w:asciiTheme="minorEastAsia" w:hAnsiTheme="minorEastAsia" w:eastAsiaTheme="minorEastAsia" w:cstheme="minorEastAsia"/>
          <w:color w:val="auto"/>
          <w:spacing w:val="8"/>
          <w:sz w:val="20"/>
          <w:szCs w:val="20"/>
        </w:rPr>
        <w:t>提交响应文件截止时间前可以补充、修改或者撤回响应文件。补充或者修改响应文件的，应当先行撤回原响应文件，补充、修改后重新提交（上传</w:t>
      </w:r>
      <w:r>
        <w:rPr>
          <w:rFonts w:hint="eastAsia" w:asciiTheme="minorEastAsia" w:hAnsiTheme="minorEastAsia" w:eastAsiaTheme="minorEastAsia" w:cstheme="minorEastAsia"/>
          <w:color w:val="auto"/>
          <w:spacing w:val="10"/>
          <w:sz w:val="20"/>
          <w:szCs w:val="20"/>
        </w:rPr>
        <w:t>），</w:t>
      </w:r>
      <w:r>
        <w:rPr>
          <w:rFonts w:hint="eastAsia" w:asciiTheme="minorEastAsia" w:hAnsiTheme="minorEastAsia" w:eastAsiaTheme="minorEastAsia" w:cstheme="minorEastAsia"/>
          <w:color w:val="auto"/>
          <w:spacing w:val="8"/>
          <w:sz w:val="20"/>
          <w:szCs w:val="20"/>
        </w:rPr>
        <w:t>提交响应文件截止时间前未完成提交（上传）的，视为撤</w:t>
      </w:r>
      <w:r>
        <w:rPr>
          <w:rFonts w:hint="eastAsia" w:asciiTheme="minorEastAsia" w:hAnsiTheme="minorEastAsia" w:eastAsiaTheme="minorEastAsia" w:cstheme="minorEastAsia"/>
          <w:color w:val="auto"/>
          <w:spacing w:val="7"/>
          <w:sz w:val="20"/>
          <w:szCs w:val="20"/>
        </w:rPr>
        <w:t>回响应文件。提交响应文件截止时间以后提交（上传）的响应文件，“广西政府采购云平台</w:t>
      </w:r>
      <w:r>
        <w:rPr>
          <w:rFonts w:hint="eastAsia" w:asciiTheme="minorEastAsia" w:hAnsiTheme="minorEastAsia" w:eastAsiaTheme="minorEastAsia" w:cstheme="minorEastAsia"/>
          <w:color w:val="auto"/>
          <w:spacing w:val="-55"/>
          <w:sz w:val="20"/>
          <w:szCs w:val="20"/>
        </w:rPr>
        <w:t xml:space="preserve"> </w:t>
      </w:r>
      <w:r>
        <w:rPr>
          <w:rFonts w:hint="eastAsia" w:asciiTheme="minorEastAsia" w:hAnsiTheme="minorEastAsia" w:eastAsiaTheme="minorEastAsia" w:cstheme="minorEastAsia"/>
          <w:color w:val="auto"/>
          <w:spacing w:val="7"/>
          <w:sz w:val="20"/>
          <w:szCs w:val="20"/>
        </w:rPr>
        <w:t>”将予</w:t>
      </w:r>
      <w:r>
        <w:rPr>
          <w:rFonts w:hint="eastAsia" w:asciiTheme="minorEastAsia" w:hAnsiTheme="minorEastAsia" w:eastAsiaTheme="minorEastAsia" w:cstheme="minorEastAsia"/>
          <w:color w:val="auto"/>
          <w:spacing w:val="-1"/>
          <w:sz w:val="20"/>
          <w:szCs w:val="20"/>
        </w:rPr>
        <w:t>以拒收。（补充、修改或者撤回方式可登陆“广西政府采购云平台</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1"/>
          <w:sz w:val="20"/>
          <w:szCs w:val="20"/>
        </w:rPr>
        <w:t>”，进入“服务中心</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1"/>
          <w:sz w:val="20"/>
          <w:szCs w:val="20"/>
        </w:rPr>
        <w:t>”中查看“</w:t>
      </w:r>
      <w:r>
        <w:rPr>
          <w:rFonts w:hint="eastAsia" w:asciiTheme="minorEastAsia" w:hAnsiTheme="minorEastAsia" w:eastAsiaTheme="minorEastAsia" w:cstheme="minorEastAsia"/>
          <w:color w:val="auto"/>
          <w:spacing w:val="-65"/>
          <w:sz w:val="20"/>
          <w:szCs w:val="20"/>
        </w:rPr>
        <w:t xml:space="preserve"> </w:t>
      </w:r>
      <w:r>
        <w:rPr>
          <w:rFonts w:hint="eastAsia" w:asciiTheme="minorEastAsia" w:hAnsiTheme="minorEastAsia" w:eastAsiaTheme="minorEastAsia" w:cstheme="minorEastAsia"/>
          <w:color w:val="auto"/>
          <w:spacing w:val="-1"/>
          <w:sz w:val="20"/>
          <w:szCs w:val="20"/>
        </w:rPr>
        <w:t>电</w:t>
      </w:r>
      <w:r>
        <w:rPr>
          <w:rFonts w:hint="eastAsia" w:asciiTheme="minorEastAsia" w:hAnsiTheme="minorEastAsia" w:eastAsiaTheme="minorEastAsia" w:cstheme="minorEastAsia"/>
          <w:color w:val="auto"/>
          <w:spacing w:val="8"/>
          <w:sz w:val="20"/>
          <w:szCs w:val="20"/>
        </w:rPr>
        <w:t>子投标文件制作与投送教程</w:t>
      </w:r>
      <w:r>
        <w:rPr>
          <w:rFonts w:hint="eastAsia" w:asciiTheme="minorEastAsia" w:hAnsiTheme="minorEastAsia" w:eastAsiaTheme="minorEastAsia" w:cstheme="minorEastAsia"/>
          <w:color w:val="auto"/>
          <w:spacing w:val="-62"/>
          <w:sz w:val="20"/>
          <w:szCs w:val="20"/>
        </w:rPr>
        <w:t xml:space="preserve"> </w:t>
      </w:r>
      <w:r>
        <w:rPr>
          <w:rFonts w:hint="eastAsia" w:asciiTheme="minorEastAsia" w:hAnsiTheme="minorEastAsia" w:eastAsiaTheme="minorEastAsia" w:cstheme="minorEastAsia"/>
          <w:color w:val="auto"/>
          <w:spacing w:val="8"/>
          <w:sz w:val="20"/>
          <w:szCs w:val="20"/>
        </w:rPr>
        <w:t>”）</w:t>
      </w:r>
    </w:p>
    <w:p w14:paraId="0FE4E930">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21.2</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11"/>
          <w:sz w:val="20"/>
          <w:szCs w:val="20"/>
        </w:rPr>
        <w:t>在提交响应文件截止时间前，除供应商补充、修改或者撤回响应文件外，任何单位和个</w:t>
      </w:r>
      <w:r>
        <w:rPr>
          <w:rFonts w:hint="eastAsia" w:asciiTheme="minorEastAsia" w:hAnsiTheme="minorEastAsia" w:eastAsiaTheme="minorEastAsia" w:cstheme="minorEastAsia"/>
          <w:color w:val="auto"/>
          <w:spacing w:val="8"/>
          <w:sz w:val="20"/>
          <w:szCs w:val="20"/>
        </w:rPr>
        <w:t>人不得解密或提取响应文件。</w:t>
      </w:r>
    </w:p>
    <w:p w14:paraId="0AB0090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22.响应文件的退回</w:t>
      </w:r>
    </w:p>
    <w:p w14:paraId="6134B86D">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采购人和采购代理机构对已提交的响应文件概不退回。</w:t>
      </w:r>
    </w:p>
    <w:p w14:paraId="1D0D3E9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23.截止时间后的撤回</w:t>
      </w:r>
    </w:p>
    <w:p w14:paraId="29E5EDA1">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供应商在响应文件提交截止时间后向采购人、采购代理机构书面申请撤回响应文件的，将根据</w:t>
      </w:r>
      <w:r>
        <w:rPr>
          <w:rFonts w:hint="eastAsia" w:asciiTheme="minorEastAsia" w:hAnsiTheme="minorEastAsia" w:eastAsiaTheme="minorEastAsia" w:cstheme="minorEastAsia"/>
          <w:color w:val="auto"/>
          <w:spacing w:val="6"/>
          <w:sz w:val="20"/>
          <w:szCs w:val="20"/>
        </w:rPr>
        <w:t>本须知正文17.4的规定不予退还其磋商保证金。</w:t>
      </w:r>
    </w:p>
    <w:p w14:paraId="3C445DD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四、评审及磋商</w:t>
      </w:r>
    </w:p>
    <w:p w14:paraId="05E0B62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24.磋商小组成立</w:t>
      </w:r>
    </w:p>
    <w:p w14:paraId="4DF450D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24.1</w:t>
      </w:r>
      <w:r>
        <w:rPr>
          <w:rFonts w:hint="eastAsia" w:asciiTheme="minorEastAsia" w:hAnsiTheme="minorEastAsia" w:eastAsiaTheme="minorEastAsia" w:cstheme="minorEastAsia"/>
          <w:color w:val="auto"/>
          <w:spacing w:val="-31"/>
          <w:sz w:val="20"/>
          <w:szCs w:val="20"/>
        </w:rPr>
        <w:t xml:space="preserve"> </w:t>
      </w:r>
      <w:r>
        <w:rPr>
          <w:rFonts w:hint="eastAsia" w:asciiTheme="minorEastAsia" w:hAnsiTheme="minorEastAsia" w:eastAsiaTheme="minorEastAsia" w:cstheme="minorEastAsia"/>
          <w:color w:val="auto"/>
          <w:spacing w:val="10"/>
          <w:sz w:val="20"/>
          <w:szCs w:val="20"/>
        </w:rPr>
        <w:t>磋商小组由采购人代表和评审专家共</w:t>
      </w:r>
      <w:r>
        <w:rPr>
          <w:rFonts w:hint="eastAsia" w:asciiTheme="minorEastAsia" w:hAnsiTheme="minorEastAsia" w:eastAsiaTheme="minorEastAsia" w:cstheme="minorEastAsia"/>
          <w:color w:val="auto"/>
          <w:spacing w:val="-28"/>
          <w:sz w:val="20"/>
          <w:szCs w:val="20"/>
        </w:rPr>
        <w:t xml:space="preserve"> </w:t>
      </w:r>
      <w:r>
        <w:rPr>
          <w:rFonts w:hint="eastAsia" w:asciiTheme="minorEastAsia" w:hAnsiTheme="minorEastAsia" w:eastAsiaTheme="minorEastAsia" w:cstheme="minorEastAsia"/>
          <w:color w:val="auto"/>
          <w:spacing w:val="10"/>
          <w:sz w:val="20"/>
          <w:szCs w:val="20"/>
        </w:rPr>
        <w:t>3</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10"/>
          <w:sz w:val="20"/>
          <w:szCs w:val="20"/>
        </w:rPr>
        <w:t>人以上单数组成，具体人数见“供应商须知前附</w:t>
      </w:r>
      <w:r>
        <w:rPr>
          <w:rFonts w:hint="eastAsia" w:asciiTheme="minorEastAsia" w:hAnsiTheme="minorEastAsia" w:eastAsiaTheme="minorEastAsia" w:cstheme="minorEastAsia"/>
          <w:color w:val="auto"/>
          <w:spacing w:val="8"/>
          <w:sz w:val="20"/>
          <w:szCs w:val="20"/>
        </w:rPr>
        <w:t>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8"/>
          <w:sz w:val="20"/>
          <w:szCs w:val="20"/>
        </w:rPr>
        <w:t>”，其中评审专家人数不得少于磋商小组成员总数的</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8"/>
          <w:sz w:val="20"/>
          <w:szCs w:val="20"/>
        </w:rPr>
        <w:t>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hint="eastAsia" w:asciiTheme="minorEastAsia" w:hAnsiTheme="minorEastAsia" w:eastAsiaTheme="minorEastAsia" w:cstheme="minorEastAsia"/>
          <w:color w:val="auto"/>
          <w:spacing w:val="-28"/>
          <w:sz w:val="20"/>
          <w:szCs w:val="20"/>
        </w:rPr>
        <w:t xml:space="preserve"> </w:t>
      </w:r>
      <w:r>
        <w:rPr>
          <w:rFonts w:hint="eastAsia" w:asciiTheme="minorEastAsia" w:hAnsiTheme="minorEastAsia" w:eastAsiaTheme="minorEastAsia" w:cstheme="minorEastAsia"/>
          <w:color w:val="auto"/>
          <w:spacing w:val="8"/>
          <w:sz w:val="20"/>
          <w:szCs w:val="20"/>
        </w:rPr>
        <w:t>5</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8"/>
          <w:sz w:val="20"/>
          <w:szCs w:val="20"/>
        </w:rPr>
        <w:t>人以上单数组成。</w:t>
      </w:r>
    </w:p>
    <w:p w14:paraId="212D0441">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24.2</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11"/>
          <w:sz w:val="20"/>
          <w:szCs w:val="20"/>
        </w:rPr>
        <w:t>评审专家应当从政府采购评审专家库内相关专业的专家名单中随机抽取。市场竞争不充</w:t>
      </w:r>
      <w:r>
        <w:rPr>
          <w:rFonts w:hint="eastAsia" w:asciiTheme="minorEastAsia" w:hAnsiTheme="minorEastAsia" w:eastAsiaTheme="minorEastAsia" w:cstheme="minorEastAsia"/>
          <w:color w:val="auto"/>
          <w:spacing w:val="8"/>
          <w:sz w:val="20"/>
          <w:szCs w:val="20"/>
        </w:rPr>
        <w:t>分的科研项目，以及需要扶持的科技成果转化项目，以及情况特殊、通过随机方式难以确定合适的</w:t>
      </w:r>
      <w:r>
        <w:rPr>
          <w:rFonts w:hint="eastAsia" w:asciiTheme="minorEastAsia" w:hAnsiTheme="minorEastAsia" w:eastAsiaTheme="minorEastAsia" w:cstheme="minorEastAsia"/>
          <w:color w:val="auto"/>
          <w:spacing w:val="5"/>
          <w:sz w:val="20"/>
          <w:szCs w:val="20"/>
        </w:rPr>
        <w:t>评审专家的项目，经主管预算单位同意，可以自行选定评审专</w:t>
      </w:r>
      <w:r>
        <w:rPr>
          <w:rFonts w:hint="eastAsia" w:asciiTheme="minorEastAsia" w:hAnsiTheme="minorEastAsia" w:eastAsiaTheme="minorEastAsia" w:cstheme="minorEastAsia"/>
          <w:color w:val="auto"/>
          <w:spacing w:val="4"/>
          <w:sz w:val="20"/>
          <w:szCs w:val="20"/>
        </w:rPr>
        <w:t>家。技术复杂、专业性强的采购项目，</w:t>
      </w:r>
      <w:r>
        <w:rPr>
          <w:rFonts w:hint="eastAsia" w:asciiTheme="minorEastAsia" w:hAnsiTheme="minorEastAsia" w:eastAsiaTheme="minorEastAsia" w:cstheme="minorEastAsia"/>
          <w:color w:val="auto"/>
          <w:spacing w:val="6"/>
          <w:sz w:val="20"/>
          <w:szCs w:val="20"/>
        </w:rPr>
        <w:t>评审专家中应当包含</w:t>
      </w:r>
      <w:r>
        <w:rPr>
          <w:rFonts w:hint="eastAsia" w:asciiTheme="minorEastAsia" w:hAnsiTheme="minorEastAsia" w:eastAsiaTheme="minorEastAsia" w:cstheme="minorEastAsia"/>
          <w:color w:val="auto"/>
          <w:spacing w:val="-20"/>
          <w:sz w:val="20"/>
          <w:szCs w:val="20"/>
        </w:rPr>
        <w:t xml:space="preserve"> </w:t>
      </w:r>
      <w:r>
        <w:rPr>
          <w:rFonts w:hint="eastAsia" w:asciiTheme="minorEastAsia" w:hAnsiTheme="minorEastAsia" w:eastAsiaTheme="minorEastAsia" w:cstheme="minorEastAsia"/>
          <w:color w:val="auto"/>
          <w:spacing w:val="6"/>
          <w:sz w:val="20"/>
          <w:szCs w:val="20"/>
        </w:rPr>
        <w:t>1</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6"/>
          <w:sz w:val="20"/>
          <w:szCs w:val="20"/>
        </w:rPr>
        <w:t>名法律专家。</w:t>
      </w:r>
    </w:p>
    <w:p w14:paraId="00C1D658">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24.3</w:t>
      </w:r>
      <w:r>
        <w:rPr>
          <w:rFonts w:hint="eastAsia" w:asciiTheme="minorEastAsia" w:hAnsiTheme="minorEastAsia" w:eastAsiaTheme="minorEastAsia" w:cstheme="minorEastAsia"/>
          <w:color w:val="auto"/>
          <w:spacing w:val="-42"/>
          <w:sz w:val="20"/>
          <w:szCs w:val="20"/>
        </w:rPr>
        <w:t xml:space="preserve"> </w:t>
      </w:r>
      <w:r>
        <w:rPr>
          <w:rFonts w:hint="eastAsia" w:asciiTheme="minorEastAsia" w:hAnsiTheme="minorEastAsia" w:eastAsiaTheme="minorEastAsia" w:cstheme="minorEastAsia"/>
          <w:color w:val="auto"/>
          <w:spacing w:val="8"/>
          <w:sz w:val="20"/>
          <w:szCs w:val="20"/>
        </w:rPr>
        <w:t>采购代理机构应当基于“广西政府采购云平台</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pacing w:val="7"/>
          <w:sz w:val="20"/>
          <w:szCs w:val="20"/>
        </w:rPr>
        <w:t>抽（选）取评审专家。</w:t>
      </w:r>
    </w:p>
    <w:p w14:paraId="15F9D9D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25.首次响应文件的开启和解密</w:t>
      </w:r>
    </w:p>
    <w:p w14:paraId="4D43269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采购代理机构将在“供应商须知前附表</w:t>
      </w:r>
      <w:r>
        <w:rPr>
          <w:rFonts w:hint="eastAsia" w:asciiTheme="minorEastAsia" w:hAnsiTheme="minorEastAsia" w:eastAsiaTheme="minorEastAsia" w:cstheme="minorEastAsia"/>
          <w:color w:val="auto"/>
          <w:spacing w:val="-59"/>
          <w:sz w:val="20"/>
          <w:szCs w:val="20"/>
        </w:rPr>
        <w:t xml:space="preserve"> </w:t>
      </w:r>
      <w:r>
        <w:rPr>
          <w:rFonts w:hint="eastAsia" w:asciiTheme="minorEastAsia" w:hAnsiTheme="minorEastAsia" w:eastAsiaTheme="minorEastAsia" w:cstheme="minorEastAsia"/>
          <w:color w:val="auto"/>
          <w:spacing w:val="7"/>
          <w:sz w:val="20"/>
          <w:szCs w:val="20"/>
        </w:rPr>
        <w:t>”规定的时间通过电子交易平台组织响应文件开启，供</w:t>
      </w:r>
      <w:r>
        <w:rPr>
          <w:rFonts w:hint="eastAsia" w:asciiTheme="minorEastAsia" w:hAnsiTheme="minorEastAsia" w:eastAsiaTheme="minorEastAsia" w:cstheme="minorEastAsia"/>
          <w:color w:val="auto"/>
          <w:spacing w:val="9"/>
          <w:sz w:val="20"/>
          <w:szCs w:val="20"/>
        </w:rPr>
        <w:t>应商的法定代表人或其委托代理人须携带加密时</w:t>
      </w:r>
      <w:r>
        <w:rPr>
          <w:rFonts w:hint="eastAsia" w:asciiTheme="minorEastAsia" w:hAnsiTheme="minorEastAsia" w:eastAsiaTheme="minorEastAsia" w:cstheme="minorEastAsia"/>
          <w:color w:val="auto"/>
          <w:spacing w:val="8"/>
          <w:sz w:val="20"/>
          <w:szCs w:val="20"/>
        </w:rPr>
        <w:t>所用的</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z w:val="20"/>
          <w:szCs w:val="20"/>
        </w:rPr>
        <w:t>CA</w:t>
      </w:r>
      <w:r>
        <w:rPr>
          <w:rFonts w:hint="eastAsia" w:asciiTheme="minorEastAsia" w:hAnsiTheme="minorEastAsia" w:eastAsiaTheme="minorEastAsia" w:cstheme="minorEastAsia"/>
          <w:color w:val="auto"/>
          <w:spacing w:val="8"/>
          <w:sz w:val="20"/>
          <w:szCs w:val="20"/>
        </w:rPr>
        <w:t xml:space="preserve"> 锁，按平台提示和磋商文件的规定登录</w:t>
      </w:r>
      <w:r>
        <w:rPr>
          <w:rFonts w:hint="eastAsia" w:asciiTheme="minorEastAsia" w:hAnsiTheme="minorEastAsia" w:eastAsiaTheme="minorEastAsia" w:cstheme="minorEastAsia"/>
          <w:color w:val="auto"/>
          <w:spacing w:val="7"/>
          <w:sz w:val="20"/>
          <w:szCs w:val="20"/>
        </w:rPr>
        <w:t>到“广西政府采购云平台</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7"/>
          <w:sz w:val="20"/>
          <w:szCs w:val="20"/>
        </w:rPr>
        <w:t>”电子开标大厅签到，采购代理机构依托“广西政府</w:t>
      </w:r>
      <w:r>
        <w:rPr>
          <w:rFonts w:hint="eastAsia" w:asciiTheme="minorEastAsia" w:hAnsiTheme="minorEastAsia" w:eastAsiaTheme="minorEastAsia" w:cstheme="minorEastAsia"/>
          <w:color w:val="auto"/>
          <w:spacing w:val="6"/>
          <w:sz w:val="20"/>
          <w:szCs w:val="20"/>
        </w:rPr>
        <w:t>采购云平台</w:t>
      </w:r>
      <w:r>
        <w:rPr>
          <w:rFonts w:hint="eastAsia" w:asciiTheme="minorEastAsia" w:hAnsiTheme="minorEastAsia" w:eastAsiaTheme="minorEastAsia" w:cstheme="minorEastAsia"/>
          <w:color w:val="auto"/>
          <w:spacing w:val="-73"/>
          <w:sz w:val="20"/>
          <w:szCs w:val="20"/>
        </w:rPr>
        <w:t xml:space="preserve"> </w:t>
      </w:r>
      <w:r>
        <w:rPr>
          <w:rFonts w:hint="eastAsia" w:asciiTheme="minorEastAsia" w:hAnsiTheme="minorEastAsia" w:eastAsiaTheme="minorEastAsia" w:cstheme="minorEastAsia"/>
          <w:color w:val="auto"/>
          <w:spacing w:val="6"/>
          <w:sz w:val="20"/>
          <w:szCs w:val="20"/>
        </w:rPr>
        <w:t>”向各供</w:t>
      </w:r>
      <w:r>
        <w:rPr>
          <w:rFonts w:hint="eastAsia" w:asciiTheme="minorEastAsia" w:hAnsiTheme="minorEastAsia" w:eastAsiaTheme="minorEastAsia" w:cstheme="minorEastAsia"/>
          <w:color w:val="auto"/>
          <w:spacing w:val="7"/>
          <w:sz w:val="20"/>
          <w:szCs w:val="20"/>
        </w:rPr>
        <w:t>应商发出电子加密响应文件【开始解密】通知，由供应商按“供应商须知前附表</w:t>
      </w:r>
      <w:r>
        <w:rPr>
          <w:rFonts w:hint="eastAsia" w:asciiTheme="minorEastAsia" w:hAnsiTheme="minorEastAsia" w:eastAsiaTheme="minorEastAsia" w:cstheme="minorEastAsia"/>
          <w:color w:val="auto"/>
          <w:spacing w:val="-54"/>
          <w:sz w:val="20"/>
          <w:szCs w:val="20"/>
        </w:rPr>
        <w:t xml:space="preserve"> </w:t>
      </w:r>
      <w:r>
        <w:rPr>
          <w:rFonts w:hint="eastAsia" w:asciiTheme="minorEastAsia" w:hAnsiTheme="minorEastAsia" w:eastAsiaTheme="minorEastAsia" w:cstheme="minorEastAsia"/>
          <w:color w:val="auto"/>
          <w:spacing w:val="7"/>
          <w:sz w:val="20"/>
          <w:szCs w:val="20"/>
        </w:rPr>
        <w:t>”规定的时间内自</w:t>
      </w:r>
      <w:r>
        <w:rPr>
          <w:rFonts w:hint="eastAsia" w:asciiTheme="minorEastAsia" w:hAnsiTheme="minorEastAsia" w:eastAsiaTheme="minorEastAsia" w:cstheme="minorEastAsia"/>
          <w:color w:val="auto"/>
          <w:spacing w:val="6"/>
          <w:sz w:val="20"/>
          <w:szCs w:val="20"/>
        </w:rPr>
        <w:t>行进行响应文件解密。</w:t>
      </w:r>
      <w:r>
        <w:rPr>
          <w:rFonts w:hint="eastAsia" w:asciiTheme="minorEastAsia" w:hAnsiTheme="minorEastAsia" w:eastAsiaTheme="minorEastAsia" w:cstheme="minorEastAsia"/>
          <w:b/>
          <w:bCs/>
          <w:color w:val="auto"/>
          <w:spacing w:val="6"/>
          <w:sz w:val="20"/>
          <w:szCs w:val="20"/>
        </w:rPr>
        <w:t>供应商未在规定的时间内解密响应文件或者解密失败的，供应商的响应文件</w:t>
      </w:r>
      <w:r>
        <w:rPr>
          <w:rFonts w:hint="eastAsia" w:asciiTheme="minorEastAsia" w:hAnsiTheme="minorEastAsia" w:eastAsiaTheme="minorEastAsia" w:cstheme="minorEastAsia"/>
          <w:b/>
          <w:bCs/>
          <w:color w:val="auto"/>
          <w:spacing w:val="5"/>
          <w:sz w:val="20"/>
          <w:szCs w:val="20"/>
        </w:rPr>
        <w:t>作无效处理。</w:t>
      </w:r>
    </w:p>
    <w:p w14:paraId="0C6D1B0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26.评审程序、评审方法和评审标准</w:t>
      </w:r>
    </w:p>
    <w:p w14:paraId="613DBF0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26.1</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7"/>
          <w:sz w:val="20"/>
          <w:szCs w:val="20"/>
        </w:rPr>
        <w:t>本项目的评审方法为综合评分法。</w:t>
      </w:r>
    </w:p>
    <w:p w14:paraId="5847EFA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26.2</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8"/>
          <w:sz w:val="20"/>
          <w:szCs w:val="20"/>
        </w:rPr>
        <w:t>磋商小组按照“第四章 评审程序、评审方法和评审标准</w:t>
      </w:r>
      <w:r>
        <w:rPr>
          <w:rFonts w:hint="eastAsia" w:asciiTheme="minorEastAsia" w:hAnsiTheme="minorEastAsia" w:eastAsiaTheme="minorEastAsia" w:cstheme="minorEastAsia"/>
          <w:color w:val="auto"/>
          <w:spacing w:val="-73"/>
          <w:sz w:val="20"/>
          <w:szCs w:val="20"/>
        </w:rPr>
        <w:t xml:space="preserve"> </w:t>
      </w:r>
      <w:r>
        <w:rPr>
          <w:rFonts w:hint="eastAsia" w:asciiTheme="minorEastAsia" w:hAnsiTheme="minorEastAsia" w:eastAsiaTheme="minorEastAsia" w:cstheme="minorEastAsia"/>
          <w:color w:val="auto"/>
          <w:spacing w:val="8"/>
          <w:sz w:val="20"/>
          <w:szCs w:val="20"/>
        </w:rPr>
        <w:t>”规定的方法</w:t>
      </w:r>
      <w:r>
        <w:rPr>
          <w:rFonts w:hint="eastAsia" w:asciiTheme="minorEastAsia" w:hAnsiTheme="minorEastAsia" w:eastAsiaTheme="minorEastAsia" w:cstheme="minorEastAsia"/>
          <w:color w:val="auto"/>
          <w:spacing w:val="7"/>
          <w:sz w:val="20"/>
          <w:szCs w:val="20"/>
        </w:rPr>
        <w:t>、评审因素、标准</w:t>
      </w:r>
      <w:r>
        <w:rPr>
          <w:rFonts w:hint="eastAsia" w:asciiTheme="minorEastAsia" w:hAnsiTheme="minorEastAsia" w:eastAsiaTheme="minorEastAsia" w:cstheme="minorEastAsia"/>
          <w:color w:val="auto"/>
          <w:spacing w:val="8"/>
          <w:sz w:val="20"/>
          <w:szCs w:val="20"/>
        </w:rPr>
        <w:t>和程序对响应文件进行评审。</w:t>
      </w:r>
    </w:p>
    <w:p w14:paraId="658FDFB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26.3 商务/技术要求允许负偏离的条款数详见“供应商须知前附表</w:t>
      </w:r>
      <w:r>
        <w:rPr>
          <w:rFonts w:hint="eastAsia" w:asciiTheme="minorEastAsia" w:hAnsiTheme="minorEastAsia" w:eastAsiaTheme="minorEastAsia" w:cstheme="minorEastAsia"/>
          <w:color w:val="auto"/>
          <w:spacing w:val="-56"/>
          <w:sz w:val="20"/>
          <w:szCs w:val="20"/>
        </w:rPr>
        <w:t xml:space="preserve"> </w:t>
      </w:r>
      <w:r>
        <w:rPr>
          <w:rFonts w:hint="eastAsia" w:asciiTheme="minorEastAsia" w:hAnsiTheme="minorEastAsia" w:eastAsiaTheme="minorEastAsia" w:cstheme="minorEastAsia"/>
          <w:color w:val="auto"/>
          <w:spacing w:val="8"/>
          <w:sz w:val="20"/>
          <w:szCs w:val="20"/>
        </w:rPr>
        <w:t>”。</w:t>
      </w:r>
    </w:p>
    <w:p w14:paraId="4F261F8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26.4</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11"/>
          <w:sz w:val="20"/>
          <w:szCs w:val="20"/>
        </w:rPr>
        <w:t>磋商小组成员要依法独立评审，并对评审意见承担个人责任。磋商小组成员对需要共同</w:t>
      </w:r>
      <w:r>
        <w:rPr>
          <w:rFonts w:hint="eastAsia" w:asciiTheme="minorEastAsia" w:hAnsiTheme="minorEastAsia" w:eastAsiaTheme="minorEastAsia" w:cstheme="minorEastAsia"/>
          <w:color w:val="auto"/>
          <w:spacing w:val="8"/>
          <w:sz w:val="20"/>
          <w:szCs w:val="20"/>
        </w:rPr>
        <w:t>认定的事项存在争议的，按照少数服从多数的原则做出结论。持不同意见的磋商小组成员应当在评</w:t>
      </w:r>
      <w:r>
        <w:rPr>
          <w:rFonts w:hint="eastAsia" w:asciiTheme="minorEastAsia" w:hAnsiTheme="minorEastAsia" w:eastAsiaTheme="minorEastAsia" w:cstheme="minorEastAsia"/>
          <w:color w:val="auto"/>
          <w:spacing w:val="9"/>
          <w:sz w:val="20"/>
          <w:szCs w:val="20"/>
        </w:rPr>
        <w:t>审报告上签署不同意见并说明理由，否则视为同意。</w:t>
      </w:r>
    </w:p>
    <w:p w14:paraId="0791939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26.5</w:t>
      </w:r>
      <w:r>
        <w:rPr>
          <w:rFonts w:hint="eastAsia" w:asciiTheme="minorEastAsia" w:hAnsiTheme="minorEastAsia" w:eastAsiaTheme="minorEastAsia" w:cstheme="minorEastAsia"/>
          <w:color w:val="auto"/>
          <w:spacing w:val="2"/>
          <w:sz w:val="20"/>
          <w:szCs w:val="20"/>
        </w:rPr>
        <w:t xml:space="preserve"> </w:t>
      </w:r>
      <w:r>
        <w:rPr>
          <w:rFonts w:hint="eastAsia" w:asciiTheme="minorEastAsia" w:hAnsiTheme="minorEastAsia" w:eastAsiaTheme="minorEastAsia" w:cstheme="minorEastAsia"/>
          <w:color w:val="auto"/>
          <w:spacing w:val="10"/>
          <w:sz w:val="20"/>
          <w:szCs w:val="20"/>
        </w:rPr>
        <w:t>电子交易活动的中止。采购过程中出现以下情形，导致电子交易平台无法正常运行，或</w:t>
      </w:r>
      <w:r>
        <w:rPr>
          <w:rFonts w:hint="eastAsia" w:asciiTheme="minorEastAsia" w:hAnsiTheme="minorEastAsia" w:eastAsiaTheme="minorEastAsia" w:cstheme="minorEastAsia"/>
          <w:color w:val="auto"/>
          <w:spacing w:val="9"/>
          <w:sz w:val="20"/>
          <w:szCs w:val="20"/>
        </w:rPr>
        <w:t>者无法保证电子交易的公平、公正和安全时，采购机构可中止电子交易活动：</w:t>
      </w:r>
    </w:p>
    <w:p w14:paraId="3408FF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（1）</w:t>
      </w:r>
      <w:r>
        <w:rPr>
          <w:rFonts w:hint="eastAsia" w:asciiTheme="minorEastAsia" w:hAnsiTheme="minorEastAsia" w:eastAsiaTheme="minorEastAsia" w:cstheme="minorEastAsia"/>
          <w:color w:val="auto"/>
          <w:spacing w:val="-49"/>
          <w:sz w:val="20"/>
          <w:szCs w:val="20"/>
        </w:rPr>
        <w:t xml:space="preserve"> </w:t>
      </w:r>
      <w:r>
        <w:rPr>
          <w:rFonts w:hint="eastAsia" w:asciiTheme="minorEastAsia" w:hAnsiTheme="minorEastAsia" w:eastAsiaTheme="minorEastAsia" w:cstheme="minorEastAsia"/>
          <w:color w:val="auto"/>
          <w:spacing w:val="6"/>
          <w:sz w:val="20"/>
          <w:szCs w:val="20"/>
        </w:rPr>
        <w:t>电子交易平台发生故障而无法登录访问的；</w:t>
      </w:r>
    </w:p>
    <w:p w14:paraId="06CE367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（2）</w:t>
      </w:r>
      <w:r>
        <w:rPr>
          <w:rFonts w:hint="eastAsia" w:asciiTheme="minorEastAsia" w:hAnsiTheme="minorEastAsia" w:eastAsiaTheme="minorEastAsia" w:cstheme="minorEastAsia"/>
          <w:color w:val="auto"/>
          <w:spacing w:val="-47"/>
          <w:sz w:val="20"/>
          <w:szCs w:val="20"/>
        </w:rPr>
        <w:t xml:space="preserve"> </w:t>
      </w:r>
      <w:r>
        <w:rPr>
          <w:rFonts w:hint="eastAsia" w:asciiTheme="minorEastAsia" w:hAnsiTheme="minorEastAsia" w:eastAsiaTheme="minorEastAsia" w:cstheme="minorEastAsia"/>
          <w:color w:val="auto"/>
          <w:spacing w:val="7"/>
          <w:sz w:val="20"/>
          <w:szCs w:val="20"/>
        </w:rPr>
        <w:t>电子交易平台应用或数据库出现错误，不能进行正常操作的；</w:t>
      </w:r>
    </w:p>
    <w:p w14:paraId="718A1AD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（3）</w:t>
      </w:r>
      <w:r>
        <w:rPr>
          <w:rFonts w:hint="eastAsia" w:asciiTheme="minorEastAsia" w:hAnsiTheme="minorEastAsia" w:eastAsiaTheme="minorEastAsia" w:cstheme="minorEastAsia"/>
          <w:color w:val="auto"/>
          <w:spacing w:val="-57"/>
          <w:sz w:val="20"/>
          <w:szCs w:val="20"/>
        </w:rPr>
        <w:t xml:space="preserve"> </w:t>
      </w:r>
      <w:r>
        <w:rPr>
          <w:rFonts w:hint="eastAsia" w:asciiTheme="minorEastAsia" w:hAnsiTheme="minorEastAsia" w:eastAsiaTheme="minorEastAsia" w:cstheme="minorEastAsia"/>
          <w:color w:val="auto"/>
          <w:spacing w:val="7"/>
          <w:sz w:val="20"/>
          <w:szCs w:val="20"/>
        </w:rPr>
        <w:t>电子交易平台发现严重安全漏洞，有潜在泄密危险的；</w:t>
      </w:r>
    </w:p>
    <w:p w14:paraId="6F404E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（4）病毒发作导致不能进行正常操作的；</w:t>
      </w:r>
    </w:p>
    <w:p w14:paraId="29036C3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（5）其他无法保证电子交易的公平、公正和安全的情况。</w:t>
      </w:r>
    </w:p>
    <w:p w14:paraId="1FAF0E1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26.6</w:t>
      </w:r>
      <w:r>
        <w:rPr>
          <w:rFonts w:hint="eastAsia" w:asciiTheme="minorEastAsia" w:hAnsiTheme="minorEastAsia" w:eastAsiaTheme="minorEastAsia" w:cstheme="minorEastAsia"/>
          <w:color w:val="auto"/>
          <w:spacing w:val="-20"/>
          <w:sz w:val="20"/>
          <w:szCs w:val="20"/>
        </w:rPr>
        <w:t xml:space="preserve"> </w:t>
      </w:r>
      <w:r>
        <w:rPr>
          <w:rFonts w:hint="eastAsia" w:asciiTheme="minorEastAsia" w:hAnsiTheme="minorEastAsia" w:eastAsiaTheme="minorEastAsia" w:cstheme="minorEastAsia"/>
          <w:color w:val="auto"/>
          <w:spacing w:val="11"/>
          <w:sz w:val="20"/>
          <w:szCs w:val="20"/>
        </w:rPr>
        <w:t>出现以上情形，不影响采购公平、公正性</w:t>
      </w:r>
      <w:r>
        <w:rPr>
          <w:rFonts w:hint="eastAsia" w:asciiTheme="minorEastAsia" w:hAnsiTheme="minorEastAsia" w:eastAsiaTheme="minorEastAsia" w:cstheme="minorEastAsia"/>
          <w:color w:val="auto"/>
          <w:spacing w:val="10"/>
          <w:sz w:val="20"/>
          <w:szCs w:val="20"/>
        </w:rPr>
        <w:t>的，采购组织机构可以待上述情形消除后继续</w:t>
      </w:r>
      <w:r>
        <w:rPr>
          <w:rFonts w:hint="eastAsia" w:asciiTheme="minorEastAsia" w:hAnsiTheme="minorEastAsia" w:eastAsiaTheme="minorEastAsia" w:cstheme="minorEastAsia"/>
          <w:color w:val="auto"/>
          <w:spacing w:val="5"/>
          <w:sz w:val="20"/>
          <w:szCs w:val="20"/>
        </w:rPr>
        <w:t>组织电子交易活动；影响或可能影响采购公平、公正性的，</w:t>
      </w:r>
      <w:r>
        <w:rPr>
          <w:rFonts w:hint="eastAsia" w:asciiTheme="minorEastAsia" w:hAnsiTheme="minorEastAsia" w:eastAsiaTheme="minorEastAsia" w:cstheme="minorEastAsia"/>
          <w:color w:val="auto"/>
          <w:spacing w:val="4"/>
          <w:sz w:val="20"/>
          <w:szCs w:val="20"/>
        </w:rPr>
        <w:t>经采购代理机构确认，报采购人同意后，</w:t>
      </w:r>
      <w:r>
        <w:rPr>
          <w:rFonts w:hint="eastAsia" w:asciiTheme="minorEastAsia" w:hAnsiTheme="minorEastAsia" w:eastAsiaTheme="minorEastAsia" w:cstheme="minorEastAsia"/>
          <w:color w:val="auto"/>
          <w:spacing w:val="10"/>
          <w:sz w:val="20"/>
          <w:szCs w:val="20"/>
        </w:rPr>
        <w:t>应当重新采购。采购代理机构必须对原有的资料</w:t>
      </w:r>
      <w:r>
        <w:rPr>
          <w:rFonts w:hint="eastAsia" w:asciiTheme="minorEastAsia" w:hAnsiTheme="minorEastAsia" w:eastAsiaTheme="minorEastAsia" w:cstheme="minorEastAsia"/>
          <w:color w:val="auto"/>
          <w:spacing w:val="9"/>
          <w:sz w:val="20"/>
          <w:szCs w:val="20"/>
        </w:rPr>
        <w:t>及信息作出妥善保密处理，并报财政部门备案。</w:t>
      </w:r>
    </w:p>
    <w:p w14:paraId="26C0005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27.确定成交供应商及结果公告</w:t>
      </w:r>
    </w:p>
    <w:p w14:paraId="1EB387B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27.1 采购代理机构应当在评审结束后2个工作日内将评审报告送采购人确认。采购人应当在</w:t>
      </w:r>
      <w:r>
        <w:rPr>
          <w:rFonts w:hint="eastAsia" w:asciiTheme="minorEastAsia" w:hAnsiTheme="minorEastAsia" w:eastAsiaTheme="minorEastAsia" w:cstheme="minorEastAsia"/>
          <w:color w:val="auto"/>
          <w:spacing w:val="7"/>
          <w:sz w:val="20"/>
          <w:szCs w:val="20"/>
        </w:rPr>
        <w:t>收到评审报告后5个工作日内，从评审报告提出的成交候选供应商中，按照排序由高到低的原则确</w:t>
      </w:r>
      <w:r>
        <w:rPr>
          <w:rFonts w:hint="eastAsia" w:asciiTheme="minorEastAsia" w:hAnsiTheme="minorEastAsia" w:eastAsiaTheme="minorEastAsia" w:cstheme="minorEastAsia"/>
          <w:color w:val="auto"/>
          <w:spacing w:val="8"/>
          <w:sz w:val="20"/>
          <w:szCs w:val="20"/>
        </w:rPr>
        <w:t>定成交供应商，也可以书面授权磋商小组直接确定成交供应商。采购人逾期未确定成交供应商且不</w:t>
      </w:r>
      <w:r>
        <w:rPr>
          <w:rFonts w:hint="eastAsia" w:asciiTheme="minorEastAsia" w:hAnsiTheme="minorEastAsia" w:eastAsiaTheme="minorEastAsia" w:cstheme="minorEastAsia"/>
          <w:color w:val="auto"/>
          <w:spacing w:val="9"/>
          <w:sz w:val="20"/>
          <w:szCs w:val="20"/>
        </w:rPr>
        <w:t>提出异议的，视为确定评审报告提出的排序第一的供应商为成交供应商。</w:t>
      </w:r>
    </w:p>
    <w:p w14:paraId="1501198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27.2</w:t>
      </w:r>
      <w:r>
        <w:rPr>
          <w:rFonts w:hint="eastAsia" w:asciiTheme="minorEastAsia" w:hAnsiTheme="minorEastAsia" w:eastAsiaTheme="minorEastAsia" w:cstheme="minorEastAsia"/>
          <w:color w:val="auto"/>
          <w:spacing w:val="-28"/>
          <w:sz w:val="20"/>
          <w:szCs w:val="20"/>
        </w:rPr>
        <w:t xml:space="preserve"> </w:t>
      </w:r>
      <w:r>
        <w:rPr>
          <w:rFonts w:hint="eastAsia" w:asciiTheme="minorEastAsia" w:hAnsiTheme="minorEastAsia" w:eastAsiaTheme="minorEastAsia" w:cstheme="minorEastAsia"/>
          <w:color w:val="auto"/>
          <w:spacing w:val="10"/>
          <w:sz w:val="20"/>
          <w:szCs w:val="20"/>
        </w:rPr>
        <w:t>采购代理机构应当在成交供应商确定后</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color w:val="auto"/>
          <w:spacing w:val="10"/>
          <w:sz w:val="20"/>
          <w:szCs w:val="20"/>
        </w:rPr>
        <w:t>2个工作日内，在省级以上财政部门指定的媒体</w:t>
      </w:r>
      <w:r>
        <w:rPr>
          <w:rFonts w:hint="eastAsia" w:asciiTheme="minorEastAsia" w:hAnsiTheme="minorEastAsia" w:eastAsiaTheme="minorEastAsia" w:cstheme="minorEastAsia"/>
          <w:color w:val="auto"/>
          <w:spacing w:val="5"/>
          <w:sz w:val="20"/>
          <w:szCs w:val="20"/>
        </w:rPr>
        <w:t>上公告成交结果，同时向成交供应商发出成交通知书。采购人</w:t>
      </w:r>
      <w:r>
        <w:rPr>
          <w:rFonts w:hint="eastAsia" w:asciiTheme="minorEastAsia" w:hAnsiTheme="minorEastAsia" w:eastAsiaTheme="minorEastAsia" w:cstheme="minorEastAsia"/>
          <w:color w:val="auto"/>
          <w:spacing w:val="4"/>
          <w:sz w:val="20"/>
          <w:szCs w:val="20"/>
        </w:rPr>
        <w:t>或者采购代理机构发出成交通知书前，</w:t>
      </w:r>
      <w:r>
        <w:rPr>
          <w:rFonts w:hint="eastAsia" w:asciiTheme="minorEastAsia" w:hAnsiTheme="minorEastAsia" w:eastAsiaTheme="minorEastAsia" w:cstheme="minorEastAsia"/>
          <w:color w:val="auto"/>
          <w:spacing w:val="8"/>
          <w:sz w:val="20"/>
          <w:szCs w:val="20"/>
        </w:rPr>
        <w:t>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w:t>
      </w:r>
      <w:r>
        <w:rPr>
          <w:rFonts w:hint="eastAsia" w:asciiTheme="minorEastAsia" w:hAnsiTheme="minorEastAsia" w:eastAsiaTheme="minorEastAsia" w:cstheme="minorEastAsia"/>
          <w:color w:val="auto"/>
          <w:spacing w:val="10"/>
          <w:sz w:val="20"/>
          <w:szCs w:val="20"/>
        </w:rPr>
        <w:t>业发展管理办法》（财库〔2020〕46号）规定的中小企业扶持政策的，采购人、采购代理机构应</w:t>
      </w:r>
      <w:r>
        <w:rPr>
          <w:rFonts w:hint="eastAsia" w:asciiTheme="minorEastAsia" w:hAnsiTheme="minorEastAsia" w:eastAsiaTheme="minorEastAsia" w:cstheme="minorEastAsia"/>
          <w:color w:val="auto"/>
          <w:spacing w:val="8"/>
          <w:sz w:val="20"/>
          <w:szCs w:val="20"/>
        </w:rPr>
        <w:t>当随成交结果公开成交供应商的《中小企业声明函》。</w:t>
      </w:r>
    </w:p>
    <w:p w14:paraId="453F711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27.3</w:t>
      </w:r>
      <w:r>
        <w:rPr>
          <w:rFonts w:hint="eastAsia" w:asciiTheme="minorEastAsia" w:hAnsiTheme="minorEastAsia" w:eastAsiaTheme="minorEastAsia" w:cstheme="minorEastAsia"/>
          <w:color w:val="auto"/>
          <w:spacing w:val="-22"/>
          <w:sz w:val="20"/>
          <w:szCs w:val="20"/>
        </w:rPr>
        <w:t xml:space="preserve"> </w:t>
      </w:r>
      <w:r>
        <w:rPr>
          <w:rFonts w:hint="eastAsia" w:asciiTheme="minorEastAsia" w:hAnsiTheme="minorEastAsia" w:eastAsiaTheme="minorEastAsia" w:cstheme="minorEastAsia"/>
          <w:color w:val="auto"/>
          <w:spacing w:val="11"/>
          <w:sz w:val="20"/>
          <w:szCs w:val="20"/>
        </w:rPr>
        <w:t>出现下列情形之一的，采购人或者采购代理机</w:t>
      </w:r>
      <w:r>
        <w:rPr>
          <w:rFonts w:hint="eastAsia" w:asciiTheme="minorEastAsia" w:hAnsiTheme="minorEastAsia" w:eastAsiaTheme="minorEastAsia" w:cstheme="minorEastAsia"/>
          <w:color w:val="auto"/>
          <w:spacing w:val="10"/>
          <w:sz w:val="20"/>
          <w:szCs w:val="20"/>
        </w:rPr>
        <w:t>构应当终止竞争性磋商采购活动，发布项</w:t>
      </w:r>
      <w:r>
        <w:rPr>
          <w:rFonts w:hint="eastAsia" w:asciiTheme="minorEastAsia" w:hAnsiTheme="minorEastAsia" w:eastAsiaTheme="minorEastAsia" w:cstheme="minorEastAsia"/>
          <w:color w:val="auto"/>
          <w:spacing w:val="7"/>
          <w:sz w:val="20"/>
          <w:szCs w:val="20"/>
        </w:rPr>
        <w:t>目终止公告并说明原因，重新开展采购活动：</w:t>
      </w:r>
    </w:p>
    <w:p w14:paraId="4BB5692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（1）因情况变化，不再符合规定的竞争性磋商采购方</w:t>
      </w:r>
      <w:r>
        <w:rPr>
          <w:rFonts w:hint="eastAsia" w:asciiTheme="minorEastAsia" w:hAnsiTheme="minorEastAsia" w:eastAsiaTheme="minorEastAsia" w:cstheme="minorEastAsia"/>
          <w:color w:val="auto"/>
          <w:spacing w:val="8"/>
          <w:sz w:val="20"/>
          <w:szCs w:val="20"/>
        </w:rPr>
        <w:t>式适用情形的；</w:t>
      </w:r>
    </w:p>
    <w:p w14:paraId="3987EA6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（2）出现影响采购公正的违法、违规行为的；</w:t>
      </w:r>
    </w:p>
    <w:p w14:paraId="401621E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（3）除“第四章 评审程序、评审方法和评审标准</w:t>
      </w:r>
      <w:r>
        <w:rPr>
          <w:rFonts w:hint="eastAsia" w:asciiTheme="minorEastAsia" w:hAnsiTheme="minorEastAsia" w:eastAsiaTheme="minorEastAsia" w:cstheme="minorEastAsia"/>
          <w:color w:val="auto"/>
          <w:spacing w:val="-65"/>
          <w:sz w:val="20"/>
          <w:szCs w:val="20"/>
        </w:rPr>
        <w:t xml:space="preserve"> </w:t>
      </w:r>
      <w:r>
        <w:rPr>
          <w:rFonts w:hint="eastAsia" w:asciiTheme="minorEastAsia" w:hAnsiTheme="minorEastAsia" w:eastAsiaTheme="minorEastAsia" w:cstheme="minorEastAsia"/>
          <w:color w:val="auto"/>
          <w:spacing w:val="6"/>
          <w:sz w:val="20"/>
          <w:szCs w:val="20"/>
        </w:rPr>
        <w:t>”第</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6"/>
          <w:sz w:val="20"/>
          <w:szCs w:val="20"/>
        </w:rPr>
        <w:t>4.3条规定的情形外，在采购过程中符</w:t>
      </w:r>
      <w:r>
        <w:rPr>
          <w:rFonts w:hint="eastAsia" w:asciiTheme="minorEastAsia" w:hAnsiTheme="minorEastAsia" w:eastAsiaTheme="minorEastAsia" w:cstheme="minorEastAsia"/>
          <w:color w:val="auto"/>
          <w:spacing w:val="8"/>
          <w:sz w:val="20"/>
          <w:szCs w:val="20"/>
        </w:rPr>
        <w:t>合要求的供应商或者报价未超过采购预算的供应商不足</w:t>
      </w:r>
      <w:r>
        <w:rPr>
          <w:rFonts w:hint="eastAsia" w:asciiTheme="minorEastAsia" w:hAnsiTheme="minorEastAsia" w:eastAsiaTheme="minorEastAsia" w:cstheme="minorEastAsia"/>
          <w:color w:val="auto"/>
          <w:spacing w:val="-29"/>
          <w:sz w:val="20"/>
          <w:szCs w:val="20"/>
        </w:rPr>
        <w:t xml:space="preserve"> </w:t>
      </w:r>
      <w:r>
        <w:rPr>
          <w:rFonts w:hint="eastAsia" w:asciiTheme="minorEastAsia" w:hAnsiTheme="minorEastAsia" w:eastAsiaTheme="minorEastAsia" w:cstheme="minorEastAsia"/>
          <w:color w:val="auto"/>
          <w:spacing w:val="8"/>
          <w:sz w:val="20"/>
          <w:szCs w:val="20"/>
        </w:rPr>
        <w:t>3</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8"/>
          <w:sz w:val="20"/>
          <w:szCs w:val="20"/>
        </w:rPr>
        <w:t>家的。</w:t>
      </w:r>
    </w:p>
    <w:p w14:paraId="01BEB03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27.4 在采购活动中因重大变故，采购任务取消的，采购人或者采购代理机构应</w:t>
      </w:r>
      <w:r>
        <w:rPr>
          <w:rFonts w:hint="eastAsia" w:asciiTheme="minorEastAsia" w:hAnsiTheme="minorEastAsia" w:eastAsiaTheme="minorEastAsia" w:cstheme="minorEastAsia"/>
          <w:color w:val="auto"/>
          <w:spacing w:val="9"/>
          <w:sz w:val="20"/>
          <w:szCs w:val="20"/>
        </w:rPr>
        <w:t>当终止采购活动，通知所有参加采购活动的供应商，并将项目实施情况和采购任务取消原因报送本级财政</w:t>
      </w:r>
      <w:r>
        <w:rPr>
          <w:rFonts w:hint="eastAsia" w:asciiTheme="minorEastAsia" w:hAnsiTheme="minorEastAsia" w:eastAsiaTheme="minorEastAsia" w:cstheme="minorEastAsia"/>
          <w:color w:val="auto"/>
          <w:spacing w:val="8"/>
          <w:sz w:val="20"/>
          <w:szCs w:val="20"/>
        </w:rPr>
        <w:t>部门。</w:t>
      </w:r>
    </w:p>
    <w:p w14:paraId="5B55AC1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28.履约保证金</w:t>
      </w:r>
    </w:p>
    <w:p w14:paraId="0F98763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28.1 履约保证金的金额、提交方式、退付的时间和条</w:t>
      </w:r>
      <w:r>
        <w:rPr>
          <w:rFonts w:hint="eastAsia" w:asciiTheme="minorEastAsia" w:hAnsiTheme="minorEastAsia" w:eastAsiaTheme="minorEastAsia" w:cstheme="minorEastAsia"/>
          <w:color w:val="auto"/>
          <w:spacing w:val="6"/>
          <w:sz w:val="20"/>
          <w:szCs w:val="20"/>
        </w:rPr>
        <w:t>件详见 “供应商须知前附表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6"/>
          <w:sz w:val="20"/>
          <w:szCs w:val="20"/>
        </w:rPr>
        <w:t>”。成交供</w:t>
      </w:r>
      <w:r>
        <w:rPr>
          <w:rFonts w:hint="eastAsia" w:asciiTheme="minorEastAsia" w:hAnsiTheme="minorEastAsia" w:eastAsiaTheme="minorEastAsia" w:cstheme="minorEastAsia"/>
          <w:color w:val="auto"/>
          <w:spacing w:val="9"/>
          <w:sz w:val="20"/>
          <w:szCs w:val="20"/>
        </w:rPr>
        <w:t>应商未按规定提交履约保证金的，视为拒绝与采购人签订合同。</w:t>
      </w:r>
    </w:p>
    <w:p w14:paraId="7AC4799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28.2</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11"/>
          <w:sz w:val="20"/>
          <w:szCs w:val="20"/>
        </w:rPr>
        <w:t>在履约保证金退还日期前，若成交供应商的开户名称、开户银行、帐号有</w:t>
      </w:r>
      <w:r>
        <w:rPr>
          <w:rFonts w:hint="eastAsia" w:asciiTheme="minorEastAsia" w:hAnsiTheme="minorEastAsia" w:eastAsiaTheme="minorEastAsia" w:cstheme="minorEastAsia"/>
          <w:color w:val="auto"/>
          <w:spacing w:val="10"/>
          <w:sz w:val="20"/>
          <w:szCs w:val="20"/>
        </w:rPr>
        <w:t>变动的，请以</w:t>
      </w:r>
      <w:r>
        <w:rPr>
          <w:rFonts w:hint="eastAsia" w:asciiTheme="minorEastAsia" w:hAnsiTheme="minorEastAsia" w:eastAsiaTheme="minorEastAsia" w:cstheme="minorEastAsia"/>
          <w:color w:val="auto"/>
          <w:spacing w:val="9"/>
          <w:sz w:val="20"/>
          <w:szCs w:val="20"/>
        </w:rPr>
        <w:t>书面形式通知履约保证金收取单位，否则由此产生的后果由成交供应商自行承担。</w:t>
      </w:r>
    </w:p>
    <w:p w14:paraId="7F0436F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29.签订合同</w:t>
      </w:r>
    </w:p>
    <w:p w14:paraId="63A5F4D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29.1</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11"/>
          <w:sz w:val="20"/>
          <w:szCs w:val="20"/>
        </w:rPr>
        <w:t>签订电子采购合同：成交供应商领取电子成交通知书后，在规定的日期、</w:t>
      </w:r>
      <w:r>
        <w:rPr>
          <w:rFonts w:hint="eastAsia" w:asciiTheme="minorEastAsia" w:hAnsiTheme="minorEastAsia" w:eastAsiaTheme="minorEastAsia" w:cstheme="minorEastAsia"/>
          <w:color w:val="auto"/>
          <w:spacing w:val="10"/>
          <w:sz w:val="20"/>
          <w:szCs w:val="20"/>
        </w:rPr>
        <w:t>时间、地点，</w:t>
      </w:r>
      <w:r>
        <w:rPr>
          <w:rFonts w:hint="eastAsia" w:asciiTheme="minorEastAsia" w:hAnsiTheme="minorEastAsia" w:eastAsiaTheme="minorEastAsia" w:cstheme="minorEastAsia"/>
          <w:color w:val="auto"/>
          <w:spacing w:val="8"/>
          <w:sz w:val="20"/>
          <w:szCs w:val="20"/>
        </w:rPr>
        <w:t>由法定代表人或其授权代表与采购人代表签</w:t>
      </w:r>
      <w:r>
        <w:rPr>
          <w:rFonts w:hint="eastAsia" w:asciiTheme="minorEastAsia" w:hAnsiTheme="minorEastAsia" w:eastAsiaTheme="minorEastAsia" w:cstheme="minorEastAsia"/>
          <w:color w:val="auto"/>
          <w:spacing w:val="7"/>
          <w:sz w:val="20"/>
          <w:szCs w:val="20"/>
        </w:rPr>
        <w:t>订电子采购合同。如成交供应商为联合体的，由联合体</w:t>
      </w:r>
      <w:r>
        <w:rPr>
          <w:rFonts w:hint="eastAsia" w:asciiTheme="minorEastAsia" w:hAnsiTheme="minorEastAsia" w:eastAsiaTheme="minorEastAsia" w:cstheme="minorEastAsia"/>
          <w:color w:val="auto"/>
          <w:spacing w:val="9"/>
          <w:sz w:val="20"/>
          <w:szCs w:val="20"/>
        </w:rPr>
        <w:t>成员各方法定代表人或其授权代表与采购人代表签订合同。</w:t>
      </w:r>
    </w:p>
    <w:p w14:paraId="7EDE52D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线下签订纸质合同：供应商领取成交通知书后，按“供应商须知前附表</w:t>
      </w:r>
      <w:r>
        <w:rPr>
          <w:rFonts w:hint="eastAsia" w:asciiTheme="minorEastAsia" w:hAnsiTheme="minorEastAsia" w:eastAsiaTheme="minorEastAsia" w:cstheme="minorEastAsia"/>
          <w:color w:val="auto"/>
          <w:spacing w:val="-67"/>
          <w:sz w:val="20"/>
          <w:szCs w:val="20"/>
        </w:rPr>
        <w:t xml:space="preserve"> </w:t>
      </w:r>
      <w:r>
        <w:rPr>
          <w:rFonts w:hint="eastAsia" w:asciiTheme="minorEastAsia" w:hAnsiTheme="minorEastAsia" w:eastAsiaTheme="minorEastAsia" w:cstheme="minorEastAsia"/>
          <w:color w:val="auto"/>
          <w:spacing w:val="7"/>
          <w:sz w:val="20"/>
          <w:szCs w:val="20"/>
        </w:rPr>
        <w:t>”规定向采购人出示相</w:t>
      </w:r>
      <w:r>
        <w:rPr>
          <w:rFonts w:hint="eastAsia" w:asciiTheme="minorEastAsia" w:hAnsiTheme="minorEastAsia" w:eastAsiaTheme="minorEastAsia" w:cstheme="minorEastAsia"/>
          <w:color w:val="auto"/>
          <w:spacing w:val="9"/>
          <w:sz w:val="20"/>
          <w:szCs w:val="20"/>
        </w:rPr>
        <w:t>关证明材料，经采购人核验合格后方可签订合</w:t>
      </w:r>
      <w:r>
        <w:rPr>
          <w:rFonts w:hint="eastAsia" w:asciiTheme="minorEastAsia" w:hAnsiTheme="minorEastAsia" w:eastAsiaTheme="minorEastAsia" w:cstheme="minorEastAsia"/>
          <w:color w:val="auto"/>
          <w:spacing w:val="8"/>
          <w:sz w:val="20"/>
          <w:szCs w:val="20"/>
        </w:rPr>
        <w:t>同。</w:t>
      </w:r>
    </w:p>
    <w:p w14:paraId="6746B25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29.2</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color w:val="auto"/>
          <w:spacing w:val="8"/>
          <w:sz w:val="20"/>
          <w:szCs w:val="20"/>
        </w:rPr>
        <w:t>签订合同时间：按成交通知书规定的时间与采购人签订合同。</w:t>
      </w:r>
    </w:p>
    <w:p w14:paraId="5989823A">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29.3</w:t>
      </w:r>
      <w:r>
        <w:rPr>
          <w:rFonts w:hint="eastAsia" w:asciiTheme="minorEastAsia" w:hAnsiTheme="minorEastAsia" w:eastAsiaTheme="minorEastAsia" w:cstheme="minorEastAsia"/>
          <w:color w:val="auto"/>
          <w:spacing w:val="-37"/>
          <w:sz w:val="20"/>
          <w:szCs w:val="20"/>
        </w:rPr>
        <w:t xml:space="preserve"> </w:t>
      </w:r>
      <w:r>
        <w:rPr>
          <w:rFonts w:hint="eastAsia" w:asciiTheme="minorEastAsia" w:hAnsiTheme="minorEastAsia" w:eastAsiaTheme="minorEastAsia" w:cstheme="minorEastAsia"/>
          <w:color w:val="auto"/>
          <w:spacing w:val="11"/>
          <w:sz w:val="20"/>
          <w:szCs w:val="20"/>
        </w:rPr>
        <w:t>成交供应商拒绝签订政府采购合同（包括但不限于放弃成交、因不可</w:t>
      </w:r>
      <w:r>
        <w:rPr>
          <w:rFonts w:hint="eastAsia" w:asciiTheme="minorEastAsia" w:hAnsiTheme="minorEastAsia" w:eastAsiaTheme="minorEastAsia" w:cstheme="minorEastAsia"/>
          <w:color w:val="auto"/>
          <w:spacing w:val="10"/>
          <w:sz w:val="20"/>
          <w:szCs w:val="20"/>
        </w:rPr>
        <w:t>抗力不能履行合同</w:t>
      </w:r>
      <w:r>
        <w:rPr>
          <w:rFonts w:hint="eastAsia" w:asciiTheme="minorEastAsia" w:hAnsiTheme="minorEastAsia" w:eastAsiaTheme="minorEastAsia" w:cstheme="minorEastAsia"/>
          <w:color w:val="auto"/>
          <w:spacing w:val="9"/>
          <w:sz w:val="20"/>
          <w:szCs w:val="20"/>
        </w:rPr>
        <w:t>而放弃签订合同</w:t>
      </w:r>
      <w:r>
        <w:rPr>
          <w:rFonts w:hint="eastAsia" w:asciiTheme="minorEastAsia" w:hAnsiTheme="minorEastAsia" w:eastAsiaTheme="minorEastAsia" w:cstheme="minorEastAsia"/>
          <w:color w:val="auto"/>
          <w:spacing w:val="-11"/>
          <w:sz w:val="20"/>
          <w:szCs w:val="20"/>
        </w:rPr>
        <w:t>），</w:t>
      </w:r>
      <w:r>
        <w:rPr>
          <w:rFonts w:hint="eastAsia" w:asciiTheme="minorEastAsia" w:hAnsiTheme="minorEastAsia" w:eastAsiaTheme="minorEastAsia" w:cstheme="minorEastAsia"/>
          <w:color w:val="auto"/>
          <w:spacing w:val="9"/>
          <w:sz w:val="20"/>
          <w:szCs w:val="20"/>
        </w:rPr>
        <w:t>采购人可以按照评审报告推荐的成交候选人名单排序，确定下一候选人</w:t>
      </w:r>
      <w:r>
        <w:rPr>
          <w:rFonts w:hint="eastAsia" w:asciiTheme="minorEastAsia" w:hAnsiTheme="minorEastAsia" w:eastAsiaTheme="minorEastAsia" w:cstheme="minorEastAsia"/>
          <w:color w:val="auto"/>
          <w:spacing w:val="8"/>
          <w:sz w:val="20"/>
          <w:szCs w:val="20"/>
        </w:rPr>
        <w:t>为成交供应商，也可以重新开展政府采购活动。如采购人无正当理由拒签合同的，给成交供应商造成损失</w:t>
      </w:r>
      <w:r>
        <w:rPr>
          <w:rFonts w:hint="eastAsia" w:asciiTheme="minorEastAsia" w:hAnsiTheme="minorEastAsia" w:eastAsiaTheme="minorEastAsia" w:cstheme="minorEastAsia"/>
          <w:color w:val="auto"/>
          <w:spacing w:val="9"/>
          <w:sz w:val="20"/>
          <w:szCs w:val="20"/>
        </w:rPr>
        <w:t>的，成交供应商可追究采购人承担相应的法律责任。</w:t>
      </w:r>
    </w:p>
    <w:p w14:paraId="23A0E004">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29.4</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11"/>
          <w:sz w:val="20"/>
          <w:szCs w:val="20"/>
        </w:rPr>
        <w:t>政府采购合同是政府采购项目验收的依据，成交供应商和采购人应当按照</w:t>
      </w:r>
      <w:r>
        <w:rPr>
          <w:rFonts w:hint="eastAsia" w:asciiTheme="minorEastAsia" w:hAnsiTheme="minorEastAsia" w:eastAsiaTheme="minorEastAsia" w:cstheme="minorEastAsia"/>
          <w:color w:val="auto"/>
          <w:spacing w:val="10"/>
          <w:sz w:val="20"/>
          <w:szCs w:val="20"/>
        </w:rPr>
        <w:t>采购合同约定</w:t>
      </w:r>
      <w:r>
        <w:rPr>
          <w:rFonts w:hint="eastAsia" w:asciiTheme="minorEastAsia" w:hAnsiTheme="minorEastAsia" w:eastAsiaTheme="minorEastAsia" w:cstheme="minorEastAsia"/>
          <w:color w:val="auto"/>
          <w:spacing w:val="8"/>
          <w:sz w:val="20"/>
          <w:szCs w:val="20"/>
        </w:rPr>
        <w:t>的各自的权利和义务全面履行合同。任何一方当事人在履行合同过程中均不得擅自变更、中止或终止合同。政府采购合同继续履行将损害国家利益和社会公共利益的，双方当事人应当变更、中止或</w:t>
      </w:r>
      <w:r>
        <w:rPr>
          <w:rFonts w:hint="eastAsia" w:asciiTheme="minorEastAsia" w:hAnsiTheme="minorEastAsia" w:eastAsiaTheme="minorEastAsia" w:cstheme="minorEastAsia"/>
          <w:color w:val="auto"/>
          <w:spacing w:val="9"/>
          <w:sz w:val="20"/>
          <w:szCs w:val="20"/>
        </w:rPr>
        <w:t>终止合同。有过错的一方应当承担赔偿责任，双方都有过错的，各自承担相应的责任。</w:t>
      </w:r>
    </w:p>
    <w:p w14:paraId="6FBFC78B">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29.5</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11"/>
          <w:sz w:val="20"/>
          <w:szCs w:val="20"/>
        </w:rPr>
        <w:t>采购人或成交供应商不得单方面向合同另一方提出任何磋商文件没有约定</w:t>
      </w:r>
      <w:r>
        <w:rPr>
          <w:rFonts w:hint="eastAsia" w:asciiTheme="minorEastAsia" w:hAnsiTheme="minorEastAsia" w:eastAsiaTheme="minorEastAsia" w:cstheme="minorEastAsia"/>
          <w:color w:val="auto"/>
          <w:spacing w:val="10"/>
          <w:sz w:val="20"/>
          <w:szCs w:val="20"/>
        </w:rPr>
        <w:t>的条件或不合理的要求，作为签订合同的条件；也不得协</w:t>
      </w:r>
      <w:r>
        <w:rPr>
          <w:rFonts w:hint="eastAsia" w:asciiTheme="minorEastAsia" w:hAnsiTheme="minorEastAsia" w:eastAsiaTheme="minorEastAsia" w:cstheme="minorEastAsia"/>
          <w:color w:val="auto"/>
          <w:spacing w:val="9"/>
          <w:sz w:val="20"/>
          <w:szCs w:val="20"/>
        </w:rPr>
        <w:t>商另行订立背离磋商文件和合同实质性内容的协议。</w:t>
      </w:r>
    </w:p>
    <w:p w14:paraId="33689594">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29.6</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11"/>
          <w:sz w:val="20"/>
          <w:szCs w:val="20"/>
        </w:rPr>
        <w:t>如签订合同并生效后，供应商无故拒绝或延期，除按照合同条款</w:t>
      </w:r>
      <w:r>
        <w:rPr>
          <w:rFonts w:hint="eastAsia" w:asciiTheme="minorEastAsia" w:hAnsiTheme="minorEastAsia" w:eastAsiaTheme="minorEastAsia" w:cstheme="minorEastAsia"/>
          <w:color w:val="auto"/>
          <w:spacing w:val="10"/>
          <w:sz w:val="20"/>
          <w:szCs w:val="20"/>
        </w:rPr>
        <w:t>处理外，将承担相应的</w:t>
      </w:r>
      <w:r>
        <w:rPr>
          <w:rFonts w:hint="eastAsia" w:asciiTheme="minorEastAsia" w:hAnsiTheme="minorEastAsia" w:eastAsiaTheme="minorEastAsia" w:cstheme="minorEastAsia"/>
          <w:color w:val="auto"/>
          <w:spacing w:val="5"/>
          <w:sz w:val="20"/>
          <w:szCs w:val="20"/>
        </w:rPr>
        <w:t>法律责任。</w:t>
      </w:r>
    </w:p>
    <w:p w14:paraId="6D95B3B9">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29.7</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11"/>
          <w:sz w:val="20"/>
          <w:szCs w:val="20"/>
        </w:rPr>
        <w:t>政府采购合同履行中，采购人需追加与合同标的相同的货物、工程或者服</w:t>
      </w:r>
      <w:r>
        <w:rPr>
          <w:rFonts w:hint="eastAsia" w:asciiTheme="minorEastAsia" w:hAnsiTheme="minorEastAsia" w:eastAsiaTheme="minorEastAsia" w:cstheme="minorEastAsia"/>
          <w:color w:val="auto"/>
          <w:spacing w:val="10"/>
          <w:sz w:val="20"/>
          <w:szCs w:val="20"/>
        </w:rPr>
        <w:t>务的，在不改</w:t>
      </w:r>
      <w:r>
        <w:rPr>
          <w:rFonts w:hint="eastAsia" w:asciiTheme="minorEastAsia" w:hAnsiTheme="minorEastAsia" w:eastAsiaTheme="minorEastAsia" w:cstheme="minorEastAsia"/>
          <w:color w:val="auto"/>
          <w:spacing w:val="8"/>
          <w:sz w:val="20"/>
          <w:szCs w:val="20"/>
        </w:rPr>
        <w:t>变合同其他条款的前提下，可以与供应商协商签订补充合同，但所有补充合同的采购金额不得超过</w:t>
      </w:r>
      <w:r>
        <w:rPr>
          <w:rFonts w:hint="eastAsia" w:asciiTheme="minorEastAsia" w:hAnsiTheme="minorEastAsia" w:eastAsiaTheme="minorEastAsia" w:cstheme="minorEastAsia"/>
          <w:color w:val="auto"/>
          <w:spacing w:val="5"/>
          <w:sz w:val="20"/>
          <w:szCs w:val="20"/>
        </w:rPr>
        <w:t>原合同采购金额的</w:t>
      </w:r>
      <w:r>
        <w:rPr>
          <w:rFonts w:hint="eastAsia" w:asciiTheme="minorEastAsia" w:hAnsiTheme="minorEastAsia" w:eastAsiaTheme="minorEastAsia" w:cstheme="minorEastAsia"/>
          <w:color w:val="auto"/>
          <w:spacing w:val="-21"/>
          <w:sz w:val="20"/>
          <w:szCs w:val="20"/>
        </w:rPr>
        <w:t xml:space="preserve"> </w:t>
      </w:r>
      <w:r>
        <w:rPr>
          <w:rFonts w:hint="eastAsia" w:asciiTheme="minorEastAsia" w:hAnsiTheme="minorEastAsia" w:eastAsiaTheme="minorEastAsia" w:cstheme="minorEastAsia"/>
          <w:color w:val="auto"/>
          <w:spacing w:val="5"/>
          <w:sz w:val="20"/>
          <w:szCs w:val="20"/>
        </w:rPr>
        <w:t>10%。</w:t>
      </w:r>
    </w:p>
    <w:p w14:paraId="56D68EF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30.政府采购合同公告</w:t>
      </w:r>
    </w:p>
    <w:p w14:paraId="069D6F39">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根据《中华人民共和国政府采购法实施条例》第五十条规定，采购人应当自政府采购合</w:t>
      </w:r>
      <w:r>
        <w:rPr>
          <w:rFonts w:hint="eastAsia" w:asciiTheme="minorEastAsia" w:hAnsiTheme="minorEastAsia" w:eastAsiaTheme="minorEastAsia" w:cstheme="minorEastAsia"/>
          <w:color w:val="auto"/>
          <w:spacing w:val="7"/>
          <w:sz w:val="20"/>
          <w:szCs w:val="20"/>
        </w:rPr>
        <w:t>同签订</w:t>
      </w:r>
      <w:r>
        <w:rPr>
          <w:rFonts w:hint="eastAsia" w:asciiTheme="minorEastAsia" w:hAnsiTheme="minorEastAsia" w:eastAsiaTheme="minorEastAsia" w:cstheme="minorEastAsia"/>
          <w:color w:val="auto"/>
          <w:spacing w:val="8"/>
          <w:sz w:val="20"/>
          <w:szCs w:val="20"/>
        </w:rPr>
        <w:t>之日起</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8"/>
          <w:sz w:val="20"/>
          <w:szCs w:val="20"/>
        </w:rPr>
        <w:t>2</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8"/>
          <w:sz w:val="20"/>
          <w:szCs w:val="20"/>
        </w:rPr>
        <w:t>个工作日内，将政府采购合同在省级</w:t>
      </w:r>
      <w:r>
        <w:rPr>
          <w:rFonts w:hint="eastAsia" w:asciiTheme="minorEastAsia" w:hAnsiTheme="minorEastAsia" w:eastAsiaTheme="minorEastAsia" w:cstheme="minorEastAsia"/>
          <w:color w:val="auto"/>
          <w:spacing w:val="7"/>
          <w:sz w:val="20"/>
          <w:szCs w:val="20"/>
        </w:rPr>
        <w:t>以上人民政府财政部门指定的媒体上公告，但政府采</w:t>
      </w:r>
      <w:r>
        <w:rPr>
          <w:rFonts w:hint="eastAsia" w:asciiTheme="minorEastAsia" w:hAnsiTheme="minorEastAsia" w:eastAsiaTheme="minorEastAsia" w:cstheme="minorEastAsia"/>
          <w:color w:val="auto"/>
          <w:spacing w:val="9"/>
          <w:sz w:val="20"/>
          <w:szCs w:val="20"/>
        </w:rPr>
        <w:t>购合同中涉及国家秘密、商业秘密的内容除外。</w:t>
      </w:r>
    </w:p>
    <w:p w14:paraId="7228A6D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31. 询问、质疑和投诉</w:t>
      </w:r>
    </w:p>
    <w:p w14:paraId="35DA5C24">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31.1</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11"/>
          <w:sz w:val="20"/>
          <w:szCs w:val="20"/>
        </w:rPr>
        <w:t>供应商对政府采购活动事项有疑问的，可以向采购人、采购代理机构提出询问</w:t>
      </w:r>
      <w:r>
        <w:rPr>
          <w:rFonts w:hint="eastAsia" w:asciiTheme="minorEastAsia" w:hAnsiTheme="minorEastAsia" w:eastAsiaTheme="minorEastAsia" w:cstheme="minorEastAsia"/>
          <w:color w:val="auto"/>
          <w:spacing w:val="10"/>
          <w:sz w:val="20"/>
          <w:szCs w:val="20"/>
        </w:rPr>
        <w:t>，采购人</w:t>
      </w:r>
      <w:r>
        <w:rPr>
          <w:rFonts w:hint="eastAsia" w:asciiTheme="minorEastAsia" w:hAnsiTheme="minorEastAsia" w:eastAsiaTheme="minorEastAsia" w:cstheme="minorEastAsia"/>
          <w:color w:val="auto"/>
          <w:spacing w:val="7"/>
          <w:sz w:val="20"/>
          <w:szCs w:val="20"/>
        </w:rPr>
        <w:t>或者采购代理机构应当在</w:t>
      </w:r>
      <w:r>
        <w:rPr>
          <w:rFonts w:hint="eastAsia" w:asciiTheme="minorEastAsia" w:hAnsiTheme="minorEastAsia" w:eastAsiaTheme="minorEastAsia" w:cstheme="minorEastAsia"/>
          <w:color w:val="auto"/>
          <w:spacing w:val="-21"/>
          <w:sz w:val="20"/>
          <w:szCs w:val="20"/>
        </w:rPr>
        <w:t xml:space="preserve"> </w:t>
      </w:r>
      <w:r>
        <w:rPr>
          <w:rFonts w:hint="eastAsia" w:asciiTheme="minorEastAsia" w:hAnsiTheme="minorEastAsia" w:eastAsiaTheme="minorEastAsia" w:cstheme="minorEastAsia"/>
          <w:color w:val="auto"/>
          <w:spacing w:val="7"/>
          <w:sz w:val="20"/>
          <w:szCs w:val="20"/>
        </w:rPr>
        <w:t>3</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7"/>
          <w:sz w:val="20"/>
          <w:szCs w:val="20"/>
        </w:rPr>
        <w:t>个工作日内对供应商依法提出的询问作出答复，但答复的内容不得涉及</w:t>
      </w:r>
      <w:r>
        <w:rPr>
          <w:rFonts w:hint="eastAsia" w:asciiTheme="minorEastAsia" w:hAnsiTheme="minorEastAsia" w:eastAsiaTheme="minorEastAsia" w:cstheme="minorEastAsia"/>
          <w:color w:val="auto"/>
          <w:spacing w:val="5"/>
          <w:sz w:val="20"/>
          <w:szCs w:val="20"/>
        </w:rPr>
        <w:t>商业秘密。</w:t>
      </w:r>
    </w:p>
    <w:p w14:paraId="72C1F69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31.2</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11"/>
          <w:sz w:val="20"/>
          <w:szCs w:val="20"/>
        </w:rPr>
        <w:t>供应商认为磋商文件、采购过程或者成交结果使自己的合法权益受到损害的，</w:t>
      </w:r>
      <w:r>
        <w:rPr>
          <w:rFonts w:hint="eastAsia" w:asciiTheme="minorEastAsia" w:hAnsiTheme="minorEastAsia" w:eastAsiaTheme="minorEastAsia" w:cstheme="minorEastAsia"/>
          <w:color w:val="auto"/>
          <w:spacing w:val="10"/>
          <w:sz w:val="20"/>
          <w:szCs w:val="20"/>
        </w:rPr>
        <w:t>应当在知</w:t>
      </w:r>
      <w:r>
        <w:rPr>
          <w:rFonts w:hint="eastAsia" w:asciiTheme="minorEastAsia" w:hAnsiTheme="minorEastAsia" w:eastAsiaTheme="minorEastAsia" w:cstheme="minorEastAsia"/>
          <w:color w:val="auto"/>
          <w:spacing w:val="7"/>
          <w:sz w:val="20"/>
          <w:szCs w:val="20"/>
        </w:rPr>
        <w:t>道或者应知其权益受到损害之日起</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7"/>
          <w:sz w:val="20"/>
          <w:szCs w:val="20"/>
        </w:rPr>
        <w:t>7</w:t>
      </w:r>
      <w:r>
        <w:rPr>
          <w:rFonts w:hint="eastAsia" w:asciiTheme="minorEastAsia" w:hAnsiTheme="minorEastAsia" w:eastAsiaTheme="minorEastAsia" w:cstheme="minorEastAsia"/>
          <w:color w:val="auto"/>
          <w:spacing w:val="-37"/>
          <w:sz w:val="20"/>
          <w:szCs w:val="20"/>
        </w:rPr>
        <w:t xml:space="preserve"> </w:t>
      </w:r>
      <w:r>
        <w:rPr>
          <w:rFonts w:hint="eastAsia" w:asciiTheme="minorEastAsia" w:hAnsiTheme="minorEastAsia" w:eastAsiaTheme="minorEastAsia" w:cstheme="minorEastAsia"/>
          <w:color w:val="auto"/>
          <w:spacing w:val="7"/>
          <w:sz w:val="20"/>
          <w:szCs w:val="20"/>
        </w:rPr>
        <w:t>个工作日内，</w:t>
      </w:r>
      <w:r>
        <w:rPr>
          <w:rFonts w:hint="eastAsia" w:asciiTheme="minorEastAsia" w:hAnsiTheme="minorEastAsia" w:eastAsiaTheme="minorEastAsia" w:cstheme="minorEastAsia"/>
          <w:color w:val="auto"/>
          <w:spacing w:val="-60"/>
          <w:sz w:val="20"/>
          <w:szCs w:val="20"/>
        </w:rPr>
        <w:t xml:space="preserve"> </w:t>
      </w:r>
      <w:r>
        <w:rPr>
          <w:rFonts w:hint="eastAsia" w:asciiTheme="minorEastAsia" w:hAnsiTheme="minorEastAsia" w:eastAsiaTheme="minorEastAsia" w:cstheme="minorEastAsia"/>
          <w:color w:val="auto"/>
          <w:spacing w:val="7"/>
          <w:sz w:val="20"/>
          <w:szCs w:val="20"/>
        </w:rPr>
        <w:t>以书面形式向采购人、采购代理机构提出质疑，接收质疑函的方式、联系部门、联系电话和通讯地址等信息详见“供应商须知前附表</w:t>
      </w:r>
      <w:r>
        <w:rPr>
          <w:rFonts w:hint="eastAsia" w:asciiTheme="minorEastAsia" w:hAnsiTheme="minorEastAsia" w:eastAsiaTheme="minorEastAsia" w:cstheme="minorEastAsia"/>
          <w:color w:val="auto"/>
          <w:spacing w:val="-55"/>
          <w:sz w:val="20"/>
          <w:szCs w:val="20"/>
        </w:rPr>
        <w:t xml:space="preserve"> </w:t>
      </w:r>
      <w:r>
        <w:rPr>
          <w:rFonts w:hint="eastAsia" w:asciiTheme="minorEastAsia" w:hAnsiTheme="minorEastAsia" w:eastAsiaTheme="minorEastAsia" w:cstheme="minorEastAsia"/>
          <w:color w:val="auto"/>
          <w:spacing w:val="7"/>
          <w:sz w:val="20"/>
          <w:szCs w:val="20"/>
        </w:rPr>
        <w:t>”。具体质疑</w:t>
      </w:r>
      <w:r>
        <w:rPr>
          <w:rFonts w:hint="eastAsia" w:asciiTheme="minorEastAsia" w:hAnsiTheme="minorEastAsia" w:eastAsiaTheme="minorEastAsia" w:cstheme="minorEastAsia"/>
          <w:color w:val="auto"/>
          <w:spacing w:val="6"/>
          <w:sz w:val="20"/>
          <w:szCs w:val="20"/>
        </w:rPr>
        <w:t>起算时间如下：</w:t>
      </w:r>
    </w:p>
    <w:p w14:paraId="5732241D">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（1）对可以质疑的磋商文件提出质疑的，为收到磋商文件之日或者竞争性磋商公告期限届满</w:t>
      </w:r>
      <w:r>
        <w:rPr>
          <w:rFonts w:hint="eastAsia" w:asciiTheme="minorEastAsia" w:hAnsiTheme="minorEastAsia" w:eastAsiaTheme="minorEastAsia" w:cstheme="minorEastAsia"/>
          <w:color w:val="auto"/>
          <w:spacing w:val="2"/>
          <w:sz w:val="20"/>
          <w:szCs w:val="20"/>
        </w:rPr>
        <w:t>之日；</w:t>
      </w:r>
    </w:p>
    <w:p w14:paraId="7C94F2D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（2）对采购过程提出质疑的，为各采购程序环节结束之日；</w:t>
      </w:r>
    </w:p>
    <w:p w14:paraId="27296845">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（3）对成交结果提出质疑的，为成交结果</w:t>
      </w:r>
      <w:r>
        <w:rPr>
          <w:rFonts w:hint="eastAsia" w:asciiTheme="minorEastAsia" w:hAnsiTheme="minorEastAsia" w:eastAsiaTheme="minorEastAsia" w:cstheme="minorEastAsia"/>
          <w:color w:val="auto"/>
          <w:spacing w:val="8"/>
          <w:sz w:val="20"/>
          <w:szCs w:val="20"/>
        </w:rPr>
        <w:t>公告期限届满之日。</w:t>
      </w:r>
    </w:p>
    <w:p w14:paraId="61B1223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31.3</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11"/>
          <w:sz w:val="20"/>
          <w:szCs w:val="20"/>
        </w:rPr>
        <w:t>供应商提出的询问或者质疑超出采购人对采购代理机构委托授权范围的，采购</w:t>
      </w:r>
      <w:r>
        <w:rPr>
          <w:rFonts w:hint="eastAsia" w:asciiTheme="minorEastAsia" w:hAnsiTheme="minorEastAsia" w:eastAsiaTheme="minorEastAsia" w:cstheme="minorEastAsia"/>
          <w:color w:val="auto"/>
          <w:spacing w:val="10"/>
          <w:sz w:val="20"/>
          <w:szCs w:val="20"/>
        </w:rPr>
        <w:t>代理机构</w:t>
      </w:r>
      <w:r>
        <w:rPr>
          <w:rFonts w:hint="eastAsia" w:asciiTheme="minorEastAsia" w:hAnsiTheme="minorEastAsia" w:eastAsiaTheme="minorEastAsia" w:cstheme="minorEastAsia"/>
          <w:color w:val="auto"/>
          <w:spacing w:val="8"/>
          <w:sz w:val="20"/>
          <w:szCs w:val="20"/>
        </w:rPr>
        <w:t>应当告知供应商向采购人提出。政府采购评审专家应当配合采购人或者采购代理机构答复供应商的</w:t>
      </w:r>
      <w:r>
        <w:rPr>
          <w:rFonts w:hint="eastAsia" w:asciiTheme="minorEastAsia" w:hAnsiTheme="minorEastAsia" w:eastAsiaTheme="minorEastAsia" w:cstheme="minorEastAsia"/>
          <w:color w:val="auto"/>
          <w:spacing w:val="6"/>
          <w:sz w:val="20"/>
          <w:szCs w:val="20"/>
        </w:rPr>
        <w:t>询问和质疑。</w:t>
      </w:r>
    </w:p>
    <w:p w14:paraId="3EB8893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31.4 供应商提出质疑应当提交质疑函和必要的证明材料，针对同一采购程序</w:t>
      </w:r>
      <w:r>
        <w:rPr>
          <w:rFonts w:hint="eastAsia" w:asciiTheme="minorEastAsia" w:hAnsiTheme="minorEastAsia" w:eastAsiaTheme="minorEastAsia" w:cstheme="minorEastAsia"/>
          <w:color w:val="auto"/>
          <w:spacing w:val="9"/>
          <w:sz w:val="20"/>
          <w:szCs w:val="20"/>
        </w:rPr>
        <w:t>环节的质疑必须</w:t>
      </w:r>
      <w:r>
        <w:rPr>
          <w:rFonts w:hint="eastAsia" w:asciiTheme="minorEastAsia" w:hAnsiTheme="minorEastAsia" w:eastAsiaTheme="minorEastAsia" w:cstheme="minorEastAsia"/>
          <w:color w:val="auto"/>
          <w:spacing w:val="10"/>
          <w:sz w:val="20"/>
          <w:szCs w:val="20"/>
        </w:rPr>
        <w:t>在法定质疑期内一次性提出。质疑函应当包括下</w:t>
      </w:r>
      <w:r>
        <w:rPr>
          <w:rFonts w:hint="eastAsia" w:asciiTheme="minorEastAsia" w:hAnsiTheme="minorEastAsia" w:eastAsiaTheme="minorEastAsia" w:cstheme="minorEastAsia"/>
          <w:color w:val="auto"/>
          <w:spacing w:val="9"/>
          <w:sz w:val="20"/>
          <w:szCs w:val="20"/>
        </w:rPr>
        <w:t>列内容（质疑函格式后附</w:t>
      </w:r>
      <w:r>
        <w:rPr>
          <w:rFonts w:hint="eastAsia" w:asciiTheme="minorEastAsia" w:hAnsiTheme="minorEastAsia" w:eastAsiaTheme="minorEastAsia" w:cstheme="minorEastAsia"/>
          <w:color w:val="auto"/>
          <w:sz w:val="20"/>
          <w:szCs w:val="20"/>
        </w:rPr>
        <w:t>）：</w:t>
      </w:r>
    </w:p>
    <w:p w14:paraId="4D138015">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（1）供应商的姓名或者名称、地址、邮编、</w:t>
      </w:r>
      <w:r>
        <w:rPr>
          <w:rFonts w:hint="eastAsia" w:asciiTheme="minorEastAsia" w:hAnsiTheme="minorEastAsia" w:eastAsiaTheme="minorEastAsia" w:cstheme="minorEastAsia"/>
          <w:color w:val="auto"/>
          <w:spacing w:val="8"/>
          <w:sz w:val="20"/>
          <w:szCs w:val="20"/>
        </w:rPr>
        <w:t>联系人及联系电话；</w:t>
      </w:r>
    </w:p>
    <w:p w14:paraId="08C9BA69">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（2）质疑项目的名称、编号；</w:t>
      </w:r>
    </w:p>
    <w:p w14:paraId="306EA786">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（3）具体、明确的质疑事项和与质疑事项相关的请求；</w:t>
      </w:r>
    </w:p>
    <w:p w14:paraId="363CA4F0">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（4）事实依据；</w:t>
      </w:r>
    </w:p>
    <w:p w14:paraId="4C999761">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（5）必要的法律依据；</w:t>
      </w:r>
    </w:p>
    <w:p w14:paraId="25B3705A">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（6）提出质疑的日期。</w:t>
      </w:r>
    </w:p>
    <w:p w14:paraId="721EA80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供应商为自然人的，应当由本人签字；供应商为法人或者其他组织的，应当由法定代表人、主</w:t>
      </w:r>
      <w:r>
        <w:rPr>
          <w:rFonts w:hint="eastAsia" w:asciiTheme="minorEastAsia" w:hAnsiTheme="minorEastAsia" w:eastAsiaTheme="minorEastAsia" w:cstheme="minorEastAsia"/>
          <w:color w:val="auto"/>
          <w:spacing w:val="9"/>
          <w:sz w:val="20"/>
          <w:szCs w:val="20"/>
        </w:rPr>
        <w:t>要负责人，或者其委托代理人签字或者盖章，并加盖公章。</w:t>
      </w:r>
    </w:p>
    <w:p w14:paraId="0591E626">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31.5</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10"/>
          <w:sz w:val="20"/>
          <w:szCs w:val="20"/>
        </w:rPr>
        <w:t>采购人、采购代理机构认为供应商质疑不成立，或者成立但未对</w:t>
      </w:r>
      <w:r>
        <w:rPr>
          <w:rFonts w:hint="eastAsia" w:asciiTheme="minorEastAsia" w:hAnsiTheme="minorEastAsia" w:eastAsiaTheme="minorEastAsia" w:cstheme="minorEastAsia"/>
          <w:color w:val="auto"/>
          <w:spacing w:val="9"/>
          <w:sz w:val="20"/>
          <w:szCs w:val="20"/>
        </w:rPr>
        <w:t>成交结果构成影响的，继续开展采购活动；认为供应商质疑成立且影响或者可能影响成交结果的，按照下列情况处理：</w:t>
      </w:r>
    </w:p>
    <w:p w14:paraId="270D97A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（一）对采购文件提出的质疑，依法通过澄清或者修改可以继续开展</w:t>
      </w:r>
      <w:r>
        <w:rPr>
          <w:rFonts w:hint="eastAsia" w:asciiTheme="minorEastAsia" w:hAnsiTheme="minorEastAsia" w:eastAsiaTheme="minorEastAsia" w:cstheme="minorEastAsia"/>
          <w:color w:val="auto"/>
          <w:spacing w:val="7"/>
          <w:sz w:val="20"/>
          <w:szCs w:val="20"/>
        </w:rPr>
        <w:t>采购活动的，澄清或者修</w:t>
      </w:r>
      <w:r>
        <w:rPr>
          <w:rFonts w:hint="eastAsia" w:asciiTheme="minorEastAsia" w:hAnsiTheme="minorEastAsia" w:eastAsiaTheme="minorEastAsia" w:cstheme="minorEastAsia"/>
          <w:color w:val="auto"/>
          <w:spacing w:val="9"/>
          <w:sz w:val="20"/>
          <w:szCs w:val="20"/>
        </w:rPr>
        <w:t>改采购文件后继续开展采购活动；否则应当修改采购文件后重新开展采购活动。</w:t>
      </w:r>
    </w:p>
    <w:p w14:paraId="69CFA0F4">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（二）对采购过程或者成交结果提出的质疑，合格供应商符合法</w:t>
      </w:r>
      <w:r>
        <w:rPr>
          <w:rFonts w:hint="eastAsia" w:asciiTheme="minorEastAsia" w:hAnsiTheme="minorEastAsia" w:eastAsiaTheme="minorEastAsia" w:cstheme="minorEastAsia"/>
          <w:color w:val="auto"/>
          <w:spacing w:val="7"/>
          <w:sz w:val="20"/>
          <w:szCs w:val="20"/>
        </w:rPr>
        <w:t>定数量时，可以从合格的成交</w:t>
      </w:r>
      <w:r>
        <w:rPr>
          <w:rFonts w:hint="eastAsia" w:asciiTheme="minorEastAsia" w:hAnsiTheme="minorEastAsia" w:eastAsiaTheme="minorEastAsia" w:cstheme="minorEastAsia"/>
          <w:color w:val="auto"/>
          <w:spacing w:val="10"/>
          <w:sz w:val="20"/>
          <w:szCs w:val="20"/>
        </w:rPr>
        <w:t>候选人中另行确定成交供应商的，应当依法另</w:t>
      </w:r>
      <w:r>
        <w:rPr>
          <w:rFonts w:hint="eastAsia" w:asciiTheme="minorEastAsia" w:hAnsiTheme="minorEastAsia" w:eastAsiaTheme="minorEastAsia" w:cstheme="minorEastAsia"/>
          <w:color w:val="auto"/>
          <w:spacing w:val="9"/>
          <w:sz w:val="20"/>
          <w:szCs w:val="20"/>
        </w:rPr>
        <w:t>行确定成交供应商；否则应当重新开展采购活动。</w:t>
      </w:r>
    </w:p>
    <w:p w14:paraId="7E33515F">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质疑答复导致成交结果改变的，采购人或者采购代理机构应当将有关情况书面报告本级财</w:t>
      </w:r>
      <w:r>
        <w:rPr>
          <w:rFonts w:hint="eastAsia" w:asciiTheme="minorEastAsia" w:hAnsiTheme="minorEastAsia" w:eastAsiaTheme="minorEastAsia" w:cstheme="minorEastAsia"/>
          <w:color w:val="auto"/>
          <w:spacing w:val="7"/>
          <w:sz w:val="20"/>
          <w:szCs w:val="20"/>
        </w:rPr>
        <w:t>政部</w:t>
      </w:r>
      <w:r>
        <w:rPr>
          <w:rFonts w:hint="eastAsia" w:asciiTheme="minorEastAsia" w:hAnsiTheme="minorEastAsia" w:eastAsiaTheme="minorEastAsia" w:cstheme="minorEastAsia"/>
          <w:color w:val="auto"/>
          <w:spacing w:val="-12"/>
          <w:sz w:val="20"/>
          <w:szCs w:val="20"/>
        </w:rPr>
        <w:t>门。</w:t>
      </w:r>
    </w:p>
    <w:p w14:paraId="5C616115">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31.6</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11"/>
          <w:sz w:val="20"/>
          <w:szCs w:val="20"/>
        </w:rPr>
        <w:t>质疑供应商对采购人、采购代理机构的答复不满意，或者采购人、采购代理机</w:t>
      </w:r>
      <w:r>
        <w:rPr>
          <w:rFonts w:hint="eastAsia" w:asciiTheme="minorEastAsia" w:hAnsiTheme="minorEastAsia" w:eastAsiaTheme="minorEastAsia" w:cstheme="minorEastAsia"/>
          <w:color w:val="auto"/>
          <w:spacing w:val="10"/>
          <w:sz w:val="20"/>
          <w:szCs w:val="20"/>
        </w:rPr>
        <w:t>构未在规</w:t>
      </w:r>
      <w:r>
        <w:rPr>
          <w:rFonts w:hint="eastAsia" w:asciiTheme="minorEastAsia" w:hAnsiTheme="minorEastAsia" w:eastAsiaTheme="minorEastAsia" w:cstheme="minorEastAsia"/>
          <w:color w:val="auto"/>
          <w:spacing w:val="9"/>
          <w:sz w:val="20"/>
          <w:szCs w:val="20"/>
        </w:rPr>
        <w:t>定时间内作出答复的，可以在答复期满后</w:t>
      </w:r>
      <w:r>
        <w:rPr>
          <w:rFonts w:hint="eastAsia" w:asciiTheme="minorEastAsia" w:hAnsiTheme="minorEastAsia" w:eastAsiaTheme="minorEastAsia" w:cstheme="minorEastAsia"/>
          <w:color w:val="auto"/>
          <w:spacing w:val="-5"/>
          <w:sz w:val="20"/>
          <w:szCs w:val="20"/>
        </w:rPr>
        <w:t xml:space="preserve"> </w:t>
      </w:r>
      <w:r>
        <w:rPr>
          <w:rFonts w:hint="eastAsia" w:asciiTheme="minorEastAsia" w:hAnsiTheme="minorEastAsia" w:eastAsiaTheme="minorEastAsia" w:cstheme="minorEastAsia"/>
          <w:color w:val="auto"/>
          <w:spacing w:val="9"/>
          <w:sz w:val="20"/>
          <w:szCs w:val="20"/>
        </w:rPr>
        <w:t>15</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9"/>
          <w:sz w:val="20"/>
          <w:szCs w:val="20"/>
        </w:rPr>
        <w:t>个工作日内向《政府采购质疑和投诉办法》（财政部</w:t>
      </w:r>
      <w:r>
        <w:rPr>
          <w:rFonts w:hint="eastAsia" w:asciiTheme="minorEastAsia" w:hAnsiTheme="minorEastAsia" w:eastAsiaTheme="minorEastAsia" w:cstheme="minorEastAsia"/>
          <w:color w:val="auto"/>
          <w:spacing w:val="8"/>
          <w:sz w:val="20"/>
          <w:szCs w:val="20"/>
        </w:rPr>
        <w:t>令第</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8"/>
          <w:sz w:val="20"/>
          <w:szCs w:val="20"/>
        </w:rPr>
        <w:t>94</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8"/>
          <w:sz w:val="20"/>
          <w:szCs w:val="20"/>
        </w:rPr>
        <w:t>号）第六条规定的财政部门提起投诉</w:t>
      </w:r>
      <w:r>
        <w:rPr>
          <w:rFonts w:hint="eastAsia" w:asciiTheme="minorEastAsia" w:hAnsiTheme="minorEastAsia" w:eastAsiaTheme="minorEastAsia" w:cstheme="minorEastAsia"/>
          <w:color w:val="auto"/>
          <w:spacing w:val="7"/>
          <w:sz w:val="20"/>
          <w:szCs w:val="20"/>
        </w:rPr>
        <w:t>。</w:t>
      </w:r>
    </w:p>
    <w:p w14:paraId="0111036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32.其他内容</w:t>
      </w:r>
    </w:p>
    <w:p w14:paraId="09C205AF">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32.1</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color w:val="auto"/>
          <w:spacing w:val="10"/>
          <w:sz w:val="20"/>
          <w:szCs w:val="20"/>
        </w:rPr>
        <w:t>代理服务收取标准及缴费账户详见“供应商须知前附表</w:t>
      </w:r>
      <w:r>
        <w:rPr>
          <w:rFonts w:hint="eastAsia" w:asciiTheme="minorEastAsia" w:hAnsiTheme="minorEastAsia" w:eastAsiaTheme="minorEastAsia" w:cstheme="minorEastAsia"/>
          <w:color w:val="auto"/>
          <w:spacing w:val="-67"/>
          <w:sz w:val="20"/>
          <w:szCs w:val="20"/>
        </w:rPr>
        <w:t xml:space="preserve"> </w:t>
      </w:r>
      <w:r>
        <w:rPr>
          <w:rFonts w:hint="eastAsia" w:asciiTheme="minorEastAsia" w:hAnsiTheme="minorEastAsia" w:eastAsiaTheme="minorEastAsia" w:cstheme="minorEastAsia"/>
          <w:color w:val="auto"/>
          <w:spacing w:val="10"/>
          <w:sz w:val="20"/>
          <w:szCs w:val="20"/>
        </w:rPr>
        <w:t>”，供应商为联合体的，可以由</w:t>
      </w:r>
      <w:r>
        <w:rPr>
          <w:rFonts w:hint="eastAsia" w:asciiTheme="minorEastAsia" w:hAnsiTheme="minorEastAsia" w:eastAsiaTheme="minorEastAsia" w:cstheme="minorEastAsia"/>
          <w:color w:val="auto"/>
          <w:spacing w:val="9"/>
          <w:sz w:val="20"/>
          <w:szCs w:val="20"/>
        </w:rPr>
        <w:t>联合体中的一方或者多方共同交纳代理服务</w:t>
      </w:r>
      <w:r>
        <w:rPr>
          <w:rFonts w:hint="eastAsia" w:asciiTheme="minorEastAsia" w:hAnsiTheme="minorEastAsia" w:eastAsiaTheme="minorEastAsia" w:cstheme="minorEastAsia"/>
          <w:color w:val="auto"/>
          <w:spacing w:val="8"/>
          <w:sz w:val="20"/>
          <w:szCs w:val="20"/>
        </w:rPr>
        <w:t>费。</w:t>
      </w:r>
    </w:p>
    <w:p w14:paraId="1DE02E4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32.2</w:t>
      </w:r>
      <w:r>
        <w:rPr>
          <w:rFonts w:hint="eastAsia" w:asciiTheme="minorEastAsia" w:hAnsiTheme="minorEastAsia" w:eastAsiaTheme="minorEastAsia" w:cstheme="minorEastAsia"/>
          <w:color w:val="auto"/>
          <w:spacing w:val="-28"/>
          <w:sz w:val="20"/>
          <w:szCs w:val="20"/>
        </w:rPr>
        <w:t xml:space="preserve"> </w:t>
      </w:r>
      <w:r>
        <w:rPr>
          <w:rFonts w:hint="eastAsia" w:asciiTheme="minorEastAsia" w:hAnsiTheme="minorEastAsia" w:eastAsiaTheme="minorEastAsia" w:cstheme="minorEastAsia"/>
          <w:color w:val="auto"/>
          <w:spacing w:val="6"/>
          <w:sz w:val="20"/>
          <w:szCs w:val="20"/>
        </w:rPr>
        <w:t>代理服务费收费计算标准：</w:t>
      </w:r>
    </w:p>
    <w:p w14:paraId="312BF203">
      <w:pPr>
        <w:spacing w:line="92" w:lineRule="exact"/>
        <w:rPr>
          <w:rFonts w:hint="eastAsia" w:asciiTheme="minorEastAsia" w:hAnsiTheme="minorEastAsia" w:eastAsiaTheme="minorEastAsia" w:cstheme="minorEastAsia"/>
          <w:color w:val="auto"/>
        </w:rPr>
      </w:pPr>
    </w:p>
    <w:tbl>
      <w:tblPr>
        <w:tblStyle w:val="17"/>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05EEA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3474" w:type="dxa"/>
            <w:tcBorders>
              <w:tl2br w:val="single" w:color="000000" w:sz="4" w:space="0"/>
            </w:tcBorders>
            <w:vAlign w:val="top"/>
          </w:tcPr>
          <w:p w14:paraId="72576638">
            <w:pPr>
              <w:pStyle w:val="18"/>
              <w:spacing w:before="133" w:line="370" w:lineRule="auto"/>
              <w:ind w:left="117" w:right="1369" w:firstLine="158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费率</w:t>
            </w:r>
            <w:r>
              <w:rPr>
                <w:rFonts w:hint="eastAsia" w:asciiTheme="minorEastAsia" w:hAnsiTheme="minorEastAsia" w:eastAsiaTheme="minorEastAsia" w:cstheme="minorEastAsia"/>
                <w:color w:val="auto"/>
                <w:spacing w:val="3"/>
              </w:rPr>
              <w:t>金额</w:t>
            </w:r>
          </w:p>
        </w:tc>
        <w:tc>
          <w:tcPr>
            <w:tcW w:w="1658" w:type="dxa"/>
            <w:vAlign w:val="top"/>
          </w:tcPr>
          <w:p w14:paraId="581FE938">
            <w:pPr>
              <w:spacing w:line="301" w:lineRule="auto"/>
              <w:rPr>
                <w:rFonts w:hint="eastAsia" w:asciiTheme="minorEastAsia" w:hAnsiTheme="minorEastAsia" w:eastAsiaTheme="minorEastAsia" w:cstheme="minorEastAsia"/>
                <w:color w:val="auto"/>
                <w:sz w:val="21"/>
              </w:rPr>
            </w:pPr>
          </w:p>
          <w:p w14:paraId="7603DB59">
            <w:pPr>
              <w:pStyle w:val="18"/>
              <w:spacing w:before="65" w:line="227" w:lineRule="auto"/>
              <w:ind w:left="5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货物类</w:t>
            </w:r>
          </w:p>
        </w:tc>
        <w:tc>
          <w:tcPr>
            <w:tcW w:w="1531" w:type="dxa"/>
            <w:vAlign w:val="top"/>
          </w:tcPr>
          <w:p w14:paraId="42D316F0">
            <w:pPr>
              <w:spacing w:line="301" w:lineRule="auto"/>
              <w:rPr>
                <w:rFonts w:hint="eastAsia" w:asciiTheme="minorEastAsia" w:hAnsiTheme="minorEastAsia" w:eastAsiaTheme="minorEastAsia" w:cstheme="minorEastAsia"/>
                <w:color w:val="auto"/>
                <w:sz w:val="21"/>
              </w:rPr>
            </w:pPr>
          </w:p>
          <w:p w14:paraId="0A1B785E">
            <w:pPr>
              <w:pStyle w:val="18"/>
              <w:spacing w:before="65" w:line="228" w:lineRule="auto"/>
              <w:ind w:left="45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服务类</w:t>
            </w:r>
          </w:p>
        </w:tc>
        <w:tc>
          <w:tcPr>
            <w:tcW w:w="1550" w:type="dxa"/>
            <w:vAlign w:val="top"/>
          </w:tcPr>
          <w:p w14:paraId="0055EEF7">
            <w:pPr>
              <w:spacing w:line="301" w:lineRule="auto"/>
              <w:rPr>
                <w:rFonts w:hint="eastAsia" w:asciiTheme="minorEastAsia" w:hAnsiTheme="minorEastAsia" w:eastAsiaTheme="minorEastAsia" w:cstheme="minorEastAsia"/>
                <w:color w:val="auto"/>
                <w:sz w:val="21"/>
              </w:rPr>
            </w:pPr>
          </w:p>
          <w:p w14:paraId="6F9EE74C">
            <w:pPr>
              <w:pStyle w:val="18"/>
              <w:spacing w:before="65" w:line="228" w:lineRule="auto"/>
              <w:ind w:left="46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工程类</w:t>
            </w:r>
          </w:p>
        </w:tc>
      </w:tr>
      <w:tr w14:paraId="41223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09F11B5C">
            <w:pPr>
              <w:pStyle w:val="18"/>
              <w:spacing w:before="131" w:line="228" w:lineRule="auto"/>
              <w:ind w:left="13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100</w:t>
            </w:r>
            <w:r>
              <w:rPr>
                <w:rFonts w:hint="eastAsia" w:asciiTheme="minorEastAsia" w:hAnsiTheme="minorEastAsia" w:eastAsiaTheme="minorEastAsia" w:cstheme="minorEastAsia"/>
                <w:color w:val="auto"/>
                <w:spacing w:val="-34"/>
              </w:rPr>
              <w:t xml:space="preserve"> </w:t>
            </w:r>
            <w:r>
              <w:rPr>
                <w:rFonts w:hint="eastAsia" w:asciiTheme="minorEastAsia" w:hAnsiTheme="minorEastAsia" w:eastAsiaTheme="minorEastAsia" w:cstheme="minorEastAsia"/>
                <w:color w:val="auto"/>
                <w:spacing w:val="2"/>
              </w:rPr>
              <w:t>万元以下</w:t>
            </w:r>
          </w:p>
        </w:tc>
        <w:tc>
          <w:tcPr>
            <w:tcW w:w="1658" w:type="dxa"/>
            <w:vAlign w:val="top"/>
          </w:tcPr>
          <w:p w14:paraId="36612B40">
            <w:pPr>
              <w:pStyle w:val="18"/>
              <w:spacing w:before="131" w:line="267" w:lineRule="exact"/>
              <w:ind w:left="33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position w:val="1"/>
              </w:rPr>
              <w:t>1.5%</w:t>
            </w:r>
          </w:p>
        </w:tc>
        <w:tc>
          <w:tcPr>
            <w:tcW w:w="1531" w:type="dxa"/>
            <w:vAlign w:val="top"/>
          </w:tcPr>
          <w:p w14:paraId="21AD1CAD">
            <w:pPr>
              <w:pStyle w:val="18"/>
              <w:spacing w:before="131" w:line="267" w:lineRule="exact"/>
              <w:ind w:left="33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position w:val="1"/>
              </w:rPr>
              <w:t>1.5%</w:t>
            </w:r>
          </w:p>
        </w:tc>
        <w:tc>
          <w:tcPr>
            <w:tcW w:w="1550" w:type="dxa"/>
            <w:vAlign w:val="top"/>
          </w:tcPr>
          <w:p w14:paraId="375FEDBA">
            <w:pPr>
              <w:pStyle w:val="18"/>
              <w:spacing w:before="131" w:line="267" w:lineRule="exact"/>
              <w:ind w:left="34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1.0%</w:t>
            </w:r>
          </w:p>
        </w:tc>
      </w:tr>
      <w:tr w14:paraId="44260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727C1CF5">
            <w:pPr>
              <w:pStyle w:val="18"/>
              <w:spacing w:before="131" w:line="228" w:lineRule="auto"/>
              <w:ind w:left="13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100～500</w:t>
            </w:r>
            <w:r>
              <w:rPr>
                <w:rFonts w:hint="eastAsia" w:asciiTheme="minorEastAsia" w:hAnsiTheme="minorEastAsia" w:eastAsiaTheme="minorEastAsia" w:cstheme="minorEastAsia"/>
                <w:color w:val="auto"/>
                <w:spacing w:val="-33"/>
              </w:rPr>
              <w:t xml:space="preserve"> </w:t>
            </w:r>
            <w:r>
              <w:rPr>
                <w:rFonts w:hint="eastAsia" w:asciiTheme="minorEastAsia" w:hAnsiTheme="minorEastAsia" w:eastAsiaTheme="minorEastAsia" w:cstheme="minorEastAsia"/>
                <w:color w:val="auto"/>
                <w:spacing w:val="2"/>
              </w:rPr>
              <w:t>万元</w:t>
            </w:r>
          </w:p>
        </w:tc>
        <w:tc>
          <w:tcPr>
            <w:tcW w:w="1658" w:type="dxa"/>
            <w:vAlign w:val="top"/>
          </w:tcPr>
          <w:p w14:paraId="2020F9D4">
            <w:pPr>
              <w:pStyle w:val="18"/>
              <w:spacing w:before="130" w:line="268" w:lineRule="exact"/>
              <w:ind w:left="33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position w:val="1"/>
              </w:rPr>
              <w:t>1.1%</w:t>
            </w:r>
          </w:p>
        </w:tc>
        <w:tc>
          <w:tcPr>
            <w:tcW w:w="1531" w:type="dxa"/>
            <w:vAlign w:val="top"/>
          </w:tcPr>
          <w:p w14:paraId="0819465C">
            <w:pPr>
              <w:pStyle w:val="18"/>
              <w:spacing w:before="130" w:line="268"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0.8%</w:t>
            </w:r>
          </w:p>
        </w:tc>
        <w:tc>
          <w:tcPr>
            <w:tcW w:w="1550" w:type="dxa"/>
            <w:vAlign w:val="top"/>
          </w:tcPr>
          <w:p w14:paraId="1D61CAD6">
            <w:pPr>
              <w:pStyle w:val="18"/>
              <w:spacing w:before="130" w:line="268" w:lineRule="exact"/>
              <w:ind w:left="3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0.7%</w:t>
            </w:r>
          </w:p>
        </w:tc>
      </w:tr>
      <w:tr w14:paraId="24019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33DB29CD">
            <w:pPr>
              <w:pStyle w:val="18"/>
              <w:spacing w:before="131" w:line="228" w:lineRule="auto"/>
              <w:ind w:left="1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500～1000</w:t>
            </w:r>
            <w:r>
              <w:rPr>
                <w:rFonts w:hint="eastAsia" w:asciiTheme="minorEastAsia" w:hAnsiTheme="minorEastAsia" w:eastAsiaTheme="minorEastAsia" w:cstheme="minorEastAsia"/>
                <w:color w:val="auto"/>
                <w:spacing w:val="-30"/>
              </w:rPr>
              <w:t xml:space="preserve"> </w:t>
            </w:r>
            <w:r>
              <w:rPr>
                <w:rFonts w:hint="eastAsia" w:asciiTheme="minorEastAsia" w:hAnsiTheme="minorEastAsia" w:eastAsiaTheme="minorEastAsia" w:cstheme="minorEastAsia"/>
                <w:color w:val="auto"/>
                <w:spacing w:val="3"/>
              </w:rPr>
              <w:t>万元</w:t>
            </w:r>
          </w:p>
        </w:tc>
        <w:tc>
          <w:tcPr>
            <w:tcW w:w="1658" w:type="dxa"/>
            <w:vAlign w:val="top"/>
          </w:tcPr>
          <w:p w14:paraId="12E3AC8A">
            <w:pPr>
              <w:pStyle w:val="18"/>
              <w:spacing w:before="131" w:line="268"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0.8%</w:t>
            </w:r>
          </w:p>
        </w:tc>
        <w:tc>
          <w:tcPr>
            <w:tcW w:w="1531" w:type="dxa"/>
            <w:vAlign w:val="top"/>
          </w:tcPr>
          <w:p w14:paraId="480FE802">
            <w:pPr>
              <w:pStyle w:val="18"/>
              <w:spacing w:before="131" w:line="268"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0.45%</w:t>
            </w:r>
          </w:p>
        </w:tc>
        <w:tc>
          <w:tcPr>
            <w:tcW w:w="1550" w:type="dxa"/>
            <w:vAlign w:val="top"/>
          </w:tcPr>
          <w:p w14:paraId="3394B944">
            <w:pPr>
              <w:pStyle w:val="18"/>
              <w:spacing w:before="131" w:line="268" w:lineRule="exact"/>
              <w:ind w:left="3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0.55%</w:t>
            </w:r>
          </w:p>
        </w:tc>
      </w:tr>
      <w:tr w14:paraId="61819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28FC9255">
            <w:pPr>
              <w:pStyle w:val="18"/>
              <w:spacing w:before="132" w:line="228" w:lineRule="auto"/>
              <w:ind w:left="13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1000～5000</w:t>
            </w:r>
            <w:r>
              <w:rPr>
                <w:rFonts w:hint="eastAsia" w:asciiTheme="minorEastAsia" w:hAnsiTheme="minorEastAsia" w:eastAsiaTheme="minorEastAsia" w:cstheme="minorEastAsia"/>
                <w:color w:val="auto"/>
                <w:spacing w:val="-28"/>
              </w:rPr>
              <w:t xml:space="preserve"> </w:t>
            </w:r>
            <w:r>
              <w:rPr>
                <w:rFonts w:hint="eastAsia" w:asciiTheme="minorEastAsia" w:hAnsiTheme="minorEastAsia" w:eastAsiaTheme="minorEastAsia" w:cstheme="minorEastAsia"/>
                <w:color w:val="auto"/>
                <w:spacing w:val="2"/>
              </w:rPr>
              <w:t>万元</w:t>
            </w:r>
          </w:p>
        </w:tc>
        <w:tc>
          <w:tcPr>
            <w:tcW w:w="1658" w:type="dxa"/>
            <w:vAlign w:val="top"/>
          </w:tcPr>
          <w:p w14:paraId="1A336C01">
            <w:pPr>
              <w:pStyle w:val="18"/>
              <w:spacing w:before="132" w:line="267"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0.5%</w:t>
            </w:r>
          </w:p>
        </w:tc>
        <w:tc>
          <w:tcPr>
            <w:tcW w:w="1531" w:type="dxa"/>
            <w:vAlign w:val="top"/>
          </w:tcPr>
          <w:p w14:paraId="5DEEB02E">
            <w:pPr>
              <w:pStyle w:val="18"/>
              <w:spacing w:before="132" w:line="267"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0.25%</w:t>
            </w:r>
          </w:p>
        </w:tc>
        <w:tc>
          <w:tcPr>
            <w:tcW w:w="1550" w:type="dxa"/>
            <w:vAlign w:val="top"/>
          </w:tcPr>
          <w:p w14:paraId="2E858BAE">
            <w:pPr>
              <w:pStyle w:val="18"/>
              <w:spacing w:before="132" w:line="267" w:lineRule="exact"/>
              <w:ind w:left="3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0.35%</w:t>
            </w:r>
          </w:p>
        </w:tc>
      </w:tr>
      <w:tr w14:paraId="708E4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12AEE3E2">
            <w:pPr>
              <w:pStyle w:val="18"/>
              <w:spacing w:before="132" w:line="228" w:lineRule="auto"/>
              <w:ind w:left="1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5000</w:t>
            </w:r>
            <w:r>
              <w:rPr>
                <w:rFonts w:hint="eastAsia" w:asciiTheme="minorEastAsia" w:hAnsiTheme="minorEastAsia" w:eastAsiaTheme="minorEastAsia" w:cstheme="minorEastAsia"/>
                <w:color w:val="auto"/>
                <w:spacing w:val="-29"/>
              </w:rPr>
              <w:t xml:space="preserve"> </w:t>
            </w:r>
            <w:r>
              <w:rPr>
                <w:rFonts w:hint="eastAsia" w:asciiTheme="minorEastAsia" w:hAnsiTheme="minorEastAsia" w:eastAsiaTheme="minorEastAsia" w:cstheme="minorEastAsia"/>
                <w:color w:val="auto"/>
                <w:spacing w:val="3"/>
              </w:rPr>
              <w:t>万元～1</w:t>
            </w:r>
            <w:r>
              <w:rPr>
                <w:rFonts w:hint="eastAsia" w:asciiTheme="minorEastAsia" w:hAnsiTheme="minorEastAsia" w:eastAsiaTheme="minorEastAsia" w:cstheme="minorEastAsia"/>
                <w:color w:val="auto"/>
                <w:spacing w:val="-37"/>
              </w:rPr>
              <w:t xml:space="preserve"> </w:t>
            </w:r>
            <w:r>
              <w:rPr>
                <w:rFonts w:hint="eastAsia" w:asciiTheme="minorEastAsia" w:hAnsiTheme="minorEastAsia" w:eastAsiaTheme="minorEastAsia" w:cstheme="minorEastAsia"/>
                <w:color w:val="auto"/>
                <w:spacing w:val="3"/>
              </w:rPr>
              <w:t>亿元</w:t>
            </w:r>
          </w:p>
        </w:tc>
        <w:tc>
          <w:tcPr>
            <w:tcW w:w="1658" w:type="dxa"/>
            <w:vAlign w:val="top"/>
          </w:tcPr>
          <w:p w14:paraId="438AEFED">
            <w:pPr>
              <w:pStyle w:val="18"/>
              <w:spacing w:before="131" w:line="268"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0.25%</w:t>
            </w:r>
          </w:p>
        </w:tc>
        <w:tc>
          <w:tcPr>
            <w:tcW w:w="1531" w:type="dxa"/>
            <w:vAlign w:val="top"/>
          </w:tcPr>
          <w:p w14:paraId="2C8B0FC5">
            <w:pPr>
              <w:pStyle w:val="18"/>
              <w:spacing w:before="131" w:line="268"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0.1%</w:t>
            </w:r>
          </w:p>
        </w:tc>
        <w:tc>
          <w:tcPr>
            <w:tcW w:w="1550" w:type="dxa"/>
            <w:vAlign w:val="top"/>
          </w:tcPr>
          <w:p w14:paraId="281ACFDF">
            <w:pPr>
              <w:pStyle w:val="18"/>
              <w:spacing w:before="131" w:line="268" w:lineRule="exact"/>
              <w:ind w:left="3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0.2%</w:t>
            </w:r>
          </w:p>
        </w:tc>
      </w:tr>
      <w:tr w14:paraId="5DDF7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6E1C4EF0">
            <w:pPr>
              <w:pStyle w:val="18"/>
              <w:spacing w:before="131" w:line="228" w:lineRule="auto"/>
              <w:ind w:left="13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w:t>
            </w:r>
            <w:r>
              <w:rPr>
                <w:rFonts w:hint="eastAsia" w:asciiTheme="minorEastAsia" w:hAnsiTheme="minorEastAsia" w:eastAsiaTheme="minorEastAsia" w:cstheme="minorEastAsia"/>
                <w:color w:val="auto"/>
                <w:spacing w:val="-35"/>
              </w:rPr>
              <w:t xml:space="preserve"> </w:t>
            </w:r>
            <w:r>
              <w:rPr>
                <w:rFonts w:hint="eastAsia" w:asciiTheme="minorEastAsia" w:hAnsiTheme="minorEastAsia" w:eastAsiaTheme="minorEastAsia" w:cstheme="minorEastAsia"/>
                <w:color w:val="auto"/>
              </w:rPr>
              <w:t>亿元</w:t>
            </w:r>
          </w:p>
        </w:tc>
        <w:tc>
          <w:tcPr>
            <w:tcW w:w="1658" w:type="dxa"/>
            <w:vAlign w:val="top"/>
          </w:tcPr>
          <w:p w14:paraId="4D532F87">
            <w:pPr>
              <w:pStyle w:val="18"/>
              <w:spacing w:before="131" w:line="267"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0.05%</w:t>
            </w:r>
          </w:p>
        </w:tc>
        <w:tc>
          <w:tcPr>
            <w:tcW w:w="1531" w:type="dxa"/>
            <w:vAlign w:val="top"/>
          </w:tcPr>
          <w:p w14:paraId="65321300">
            <w:pPr>
              <w:pStyle w:val="18"/>
              <w:spacing w:before="131" w:line="267"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0.05%</w:t>
            </w:r>
          </w:p>
        </w:tc>
        <w:tc>
          <w:tcPr>
            <w:tcW w:w="1550" w:type="dxa"/>
            <w:vAlign w:val="top"/>
          </w:tcPr>
          <w:p w14:paraId="298CD530">
            <w:pPr>
              <w:pStyle w:val="18"/>
              <w:spacing w:before="131" w:line="267" w:lineRule="exact"/>
              <w:ind w:left="3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position w:val="1"/>
              </w:rPr>
              <w:t>0.05%</w:t>
            </w:r>
          </w:p>
        </w:tc>
      </w:tr>
      <w:tr w14:paraId="7C6AB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474" w:type="dxa"/>
            <w:vAlign w:val="top"/>
          </w:tcPr>
          <w:p w14:paraId="52FE0626">
            <w:pPr>
              <w:pStyle w:val="18"/>
              <w:spacing w:before="134" w:line="228" w:lineRule="auto"/>
              <w:ind w:left="1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5～10</w:t>
            </w:r>
            <w:r>
              <w:rPr>
                <w:rFonts w:hint="eastAsia" w:asciiTheme="minorEastAsia" w:hAnsiTheme="minorEastAsia" w:eastAsiaTheme="minorEastAsia" w:cstheme="minorEastAsia"/>
                <w:color w:val="auto"/>
                <w:spacing w:val="-38"/>
              </w:rPr>
              <w:t xml:space="preserve"> </w:t>
            </w:r>
            <w:r>
              <w:rPr>
                <w:rFonts w:hint="eastAsia" w:asciiTheme="minorEastAsia" w:hAnsiTheme="minorEastAsia" w:eastAsiaTheme="minorEastAsia" w:cstheme="minorEastAsia"/>
                <w:color w:val="auto"/>
                <w:spacing w:val="3"/>
              </w:rPr>
              <w:t>亿元</w:t>
            </w:r>
          </w:p>
        </w:tc>
        <w:tc>
          <w:tcPr>
            <w:tcW w:w="1658" w:type="dxa"/>
            <w:vAlign w:val="top"/>
          </w:tcPr>
          <w:p w14:paraId="7D29800C">
            <w:pPr>
              <w:pStyle w:val="18"/>
              <w:spacing w:before="134" w:line="267" w:lineRule="exact"/>
              <w:ind w:left="2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0.035%</w:t>
            </w:r>
          </w:p>
        </w:tc>
        <w:tc>
          <w:tcPr>
            <w:tcW w:w="1531" w:type="dxa"/>
            <w:vAlign w:val="top"/>
          </w:tcPr>
          <w:p w14:paraId="4ECFB938">
            <w:pPr>
              <w:pStyle w:val="18"/>
              <w:spacing w:before="134" w:line="267"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0.035%</w:t>
            </w:r>
          </w:p>
        </w:tc>
        <w:tc>
          <w:tcPr>
            <w:tcW w:w="1550" w:type="dxa"/>
            <w:vAlign w:val="top"/>
          </w:tcPr>
          <w:p w14:paraId="04871763">
            <w:pPr>
              <w:pStyle w:val="18"/>
              <w:spacing w:before="134" w:line="267" w:lineRule="exact"/>
              <w:ind w:left="22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0.035%</w:t>
            </w:r>
          </w:p>
        </w:tc>
      </w:tr>
      <w:tr w14:paraId="3AFD7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71FC002D">
            <w:pPr>
              <w:pStyle w:val="18"/>
              <w:spacing w:before="135" w:line="228" w:lineRule="auto"/>
              <w:ind w:left="13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10～50</w:t>
            </w:r>
            <w:r>
              <w:rPr>
                <w:rFonts w:hint="eastAsia" w:asciiTheme="minorEastAsia" w:hAnsiTheme="minorEastAsia" w:eastAsiaTheme="minorEastAsia" w:cstheme="minorEastAsia"/>
                <w:color w:val="auto"/>
                <w:spacing w:val="-40"/>
              </w:rPr>
              <w:t xml:space="preserve"> </w:t>
            </w:r>
            <w:r>
              <w:rPr>
                <w:rFonts w:hint="eastAsia" w:asciiTheme="minorEastAsia" w:hAnsiTheme="minorEastAsia" w:eastAsiaTheme="minorEastAsia" w:cstheme="minorEastAsia"/>
                <w:color w:val="auto"/>
                <w:spacing w:val="2"/>
              </w:rPr>
              <w:t>亿元</w:t>
            </w:r>
          </w:p>
        </w:tc>
        <w:tc>
          <w:tcPr>
            <w:tcW w:w="1658" w:type="dxa"/>
            <w:vAlign w:val="top"/>
          </w:tcPr>
          <w:p w14:paraId="07447740">
            <w:pPr>
              <w:pStyle w:val="18"/>
              <w:spacing w:before="134" w:line="268" w:lineRule="exact"/>
              <w:ind w:left="2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0.008%</w:t>
            </w:r>
          </w:p>
        </w:tc>
        <w:tc>
          <w:tcPr>
            <w:tcW w:w="1531" w:type="dxa"/>
            <w:vAlign w:val="top"/>
          </w:tcPr>
          <w:p w14:paraId="2AA1F680">
            <w:pPr>
              <w:pStyle w:val="18"/>
              <w:spacing w:before="134" w:line="268"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0.008%</w:t>
            </w:r>
          </w:p>
        </w:tc>
        <w:tc>
          <w:tcPr>
            <w:tcW w:w="1550" w:type="dxa"/>
            <w:vAlign w:val="top"/>
          </w:tcPr>
          <w:p w14:paraId="514C6BD3">
            <w:pPr>
              <w:pStyle w:val="18"/>
              <w:spacing w:before="134" w:line="268" w:lineRule="exact"/>
              <w:ind w:left="22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0.008%</w:t>
            </w:r>
          </w:p>
        </w:tc>
      </w:tr>
      <w:tr w14:paraId="049E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74" w:type="dxa"/>
            <w:vAlign w:val="top"/>
          </w:tcPr>
          <w:p w14:paraId="7900934A">
            <w:pPr>
              <w:pStyle w:val="18"/>
              <w:spacing w:before="134" w:line="228" w:lineRule="auto"/>
              <w:ind w:left="1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50～100</w:t>
            </w:r>
            <w:r>
              <w:rPr>
                <w:rFonts w:hint="eastAsia" w:asciiTheme="minorEastAsia" w:hAnsiTheme="minorEastAsia" w:eastAsiaTheme="minorEastAsia" w:cstheme="minorEastAsia"/>
                <w:color w:val="auto"/>
                <w:spacing w:val="-40"/>
              </w:rPr>
              <w:t xml:space="preserve"> </w:t>
            </w:r>
            <w:r>
              <w:rPr>
                <w:rFonts w:hint="eastAsia" w:asciiTheme="minorEastAsia" w:hAnsiTheme="minorEastAsia" w:eastAsiaTheme="minorEastAsia" w:cstheme="minorEastAsia"/>
                <w:color w:val="auto"/>
                <w:spacing w:val="4"/>
              </w:rPr>
              <w:t>亿元</w:t>
            </w:r>
          </w:p>
        </w:tc>
        <w:tc>
          <w:tcPr>
            <w:tcW w:w="1658" w:type="dxa"/>
            <w:vAlign w:val="top"/>
          </w:tcPr>
          <w:p w14:paraId="0E74FD11">
            <w:pPr>
              <w:pStyle w:val="18"/>
              <w:spacing w:before="134" w:line="268" w:lineRule="exact"/>
              <w:ind w:left="2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0.006%</w:t>
            </w:r>
          </w:p>
        </w:tc>
        <w:tc>
          <w:tcPr>
            <w:tcW w:w="1531" w:type="dxa"/>
            <w:vAlign w:val="top"/>
          </w:tcPr>
          <w:p w14:paraId="55BC00D5">
            <w:pPr>
              <w:pStyle w:val="18"/>
              <w:spacing w:before="134" w:line="268"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0.006%</w:t>
            </w:r>
          </w:p>
        </w:tc>
        <w:tc>
          <w:tcPr>
            <w:tcW w:w="1550" w:type="dxa"/>
            <w:vAlign w:val="top"/>
          </w:tcPr>
          <w:p w14:paraId="2EF06918">
            <w:pPr>
              <w:pStyle w:val="18"/>
              <w:spacing w:before="134" w:line="268" w:lineRule="exact"/>
              <w:ind w:left="22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0.006%</w:t>
            </w:r>
          </w:p>
        </w:tc>
      </w:tr>
      <w:tr w14:paraId="50FB9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3474" w:type="dxa"/>
            <w:vAlign w:val="top"/>
          </w:tcPr>
          <w:p w14:paraId="16F5E8BE">
            <w:pPr>
              <w:pStyle w:val="18"/>
              <w:spacing w:before="134" w:line="229" w:lineRule="auto"/>
              <w:ind w:left="13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100</w:t>
            </w:r>
            <w:r>
              <w:rPr>
                <w:rFonts w:hint="eastAsia" w:asciiTheme="minorEastAsia" w:hAnsiTheme="minorEastAsia" w:eastAsiaTheme="minorEastAsia" w:cstheme="minorEastAsia"/>
                <w:color w:val="auto"/>
                <w:spacing w:val="-40"/>
              </w:rPr>
              <w:t xml:space="preserve"> </w:t>
            </w:r>
            <w:r>
              <w:rPr>
                <w:rFonts w:hint="eastAsia" w:asciiTheme="minorEastAsia" w:hAnsiTheme="minorEastAsia" w:eastAsiaTheme="minorEastAsia" w:cstheme="minorEastAsia"/>
                <w:color w:val="auto"/>
                <w:spacing w:val="2"/>
              </w:rPr>
              <w:t>亿以上</w:t>
            </w:r>
          </w:p>
        </w:tc>
        <w:tc>
          <w:tcPr>
            <w:tcW w:w="1658" w:type="dxa"/>
            <w:vAlign w:val="top"/>
          </w:tcPr>
          <w:p w14:paraId="52BF8EBC">
            <w:pPr>
              <w:pStyle w:val="18"/>
              <w:spacing w:before="134" w:line="267" w:lineRule="exact"/>
              <w:ind w:left="2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0.004%</w:t>
            </w:r>
          </w:p>
        </w:tc>
        <w:tc>
          <w:tcPr>
            <w:tcW w:w="1531" w:type="dxa"/>
            <w:vAlign w:val="top"/>
          </w:tcPr>
          <w:p w14:paraId="747EAD03">
            <w:pPr>
              <w:pStyle w:val="18"/>
              <w:spacing w:before="134" w:line="267" w:lineRule="exact"/>
              <w:ind w:left="3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0.004%</w:t>
            </w:r>
          </w:p>
        </w:tc>
        <w:tc>
          <w:tcPr>
            <w:tcW w:w="1550" w:type="dxa"/>
            <w:vAlign w:val="top"/>
          </w:tcPr>
          <w:p w14:paraId="60FAA88F">
            <w:pPr>
              <w:pStyle w:val="18"/>
              <w:spacing w:before="134" w:line="267" w:lineRule="exact"/>
              <w:ind w:left="22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position w:val="1"/>
              </w:rPr>
              <w:t>0.004%</w:t>
            </w:r>
          </w:p>
        </w:tc>
      </w:tr>
    </w:tbl>
    <w:p w14:paraId="353D27DC">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注：</w:t>
      </w:r>
    </w:p>
    <w:p w14:paraId="023EDDAB">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（1）按本表费率计算的收费为采购代理的收费基准价格；</w:t>
      </w:r>
    </w:p>
    <w:p w14:paraId="3D4A37BD">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（2）采购代理收费按差额定率累进法计算。</w:t>
      </w:r>
    </w:p>
    <w:p w14:paraId="6B6E76F4">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例如：某服务采购代理业务成交金额或者暂定价为</w:t>
      </w:r>
      <w:r>
        <w:rPr>
          <w:rFonts w:hint="eastAsia" w:asciiTheme="minorEastAsia" w:hAnsiTheme="minorEastAsia" w:eastAsiaTheme="minorEastAsia" w:cstheme="minorEastAsia"/>
          <w:color w:val="auto"/>
          <w:spacing w:val="-20"/>
          <w:sz w:val="20"/>
          <w:szCs w:val="20"/>
        </w:rPr>
        <w:t xml:space="preserve"> </w:t>
      </w:r>
      <w:r>
        <w:rPr>
          <w:rFonts w:hint="eastAsia" w:asciiTheme="minorEastAsia" w:hAnsiTheme="minorEastAsia" w:eastAsiaTheme="minorEastAsia" w:cstheme="minorEastAsia"/>
          <w:color w:val="auto"/>
          <w:spacing w:val="7"/>
          <w:sz w:val="20"/>
          <w:szCs w:val="20"/>
        </w:rPr>
        <w:t>150</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7"/>
          <w:sz w:val="20"/>
          <w:szCs w:val="20"/>
        </w:rPr>
        <w:t>万元，计算采购代理收费额如下：</w:t>
      </w:r>
      <w:r>
        <w:rPr>
          <w:rFonts w:hint="eastAsia" w:asciiTheme="minorEastAsia" w:hAnsiTheme="minorEastAsia" w:eastAsiaTheme="minorEastAsia" w:cstheme="minorEastAsia"/>
          <w:color w:val="auto"/>
          <w:sz w:val="20"/>
          <w:szCs w:val="20"/>
        </w:rPr>
        <w:t xml:space="preserve"> 100 万元</w:t>
      </w:r>
      <w:r>
        <w:rPr>
          <w:rFonts w:hint="eastAsia" w:asciiTheme="minorEastAsia" w:hAnsiTheme="minorEastAsia" w:eastAsiaTheme="minorEastAsia" w:cstheme="minorEastAsia"/>
          <w:color w:val="auto"/>
          <w:spacing w:val="52"/>
          <w:sz w:val="20"/>
          <w:szCs w:val="20"/>
        </w:rPr>
        <w:t xml:space="preserve"> </w:t>
      </w:r>
      <w:r>
        <w:rPr>
          <w:rFonts w:hint="eastAsia" w:asciiTheme="minorEastAsia" w:hAnsiTheme="minorEastAsia" w:eastAsiaTheme="minorEastAsia" w:cstheme="minorEastAsia"/>
          <w:color w:val="auto"/>
          <w:sz w:val="20"/>
          <w:szCs w:val="20"/>
        </w:rPr>
        <w:t>×l.5</w:t>
      </w:r>
      <w:r>
        <w:rPr>
          <w:rFonts w:hint="eastAsia" w:asciiTheme="minorEastAsia" w:hAnsiTheme="minorEastAsia" w:eastAsiaTheme="minorEastAsia" w:cstheme="minorEastAsia"/>
          <w:color w:val="auto"/>
          <w:spacing w:val="7"/>
          <w:sz w:val="20"/>
          <w:szCs w:val="20"/>
        </w:rPr>
        <w:t xml:space="preserve"> </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pacing w:val="31"/>
          <w:sz w:val="20"/>
          <w:szCs w:val="20"/>
        </w:rPr>
        <w:t xml:space="preserve"> </w:t>
      </w:r>
      <w:r>
        <w:rPr>
          <w:rFonts w:hint="eastAsia" w:asciiTheme="minorEastAsia" w:hAnsiTheme="minorEastAsia" w:eastAsiaTheme="minorEastAsia" w:cstheme="minorEastAsia"/>
          <w:color w:val="auto"/>
          <w:sz w:val="20"/>
          <w:szCs w:val="20"/>
        </w:rPr>
        <w:t>1.5</w:t>
      </w:r>
      <w:r>
        <w:rPr>
          <w:rFonts w:hint="eastAsia" w:asciiTheme="minorEastAsia" w:hAnsiTheme="minorEastAsia" w:eastAsiaTheme="minorEastAsia" w:cstheme="minorEastAsia"/>
          <w:color w:val="auto"/>
          <w:spacing w:val="17"/>
          <w:sz w:val="20"/>
          <w:szCs w:val="20"/>
        </w:rPr>
        <w:t xml:space="preserve"> </w:t>
      </w:r>
      <w:r>
        <w:rPr>
          <w:rFonts w:hint="eastAsia" w:asciiTheme="minorEastAsia" w:hAnsiTheme="minorEastAsia" w:eastAsiaTheme="minorEastAsia" w:cstheme="minorEastAsia"/>
          <w:color w:val="auto"/>
          <w:sz w:val="20"/>
          <w:szCs w:val="20"/>
        </w:rPr>
        <w:t>万元</w:t>
      </w:r>
    </w:p>
    <w:p w14:paraId="2344F50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39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w:t>
      </w:r>
      <w:r>
        <w:rPr>
          <w:rFonts w:hint="eastAsia" w:asciiTheme="minorEastAsia" w:hAnsiTheme="minorEastAsia" w:eastAsiaTheme="minorEastAsia" w:cstheme="minorEastAsia"/>
          <w:color w:val="auto"/>
          <w:spacing w:val="31"/>
          <w:sz w:val="20"/>
          <w:szCs w:val="20"/>
        </w:rPr>
        <w:t xml:space="preserve"> </w:t>
      </w:r>
      <w:r>
        <w:rPr>
          <w:rFonts w:hint="eastAsia" w:asciiTheme="minorEastAsia" w:hAnsiTheme="minorEastAsia" w:eastAsiaTheme="minorEastAsia" w:cstheme="minorEastAsia"/>
          <w:color w:val="auto"/>
          <w:spacing w:val="-1"/>
          <w:sz w:val="20"/>
          <w:szCs w:val="20"/>
        </w:rPr>
        <w:t>150</w:t>
      </w:r>
      <w:r>
        <w:rPr>
          <w:rFonts w:hint="eastAsia" w:asciiTheme="minorEastAsia" w:hAnsiTheme="minorEastAsia" w:eastAsiaTheme="minorEastAsia" w:cstheme="minorEastAsia"/>
          <w:color w:val="auto"/>
          <w:spacing w:val="31"/>
          <w:sz w:val="20"/>
          <w:szCs w:val="20"/>
        </w:rPr>
        <w:t xml:space="preserve"> </w:t>
      </w:r>
      <w:r>
        <w:rPr>
          <w:rFonts w:hint="eastAsia" w:asciiTheme="minorEastAsia" w:hAnsiTheme="minorEastAsia" w:eastAsiaTheme="minorEastAsia" w:cstheme="minorEastAsia"/>
          <w:color w:val="auto"/>
          <w:spacing w:val="-1"/>
          <w:sz w:val="20"/>
          <w:szCs w:val="20"/>
        </w:rPr>
        <w:t>－</w:t>
      </w:r>
      <w:r>
        <w:rPr>
          <w:rFonts w:hint="eastAsia" w:asciiTheme="minorEastAsia" w:hAnsiTheme="minorEastAsia" w:eastAsiaTheme="minorEastAsia" w:cstheme="minorEastAsia"/>
          <w:color w:val="auto"/>
          <w:spacing w:val="30"/>
          <w:sz w:val="20"/>
          <w:szCs w:val="20"/>
        </w:rPr>
        <w:t xml:space="preserve"> </w:t>
      </w:r>
      <w:r>
        <w:rPr>
          <w:rFonts w:hint="eastAsia" w:asciiTheme="minorEastAsia" w:hAnsiTheme="minorEastAsia" w:eastAsiaTheme="minorEastAsia" w:cstheme="minorEastAsia"/>
          <w:color w:val="auto"/>
          <w:spacing w:val="-1"/>
          <w:sz w:val="20"/>
          <w:szCs w:val="20"/>
        </w:rPr>
        <w:t>100</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1"/>
          <w:sz w:val="20"/>
          <w:szCs w:val="20"/>
        </w:rPr>
        <w:t>）万元</w:t>
      </w:r>
      <w:r>
        <w:rPr>
          <w:rFonts w:hint="eastAsia" w:asciiTheme="minorEastAsia" w:hAnsiTheme="minorEastAsia" w:eastAsiaTheme="minorEastAsia" w:cstheme="minorEastAsia"/>
          <w:color w:val="auto"/>
          <w:spacing w:val="45"/>
          <w:sz w:val="20"/>
          <w:szCs w:val="20"/>
        </w:rPr>
        <w:t xml:space="preserve"> </w:t>
      </w:r>
      <w:r>
        <w:rPr>
          <w:rFonts w:hint="eastAsia" w:asciiTheme="minorEastAsia" w:hAnsiTheme="minorEastAsia" w:eastAsiaTheme="minorEastAsia" w:cstheme="minorEastAsia"/>
          <w:color w:val="auto"/>
          <w:spacing w:val="-1"/>
          <w:sz w:val="20"/>
          <w:szCs w:val="20"/>
        </w:rPr>
        <w:t>×0.8%＝ 0.4</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1"/>
          <w:sz w:val="20"/>
          <w:szCs w:val="20"/>
        </w:rPr>
        <w:t>万元</w:t>
      </w:r>
    </w:p>
    <w:p w14:paraId="5CBFC255">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0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合计收费＝</w:t>
      </w:r>
      <w:r>
        <w:rPr>
          <w:rFonts w:hint="eastAsia" w:asciiTheme="minorEastAsia" w:hAnsiTheme="minorEastAsia" w:eastAsiaTheme="minorEastAsia" w:cstheme="minorEastAsia"/>
          <w:color w:val="auto"/>
          <w:spacing w:val="31"/>
          <w:sz w:val="20"/>
          <w:szCs w:val="20"/>
        </w:rPr>
        <w:t xml:space="preserve"> </w:t>
      </w:r>
      <w:r>
        <w:rPr>
          <w:rFonts w:hint="eastAsia" w:asciiTheme="minorEastAsia" w:hAnsiTheme="minorEastAsia" w:eastAsiaTheme="minorEastAsia" w:cstheme="minorEastAsia"/>
          <w:color w:val="auto"/>
          <w:spacing w:val="2"/>
          <w:sz w:val="20"/>
          <w:szCs w:val="20"/>
        </w:rPr>
        <w:t>1.5</w:t>
      </w:r>
      <w:r>
        <w:rPr>
          <w:rFonts w:hint="eastAsia" w:asciiTheme="minorEastAsia" w:hAnsiTheme="minorEastAsia" w:eastAsiaTheme="minorEastAsia" w:cstheme="minorEastAsia"/>
          <w:color w:val="auto"/>
          <w:spacing w:val="31"/>
          <w:sz w:val="20"/>
          <w:szCs w:val="20"/>
        </w:rPr>
        <w:t xml:space="preserve"> </w:t>
      </w:r>
      <w:r>
        <w:rPr>
          <w:rFonts w:hint="eastAsia" w:asciiTheme="minorEastAsia" w:hAnsiTheme="minorEastAsia" w:eastAsiaTheme="minorEastAsia" w:cstheme="minorEastAsia"/>
          <w:color w:val="auto"/>
          <w:spacing w:val="2"/>
          <w:sz w:val="20"/>
          <w:szCs w:val="20"/>
        </w:rPr>
        <w:t>＋ 0.4＝</w:t>
      </w:r>
      <w:r>
        <w:rPr>
          <w:rFonts w:hint="eastAsia" w:asciiTheme="minorEastAsia" w:hAnsiTheme="minorEastAsia" w:eastAsiaTheme="minorEastAsia" w:cstheme="minorEastAsia"/>
          <w:color w:val="auto"/>
          <w:spacing w:val="30"/>
          <w:sz w:val="20"/>
          <w:szCs w:val="20"/>
        </w:rPr>
        <w:t xml:space="preserve"> </w:t>
      </w:r>
      <w:r>
        <w:rPr>
          <w:rFonts w:hint="eastAsia" w:asciiTheme="minorEastAsia" w:hAnsiTheme="minorEastAsia" w:eastAsiaTheme="minorEastAsia" w:cstheme="minorEastAsia"/>
          <w:color w:val="auto"/>
          <w:spacing w:val="2"/>
          <w:sz w:val="20"/>
          <w:szCs w:val="20"/>
        </w:rPr>
        <w:t>1.9</w:t>
      </w:r>
      <w:r>
        <w:rPr>
          <w:rFonts w:hint="eastAsia" w:asciiTheme="minorEastAsia" w:hAnsiTheme="minorEastAsia" w:eastAsiaTheme="minorEastAsia" w:cstheme="minorEastAsia"/>
          <w:color w:val="auto"/>
          <w:spacing w:val="17"/>
          <w:sz w:val="20"/>
          <w:szCs w:val="20"/>
        </w:rPr>
        <w:t xml:space="preserve"> </w:t>
      </w:r>
      <w:r>
        <w:rPr>
          <w:rFonts w:hint="eastAsia" w:asciiTheme="minorEastAsia" w:hAnsiTheme="minorEastAsia" w:eastAsiaTheme="minorEastAsia" w:cstheme="minorEastAsia"/>
          <w:color w:val="auto"/>
          <w:spacing w:val="2"/>
          <w:sz w:val="20"/>
          <w:szCs w:val="20"/>
        </w:rPr>
        <w:t>万元</w:t>
      </w:r>
    </w:p>
    <w:p w14:paraId="695E8E2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58" w:firstLineChars="200"/>
        <w:textAlignment w:val="baseline"/>
        <w:outlineLvl w:val="3"/>
        <w:rPr>
          <w:rFonts w:hint="eastAsia" w:asciiTheme="minorEastAsia" w:hAnsiTheme="minorEastAsia" w:eastAsiaTheme="minorEastAsia" w:cstheme="minorEastAsia"/>
          <w:b/>
          <w:bCs/>
          <w:color w:val="auto"/>
          <w:spacing w:val="-6"/>
          <w:sz w:val="24"/>
          <w:szCs w:val="24"/>
        </w:rPr>
      </w:pPr>
      <w:r>
        <w:rPr>
          <w:rFonts w:hint="eastAsia" w:asciiTheme="minorEastAsia" w:hAnsiTheme="minorEastAsia" w:eastAsiaTheme="minorEastAsia" w:cstheme="minorEastAsia"/>
          <w:b/>
          <w:bCs/>
          <w:color w:val="auto"/>
          <w:spacing w:val="-6"/>
          <w:sz w:val="24"/>
          <w:szCs w:val="24"/>
        </w:rPr>
        <w:t>33.需要补充的其他内容</w:t>
      </w:r>
    </w:p>
    <w:p w14:paraId="65F5E01A">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33.1</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8"/>
          <w:sz w:val="20"/>
          <w:szCs w:val="20"/>
        </w:rPr>
        <w:t>本磋商文件解释规则详见“供应商须知前附表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7"/>
          <w:sz w:val="20"/>
          <w:szCs w:val="20"/>
        </w:rPr>
        <w:t>”。</w:t>
      </w:r>
    </w:p>
    <w:p w14:paraId="6CEF44C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33.2 其他事项详见“供应商须知前附表</w:t>
      </w:r>
      <w:r>
        <w:rPr>
          <w:rFonts w:hint="eastAsia" w:asciiTheme="minorEastAsia" w:hAnsiTheme="minorEastAsia" w:eastAsiaTheme="minorEastAsia" w:cstheme="minorEastAsia"/>
          <w:color w:val="auto"/>
          <w:spacing w:val="-54"/>
          <w:sz w:val="20"/>
          <w:szCs w:val="20"/>
        </w:rPr>
        <w:t xml:space="preserve"> </w:t>
      </w:r>
      <w:r>
        <w:rPr>
          <w:rFonts w:hint="eastAsia" w:asciiTheme="minorEastAsia" w:hAnsiTheme="minorEastAsia" w:eastAsiaTheme="minorEastAsia" w:cstheme="minorEastAsia"/>
          <w:color w:val="auto"/>
          <w:spacing w:val="7"/>
          <w:sz w:val="20"/>
          <w:szCs w:val="20"/>
        </w:rPr>
        <w:t>”。</w:t>
      </w:r>
    </w:p>
    <w:p w14:paraId="744EA49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4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1"/>
          <w:sz w:val="20"/>
          <w:szCs w:val="20"/>
        </w:rPr>
        <w:t>33.3</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11"/>
          <w:sz w:val="20"/>
          <w:szCs w:val="20"/>
        </w:rPr>
        <w:t>本磋商文件所称中小企业，是指在中华人民共和国境内依法设立，依据国务院批准</w:t>
      </w:r>
      <w:r>
        <w:rPr>
          <w:rFonts w:hint="eastAsia" w:asciiTheme="minorEastAsia" w:hAnsiTheme="minorEastAsia" w:eastAsiaTheme="minorEastAsia" w:cstheme="minorEastAsia"/>
          <w:color w:val="auto"/>
          <w:spacing w:val="10"/>
          <w:sz w:val="20"/>
          <w:szCs w:val="20"/>
        </w:rPr>
        <w:t>的中</w:t>
      </w:r>
      <w:r>
        <w:rPr>
          <w:rFonts w:hint="eastAsia" w:asciiTheme="minorEastAsia" w:hAnsiTheme="minorEastAsia" w:eastAsiaTheme="minorEastAsia" w:cstheme="minorEastAsia"/>
          <w:color w:val="auto"/>
          <w:spacing w:val="8"/>
          <w:sz w:val="20"/>
          <w:szCs w:val="20"/>
        </w:rPr>
        <w:t>小企业划分标准确定的中型企业、小型企业和微型企业，但与大企业的负责人为同一人，或者</w:t>
      </w:r>
      <w:r>
        <w:rPr>
          <w:rFonts w:hint="eastAsia" w:asciiTheme="minorEastAsia" w:hAnsiTheme="minorEastAsia" w:eastAsiaTheme="minorEastAsia" w:cstheme="minorEastAsia"/>
          <w:color w:val="auto"/>
          <w:spacing w:val="7"/>
          <w:sz w:val="20"/>
          <w:szCs w:val="20"/>
        </w:rPr>
        <w:t>与大</w:t>
      </w:r>
      <w:r>
        <w:rPr>
          <w:rFonts w:hint="eastAsia" w:asciiTheme="minorEastAsia" w:hAnsiTheme="minorEastAsia" w:eastAsiaTheme="minorEastAsia" w:cstheme="minorEastAsia"/>
          <w:color w:val="auto"/>
          <w:spacing w:val="8"/>
          <w:sz w:val="20"/>
          <w:szCs w:val="20"/>
        </w:rPr>
        <w:t>企业存在直接控股、管理关系的除外。符合中小企业划分标准的个体工商户，在政府采购活动中视同中小企业。在政府采购活动中，供应商提供的货物、工程</w:t>
      </w:r>
      <w:r>
        <w:rPr>
          <w:rFonts w:hint="eastAsia" w:asciiTheme="minorEastAsia" w:hAnsiTheme="minorEastAsia" w:eastAsiaTheme="minorEastAsia" w:cstheme="minorEastAsia"/>
          <w:color w:val="auto"/>
          <w:spacing w:val="7"/>
          <w:sz w:val="20"/>
          <w:szCs w:val="20"/>
        </w:rPr>
        <w:t>或者服务符合下列情形的，享受本磋商</w:t>
      </w:r>
      <w:r>
        <w:rPr>
          <w:rFonts w:hint="eastAsia" w:asciiTheme="minorEastAsia" w:hAnsiTheme="minorEastAsia" w:eastAsiaTheme="minorEastAsia" w:cstheme="minorEastAsia"/>
          <w:color w:val="auto"/>
          <w:spacing w:val="8"/>
          <w:sz w:val="20"/>
          <w:szCs w:val="20"/>
        </w:rPr>
        <w:t>文件规定的中小企业扶持政策：</w:t>
      </w:r>
    </w:p>
    <w:p w14:paraId="31A05174">
      <w:pPr>
        <w:pStyle w:val="6"/>
        <w:keepNext w:val="0"/>
        <w:keepLines w:val="0"/>
        <w:pageBreakBefore w:val="0"/>
        <w:widowControl w:val="0"/>
        <w:numPr>
          <w:ilvl w:val="0"/>
          <w:numId w:val="23"/>
        </w:numPr>
        <w:tabs>
          <w:tab w:val="left" w:pos="640"/>
          <w:tab w:val="left" w:pos="840"/>
          <w:tab w:val="left" w:pos="1050"/>
        </w:tabs>
        <w:kinsoku w:val="0"/>
        <w:wordWrap/>
        <w:overflowPunct/>
        <w:topLinePunct w:val="0"/>
        <w:autoSpaceDE w:val="0"/>
        <w:autoSpaceDN w:val="0"/>
        <w:bidi w:val="0"/>
        <w:adjustRightInd w:val="0"/>
        <w:snapToGrid w:val="0"/>
        <w:spacing w:line="360" w:lineRule="auto"/>
        <w:ind w:left="0" w:leftChars="0" w:right="0" w:rightChars="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在货物采购项目中，货物由中小企业制造，即货物由中小企业生产且使用该中小企业商</w:t>
      </w:r>
      <w:r>
        <w:rPr>
          <w:rFonts w:hint="eastAsia" w:asciiTheme="minorEastAsia" w:hAnsiTheme="minorEastAsia" w:eastAsiaTheme="minorEastAsia" w:cstheme="minorEastAsia"/>
          <w:color w:val="auto"/>
          <w:spacing w:val="9"/>
          <w:sz w:val="20"/>
          <w:szCs w:val="20"/>
        </w:rPr>
        <w:t>号或者注册商标，不对其中涉及的工程承建商和服务的承接商作出要求；</w:t>
      </w:r>
    </w:p>
    <w:p w14:paraId="26E977F1">
      <w:pPr>
        <w:pStyle w:val="6"/>
        <w:keepNext w:val="0"/>
        <w:keepLines w:val="0"/>
        <w:pageBreakBefore w:val="0"/>
        <w:widowControl w:val="0"/>
        <w:numPr>
          <w:ilvl w:val="0"/>
          <w:numId w:val="23"/>
        </w:numPr>
        <w:tabs>
          <w:tab w:val="left" w:pos="640"/>
          <w:tab w:val="left" w:pos="840"/>
          <w:tab w:val="left" w:pos="1050"/>
        </w:tabs>
        <w:kinsoku w:val="0"/>
        <w:wordWrap/>
        <w:overflowPunct/>
        <w:topLinePunct w:val="0"/>
        <w:autoSpaceDE w:val="0"/>
        <w:autoSpaceDN w:val="0"/>
        <w:bidi w:val="0"/>
        <w:adjustRightInd w:val="0"/>
        <w:snapToGrid w:val="0"/>
        <w:spacing w:line="360" w:lineRule="auto"/>
        <w:ind w:left="0" w:leftChars="0" w:right="0" w:rightChars="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在工程采购项目中，工程由中小企业承建，即工程施工单位为中小企业，不对其中涉及</w:t>
      </w:r>
      <w:r>
        <w:rPr>
          <w:rFonts w:hint="eastAsia" w:asciiTheme="minorEastAsia" w:hAnsiTheme="minorEastAsia" w:eastAsiaTheme="minorEastAsia" w:cstheme="minorEastAsia"/>
          <w:color w:val="auto"/>
          <w:spacing w:val="8"/>
          <w:sz w:val="20"/>
          <w:szCs w:val="20"/>
        </w:rPr>
        <w:t>的货物的制造商和服务的承接商作出要求；</w:t>
      </w:r>
    </w:p>
    <w:p w14:paraId="45CC1234">
      <w:pPr>
        <w:pStyle w:val="6"/>
        <w:keepNext w:val="0"/>
        <w:keepLines w:val="0"/>
        <w:pageBreakBefore w:val="0"/>
        <w:widowControl w:val="0"/>
        <w:numPr>
          <w:ilvl w:val="0"/>
          <w:numId w:val="23"/>
        </w:numPr>
        <w:tabs>
          <w:tab w:val="left" w:pos="640"/>
          <w:tab w:val="left" w:pos="840"/>
          <w:tab w:val="left" w:pos="1050"/>
        </w:tabs>
        <w:kinsoku w:val="0"/>
        <w:wordWrap/>
        <w:overflowPunct/>
        <w:topLinePunct w:val="0"/>
        <w:autoSpaceDE w:val="0"/>
        <w:autoSpaceDN w:val="0"/>
        <w:bidi w:val="0"/>
        <w:adjustRightInd w:val="0"/>
        <w:snapToGrid w:val="0"/>
        <w:spacing w:line="360" w:lineRule="auto"/>
        <w:ind w:left="0" w:leftChars="0" w:right="0" w:rightChars="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在服务采购项目中，服务由中小企业承接，即提供服务的人员为中小企业依照《中华人</w:t>
      </w:r>
      <w:r>
        <w:rPr>
          <w:rFonts w:hint="eastAsia" w:asciiTheme="minorEastAsia" w:hAnsiTheme="minorEastAsia" w:eastAsiaTheme="minorEastAsia" w:cstheme="minorEastAsia"/>
          <w:color w:val="auto"/>
          <w:spacing w:val="8"/>
          <w:sz w:val="20"/>
          <w:szCs w:val="20"/>
        </w:rPr>
        <w:t>民共和国劳动合同法》订立劳动合同的从业人员，不对其中涉及的货物的制造商和工程承建商作出</w:t>
      </w:r>
      <w:r>
        <w:rPr>
          <w:rFonts w:hint="eastAsia" w:asciiTheme="minorEastAsia" w:hAnsiTheme="minorEastAsia" w:eastAsiaTheme="minorEastAsia" w:cstheme="minorEastAsia"/>
          <w:color w:val="auto"/>
          <w:spacing w:val="2"/>
          <w:sz w:val="20"/>
          <w:szCs w:val="20"/>
        </w:rPr>
        <w:t>要求。</w:t>
      </w:r>
    </w:p>
    <w:p w14:paraId="2245C04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88" w:rightChars="-42" w:firstLine="43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在货物采购项目中，供应商提供的货物既有中小企业制造货物，也有大型企业制造货物的，不享受本磋商文件规定的中小企业扶持政策。以联合体形式参加政府采购活动，联合体各方均为中小</w:t>
      </w:r>
      <w:r>
        <w:rPr>
          <w:rFonts w:hint="eastAsia" w:asciiTheme="minorEastAsia" w:hAnsiTheme="minorEastAsia" w:eastAsiaTheme="minorEastAsia" w:cstheme="minorEastAsia"/>
          <w:color w:val="auto"/>
          <w:spacing w:val="9"/>
          <w:sz w:val="20"/>
          <w:szCs w:val="20"/>
        </w:rPr>
        <w:t>企业的，联合体视同中小企业。其中，联合体各方均为小微企业的，联合体视同小微企业。</w:t>
      </w:r>
    </w:p>
    <w:p w14:paraId="2CDBC7EC">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right="-88" w:rightChars="-42" w:firstLine="43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依据本磋商文件规定享受扶持政策获得政府采购合同的，小微企业不得将合同分包</w:t>
      </w:r>
      <w:r>
        <w:rPr>
          <w:rFonts w:hint="eastAsia" w:asciiTheme="minorEastAsia" w:hAnsiTheme="minorEastAsia" w:eastAsiaTheme="minorEastAsia" w:cstheme="minorEastAsia"/>
          <w:color w:val="auto"/>
          <w:spacing w:val="7"/>
          <w:sz w:val="20"/>
          <w:szCs w:val="20"/>
        </w:rPr>
        <w:t>给大中型企</w:t>
      </w:r>
      <w:r>
        <w:rPr>
          <w:rFonts w:hint="eastAsia" w:asciiTheme="minorEastAsia" w:hAnsiTheme="minorEastAsia" w:eastAsiaTheme="minorEastAsia" w:cstheme="minorEastAsia"/>
          <w:color w:val="auto"/>
          <w:spacing w:val="8"/>
          <w:sz w:val="20"/>
          <w:szCs w:val="20"/>
        </w:rPr>
        <w:t>业，中型企业不得将合同分包给大型企业。</w:t>
      </w:r>
    </w:p>
    <w:p w14:paraId="596C00D6">
      <w:pPr>
        <w:spacing w:line="228" w:lineRule="auto"/>
        <w:rPr>
          <w:rFonts w:hint="eastAsia" w:asciiTheme="minorEastAsia" w:hAnsiTheme="minorEastAsia" w:eastAsiaTheme="minorEastAsia" w:cstheme="minorEastAsia"/>
          <w:color w:val="auto"/>
          <w:sz w:val="20"/>
          <w:szCs w:val="20"/>
        </w:rPr>
        <w:sectPr>
          <w:pgSz w:w="11906" w:h="16839"/>
          <w:pgMar w:top="1431" w:right="1305" w:bottom="923" w:left="1651" w:header="0" w:footer="761" w:gutter="0"/>
          <w:pgNumType w:fmt="decimal"/>
          <w:cols w:space="720" w:num="1"/>
        </w:sectPr>
      </w:pPr>
    </w:p>
    <w:p w14:paraId="7691F3AE">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Theme="minorEastAsia" w:hAnsiTheme="minorEastAsia" w:eastAsiaTheme="minorEastAsia" w:cstheme="minorEastAsia"/>
          <w:b/>
          <w:bCs/>
          <w:color w:val="auto"/>
          <w:spacing w:val="6"/>
          <w:sz w:val="31"/>
          <w:szCs w:val="31"/>
        </w:rPr>
      </w:pPr>
      <w:bookmarkStart w:id="4" w:name="bookmark3"/>
      <w:bookmarkEnd w:id="4"/>
      <w:bookmarkStart w:id="5" w:name="_Toc27509"/>
      <w:r>
        <w:rPr>
          <w:rFonts w:hint="eastAsia" w:asciiTheme="minorEastAsia" w:hAnsiTheme="minorEastAsia" w:eastAsiaTheme="minorEastAsia" w:cstheme="minorEastAsia"/>
          <w:b/>
          <w:bCs/>
          <w:color w:val="auto"/>
          <w:spacing w:val="6"/>
          <w:sz w:val="31"/>
          <w:szCs w:val="31"/>
        </w:rPr>
        <w:t>项目采购需求</w:t>
      </w:r>
      <w:bookmarkEnd w:id="5"/>
    </w:p>
    <w:p w14:paraId="1F231C9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9"/>
        <w:rPr>
          <w:rFonts w:hint="eastAsia" w:asciiTheme="minorEastAsia" w:hAnsiTheme="minorEastAsia" w:eastAsiaTheme="minorEastAsia" w:cstheme="minorEastAsia"/>
          <w:b/>
          <w:bCs/>
          <w:color w:val="auto"/>
          <w:spacing w:val="-2"/>
          <w:sz w:val="24"/>
          <w:szCs w:val="24"/>
          <w:lang w:eastAsia="zh-CN"/>
        </w:rPr>
      </w:pPr>
      <w:r>
        <w:rPr>
          <w:rFonts w:hint="eastAsia" w:asciiTheme="minorEastAsia" w:hAnsiTheme="minorEastAsia" w:eastAsiaTheme="minorEastAsia" w:cstheme="minorEastAsia"/>
          <w:b/>
          <w:bCs/>
          <w:color w:val="auto"/>
          <w:spacing w:val="-2"/>
          <w:sz w:val="24"/>
          <w:szCs w:val="24"/>
          <w:lang w:eastAsia="zh-CN"/>
        </w:rPr>
        <w:t>采购项目技术规格、参数及要求</w:t>
      </w:r>
    </w:p>
    <w:p w14:paraId="5C5B0C37">
      <w:pPr>
        <w:pStyle w:val="6"/>
        <w:spacing w:before="228" w:line="220" w:lineRule="auto"/>
        <w:ind w:left="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说明：</w:t>
      </w:r>
    </w:p>
    <w:p w14:paraId="002AF890">
      <w:pPr>
        <w:pStyle w:val="6"/>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为落实政府采购政策需满足的要求（根据项目实际情况填写内容）</w:t>
      </w:r>
    </w:p>
    <w:p w14:paraId="750724C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7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本竞争性磋商采购文件所称中小企业必须符合《政府采购促进中小</w:t>
      </w:r>
      <w:r>
        <w:rPr>
          <w:rFonts w:hint="eastAsia" w:asciiTheme="minorEastAsia" w:hAnsiTheme="minorEastAsia" w:eastAsiaTheme="minorEastAsia" w:cstheme="minorEastAsia"/>
          <w:color w:val="auto"/>
          <w:spacing w:val="-8"/>
          <w:sz w:val="20"/>
          <w:szCs w:val="20"/>
        </w:rPr>
        <w:t>企业发展管理办法》（财</w:t>
      </w:r>
      <w:r>
        <w:rPr>
          <w:rFonts w:hint="eastAsia" w:asciiTheme="minorEastAsia" w:hAnsiTheme="minorEastAsia" w:eastAsiaTheme="minorEastAsia" w:cstheme="minorEastAsia"/>
          <w:color w:val="auto"/>
          <w:spacing w:val="-2"/>
          <w:sz w:val="20"/>
          <w:szCs w:val="20"/>
        </w:rPr>
        <w:t>库〔2020〕46</w:t>
      </w:r>
      <w:r>
        <w:rPr>
          <w:rFonts w:hint="eastAsia" w:asciiTheme="minorEastAsia" w:hAnsiTheme="minorEastAsia" w:eastAsiaTheme="minorEastAsia" w:cstheme="minorEastAsia"/>
          <w:color w:val="auto"/>
          <w:spacing w:val="-34"/>
          <w:sz w:val="20"/>
          <w:szCs w:val="20"/>
        </w:rPr>
        <w:t xml:space="preserve"> </w:t>
      </w:r>
      <w:r>
        <w:rPr>
          <w:rFonts w:hint="eastAsia" w:asciiTheme="minorEastAsia" w:hAnsiTheme="minorEastAsia" w:eastAsiaTheme="minorEastAsia" w:cstheme="minorEastAsia"/>
          <w:color w:val="auto"/>
          <w:spacing w:val="-2"/>
          <w:sz w:val="20"/>
          <w:szCs w:val="20"/>
        </w:rPr>
        <w:t>号）的规定。</w:t>
      </w:r>
    </w:p>
    <w:p w14:paraId="30852E9E">
      <w:pPr>
        <w:pStyle w:val="6"/>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Theme="minorEastAsia" w:hAnsiTheme="minorEastAsia" w:eastAsiaTheme="minorEastAsia" w:cstheme="minorEastAsia"/>
          <w:color w:val="auto"/>
          <w:spacing w:val="-1"/>
          <w:sz w:val="20"/>
          <w:szCs w:val="20"/>
        </w:rPr>
      </w:pPr>
      <w:r>
        <w:rPr>
          <w:rFonts w:hint="eastAsia" w:asciiTheme="minorEastAsia" w:hAnsiTheme="minorEastAsia" w:eastAsiaTheme="minorEastAsia" w:cstheme="minorEastAsia"/>
          <w:color w:val="auto"/>
          <w:spacing w:val="-1"/>
          <w:sz w:val="20"/>
          <w:szCs w:val="20"/>
        </w:rPr>
        <w:t>“实质性要求 ”是指采购需求中带“▲”的条款或者不能负偏离的条款或者已经指明不满足按响应文件按无效处理的条款。</w:t>
      </w:r>
    </w:p>
    <w:p w14:paraId="6F806D72">
      <w:pPr>
        <w:pStyle w:val="6"/>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Theme="minorEastAsia" w:hAnsiTheme="minorEastAsia" w:eastAsiaTheme="minorEastAsia" w:cstheme="minorEastAsia"/>
          <w:color w:val="auto"/>
          <w:spacing w:val="-1"/>
          <w:sz w:val="20"/>
          <w:szCs w:val="20"/>
        </w:rPr>
      </w:pPr>
      <w:r>
        <w:rPr>
          <w:rFonts w:hint="eastAsia" w:asciiTheme="minorEastAsia" w:hAnsiTheme="minorEastAsia" w:eastAsiaTheme="minorEastAsia" w:cstheme="minorEastAsia"/>
          <w:color w:val="auto"/>
          <w:spacing w:val="-1"/>
          <w:sz w:val="20"/>
          <w:szCs w:val="20"/>
        </w:rPr>
        <w:t>采购需求中出现的品牌、型号或者生产供应商仅起参考作用，不属于指定品牌、型号或者生产供应商的情形。供应商可参照或者选用其他相当的品牌、型号或者生产供应商替代。</w:t>
      </w:r>
    </w:p>
    <w:p w14:paraId="2814CA80">
      <w:pPr>
        <w:pStyle w:val="6"/>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Theme="minorEastAsia" w:hAnsiTheme="minorEastAsia" w:eastAsiaTheme="minorEastAsia" w:cstheme="minorEastAsia"/>
          <w:color w:val="auto"/>
          <w:spacing w:val="-1"/>
          <w:sz w:val="20"/>
          <w:szCs w:val="20"/>
        </w:rPr>
      </w:pPr>
      <w:r>
        <w:rPr>
          <w:rFonts w:hint="eastAsia" w:asciiTheme="minorEastAsia" w:hAnsiTheme="minorEastAsia" w:eastAsiaTheme="minorEastAsia" w:cstheme="minorEastAsia"/>
          <w:color w:val="auto"/>
          <w:spacing w:val="-1"/>
          <w:sz w:val="20"/>
          <w:szCs w:val="20"/>
        </w:rPr>
        <w:t>供应商应根据自身实际情况如实响应磋商文件，不得仅将磋商文件内容简单复制粘贴作为竞标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19F60391">
      <w:pPr>
        <w:pStyle w:val="6"/>
        <w:keepNext w:val="0"/>
        <w:keepLines w:val="0"/>
        <w:pageBreakBefore w:val="0"/>
        <w:widowControl/>
        <w:numPr>
          <w:ilvl w:val="0"/>
          <w:numId w:val="24"/>
        </w:numPr>
        <w:kinsoku w:val="0"/>
        <w:wordWrap/>
        <w:overflowPunct/>
        <w:topLinePunct w:val="0"/>
        <w:autoSpaceDE w:val="0"/>
        <w:autoSpaceDN w:val="0"/>
        <w:bidi w:val="0"/>
        <w:adjustRightInd w:val="0"/>
        <w:snapToGrid w:val="0"/>
        <w:spacing w:line="360" w:lineRule="auto"/>
        <w:ind w:left="0" w:leftChars="0" w:right="0" w:firstLine="396" w:firstLineChars="200"/>
        <w:textAlignment w:val="baseline"/>
        <w:rPr>
          <w:rFonts w:hint="eastAsia" w:asciiTheme="minorEastAsia" w:hAnsiTheme="minorEastAsia" w:eastAsiaTheme="minorEastAsia" w:cstheme="minorEastAsia"/>
          <w:color w:val="auto"/>
          <w:spacing w:val="-1"/>
          <w:sz w:val="20"/>
          <w:szCs w:val="20"/>
        </w:rPr>
      </w:pPr>
      <w:r>
        <w:rPr>
          <w:rFonts w:hint="eastAsia" w:asciiTheme="minorEastAsia" w:hAnsiTheme="minorEastAsia" w:eastAsiaTheme="minorEastAsia" w:cstheme="minorEastAsia"/>
          <w:color w:val="auto"/>
          <w:spacing w:val="-1"/>
          <w:sz w:val="20"/>
          <w:szCs w:val="20"/>
        </w:rPr>
        <w:t>供应商应对响应文件内容所涉及的专利、专有技术承担法律责任，并负责保护采购人的利益不受任何损害。一切由于文字、商标、技术和软件专利授权引起的法律裁决、诉讼和赔偿费用均由成交供应商负责。</w:t>
      </w:r>
    </w:p>
    <w:tbl>
      <w:tblPr>
        <w:tblStyle w:val="17"/>
        <w:tblpPr w:leftFromText="180" w:rightFromText="180" w:vertAnchor="text" w:horzAnchor="page" w:tblpXSpec="center" w:tblpY="236"/>
        <w:tblOverlap w:val="never"/>
        <w:tblW w:w="95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083"/>
        <w:gridCol w:w="784"/>
        <w:gridCol w:w="4"/>
        <w:gridCol w:w="7059"/>
      </w:tblGrid>
      <w:tr w14:paraId="5648D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8" w:hRule="atLeast"/>
          <w:jc w:val="center"/>
        </w:trPr>
        <w:tc>
          <w:tcPr>
            <w:tcW w:w="9547" w:type="dxa"/>
            <w:gridSpan w:val="5"/>
            <w:tcBorders>
              <w:top w:val="single" w:color="auto" w:sz="4" w:space="0"/>
              <w:left w:val="single" w:color="auto" w:sz="4" w:space="0"/>
              <w:bottom w:val="single" w:color="auto" w:sz="4" w:space="0"/>
              <w:right w:val="single" w:color="auto" w:sz="4" w:space="0"/>
            </w:tcBorders>
            <w:noWrap w:val="0"/>
            <w:vAlign w:val="top"/>
          </w:tcPr>
          <w:p w14:paraId="03F2523E">
            <w:pPr>
              <w:pStyle w:val="18"/>
              <w:keepNext w:val="0"/>
              <w:keepLines w:val="0"/>
              <w:pageBreakBefore w:val="0"/>
              <w:widowControl/>
              <w:kinsoku/>
              <w:wordWrap/>
              <w:overflowPunct/>
              <w:topLinePunct w:val="0"/>
              <w:autoSpaceDE/>
              <w:autoSpaceDN/>
              <w:bidi w:val="0"/>
              <w:snapToGrid w:val="0"/>
              <w:spacing w:before="113"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一、需求一览表</w:t>
            </w:r>
          </w:p>
        </w:tc>
      </w:tr>
      <w:tr w14:paraId="08962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1" w:hRule="atLeast"/>
          <w:jc w:val="center"/>
        </w:trPr>
        <w:tc>
          <w:tcPr>
            <w:tcW w:w="617" w:type="dxa"/>
            <w:tcBorders>
              <w:top w:val="single" w:color="auto" w:sz="4" w:space="0"/>
            </w:tcBorders>
            <w:noWrap w:val="0"/>
            <w:textDirection w:val="tbRlV"/>
            <w:vAlign w:val="center"/>
          </w:tcPr>
          <w:p w14:paraId="067B0F02">
            <w:pPr>
              <w:pStyle w:val="18"/>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序 号</w:t>
            </w:r>
          </w:p>
        </w:tc>
        <w:tc>
          <w:tcPr>
            <w:tcW w:w="1083" w:type="dxa"/>
            <w:tcBorders>
              <w:top w:val="single" w:color="auto" w:sz="4" w:space="0"/>
            </w:tcBorders>
            <w:noWrap w:val="0"/>
            <w:vAlign w:val="center"/>
          </w:tcPr>
          <w:p w14:paraId="2650696D">
            <w:pPr>
              <w:pStyle w:val="18"/>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标的名称</w:t>
            </w:r>
          </w:p>
        </w:tc>
        <w:tc>
          <w:tcPr>
            <w:tcW w:w="784" w:type="dxa"/>
            <w:tcBorders>
              <w:top w:val="single" w:color="auto" w:sz="4" w:space="0"/>
            </w:tcBorders>
            <w:noWrap w:val="0"/>
            <w:vAlign w:val="center"/>
          </w:tcPr>
          <w:p w14:paraId="6BEA380B">
            <w:pPr>
              <w:pStyle w:val="18"/>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3"/>
              </w:rPr>
              <w:t>数量</w:t>
            </w:r>
          </w:p>
        </w:tc>
        <w:tc>
          <w:tcPr>
            <w:tcW w:w="7063" w:type="dxa"/>
            <w:gridSpan w:val="2"/>
            <w:tcBorders>
              <w:top w:val="single" w:color="auto" w:sz="4" w:space="0"/>
            </w:tcBorders>
            <w:noWrap w:val="0"/>
            <w:vAlign w:val="center"/>
          </w:tcPr>
          <w:p w14:paraId="70A77D32">
            <w:pPr>
              <w:pStyle w:val="18"/>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▲技术要求</w:t>
            </w:r>
          </w:p>
        </w:tc>
      </w:tr>
      <w:tr w14:paraId="19460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485" w:hRule="atLeast"/>
          <w:jc w:val="center"/>
        </w:trPr>
        <w:tc>
          <w:tcPr>
            <w:tcW w:w="617" w:type="dxa"/>
            <w:noWrap w:val="0"/>
            <w:vAlign w:val="center"/>
          </w:tcPr>
          <w:p w14:paraId="5A1B5E43">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position w:val="1"/>
              </w:rPr>
              <w:t>1</w:t>
            </w:r>
          </w:p>
        </w:tc>
        <w:tc>
          <w:tcPr>
            <w:tcW w:w="1083" w:type="dxa"/>
            <w:noWrap w:val="0"/>
            <w:vAlign w:val="center"/>
          </w:tcPr>
          <w:p w14:paraId="3762E073">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2026年度无人机航拍露天采石场储量动态监测</w:t>
            </w:r>
          </w:p>
        </w:tc>
        <w:tc>
          <w:tcPr>
            <w:tcW w:w="784" w:type="dxa"/>
            <w:noWrap w:val="0"/>
            <w:vAlign w:val="center"/>
          </w:tcPr>
          <w:p w14:paraId="17DA3816">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0"/>
              </w:rPr>
              <w:t>1</w:t>
            </w:r>
            <w:r>
              <w:rPr>
                <w:rFonts w:hint="eastAsia" w:asciiTheme="minorEastAsia" w:hAnsiTheme="minorEastAsia" w:eastAsiaTheme="minorEastAsia" w:cstheme="minorEastAsia"/>
                <w:color w:val="auto"/>
                <w:spacing w:val="-38"/>
              </w:rPr>
              <w:t xml:space="preserve"> </w:t>
            </w:r>
            <w:r>
              <w:rPr>
                <w:rFonts w:hint="eastAsia" w:asciiTheme="minorEastAsia" w:hAnsiTheme="minorEastAsia" w:eastAsiaTheme="minorEastAsia" w:cstheme="minorEastAsia"/>
                <w:color w:val="auto"/>
                <w:spacing w:val="-10"/>
              </w:rPr>
              <w:t>项</w:t>
            </w:r>
          </w:p>
        </w:tc>
        <w:tc>
          <w:tcPr>
            <w:tcW w:w="7063" w:type="dxa"/>
            <w:gridSpan w:val="2"/>
            <w:noWrap w:val="0"/>
            <w:vAlign w:val="top"/>
          </w:tcPr>
          <w:p w14:paraId="4D0C6D8B">
            <w:pPr>
              <w:pStyle w:val="18"/>
              <w:keepNext w:val="0"/>
              <w:keepLines w:val="0"/>
              <w:pageBreakBefore w:val="0"/>
              <w:widowControl/>
              <w:numPr>
                <w:ilvl w:val="0"/>
                <w:numId w:val="25"/>
              </w:numPr>
              <w:kinsoku/>
              <w:wordWrap/>
              <w:overflowPunct/>
              <w:topLinePunct w:val="0"/>
              <w:autoSpaceDE/>
              <w:autoSpaceDN/>
              <w:bidi w:val="0"/>
              <w:adjustRightInd/>
              <w:snapToGrid w:val="0"/>
              <w:spacing w:line="360" w:lineRule="auto"/>
              <w:ind w:left="0" w:leftChars="0" w:right="0" w:rightChars="0" w:firstLine="420" w:firstLineChars="0"/>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承担单位须在</w:t>
            </w:r>
            <w:r>
              <w:rPr>
                <w:rFonts w:hint="eastAsia" w:asciiTheme="minorEastAsia" w:hAnsiTheme="minorEastAsia" w:eastAsiaTheme="minorEastAsia" w:cstheme="minorEastAsia"/>
                <w:b/>
                <w:bCs/>
                <w:color w:val="auto"/>
                <w:lang w:val="en-US" w:eastAsia="zh-CN"/>
              </w:rPr>
              <w:t>2026</w:t>
            </w:r>
            <w:r>
              <w:rPr>
                <w:rFonts w:hint="eastAsia" w:asciiTheme="minorEastAsia" w:hAnsiTheme="minorEastAsia" w:eastAsiaTheme="minorEastAsia" w:cstheme="minorEastAsia"/>
                <w:b/>
                <w:bCs/>
                <w:color w:val="auto"/>
              </w:rPr>
              <w:t>年内对</w:t>
            </w:r>
            <w:r>
              <w:rPr>
                <w:rFonts w:hint="eastAsia" w:asciiTheme="minorEastAsia" w:hAnsiTheme="minorEastAsia" w:eastAsiaTheme="minorEastAsia" w:cstheme="minorEastAsia"/>
                <w:b/>
                <w:bCs/>
                <w:color w:val="auto"/>
              </w:rPr>
              <w:t>22座露天采石场分别开展2次无人机航拍储量动态监测，即上半年和下半年对22座露天采石场各完成一次无人机航拍并提交航拍成果，具体航拍矿山名单待定。</w:t>
            </w:r>
          </w:p>
          <w:p w14:paraId="566D3D4C">
            <w:pPr>
              <w:pStyle w:val="18"/>
              <w:keepNext w:val="0"/>
              <w:keepLines w:val="0"/>
              <w:pageBreakBefore w:val="0"/>
              <w:widowControl/>
              <w:numPr>
                <w:ilvl w:val="0"/>
                <w:numId w:val="25"/>
              </w:numPr>
              <w:kinsoku/>
              <w:wordWrap/>
              <w:overflowPunct/>
              <w:topLinePunct w:val="0"/>
              <w:autoSpaceDE/>
              <w:autoSpaceDN/>
              <w:bidi w:val="0"/>
              <w:adjustRightInd/>
              <w:snapToGrid w:val="0"/>
              <w:spacing w:line="360" w:lineRule="auto"/>
              <w:ind w:left="0" w:leftChars="0" w:right="0" w:rightChars="0" w:firstLine="420" w:firstLineChars="0"/>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测绘技术要求：承担单位须提供矿山三维实景数字表面模型测绘成果，该成果具体要求如下：</w:t>
            </w:r>
          </w:p>
          <w:p w14:paraId="54337C35">
            <w:pPr>
              <w:keepNext w:val="0"/>
              <w:keepLines w:val="0"/>
              <w:pageBreakBefore w:val="0"/>
              <w:widowControl w:val="0"/>
              <w:numPr>
                <w:ilvl w:val="0"/>
                <w:numId w:val="26"/>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飞行参数要求：采用倾斜航拍飞行模式；影像设计重叠度：航向80%，旁向75%；采集的影像数据地面分辨率优于10cm；</w:t>
            </w:r>
          </w:p>
          <w:p w14:paraId="44491062">
            <w:pPr>
              <w:keepNext w:val="0"/>
              <w:keepLines w:val="0"/>
              <w:pageBreakBefore w:val="0"/>
              <w:widowControl w:val="0"/>
              <w:numPr>
                <w:ilvl w:val="0"/>
                <w:numId w:val="26"/>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地图数学基础：大地坐标系为2000国家坐标系1.5度带；高程基准为1985国家高程基准；</w:t>
            </w:r>
          </w:p>
          <w:p w14:paraId="4EDC11B4">
            <w:pPr>
              <w:keepNext w:val="0"/>
              <w:keepLines w:val="0"/>
              <w:pageBreakBefore w:val="0"/>
              <w:widowControl w:val="0"/>
              <w:numPr>
                <w:ilvl w:val="0"/>
                <w:numId w:val="26"/>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像控点要求：各矿区布设3个以上固定像控点；像控点精度达到Ⅰ级导线点要求；</w:t>
            </w:r>
          </w:p>
          <w:p w14:paraId="0EB93615">
            <w:pPr>
              <w:keepNext w:val="0"/>
              <w:keepLines w:val="0"/>
              <w:pageBreakBefore w:val="0"/>
              <w:widowControl w:val="0"/>
              <w:numPr>
                <w:ilvl w:val="0"/>
                <w:numId w:val="26"/>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数据处理精度要求：数字表面模型点云密度≥4点/m2，平均点间距≤0.5/m；数字表面模型高程中误差≤0.70m，有遮挡区域和低反射率地区可放宽1倍，最大误差为2倍中误差；</w:t>
            </w:r>
          </w:p>
          <w:p w14:paraId="02AD62E4">
            <w:pPr>
              <w:keepNext w:val="0"/>
              <w:keepLines w:val="0"/>
              <w:pageBreakBefore w:val="0"/>
              <w:widowControl w:val="0"/>
              <w:numPr>
                <w:ilvl w:val="0"/>
                <w:numId w:val="26"/>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测量数据格式要求：地形图数据格式为：*.dxf；影像数据格式为：*.img；像控点数据格式为：*.dat；倾斜摄影三维模型格式为：*.osgb；变形部分修补和局部精细重建的三维模型格式为：*.osgb；</w:t>
            </w:r>
          </w:p>
          <w:p w14:paraId="29E431CA">
            <w:pPr>
              <w:keepNext w:val="0"/>
              <w:keepLines w:val="0"/>
              <w:pageBreakBefore w:val="0"/>
              <w:widowControl w:val="0"/>
              <w:numPr>
                <w:ilvl w:val="0"/>
                <w:numId w:val="26"/>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测量工作内容：测区范围像控点布设与地形测量；制作倾斜摄影三维模型；对数据变形部分修补和局部精细重建；制作比例尺为1:1000或1:2000的DOM。</w:t>
            </w:r>
          </w:p>
          <w:p w14:paraId="45AC6C21">
            <w:pPr>
              <w:pStyle w:val="18"/>
              <w:keepNext w:val="0"/>
              <w:keepLines w:val="0"/>
              <w:pageBreakBefore w:val="0"/>
              <w:widowControl/>
              <w:numPr>
                <w:ilvl w:val="0"/>
                <w:numId w:val="25"/>
              </w:numPr>
              <w:kinsoku/>
              <w:wordWrap/>
              <w:overflowPunct/>
              <w:topLinePunct w:val="0"/>
              <w:autoSpaceDE/>
              <w:autoSpaceDN/>
              <w:bidi w:val="0"/>
              <w:adjustRightInd/>
              <w:snapToGrid w:val="0"/>
              <w:spacing w:line="360" w:lineRule="auto"/>
              <w:ind w:left="0" w:leftChars="0" w:right="0" w:rightChars="0" w:firstLine="420" w:firstLineChars="0"/>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成果要求：</w:t>
            </w:r>
          </w:p>
          <w:p w14:paraId="62123344">
            <w:pPr>
              <w:keepNext w:val="0"/>
              <w:keepLines w:val="0"/>
              <w:pageBreakBefore w:val="0"/>
              <w:widowControl w:val="0"/>
              <w:numPr>
                <w:ilvl w:val="0"/>
                <w:numId w:val="27"/>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根据《矿山储量动态管理要求》（国土资发〔2008〕163号文）、《固体矿产资源储量分类（GB/T 17766-2020）》、《固体矿产勘查/矿山闭坑地质报告编写规范》(DZ/T0033-2002)、《广西壮族自治区自然资源厅关于深化矿产资源储量管理改革有关事项的通知》（桂自然资规〔2024〕3号）要求，核实矿山企业每半年动用块段及动用资源量、开采和损失资源储量，完成矿山储量动态监测报告的编写，最终成果必须符合国家相关技术规范要求，通过专家的审查，获得矿产资源管理部门和矿山企业的认可；</w:t>
            </w:r>
          </w:p>
          <w:p w14:paraId="66D05EC4">
            <w:pPr>
              <w:keepNext w:val="0"/>
              <w:keepLines w:val="0"/>
              <w:pageBreakBefore w:val="0"/>
              <w:widowControl w:val="0"/>
              <w:numPr>
                <w:ilvl w:val="0"/>
                <w:numId w:val="27"/>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所有提交的地形图比例尺为1:1000或1:2000（要求实测，范围要超出矿区边界范围300米）；</w:t>
            </w:r>
          </w:p>
          <w:p w14:paraId="7BE5AAAC">
            <w:pPr>
              <w:keepNext w:val="0"/>
              <w:keepLines w:val="0"/>
              <w:pageBreakBefore w:val="0"/>
              <w:widowControl w:val="0"/>
              <w:numPr>
                <w:ilvl w:val="0"/>
                <w:numId w:val="27"/>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snapToGrid w:val="0"/>
                <w:color w:val="auto"/>
                <w:kern w:val="0"/>
                <w:sz w:val="20"/>
                <w:szCs w:val="20"/>
                <w:lang w:val="en-US" w:eastAsia="en-US" w:bidi="ar-SA"/>
              </w:rPr>
              <w:t>服务的最终成果须提供《矿山储量动态监测报告》纸质4份，电子版数据1份（电子版数据内容包括矿山资源储量动态监测报告文本、附图及附表等）。</w:t>
            </w:r>
          </w:p>
        </w:tc>
      </w:tr>
      <w:tr w14:paraId="232FE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9" w:hRule="atLeast"/>
          <w:jc w:val="center"/>
        </w:trPr>
        <w:tc>
          <w:tcPr>
            <w:tcW w:w="9547" w:type="dxa"/>
            <w:gridSpan w:val="5"/>
            <w:noWrap w:val="0"/>
            <w:vAlign w:val="center"/>
          </w:tcPr>
          <w:p w14:paraId="56A38A67">
            <w:pPr>
              <w:pStyle w:val="18"/>
              <w:keepNext w:val="0"/>
              <w:keepLines w:val="0"/>
              <w:pageBreakBefore w:val="0"/>
              <w:widowControl/>
              <w:kinsoku/>
              <w:wordWrap/>
              <w:overflowPunct/>
              <w:topLinePunct w:val="0"/>
              <w:autoSpaceDE/>
              <w:autoSpaceDN/>
              <w:bidi w:val="0"/>
              <w:snapToGrid w:val="0"/>
              <w:spacing w:before="113"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二、商务要求</w:t>
            </w:r>
          </w:p>
        </w:tc>
      </w:tr>
      <w:tr w14:paraId="4B1E8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2" w:hRule="atLeast"/>
          <w:jc w:val="center"/>
        </w:trPr>
        <w:tc>
          <w:tcPr>
            <w:tcW w:w="2484" w:type="dxa"/>
            <w:gridSpan w:val="3"/>
            <w:noWrap w:val="0"/>
            <w:vAlign w:val="center"/>
          </w:tcPr>
          <w:p w14:paraId="10600E9E">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spacing w:val="-10"/>
              </w:rPr>
            </w:pPr>
            <w:r>
              <w:rPr>
                <w:rFonts w:hint="eastAsia" w:asciiTheme="minorEastAsia" w:hAnsiTheme="minorEastAsia" w:eastAsiaTheme="minorEastAsia" w:cstheme="minorEastAsia"/>
                <w:color w:val="auto"/>
                <w:spacing w:val="-10"/>
              </w:rPr>
              <w:t>合同签订时间</w:t>
            </w:r>
          </w:p>
        </w:tc>
        <w:tc>
          <w:tcPr>
            <w:tcW w:w="7063" w:type="dxa"/>
            <w:gridSpan w:val="2"/>
            <w:noWrap w:val="0"/>
            <w:vAlign w:val="center"/>
          </w:tcPr>
          <w:p w14:paraId="1537661E">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240" w:lineRule="auto"/>
              <w:ind w:right="0" w:rightChars="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成交通知书发出之日起25日内。</w:t>
            </w:r>
          </w:p>
        </w:tc>
      </w:tr>
      <w:tr w14:paraId="0A7B7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836" w:hRule="atLeast"/>
          <w:jc w:val="center"/>
        </w:trPr>
        <w:tc>
          <w:tcPr>
            <w:tcW w:w="2484" w:type="dxa"/>
            <w:gridSpan w:val="3"/>
            <w:noWrap w:val="0"/>
            <w:vAlign w:val="center"/>
          </w:tcPr>
          <w:p w14:paraId="19BADFFF">
            <w:pPr>
              <w:wordWrap w:val="0"/>
              <w:spacing w:line="400" w:lineRule="exact"/>
              <w:jc w:val="center"/>
              <w:rPr>
                <w:rFonts w:hint="eastAsia" w:asciiTheme="minorEastAsia" w:hAnsiTheme="minorEastAsia" w:eastAsiaTheme="minorEastAsia" w:cstheme="minorEastAsia"/>
                <w:color w:val="auto"/>
                <w:spacing w:val="-10"/>
              </w:rPr>
            </w:pPr>
            <w:r>
              <w:rPr>
                <w:rFonts w:hint="eastAsia" w:asciiTheme="minorEastAsia" w:hAnsiTheme="minorEastAsia" w:eastAsiaTheme="minorEastAsia" w:cstheme="minorEastAsia"/>
                <w:snapToGrid w:val="0"/>
                <w:color w:val="auto"/>
                <w:spacing w:val="-10"/>
                <w:kern w:val="0"/>
                <w:sz w:val="20"/>
                <w:szCs w:val="20"/>
                <w:lang w:val="en-US" w:eastAsia="en-US" w:bidi="ar-SA"/>
              </w:rPr>
              <w:t>服务期限</w:t>
            </w:r>
          </w:p>
        </w:tc>
        <w:tc>
          <w:tcPr>
            <w:tcW w:w="7063" w:type="dxa"/>
            <w:gridSpan w:val="2"/>
            <w:noWrap w:val="0"/>
            <w:vAlign w:val="center"/>
          </w:tcPr>
          <w:p w14:paraId="3FFE15B7">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ind w:right="0" w:rightChars="0" w:firstLine="400" w:firstLineChars="200"/>
              <w:jc w:val="left"/>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2026年7月底前提交2026年上半年无人机航拍成果，2026年12月底前提交2026年下半年无人机航拍成果。</w:t>
            </w:r>
          </w:p>
        </w:tc>
      </w:tr>
      <w:tr w14:paraId="5FDD1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1" w:hRule="atLeast"/>
          <w:jc w:val="center"/>
        </w:trPr>
        <w:tc>
          <w:tcPr>
            <w:tcW w:w="2484" w:type="dxa"/>
            <w:gridSpan w:val="3"/>
            <w:noWrap w:val="0"/>
            <w:vAlign w:val="center"/>
          </w:tcPr>
          <w:p w14:paraId="4E2CAD6E">
            <w:pPr>
              <w:wordWrap w:val="0"/>
              <w:spacing w:line="400" w:lineRule="exact"/>
              <w:jc w:val="center"/>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质量要求</w:t>
            </w:r>
          </w:p>
        </w:tc>
        <w:tc>
          <w:tcPr>
            <w:tcW w:w="7063" w:type="dxa"/>
            <w:gridSpan w:val="2"/>
            <w:noWrap w:val="0"/>
            <w:vAlign w:val="center"/>
          </w:tcPr>
          <w:p w14:paraId="2C12BFDE">
            <w:pPr>
              <w:pStyle w:val="18"/>
              <w:keepNext w:val="0"/>
              <w:keepLines w:val="0"/>
              <w:pageBreakBefore w:val="0"/>
              <w:widowControl/>
              <w:kinsoku/>
              <w:wordWrap/>
              <w:overflowPunct/>
              <w:topLinePunct w:val="0"/>
              <w:autoSpaceDE/>
              <w:autoSpaceDN/>
              <w:bidi w:val="0"/>
              <w:adjustRightInd/>
              <w:snapToGrid w:val="0"/>
              <w:spacing w:line="360" w:lineRule="auto"/>
              <w:ind w:left="0" w:right="0" w:firstLine="400" w:firstLineChars="200"/>
              <w:jc w:val="left"/>
              <w:textAlignment w:val="auto"/>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成交供应商须确保本项目成果通过专家组评审并负责办理资源储量成果资料在自然资源管理部门的备案工作。</w:t>
            </w:r>
          </w:p>
        </w:tc>
      </w:tr>
      <w:tr w14:paraId="33A21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7" w:hRule="atLeast"/>
          <w:jc w:val="center"/>
        </w:trPr>
        <w:tc>
          <w:tcPr>
            <w:tcW w:w="2484" w:type="dxa"/>
            <w:gridSpan w:val="3"/>
            <w:noWrap w:val="0"/>
            <w:vAlign w:val="center"/>
          </w:tcPr>
          <w:p w14:paraId="79CBCF7A">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240" w:lineRule="auto"/>
              <w:ind w:right="0" w:rightChars="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提交服务成果地点</w:t>
            </w:r>
          </w:p>
        </w:tc>
        <w:tc>
          <w:tcPr>
            <w:tcW w:w="7063" w:type="dxa"/>
            <w:gridSpan w:val="2"/>
            <w:noWrap w:val="0"/>
            <w:vAlign w:val="center"/>
          </w:tcPr>
          <w:p w14:paraId="0E37B118">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240" w:lineRule="auto"/>
              <w:ind w:right="0" w:rightChars="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采购人指定地点。</w:t>
            </w:r>
          </w:p>
        </w:tc>
      </w:tr>
      <w:tr w14:paraId="0C2FD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13" w:hRule="atLeast"/>
          <w:jc w:val="center"/>
        </w:trPr>
        <w:tc>
          <w:tcPr>
            <w:tcW w:w="2484" w:type="dxa"/>
            <w:gridSpan w:val="3"/>
            <w:noWrap w:val="0"/>
            <w:vAlign w:val="center"/>
          </w:tcPr>
          <w:p w14:paraId="529B700C">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服务成果提交</w:t>
            </w:r>
          </w:p>
        </w:tc>
        <w:tc>
          <w:tcPr>
            <w:tcW w:w="7063" w:type="dxa"/>
            <w:gridSpan w:val="2"/>
            <w:noWrap w:val="0"/>
            <w:vAlign w:val="center"/>
          </w:tcPr>
          <w:p w14:paraId="70311A87">
            <w:pPr>
              <w:keepNext w:val="0"/>
              <w:keepLines w:val="0"/>
              <w:pageBreakBefore w:val="0"/>
              <w:widowControl w:val="0"/>
              <w:numPr>
                <w:ilvl w:val="0"/>
                <w:numId w:val="28"/>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根据《矿山储量动态管理要求》（国土资发〔2008〕163号文）、《固体矿产资源储量分类（GB/T 17766-2020）》、《固体矿产勘查/矿山闭坑地质报告编写规范》(DZ/T0033-2002)、《广西壮族自治区自然资源厅关于深化矿产资源储量管理改革有关事项的通知》（桂自然资规〔2024〕3号）要求，核实矿山企业每半年动用块段及动用资源量、开采和损失资源储量，完成矿山储量动态监测报告的编写，最终成果必须符合国家相关技术规范要求，通过专家的审查，获得矿产资源管理部门和矿山企业的认可；</w:t>
            </w:r>
          </w:p>
          <w:p w14:paraId="684BA063">
            <w:pPr>
              <w:keepNext w:val="0"/>
              <w:keepLines w:val="0"/>
              <w:pageBreakBefore w:val="0"/>
              <w:widowControl w:val="0"/>
              <w:numPr>
                <w:ilvl w:val="0"/>
                <w:numId w:val="28"/>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snapToGrid w:val="0"/>
                <w:color w:val="auto"/>
                <w:kern w:val="0"/>
                <w:sz w:val="20"/>
                <w:szCs w:val="20"/>
                <w:lang w:val="en-US" w:eastAsia="en-US" w:bidi="ar-SA"/>
              </w:rPr>
            </w:pPr>
            <w:r>
              <w:rPr>
                <w:rFonts w:hint="eastAsia" w:asciiTheme="minorEastAsia" w:hAnsiTheme="minorEastAsia" w:eastAsiaTheme="minorEastAsia" w:cstheme="minorEastAsia"/>
                <w:snapToGrid w:val="0"/>
                <w:color w:val="auto"/>
                <w:kern w:val="0"/>
                <w:sz w:val="20"/>
                <w:szCs w:val="20"/>
                <w:lang w:val="en-US" w:eastAsia="en-US" w:bidi="ar-SA"/>
              </w:rPr>
              <w:t>所有提交的地形图比例尺为1:1000或1:2000（要求实测，范围要超出矿区边界范围300米）；</w:t>
            </w:r>
          </w:p>
          <w:p w14:paraId="6B369180">
            <w:pPr>
              <w:keepNext w:val="0"/>
              <w:keepLines w:val="0"/>
              <w:pageBreakBefore w:val="0"/>
              <w:widowControl w:val="0"/>
              <w:numPr>
                <w:ilvl w:val="0"/>
                <w:numId w:val="28"/>
              </w:numPr>
              <w:kinsoku/>
              <w:wordWrap w:val="0"/>
              <w:overflowPunct/>
              <w:topLinePunct/>
              <w:autoSpaceDE/>
              <w:autoSpaceDN/>
              <w:bidi w:val="0"/>
              <w:adjustRightInd w:val="0"/>
              <w:snapToGrid w:val="0"/>
              <w:spacing w:line="360" w:lineRule="auto"/>
              <w:ind w:left="0" w:leftChars="0" w:firstLine="400" w:firstLineChars="200"/>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snapToGrid w:val="0"/>
                <w:color w:val="auto"/>
                <w:kern w:val="0"/>
                <w:sz w:val="20"/>
                <w:szCs w:val="20"/>
                <w:lang w:val="en-US" w:eastAsia="en-US" w:bidi="ar-SA"/>
              </w:rPr>
              <w:t>服务的最终成果须提供《矿山储量动态监测报告》纸质4份，电子版数据1份（电子版数据内容包括矿山资源储量动态监测报告文本、附图及附表等）。</w:t>
            </w:r>
          </w:p>
        </w:tc>
      </w:tr>
      <w:tr w14:paraId="10CC1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08" w:hRule="atLeast"/>
          <w:jc w:val="center"/>
        </w:trPr>
        <w:tc>
          <w:tcPr>
            <w:tcW w:w="2484" w:type="dxa"/>
            <w:gridSpan w:val="3"/>
            <w:noWrap w:val="0"/>
            <w:vAlign w:val="center"/>
          </w:tcPr>
          <w:p w14:paraId="606691F6">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项目验收</w:t>
            </w:r>
          </w:p>
        </w:tc>
        <w:tc>
          <w:tcPr>
            <w:tcW w:w="7063" w:type="dxa"/>
            <w:gridSpan w:val="2"/>
            <w:noWrap w:val="0"/>
            <w:vAlign w:val="center"/>
          </w:tcPr>
          <w:p w14:paraId="31EE4D6F">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240" w:lineRule="auto"/>
              <w:ind w:right="0" w:rightChars="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提交的报告符合国家、行业及地方相关标准和要求，并满足采购需求。</w:t>
            </w:r>
          </w:p>
        </w:tc>
      </w:tr>
      <w:tr w14:paraId="716F1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08" w:hRule="atLeast"/>
          <w:jc w:val="center"/>
        </w:trPr>
        <w:tc>
          <w:tcPr>
            <w:tcW w:w="2484" w:type="dxa"/>
            <w:gridSpan w:val="3"/>
            <w:noWrap w:val="0"/>
            <w:vAlign w:val="center"/>
          </w:tcPr>
          <w:p w14:paraId="2E1D39A6">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售后服务期限</w:t>
            </w:r>
          </w:p>
        </w:tc>
        <w:tc>
          <w:tcPr>
            <w:tcW w:w="7063" w:type="dxa"/>
            <w:gridSpan w:val="2"/>
            <w:noWrap w:val="0"/>
            <w:vAlign w:val="center"/>
          </w:tcPr>
          <w:p w14:paraId="34E92D0E">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240" w:lineRule="auto"/>
              <w:ind w:right="0" w:rightChars="0"/>
              <w:jc w:val="both"/>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通过采购人验收后一年。</w:t>
            </w:r>
          </w:p>
        </w:tc>
      </w:tr>
      <w:tr w14:paraId="044BB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13" w:hRule="atLeast"/>
          <w:jc w:val="center"/>
        </w:trPr>
        <w:tc>
          <w:tcPr>
            <w:tcW w:w="2484" w:type="dxa"/>
            <w:gridSpan w:val="3"/>
            <w:noWrap w:val="0"/>
            <w:vAlign w:val="center"/>
          </w:tcPr>
          <w:p w14:paraId="6919C683">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360" w:lineRule="auto"/>
              <w:ind w:right="0" w:rightChars="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其他要求</w:t>
            </w:r>
          </w:p>
        </w:tc>
        <w:tc>
          <w:tcPr>
            <w:tcW w:w="7063" w:type="dxa"/>
            <w:gridSpan w:val="2"/>
            <w:noWrap w:val="0"/>
            <w:vAlign w:val="center"/>
          </w:tcPr>
          <w:p w14:paraId="474B7335">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360" w:lineRule="auto"/>
              <w:ind w:right="0" w:rightChars="0"/>
              <w:jc w:val="both"/>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项目实施中涉及到的相关保密数据、资料、文档等按照有关保密规定执行，有对资料保密的义务。不得以商业目的使用该资料或者开发生产其他产品；可根据需要对资料内容进行必要的修改和对数据格式进行转换，但未经许可，不得将修改、转换后的数据对外发布和提供。</w:t>
            </w:r>
          </w:p>
        </w:tc>
      </w:tr>
      <w:tr w14:paraId="0766C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13" w:hRule="atLeast"/>
          <w:jc w:val="center"/>
        </w:trPr>
        <w:tc>
          <w:tcPr>
            <w:tcW w:w="2484" w:type="dxa"/>
            <w:gridSpan w:val="3"/>
            <w:noWrap w:val="0"/>
            <w:vAlign w:val="center"/>
          </w:tcPr>
          <w:p w14:paraId="266C8F28">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报价要求</w:t>
            </w:r>
          </w:p>
        </w:tc>
        <w:tc>
          <w:tcPr>
            <w:tcW w:w="7063" w:type="dxa"/>
            <w:gridSpan w:val="2"/>
            <w:noWrap w:val="0"/>
            <w:vAlign w:val="center"/>
          </w:tcPr>
          <w:p w14:paraId="4F6ECC51">
            <w:pPr>
              <w:pStyle w:val="18"/>
              <w:keepNext w:val="0"/>
              <w:keepLines w:val="0"/>
              <w:pageBreakBefore w:val="0"/>
              <w:widowControl/>
              <w:numPr>
                <w:ilvl w:val="0"/>
                <w:numId w:val="29"/>
              </w:numPr>
              <w:kinsoku/>
              <w:wordWrap/>
              <w:overflowPunct/>
              <w:topLinePunct w:val="0"/>
              <w:autoSpaceDE/>
              <w:autoSpaceDN/>
              <w:bidi w:val="0"/>
              <w:adjustRightInd/>
              <w:snapToGrid w:val="0"/>
              <w:spacing w:line="360" w:lineRule="auto"/>
              <w:ind w:left="0" w:leftChars="0" w:right="0" w:firstLine="400" w:firstLineChars="200"/>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报价以人民币填报；</w:t>
            </w:r>
          </w:p>
          <w:p w14:paraId="5FBC09E2">
            <w:pPr>
              <w:pStyle w:val="18"/>
              <w:keepNext w:val="0"/>
              <w:keepLines w:val="0"/>
              <w:pageBreakBefore w:val="0"/>
              <w:widowControl/>
              <w:numPr>
                <w:ilvl w:val="0"/>
                <w:numId w:val="29"/>
              </w:numPr>
              <w:kinsoku/>
              <w:wordWrap/>
              <w:overflowPunct/>
              <w:topLinePunct w:val="0"/>
              <w:autoSpaceDE/>
              <w:autoSpaceDN/>
              <w:bidi w:val="0"/>
              <w:adjustRightInd/>
              <w:snapToGrid w:val="0"/>
              <w:spacing w:line="360" w:lineRule="auto"/>
              <w:ind w:left="0" w:leftChars="0" w:right="0" w:firstLine="400" w:firstLineChars="200"/>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供应商报价应综合考虑总价包干（包含完成本“采购需求”中所列所有服务内容产生的住宿费及伙食费、交通费、税金、利润、项目验收费和其他费用等），供应商应综合考虑在报价中；</w:t>
            </w:r>
          </w:p>
          <w:p w14:paraId="00EFB4B9">
            <w:pPr>
              <w:pStyle w:val="18"/>
              <w:keepNext w:val="0"/>
              <w:keepLines w:val="0"/>
              <w:pageBreakBefore w:val="0"/>
              <w:widowControl/>
              <w:numPr>
                <w:ilvl w:val="0"/>
                <w:numId w:val="29"/>
              </w:numPr>
              <w:kinsoku/>
              <w:wordWrap/>
              <w:overflowPunct/>
              <w:topLinePunct w:val="0"/>
              <w:autoSpaceDE/>
              <w:autoSpaceDN/>
              <w:bidi w:val="0"/>
              <w:adjustRightInd/>
              <w:snapToGrid w:val="0"/>
              <w:spacing w:line="360" w:lineRule="auto"/>
              <w:ind w:left="0" w:leftChars="0" w:right="0" w:firstLine="400" w:firstLineChars="200"/>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采购文件所要求的相关服务，以及合同明示或暗示的所有责任、义务和一般风险等费用。</w:t>
            </w:r>
          </w:p>
        </w:tc>
      </w:tr>
      <w:tr w14:paraId="1437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13" w:hRule="atLeast"/>
          <w:jc w:val="center"/>
        </w:trPr>
        <w:tc>
          <w:tcPr>
            <w:tcW w:w="2484" w:type="dxa"/>
            <w:gridSpan w:val="3"/>
            <w:noWrap w:val="0"/>
            <w:vAlign w:val="center"/>
          </w:tcPr>
          <w:p w14:paraId="5FC77202">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付款条件</w:t>
            </w:r>
          </w:p>
        </w:tc>
        <w:tc>
          <w:tcPr>
            <w:tcW w:w="7063" w:type="dxa"/>
            <w:gridSpan w:val="2"/>
            <w:noWrap w:val="0"/>
            <w:vAlign w:val="center"/>
          </w:tcPr>
          <w:p w14:paraId="6499037B">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360" w:lineRule="auto"/>
              <w:ind w:right="0" w:rightChars="0" w:firstLine="400" w:firstLineChars="200"/>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合同签订且成交供应商提交工作方案后，采购人向成交供应商支付合同总金额的30%；成交供应商完成2026年上半年无人机监测任务，采购人向成交供应商支付合同总金额的50%；成交供应商完成2026年下半年无人机监测任务，提交成果后30日内一次性付清合同余款（不计利息）。</w:t>
            </w:r>
          </w:p>
          <w:p w14:paraId="5579F363">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360" w:lineRule="auto"/>
              <w:ind w:right="0" w:rightChars="0" w:firstLine="400" w:firstLineChars="200"/>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（注：采购人向财政部门提交付款申请后，即视为采购人已履行付款义务，最终以财政支付的实际时间为准，不计息。）</w:t>
            </w:r>
          </w:p>
        </w:tc>
      </w:tr>
      <w:tr w14:paraId="78EEC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5" w:hRule="atLeast"/>
          <w:jc w:val="center"/>
        </w:trPr>
        <w:tc>
          <w:tcPr>
            <w:tcW w:w="9547" w:type="dxa"/>
            <w:gridSpan w:val="5"/>
            <w:noWrap w:val="0"/>
            <w:vAlign w:val="center"/>
          </w:tcPr>
          <w:p w14:paraId="4CF94020">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240" w:lineRule="auto"/>
              <w:ind w:right="0" w:rightChars="0"/>
              <w:jc w:val="both"/>
              <w:textAlignment w:val="auto"/>
              <w:rPr>
                <w:rFonts w:hint="eastAsia" w:asciiTheme="minorEastAsia" w:hAnsiTheme="minorEastAsia" w:eastAsiaTheme="minorEastAsia" w:cstheme="minorEastAsia"/>
                <w:color w:val="auto"/>
                <w:lang w:val="en-US" w:eastAsia="zh-CN"/>
              </w:rPr>
            </w:pPr>
            <w:r>
              <w:rPr>
                <w:rFonts w:hint="eastAsia" w:ascii="宋体" w:hAnsi="宋体" w:cs="宋体"/>
                <w:b/>
                <w:color w:val="auto"/>
                <w:sz w:val="24"/>
                <w:szCs w:val="24"/>
              </w:rPr>
              <w:t>三、其他说明</w:t>
            </w:r>
          </w:p>
        </w:tc>
      </w:tr>
      <w:tr w14:paraId="3578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1" w:hRule="atLeast"/>
          <w:jc w:val="center"/>
        </w:trPr>
        <w:tc>
          <w:tcPr>
            <w:tcW w:w="2488" w:type="dxa"/>
            <w:gridSpan w:val="4"/>
            <w:tcBorders>
              <w:right w:val="single" w:color="auto" w:sz="4" w:space="0"/>
            </w:tcBorders>
            <w:noWrap w:val="0"/>
            <w:vAlign w:val="center"/>
          </w:tcPr>
          <w:p w14:paraId="15B40D56">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为落实政府采购政策需</w:t>
            </w:r>
          </w:p>
          <w:p w14:paraId="5B898391">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满足的要求</w:t>
            </w:r>
          </w:p>
        </w:tc>
        <w:tc>
          <w:tcPr>
            <w:tcW w:w="7059" w:type="dxa"/>
            <w:tcBorders>
              <w:left w:val="single" w:color="auto" w:sz="4" w:space="0"/>
            </w:tcBorders>
            <w:noWrap w:val="0"/>
            <w:vAlign w:val="center"/>
          </w:tcPr>
          <w:p w14:paraId="62D08058">
            <w:pPr>
              <w:wordWrap w:val="0"/>
              <w:spacing w:line="400" w:lineRule="exact"/>
              <w:jc w:val="both"/>
              <w:rPr>
                <w:rFonts w:hint="eastAsia" w:asciiTheme="minorEastAsia" w:hAnsiTheme="minorEastAsia" w:eastAsiaTheme="minorEastAsia" w:cstheme="minorEastAsia"/>
                <w:snapToGrid w:val="0"/>
                <w:color w:val="auto"/>
                <w:kern w:val="0"/>
                <w:sz w:val="20"/>
                <w:szCs w:val="20"/>
                <w:lang w:val="en-US" w:eastAsia="zh-CN" w:bidi="ar-SA"/>
              </w:rPr>
            </w:pPr>
            <w:r>
              <w:rPr>
                <w:rFonts w:hint="eastAsia" w:asciiTheme="minorEastAsia" w:hAnsiTheme="minorEastAsia" w:eastAsiaTheme="minorEastAsia" w:cstheme="minorEastAsia"/>
                <w:snapToGrid w:val="0"/>
                <w:color w:val="auto"/>
                <w:kern w:val="0"/>
                <w:sz w:val="20"/>
                <w:szCs w:val="20"/>
                <w:lang w:val="en-US" w:eastAsia="zh-CN" w:bidi="ar-SA"/>
              </w:rPr>
              <w:t>具体见第一章“竞争性磋商公告”以及第四章“评审程序、评审方法和评审标准”。</w:t>
            </w:r>
          </w:p>
        </w:tc>
      </w:tr>
      <w:tr w14:paraId="1543E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1" w:hRule="atLeast"/>
          <w:jc w:val="center"/>
        </w:trPr>
        <w:tc>
          <w:tcPr>
            <w:tcW w:w="2488" w:type="dxa"/>
            <w:gridSpan w:val="4"/>
            <w:tcBorders>
              <w:right w:val="single" w:color="auto" w:sz="4" w:space="0"/>
            </w:tcBorders>
            <w:noWrap w:val="0"/>
            <w:vAlign w:val="center"/>
          </w:tcPr>
          <w:p w14:paraId="1358A9D5">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规范标准</w:t>
            </w:r>
          </w:p>
        </w:tc>
        <w:tc>
          <w:tcPr>
            <w:tcW w:w="7059" w:type="dxa"/>
            <w:tcBorders>
              <w:left w:val="single" w:color="auto" w:sz="4" w:space="0"/>
            </w:tcBorders>
            <w:noWrap w:val="0"/>
            <w:vAlign w:val="center"/>
          </w:tcPr>
          <w:p w14:paraId="2950FE4E">
            <w:pPr>
              <w:wordWrap w:val="0"/>
              <w:spacing w:line="400" w:lineRule="exact"/>
              <w:ind w:firstLine="400" w:firstLineChars="200"/>
              <w:jc w:val="both"/>
              <w:rPr>
                <w:rFonts w:hint="eastAsia" w:asciiTheme="minorEastAsia" w:hAnsiTheme="minorEastAsia" w:eastAsiaTheme="minorEastAsia" w:cstheme="minorEastAsia"/>
                <w:snapToGrid w:val="0"/>
                <w:color w:val="auto"/>
                <w:kern w:val="0"/>
                <w:sz w:val="20"/>
                <w:szCs w:val="20"/>
                <w:lang w:val="en-US" w:eastAsia="zh-CN" w:bidi="ar-SA"/>
              </w:rPr>
            </w:pPr>
            <w:r>
              <w:rPr>
                <w:rFonts w:hint="eastAsia" w:asciiTheme="minorEastAsia" w:hAnsiTheme="minorEastAsia" w:eastAsiaTheme="minorEastAsia" w:cstheme="minorEastAsia"/>
                <w:snapToGrid w:val="0"/>
                <w:color w:val="auto"/>
                <w:kern w:val="0"/>
                <w:sz w:val="20"/>
                <w:szCs w:val="20"/>
                <w:lang w:val="en-US" w:eastAsia="zh-CN" w:bidi="ar-SA"/>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260F5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1" w:hRule="atLeast"/>
          <w:jc w:val="center"/>
        </w:trPr>
        <w:tc>
          <w:tcPr>
            <w:tcW w:w="2488" w:type="dxa"/>
            <w:gridSpan w:val="4"/>
            <w:tcBorders>
              <w:right w:val="single" w:color="auto" w:sz="4" w:space="0"/>
            </w:tcBorders>
            <w:noWrap w:val="0"/>
            <w:vAlign w:val="center"/>
          </w:tcPr>
          <w:p w14:paraId="59FF2FEC">
            <w:pPr>
              <w:pStyle w:val="18"/>
              <w:keepNext w:val="0"/>
              <w:keepLines w:val="0"/>
              <w:pageBreakBefore w:val="0"/>
              <w:widowControl/>
              <w:kinsoku/>
              <w:wordWrap/>
              <w:overflowPunct/>
              <w:topLinePunct w:val="0"/>
              <w:autoSpaceDE/>
              <w:autoSpaceDN/>
              <w:bidi w:val="0"/>
              <w:adjustRightInd/>
              <w:snapToGrid w:val="0"/>
              <w:spacing w:line="240" w:lineRule="auto"/>
              <w:ind w:left="0" w:right="0"/>
              <w:jc w:val="center"/>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其他</w:t>
            </w:r>
          </w:p>
        </w:tc>
        <w:tc>
          <w:tcPr>
            <w:tcW w:w="7059" w:type="dxa"/>
            <w:tcBorders>
              <w:left w:val="single" w:color="auto" w:sz="4" w:space="0"/>
            </w:tcBorders>
            <w:noWrap w:val="0"/>
            <w:vAlign w:val="center"/>
          </w:tcPr>
          <w:p w14:paraId="3A548DAB">
            <w:pPr>
              <w:pStyle w:val="20"/>
              <w:numPr>
                <w:ilvl w:val="0"/>
                <w:numId w:val="30"/>
              </w:numPr>
              <w:wordWrap w:val="0"/>
              <w:spacing w:line="400" w:lineRule="exact"/>
              <w:ind w:left="0" w:leftChars="0" w:firstLine="400" w:firstLineChars="200"/>
              <w:rPr>
                <w:rFonts w:hint="eastAsia" w:asciiTheme="minorEastAsia" w:hAnsiTheme="minorEastAsia" w:eastAsiaTheme="minorEastAsia" w:cstheme="minorEastAsia"/>
                <w:snapToGrid w:val="0"/>
                <w:color w:val="auto"/>
                <w:kern w:val="0"/>
                <w:sz w:val="20"/>
                <w:szCs w:val="20"/>
                <w:lang w:val="en-US" w:eastAsia="zh-CN" w:bidi="ar-SA"/>
              </w:rPr>
            </w:pPr>
            <w:r>
              <w:rPr>
                <w:rFonts w:hint="eastAsia" w:asciiTheme="minorEastAsia" w:hAnsiTheme="minorEastAsia" w:eastAsiaTheme="minorEastAsia" w:cstheme="minorEastAsia"/>
                <w:snapToGrid w:val="0"/>
                <w:color w:val="auto"/>
                <w:kern w:val="0"/>
                <w:sz w:val="20"/>
                <w:szCs w:val="20"/>
                <w:lang w:val="en-US" w:eastAsia="zh-CN" w:bidi="ar-SA"/>
              </w:rPr>
              <w:t>其他未尽事宜由供需双方在采购合同中详细约定。</w:t>
            </w:r>
          </w:p>
          <w:p w14:paraId="64C5B58C">
            <w:pPr>
              <w:numPr>
                <w:ilvl w:val="0"/>
                <w:numId w:val="30"/>
              </w:numPr>
              <w:wordWrap w:val="0"/>
              <w:spacing w:line="400" w:lineRule="exact"/>
              <w:ind w:left="0" w:leftChars="0" w:firstLine="400" w:firstLineChars="200"/>
              <w:rPr>
                <w:rFonts w:hint="eastAsia" w:asciiTheme="minorEastAsia" w:hAnsiTheme="minorEastAsia" w:eastAsiaTheme="minorEastAsia" w:cstheme="minorEastAsia"/>
                <w:snapToGrid w:val="0"/>
                <w:color w:val="auto"/>
                <w:kern w:val="0"/>
                <w:sz w:val="20"/>
                <w:szCs w:val="20"/>
                <w:lang w:val="en-US" w:eastAsia="zh-CN" w:bidi="ar-SA"/>
              </w:rPr>
            </w:pPr>
            <w:r>
              <w:rPr>
                <w:rFonts w:hint="eastAsia" w:asciiTheme="minorEastAsia" w:hAnsiTheme="minorEastAsia" w:eastAsiaTheme="minorEastAsia" w:cstheme="minorEastAsia"/>
                <w:snapToGrid w:val="0"/>
                <w:color w:val="auto"/>
                <w:kern w:val="0"/>
                <w:sz w:val="20"/>
                <w:szCs w:val="20"/>
                <w:lang w:val="en-US" w:eastAsia="zh-CN" w:bidi="ar-SA"/>
              </w:rPr>
              <w:t>标注“▲”的条款或要求系指实质性条款或实质性要求，必须满足，如存在负偏离将导致响应被否决。</w:t>
            </w:r>
          </w:p>
        </w:tc>
      </w:tr>
      <w:tr w14:paraId="31105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21" w:hRule="atLeast"/>
          <w:jc w:val="center"/>
        </w:trPr>
        <w:tc>
          <w:tcPr>
            <w:tcW w:w="9547" w:type="dxa"/>
            <w:gridSpan w:val="5"/>
            <w:noWrap w:val="0"/>
            <w:vAlign w:val="center"/>
          </w:tcPr>
          <w:p w14:paraId="38EABE27">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240" w:lineRule="auto"/>
              <w:ind w:right="0" w:rightChars="0"/>
              <w:jc w:val="both"/>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bCs/>
                <w:color w:val="auto"/>
                <w:lang w:val="en-US" w:eastAsia="zh-CN"/>
              </w:rPr>
              <w:t>中小企业划分标准所属行业：其他未列明行业</w:t>
            </w:r>
          </w:p>
        </w:tc>
      </w:tr>
    </w:tbl>
    <w:p w14:paraId="746784B4">
      <w:pPr>
        <w:spacing w:before="99"/>
        <w:rPr>
          <w:rFonts w:hint="eastAsia" w:asciiTheme="minorEastAsia" w:hAnsiTheme="minorEastAsia" w:eastAsiaTheme="minorEastAsia" w:cstheme="minorEastAsia"/>
          <w:color w:val="auto"/>
        </w:rPr>
      </w:pPr>
    </w:p>
    <w:p w14:paraId="598C4F39">
      <w:pPr>
        <w:pStyle w:val="9"/>
        <w:rPr>
          <w:rFonts w:hint="eastAsia"/>
          <w:color w:val="auto"/>
        </w:rPr>
        <w:sectPr>
          <w:footerReference r:id="rId9" w:type="default"/>
          <w:pgSz w:w="11906" w:h="16839"/>
          <w:pgMar w:top="1431" w:right="1272" w:bottom="923" w:left="1651" w:header="0" w:footer="761" w:gutter="0"/>
          <w:pgNumType w:fmt="decimal"/>
          <w:cols w:space="720" w:num="1"/>
        </w:sectPr>
      </w:pPr>
    </w:p>
    <w:p w14:paraId="04953E11">
      <w:pPr>
        <w:pStyle w:val="9"/>
        <w:ind w:left="0" w:leftChars="0" w:firstLine="0" w:firstLineChars="0"/>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附件1:2026年拟开展无人机航拍储量动态监测露天采石场名单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6897"/>
      </w:tblGrid>
      <w:tr w14:paraId="7A83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6F4C7415">
            <w:pPr>
              <w:pStyle w:val="9"/>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Theme="minorEastAsia" w:hAnsiTheme="minorEastAsia" w:eastAsiaTheme="minorEastAsia" w:cstheme="minorEastAsia"/>
                <w:b/>
                <w:bCs/>
                <w:color w:val="auto"/>
                <w:sz w:val="20"/>
                <w:szCs w:val="20"/>
                <w:vertAlign w:val="baseline"/>
                <w:lang w:eastAsia="zh-CN"/>
              </w:rPr>
            </w:pPr>
            <w:r>
              <w:rPr>
                <w:rFonts w:hint="eastAsia" w:asciiTheme="minorEastAsia" w:hAnsiTheme="minorEastAsia" w:eastAsiaTheme="minorEastAsia" w:cstheme="minorEastAsia"/>
                <w:b/>
                <w:bCs/>
                <w:color w:val="auto"/>
                <w:sz w:val="20"/>
                <w:szCs w:val="20"/>
                <w:vertAlign w:val="baseline"/>
                <w:lang w:eastAsia="zh-CN"/>
              </w:rPr>
              <w:t>序号</w:t>
            </w:r>
          </w:p>
        </w:tc>
        <w:tc>
          <w:tcPr>
            <w:tcW w:w="6897" w:type="dxa"/>
            <w:vAlign w:val="center"/>
          </w:tcPr>
          <w:p w14:paraId="2B3F3929">
            <w:pPr>
              <w:pStyle w:val="9"/>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jc w:val="center"/>
              <w:textAlignment w:val="baseline"/>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b/>
                <w:bCs/>
                <w:color w:val="auto"/>
                <w:sz w:val="20"/>
                <w:szCs w:val="20"/>
                <w:vertAlign w:val="baseline"/>
              </w:rPr>
              <w:t>矿山名称</w:t>
            </w:r>
          </w:p>
        </w:tc>
      </w:tr>
      <w:tr w14:paraId="7002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33E7827D">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6283AF42">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柳州市太阳村镇水牯山水泥用石灰岩矿</w:t>
            </w:r>
          </w:p>
        </w:tc>
      </w:tr>
      <w:tr w14:paraId="2305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0EC231E2">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17E735EE">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柳州市柳南区太阳村镇长洞坳大山石灰岩矿</w:t>
            </w:r>
          </w:p>
        </w:tc>
      </w:tr>
      <w:tr w14:paraId="311D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3B1D4F44">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6F24BBFB">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柳州市柳南区太阳村镇灯草山石灰岩矿</w:t>
            </w:r>
          </w:p>
        </w:tc>
      </w:tr>
      <w:tr w14:paraId="494C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665F24FA">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496BFC33">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柳州市柳南区太阳村镇猫洞石灰岩矿</w:t>
            </w:r>
          </w:p>
        </w:tc>
      </w:tr>
      <w:tr w14:paraId="6782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75F8CEE0">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49CA3204">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柳州市柳南区太阳村镇小四郊石灰岩矿</w:t>
            </w:r>
          </w:p>
        </w:tc>
      </w:tr>
      <w:tr w14:paraId="3B0F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20C2A191">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7BF9B4E0">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柳州市东岸岭矿区水泥配料用砂页岩矿</w:t>
            </w:r>
          </w:p>
        </w:tc>
      </w:tr>
      <w:tr w14:paraId="782A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62DBD034">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357DF262">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柳州市柳南区洛满镇五寨山白云岩矿</w:t>
            </w:r>
          </w:p>
        </w:tc>
      </w:tr>
      <w:tr w14:paraId="41F4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0F69063A">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1312911D">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柳州市柳城县社冲乡无忧白云岩矿</w:t>
            </w:r>
          </w:p>
        </w:tc>
      </w:tr>
      <w:tr w14:paraId="68A1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1FF287DB">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182A07D7">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柳州市柳北区石碑坪镇大田山石灰岩矿</w:t>
            </w:r>
          </w:p>
        </w:tc>
      </w:tr>
      <w:tr w14:paraId="71AC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135CDDB4">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5AD408BB">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柳州市柳北区古木整合片区石灰岩矿</w:t>
            </w:r>
          </w:p>
        </w:tc>
      </w:tr>
      <w:tr w14:paraId="383B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0B6FD3E8">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2B293F59">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柳州市柳江区进德片区采石场石灰岩矿</w:t>
            </w:r>
          </w:p>
        </w:tc>
      </w:tr>
      <w:tr w14:paraId="1824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579FBCA6">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19976055">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柳州市鹿寨县关公山水泥用石灰岩矿</w:t>
            </w:r>
          </w:p>
        </w:tc>
      </w:tr>
      <w:tr w14:paraId="1636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172353C9">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61B923FE">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鹿寨县龙江硝崖石场教化矿区建筑石料用灰岩矿</w:t>
            </w:r>
          </w:p>
        </w:tc>
      </w:tr>
      <w:tr w14:paraId="4580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424A080F">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00089865">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鹿寨县芝鑫矿业有限公司鹿寨县平山镇红岩矿区建筑石料用灰岩矿</w:t>
            </w:r>
          </w:p>
        </w:tc>
      </w:tr>
      <w:tr w14:paraId="2A4E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1FCDDB10">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7CF39684">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融水县融水镇古鼎新杏石灰岩矿</w:t>
            </w:r>
          </w:p>
        </w:tc>
      </w:tr>
      <w:tr w14:paraId="38CF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17E746F0">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228F768B">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融水县融水镇东良六排山石灰岩矿</w:t>
            </w:r>
          </w:p>
        </w:tc>
      </w:tr>
      <w:tr w14:paraId="0F47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2B9791A5">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315597BB">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融水县融水镇古鼎路家洞石灰岩矿</w:t>
            </w:r>
          </w:p>
        </w:tc>
      </w:tr>
      <w:tr w14:paraId="5C4F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63B2E8FB">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2EB93C4A">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柳州市融水县融水镇古鼎村南山石灰岩矿</w:t>
            </w:r>
          </w:p>
        </w:tc>
      </w:tr>
      <w:tr w14:paraId="077A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200D3E84">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03FFBF27">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融安县浮石镇崖脚建筑石料用白云岩矿</w:t>
            </w:r>
          </w:p>
        </w:tc>
      </w:tr>
      <w:tr w14:paraId="58DB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6D9FB6C7">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309E3BE6">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三江侗族自治县宏源采石场硅质岩矿</w:t>
            </w:r>
          </w:p>
        </w:tc>
      </w:tr>
      <w:tr w14:paraId="376F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1C77CE26">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3FAC9CA1">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柳城县大埔镇正殿村三帽山灰岩矿</w:t>
            </w:r>
          </w:p>
        </w:tc>
      </w:tr>
      <w:tr w14:paraId="6D10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2" w:type="dxa"/>
            <w:vAlign w:val="center"/>
          </w:tcPr>
          <w:p w14:paraId="772938D5">
            <w:pPr>
              <w:pStyle w:val="9"/>
              <w:keepNext w:val="0"/>
              <w:keepLines w:val="0"/>
              <w:pageBreakBefore w:val="0"/>
              <w:widowControl/>
              <w:numPr>
                <w:ilvl w:val="0"/>
                <w:numId w:val="31"/>
              </w:numPr>
              <w:kinsoku w:val="0"/>
              <w:wordWrap/>
              <w:overflowPunct/>
              <w:topLinePunct w:val="0"/>
              <w:autoSpaceDE w:val="0"/>
              <w:autoSpaceDN w:val="0"/>
              <w:bidi w:val="0"/>
              <w:adjustRightInd w:val="0"/>
              <w:snapToGrid w:val="0"/>
              <w:spacing w:after="0" w:line="240" w:lineRule="auto"/>
              <w:ind w:left="0" w:leftChars="0" w:firstLine="0" w:firstLineChars="0"/>
              <w:jc w:val="center"/>
              <w:textAlignment w:val="baseline"/>
              <w:rPr>
                <w:rFonts w:hint="eastAsia" w:asciiTheme="minorEastAsia" w:hAnsiTheme="minorEastAsia" w:eastAsiaTheme="minorEastAsia" w:cstheme="minorEastAsia"/>
                <w:b w:val="0"/>
                <w:bCs w:val="0"/>
                <w:color w:val="auto"/>
                <w:sz w:val="20"/>
                <w:szCs w:val="20"/>
                <w:vertAlign w:val="baseline"/>
              </w:rPr>
            </w:pPr>
          </w:p>
        </w:tc>
        <w:tc>
          <w:tcPr>
            <w:tcW w:w="6897" w:type="dxa"/>
            <w:vAlign w:val="center"/>
          </w:tcPr>
          <w:p w14:paraId="68C59222">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vertAlign w:val="baseline"/>
              </w:rPr>
            </w:pPr>
            <w:r>
              <w:rPr>
                <w:rFonts w:hint="eastAsia" w:asciiTheme="minorEastAsia" w:hAnsiTheme="minorEastAsia" w:eastAsiaTheme="minorEastAsia" w:cstheme="minorEastAsia"/>
                <w:i w:val="0"/>
                <w:iCs w:val="0"/>
                <w:snapToGrid w:val="0"/>
                <w:color w:val="auto"/>
                <w:kern w:val="0"/>
                <w:sz w:val="20"/>
                <w:szCs w:val="20"/>
                <w:u w:val="none"/>
                <w:lang w:val="en-US" w:eastAsia="zh-CN" w:bidi="ar"/>
              </w:rPr>
              <w:t>柳州市柳东新区马步石灰岩矿</w:t>
            </w:r>
          </w:p>
        </w:tc>
      </w:tr>
    </w:tbl>
    <w:p w14:paraId="462F0C9C">
      <w:pPr>
        <w:pStyle w:val="9"/>
        <w:ind w:left="0" w:leftChars="0" w:firstLine="0" w:firstLineChars="0"/>
        <w:rPr>
          <w:rFonts w:hint="eastAsia" w:asciiTheme="minorEastAsia" w:hAnsiTheme="minorEastAsia" w:eastAsiaTheme="minorEastAsia" w:cstheme="minorEastAsia"/>
          <w:b/>
          <w:bCs/>
          <w:color w:val="auto"/>
        </w:rPr>
        <w:sectPr>
          <w:pgSz w:w="11906" w:h="16839"/>
          <w:pgMar w:top="1431" w:right="1272" w:bottom="923" w:left="1651" w:header="0" w:footer="761" w:gutter="0"/>
          <w:pgNumType w:fmt="decimal"/>
          <w:cols w:space="720" w:num="1"/>
        </w:sectPr>
      </w:pPr>
    </w:p>
    <w:p w14:paraId="0FABE2E2">
      <w:pPr>
        <w:spacing w:line="91" w:lineRule="auto"/>
        <w:rPr>
          <w:rFonts w:hint="eastAsia" w:asciiTheme="minorEastAsia" w:hAnsiTheme="minorEastAsia" w:eastAsiaTheme="minorEastAsia" w:cstheme="minorEastAsia"/>
          <w:color w:val="auto"/>
          <w:sz w:val="2"/>
        </w:rPr>
      </w:pPr>
    </w:p>
    <w:p w14:paraId="7ED879BC">
      <w:pPr>
        <w:spacing w:line="91" w:lineRule="auto"/>
        <w:rPr>
          <w:rFonts w:hint="eastAsia" w:asciiTheme="minorEastAsia" w:hAnsiTheme="minorEastAsia" w:eastAsiaTheme="minorEastAsia" w:cstheme="minorEastAsia"/>
          <w:color w:val="auto"/>
          <w:sz w:val="2"/>
        </w:rPr>
      </w:pPr>
    </w:p>
    <w:p w14:paraId="220717A7">
      <w:pPr>
        <w:spacing w:line="91" w:lineRule="auto"/>
        <w:rPr>
          <w:rFonts w:hint="eastAsia" w:asciiTheme="minorEastAsia" w:hAnsiTheme="minorEastAsia" w:eastAsiaTheme="minorEastAsia" w:cstheme="minorEastAsia"/>
          <w:color w:val="auto"/>
          <w:sz w:val="2"/>
        </w:rPr>
      </w:pPr>
    </w:p>
    <w:p w14:paraId="398DC807">
      <w:pPr>
        <w:spacing w:line="91" w:lineRule="auto"/>
        <w:rPr>
          <w:rFonts w:hint="eastAsia" w:asciiTheme="minorEastAsia" w:hAnsiTheme="minorEastAsia" w:eastAsiaTheme="minorEastAsia" w:cstheme="minorEastAsia"/>
          <w:color w:val="auto"/>
          <w:sz w:val="2"/>
        </w:rPr>
      </w:pPr>
    </w:p>
    <w:p w14:paraId="4D8A574F">
      <w:pPr>
        <w:spacing w:line="91" w:lineRule="auto"/>
        <w:rPr>
          <w:rFonts w:hint="eastAsia" w:asciiTheme="minorEastAsia" w:hAnsiTheme="minorEastAsia" w:eastAsiaTheme="minorEastAsia" w:cstheme="minorEastAsia"/>
          <w:color w:val="auto"/>
          <w:sz w:val="2"/>
        </w:rPr>
      </w:pPr>
    </w:p>
    <w:p w14:paraId="792AB594">
      <w:pPr>
        <w:spacing w:line="91" w:lineRule="auto"/>
        <w:rPr>
          <w:rFonts w:hint="eastAsia" w:asciiTheme="minorEastAsia" w:hAnsiTheme="minorEastAsia" w:eastAsiaTheme="minorEastAsia" w:cstheme="minorEastAsia"/>
          <w:color w:val="auto"/>
          <w:sz w:val="2"/>
        </w:rPr>
      </w:pPr>
    </w:p>
    <w:p w14:paraId="0D3F5161">
      <w:pPr>
        <w:spacing w:line="91" w:lineRule="auto"/>
        <w:rPr>
          <w:rFonts w:hint="eastAsia" w:asciiTheme="minorEastAsia" w:hAnsiTheme="minorEastAsia" w:eastAsiaTheme="minorEastAsia" w:cstheme="minorEastAsia"/>
          <w:color w:val="auto"/>
          <w:sz w:val="2"/>
        </w:rPr>
      </w:pPr>
    </w:p>
    <w:p w14:paraId="6B58239E">
      <w:pPr>
        <w:spacing w:line="91" w:lineRule="auto"/>
        <w:rPr>
          <w:rFonts w:hint="eastAsia" w:asciiTheme="minorEastAsia" w:hAnsiTheme="minorEastAsia" w:eastAsiaTheme="minorEastAsia" w:cstheme="minorEastAsia"/>
          <w:color w:val="auto"/>
          <w:sz w:val="2"/>
        </w:rPr>
      </w:pPr>
    </w:p>
    <w:p w14:paraId="311DCC68">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Theme="minorEastAsia" w:hAnsiTheme="minorEastAsia" w:eastAsiaTheme="minorEastAsia" w:cstheme="minorEastAsia"/>
          <w:b/>
          <w:bCs/>
          <w:color w:val="auto"/>
          <w:spacing w:val="6"/>
          <w:sz w:val="31"/>
          <w:szCs w:val="31"/>
        </w:rPr>
      </w:pPr>
      <w:bookmarkStart w:id="6" w:name="bookmark4"/>
      <w:bookmarkEnd w:id="6"/>
      <w:bookmarkStart w:id="7" w:name="_Toc4593"/>
      <w:r>
        <w:rPr>
          <w:rFonts w:hint="eastAsia" w:asciiTheme="minorEastAsia" w:hAnsiTheme="minorEastAsia" w:eastAsiaTheme="minorEastAsia" w:cstheme="minorEastAsia"/>
          <w:b/>
          <w:bCs/>
          <w:color w:val="auto"/>
          <w:spacing w:val="6"/>
          <w:sz w:val="31"/>
          <w:szCs w:val="31"/>
        </w:rPr>
        <w:t>评审程序、评审方法和评审标准</w:t>
      </w:r>
      <w:bookmarkEnd w:id="7"/>
    </w:p>
    <w:p w14:paraId="2A101B4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一、评审程序和评审方法</w:t>
      </w:r>
    </w:p>
    <w:p w14:paraId="5ED6A0E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1.资格审查</w:t>
      </w:r>
    </w:p>
    <w:p w14:paraId="14492A08">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1.1</w:t>
      </w:r>
      <w:r>
        <w:rPr>
          <w:rFonts w:hint="eastAsia" w:asciiTheme="minorEastAsia" w:hAnsiTheme="minorEastAsia" w:eastAsiaTheme="minorEastAsia" w:cstheme="minorEastAsia"/>
          <w:color w:val="auto"/>
          <w:spacing w:val="-30"/>
          <w:sz w:val="20"/>
          <w:szCs w:val="20"/>
        </w:rPr>
        <w:t xml:space="preserve"> </w:t>
      </w:r>
      <w:r>
        <w:rPr>
          <w:rFonts w:hint="eastAsia" w:asciiTheme="minorEastAsia" w:hAnsiTheme="minorEastAsia" w:eastAsiaTheme="minorEastAsia" w:cstheme="minorEastAsia"/>
          <w:color w:val="auto"/>
          <w:spacing w:val="8"/>
          <w:sz w:val="20"/>
          <w:szCs w:val="20"/>
        </w:rPr>
        <w:t>响应文件开启后，磋商小组依法对供应商的资格证明文件进行</w:t>
      </w:r>
      <w:r>
        <w:rPr>
          <w:rFonts w:hint="eastAsia" w:asciiTheme="minorEastAsia" w:hAnsiTheme="minorEastAsia" w:eastAsiaTheme="minorEastAsia" w:cstheme="minorEastAsia"/>
          <w:color w:val="auto"/>
          <w:spacing w:val="7"/>
          <w:sz w:val="20"/>
          <w:szCs w:val="20"/>
        </w:rPr>
        <w:t>审查。</w:t>
      </w:r>
    </w:p>
    <w:p w14:paraId="11727728">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注：磋商小组在资格审查结束前，对供应商进行信用查询。</w:t>
      </w:r>
    </w:p>
    <w:p w14:paraId="7167D8AF">
      <w:pPr>
        <w:pStyle w:val="6"/>
        <w:keepNext w:val="0"/>
        <w:keepLines w:val="0"/>
        <w:pageBreakBefore w:val="0"/>
        <w:widowControl w:val="0"/>
        <w:numPr>
          <w:ilvl w:val="0"/>
          <w:numId w:val="32"/>
        </w:numPr>
        <w:tabs>
          <w:tab w:val="left" w:pos="840"/>
        </w:tabs>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pacing w:val="8"/>
          <w:sz w:val="20"/>
          <w:szCs w:val="20"/>
        </w:rPr>
      </w:pPr>
      <w:r>
        <w:rPr>
          <w:rFonts w:hint="eastAsia" w:asciiTheme="minorEastAsia" w:hAnsiTheme="minorEastAsia" w:eastAsiaTheme="minorEastAsia" w:cstheme="minorEastAsia"/>
          <w:color w:val="auto"/>
          <w:spacing w:val="8"/>
          <w:sz w:val="20"/>
          <w:szCs w:val="20"/>
        </w:rPr>
        <w:t>查询渠道：“广西政府采购云平台”“信用中国”网站(</w:t>
      </w:r>
      <w:r>
        <w:rPr>
          <w:rFonts w:hint="eastAsia" w:asciiTheme="minorEastAsia" w:hAnsiTheme="minorEastAsia" w:eastAsiaTheme="minorEastAsia" w:cstheme="minorEastAsia"/>
          <w:color w:val="auto"/>
          <w:spacing w:val="8"/>
          <w:sz w:val="20"/>
          <w:szCs w:val="20"/>
        </w:rPr>
        <w:fldChar w:fldCharType="begin"/>
      </w:r>
      <w:r>
        <w:rPr>
          <w:rFonts w:hint="eastAsia" w:asciiTheme="minorEastAsia" w:hAnsiTheme="minorEastAsia" w:eastAsiaTheme="minorEastAsia" w:cstheme="minorEastAsia"/>
          <w:color w:val="auto"/>
          <w:spacing w:val="8"/>
          <w:sz w:val="20"/>
          <w:szCs w:val="20"/>
        </w:rPr>
        <w:instrText xml:space="preserve"> HYPERLINK "https://www.creditchina.gov.cn" </w:instrText>
      </w:r>
      <w:r>
        <w:rPr>
          <w:rFonts w:hint="eastAsia" w:asciiTheme="minorEastAsia" w:hAnsiTheme="minorEastAsia" w:eastAsiaTheme="minorEastAsia" w:cstheme="minorEastAsia"/>
          <w:color w:val="auto"/>
          <w:spacing w:val="8"/>
          <w:sz w:val="20"/>
          <w:szCs w:val="20"/>
        </w:rPr>
        <w:fldChar w:fldCharType="separate"/>
      </w:r>
      <w:r>
        <w:rPr>
          <w:rFonts w:hint="eastAsia" w:asciiTheme="minorEastAsia" w:hAnsiTheme="minorEastAsia" w:eastAsiaTheme="minorEastAsia" w:cstheme="minorEastAsia"/>
          <w:color w:val="auto"/>
          <w:spacing w:val="8"/>
          <w:sz w:val="20"/>
          <w:szCs w:val="20"/>
        </w:rPr>
        <w:t>www.creditchina.gov.cn</w:t>
      </w:r>
      <w:r>
        <w:rPr>
          <w:rFonts w:hint="eastAsia" w:asciiTheme="minorEastAsia" w:hAnsiTheme="minorEastAsia" w:eastAsiaTheme="minorEastAsia" w:cstheme="minorEastAsia"/>
          <w:color w:val="auto"/>
          <w:spacing w:val="8"/>
          <w:sz w:val="20"/>
          <w:szCs w:val="20"/>
        </w:rPr>
        <w:fldChar w:fldCharType="end"/>
      </w:r>
      <w:r>
        <w:rPr>
          <w:rFonts w:hint="eastAsia" w:asciiTheme="minorEastAsia" w:hAnsiTheme="minorEastAsia" w:eastAsiaTheme="minorEastAsia" w:cstheme="minorEastAsia"/>
          <w:color w:val="auto"/>
          <w:spacing w:val="8"/>
          <w:sz w:val="20"/>
          <w:szCs w:val="20"/>
        </w:rPr>
        <w:t>)、中国政府采购网(</w:t>
      </w:r>
      <w:r>
        <w:rPr>
          <w:rFonts w:hint="eastAsia" w:asciiTheme="minorEastAsia" w:hAnsiTheme="minorEastAsia" w:eastAsiaTheme="minorEastAsia" w:cstheme="minorEastAsia"/>
          <w:color w:val="auto"/>
          <w:spacing w:val="8"/>
          <w:sz w:val="20"/>
          <w:szCs w:val="20"/>
        </w:rPr>
        <w:fldChar w:fldCharType="begin"/>
      </w:r>
      <w:r>
        <w:rPr>
          <w:rFonts w:hint="eastAsia" w:asciiTheme="minorEastAsia" w:hAnsiTheme="minorEastAsia" w:eastAsiaTheme="minorEastAsia" w:cstheme="minorEastAsia"/>
          <w:color w:val="auto"/>
          <w:spacing w:val="8"/>
          <w:sz w:val="20"/>
          <w:szCs w:val="20"/>
        </w:rPr>
        <w:instrText xml:space="preserve"> HYPERLINK "https://www.ccgp.gov.cn" </w:instrText>
      </w:r>
      <w:r>
        <w:rPr>
          <w:rFonts w:hint="eastAsia" w:asciiTheme="minorEastAsia" w:hAnsiTheme="minorEastAsia" w:eastAsiaTheme="minorEastAsia" w:cstheme="minorEastAsia"/>
          <w:color w:val="auto"/>
          <w:spacing w:val="8"/>
          <w:sz w:val="20"/>
          <w:szCs w:val="20"/>
        </w:rPr>
        <w:fldChar w:fldCharType="separate"/>
      </w:r>
      <w:r>
        <w:rPr>
          <w:rFonts w:hint="eastAsia" w:asciiTheme="minorEastAsia" w:hAnsiTheme="minorEastAsia" w:eastAsiaTheme="minorEastAsia" w:cstheme="minorEastAsia"/>
          <w:color w:val="auto"/>
          <w:spacing w:val="8"/>
          <w:sz w:val="20"/>
          <w:szCs w:val="20"/>
        </w:rPr>
        <w:t>www.ccgp.gov.cn</w:t>
      </w:r>
      <w:r>
        <w:rPr>
          <w:rFonts w:hint="eastAsia" w:asciiTheme="minorEastAsia" w:hAnsiTheme="minorEastAsia" w:eastAsiaTheme="minorEastAsia" w:cstheme="minorEastAsia"/>
          <w:color w:val="auto"/>
          <w:spacing w:val="8"/>
          <w:sz w:val="20"/>
          <w:szCs w:val="20"/>
        </w:rPr>
        <w:fldChar w:fldCharType="end"/>
      </w:r>
      <w:r>
        <w:rPr>
          <w:rFonts w:hint="eastAsia" w:asciiTheme="minorEastAsia" w:hAnsiTheme="minorEastAsia" w:eastAsiaTheme="minorEastAsia" w:cstheme="minorEastAsia"/>
          <w:color w:val="auto"/>
          <w:spacing w:val="8"/>
          <w:sz w:val="20"/>
          <w:szCs w:val="20"/>
        </w:rPr>
        <w:t>)</w:t>
      </w:r>
      <w:r>
        <w:rPr>
          <w:rFonts w:hint="eastAsia" w:asciiTheme="minorEastAsia" w:hAnsiTheme="minorEastAsia" w:eastAsiaTheme="minorEastAsia" w:cstheme="minorEastAsia"/>
          <w:color w:val="auto"/>
          <w:spacing w:val="8"/>
          <w:sz w:val="20"/>
          <w:szCs w:val="20"/>
          <w:lang w:eastAsia="zh-CN"/>
        </w:rPr>
        <w:t>、</w:t>
      </w:r>
      <w:r>
        <w:rPr>
          <w:rFonts w:hint="eastAsia" w:asciiTheme="minorEastAsia" w:hAnsiTheme="minorEastAsia" w:eastAsiaTheme="minorEastAsia" w:cstheme="minorEastAsia"/>
          <w:color w:val="auto"/>
          <w:spacing w:val="8"/>
          <w:sz w:val="20"/>
          <w:szCs w:val="20"/>
        </w:rPr>
        <w:t>中国执行信息公开网（https://zxgk.court.gov.cn/）链接入口。</w:t>
      </w:r>
    </w:p>
    <w:p w14:paraId="3A2419E6">
      <w:pPr>
        <w:pStyle w:val="6"/>
        <w:keepNext w:val="0"/>
        <w:keepLines w:val="0"/>
        <w:pageBreakBefore w:val="0"/>
        <w:widowControl w:val="0"/>
        <w:numPr>
          <w:ilvl w:val="0"/>
          <w:numId w:val="32"/>
        </w:numPr>
        <w:tabs>
          <w:tab w:val="left" w:pos="840"/>
        </w:tabs>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pacing w:val="8"/>
          <w:sz w:val="20"/>
          <w:szCs w:val="20"/>
        </w:rPr>
      </w:pPr>
      <w:r>
        <w:rPr>
          <w:rFonts w:hint="eastAsia" w:asciiTheme="minorEastAsia" w:hAnsiTheme="minorEastAsia" w:eastAsiaTheme="minorEastAsia" w:cstheme="minorEastAsia"/>
          <w:color w:val="auto"/>
          <w:spacing w:val="8"/>
          <w:sz w:val="20"/>
          <w:szCs w:val="20"/>
        </w:rPr>
        <w:t>信用查询截止时点：资格审查结束前。</w:t>
      </w:r>
    </w:p>
    <w:p w14:paraId="0E7F873C">
      <w:pPr>
        <w:pStyle w:val="6"/>
        <w:keepNext w:val="0"/>
        <w:keepLines w:val="0"/>
        <w:pageBreakBefore w:val="0"/>
        <w:widowControl w:val="0"/>
        <w:numPr>
          <w:ilvl w:val="0"/>
          <w:numId w:val="32"/>
        </w:numPr>
        <w:tabs>
          <w:tab w:val="left" w:pos="840"/>
        </w:tabs>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pacing w:val="8"/>
          <w:sz w:val="20"/>
          <w:szCs w:val="20"/>
        </w:rPr>
      </w:pPr>
      <w:r>
        <w:rPr>
          <w:rFonts w:hint="eastAsia" w:asciiTheme="minorEastAsia" w:hAnsiTheme="minorEastAsia" w:eastAsiaTheme="minorEastAsia" w:cstheme="minorEastAsia"/>
          <w:color w:val="auto"/>
          <w:spacing w:val="8"/>
          <w:sz w:val="20"/>
          <w:szCs w:val="20"/>
        </w:rPr>
        <w:t>查询记录和证据留存方式：在查询网站中直接查询，截图另存为电子文档作为评审资料保存。</w:t>
      </w:r>
    </w:p>
    <w:p w14:paraId="665F7C05">
      <w:pPr>
        <w:pStyle w:val="6"/>
        <w:keepNext w:val="0"/>
        <w:keepLines w:val="0"/>
        <w:pageBreakBefore w:val="0"/>
        <w:widowControl w:val="0"/>
        <w:numPr>
          <w:ilvl w:val="0"/>
          <w:numId w:val="32"/>
        </w:numPr>
        <w:tabs>
          <w:tab w:val="left" w:pos="840"/>
        </w:tabs>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pacing w:val="8"/>
          <w:sz w:val="20"/>
          <w:szCs w:val="20"/>
        </w:rPr>
      </w:pPr>
      <w:r>
        <w:rPr>
          <w:rFonts w:hint="eastAsia" w:asciiTheme="minorEastAsia" w:hAnsiTheme="minorEastAsia" w:eastAsiaTheme="minorEastAsia" w:cstheme="minorEastAsia"/>
          <w:color w:val="auto"/>
          <w:spacing w:val="8"/>
          <w:sz w:val="20"/>
          <w:szCs w:val="20"/>
        </w:rPr>
        <w:t>信用信息使用规则：对在“信用中国”网站（www.creditchina.gov.cn） 、中国政府采购网（www.ccgp.gov.cn）、中国执行信息公开网（https://zxgk.court.gov.cn/）等渠道列入失信被执行人、重大税收违法失信主体、政府采购严重违法失信行为记录名单的供应商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203823C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1.2</w:t>
      </w:r>
      <w:r>
        <w:rPr>
          <w:rFonts w:hint="eastAsia" w:asciiTheme="minorEastAsia" w:hAnsiTheme="minorEastAsia" w:eastAsiaTheme="minorEastAsia" w:cstheme="minorEastAsia"/>
          <w:color w:val="auto"/>
          <w:spacing w:val="-27"/>
          <w:sz w:val="20"/>
          <w:szCs w:val="20"/>
        </w:rPr>
        <w:t xml:space="preserve"> </w:t>
      </w:r>
      <w:r>
        <w:rPr>
          <w:rFonts w:hint="eastAsia" w:asciiTheme="minorEastAsia" w:hAnsiTheme="minorEastAsia" w:eastAsiaTheme="minorEastAsia" w:cstheme="minorEastAsia"/>
          <w:color w:val="auto"/>
          <w:spacing w:val="8"/>
          <w:sz w:val="20"/>
          <w:szCs w:val="20"/>
        </w:rPr>
        <w:t>资格审查标准为本磋商文件中载明对供应商资格要求的条件。资格审查采用合格制，凡符</w:t>
      </w:r>
      <w:r>
        <w:rPr>
          <w:rFonts w:hint="eastAsia" w:asciiTheme="minorEastAsia" w:hAnsiTheme="minorEastAsia" w:eastAsiaTheme="minorEastAsia" w:cstheme="minorEastAsia"/>
          <w:color w:val="auto"/>
          <w:spacing w:val="9"/>
          <w:sz w:val="20"/>
          <w:szCs w:val="20"/>
        </w:rPr>
        <w:t>合磋商文件规定的供应商资格要求的响应文件均通过资格审查。</w:t>
      </w:r>
    </w:p>
    <w:p w14:paraId="579B89C8">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1.3</w:t>
      </w:r>
      <w:r>
        <w:rPr>
          <w:rFonts w:hint="eastAsia" w:asciiTheme="minorEastAsia" w:hAnsiTheme="minorEastAsia" w:eastAsiaTheme="minorEastAsia" w:cstheme="minorEastAsia"/>
          <w:color w:val="auto"/>
          <w:spacing w:val="-28"/>
          <w:sz w:val="20"/>
          <w:szCs w:val="20"/>
        </w:rPr>
        <w:t xml:space="preserve"> </w:t>
      </w:r>
      <w:r>
        <w:rPr>
          <w:rFonts w:hint="eastAsia" w:asciiTheme="minorEastAsia" w:hAnsiTheme="minorEastAsia" w:eastAsiaTheme="minorEastAsia" w:cstheme="minorEastAsia"/>
          <w:color w:val="auto"/>
          <w:spacing w:val="8"/>
          <w:sz w:val="20"/>
          <w:szCs w:val="20"/>
        </w:rPr>
        <w:t>供应商有下列情形之一的，资格审查不通过，其响应文件按无效响应处理：</w:t>
      </w:r>
    </w:p>
    <w:p w14:paraId="6C3031DF">
      <w:pPr>
        <w:pStyle w:val="6"/>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不具备磋商文件中规定的资格要求的；</w:t>
      </w:r>
    </w:p>
    <w:p w14:paraId="0495FD7D">
      <w:pPr>
        <w:pStyle w:val="6"/>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未按磋商文件规定的方式获取本磋商文件的供应商；</w:t>
      </w:r>
    </w:p>
    <w:p w14:paraId="22DED599">
      <w:pPr>
        <w:pStyle w:val="6"/>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响应文件的资格证明文件缺少任一项“供应商须知前附表”资格证明文件规定的“必须</w:t>
      </w:r>
      <w:r>
        <w:rPr>
          <w:rFonts w:hint="eastAsia" w:asciiTheme="minorEastAsia" w:hAnsiTheme="minorEastAsia" w:eastAsiaTheme="minorEastAsia" w:cstheme="minorEastAsia"/>
          <w:color w:val="auto"/>
          <w:spacing w:val="4"/>
          <w:sz w:val="20"/>
          <w:szCs w:val="20"/>
        </w:rPr>
        <w:t>提供</w:t>
      </w:r>
      <w:r>
        <w:rPr>
          <w:rFonts w:hint="eastAsia" w:asciiTheme="minorEastAsia" w:hAnsiTheme="minorEastAsia" w:eastAsiaTheme="minorEastAsia" w:cstheme="minorEastAsia"/>
          <w:color w:val="auto"/>
          <w:spacing w:val="-64"/>
          <w:sz w:val="20"/>
          <w:szCs w:val="20"/>
        </w:rPr>
        <w:t xml:space="preserve"> </w:t>
      </w:r>
      <w:r>
        <w:rPr>
          <w:rFonts w:hint="eastAsia" w:asciiTheme="minorEastAsia" w:hAnsiTheme="minorEastAsia" w:eastAsiaTheme="minorEastAsia" w:cstheme="minorEastAsia"/>
          <w:color w:val="auto"/>
          <w:spacing w:val="4"/>
          <w:sz w:val="20"/>
          <w:szCs w:val="20"/>
        </w:rPr>
        <w:t>”的文件资料的；</w:t>
      </w:r>
    </w:p>
    <w:p w14:paraId="0CA1A6A9">
      <w:pPr>
        <w:pStyle w:val="6"/>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响应文件中的资格证明文件出现任一项不符合“供应商须知前附表”资格证明文件规定</w:t>
      </w:r>
      <w:r>
        <w:rPr>
          <w:rFonts w:hint="eastAsia" w:asciiTheme="minorEastAsia" w:hAnsiTheme="minorEastAsia" w:eastAsiaTheme="minorEastAsia" w:cstheme="minorEastAsia"/>
          <w:color w:val="auto"/>
          <w:spacing w:val="6"/>
          <w:sz w:val="20"/>
          <w:szCs w:val="20"/>
        </w:rPr>
        <w:t>的“必须提供”的文件资料要求或者无效的；</w:t>
      </w:r>
    </w:p>
    <w:p w14:paraId="6D919631">
      <w:pPr>
        <w:pStyle w:val="6"/>
        <w:keepNext w:val="0"/>
        <w:keepLines w:val="0"/>
        <w:pageBreakBefore w:val="0"/>
        <w:widowControl w:val="0"/>
        <w:numPr>
          <w:ilvl w:val="0"/>
          <w:numId w:val="33"/>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同一合同项下的不同供应商，单位负责人为同一人或者存在直接控股、管理关系的；为</w:t>
      </w:r>
      <w:r>
        <w:rPr>
          <w:rFonts w:hint="eastAsia" w:asciiTheme="minorEastAsia" w:hAnsiTheme="minorEastAsia" w:eastAsiaTheme="minorEastAsia" w:cstheme="minorEastAsia"/>
          <w:color w:val="auto"/>
          <w:spacing w:val="8"/>
          <w:sz w:val="20"/>
          <w:szCs w:val="20"/>
        </w:rPr>
        <w:t>本项目提供过整体设计、规范编制或者项目管理、监理、检测等服务的供应商，再参加该采购项目</w:t>
      </w:r>
      <w:r>
        <w:rPr>
          <w:rFonts w:hint="eastAsia" w:asciiTheme="minorEastAsia" w:hAnsiTheme="minorEastAsia" w:eastAsiaTheme="minorEastAsia" w:cstheme="minorEastAsia"/>
          <w:color w:val="auto"/>
          <w:spacing w:val="5"/>
          <w:sz w:val="20"/>
          <w:szCs w:val="20"/>
        </w:rPr>
        <w:t>的其他采购活动的。</w:t>
      </w:r>
    </w:p>
    <w:p w14:paraId="03719E42">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1.4</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8"/>
          <w:sz w:val="20"/>
          <w:szCs w:val="20"/>
        </w:rPr>
        <w:t>通过资格审查的合格供应商不足</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color w:val="auto"/>
          <w:spacing w:val="8"/>
          <w:sz w:val="20"/>
          <w:szCs w:val="20"/>
        </w:rPr>
        <w:t>3</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8"/>
          <w:sz w:val="20"/>
          <w:szCs w:val="20"/>
        </w:rPr>
        <w:t>家的，不得进入符合性审</w:t>
      </w:r>
      <w:r>
        <w:rPr>
          <w:rFonts w:hint="eastAsia" w:asciiTheme="minorEastAsia" w:hAnsiTheme="minorEastAsia" w:eastAsiaTheme="minorEastAsia" w:cstheme="minorEastAsia"/>
          <w:color w:val="auto"/>
          <w:spacing w:val="7"/>
          <w:sz w:val="20"/>
          <w:szCs w:val="20"/>
        </w:rPr>
        <w:t>查环节，采购人或者采购代理</w:t>
      </w:r>
      <w:r>
        <w:rPr>
          <w:rFonts w:hint="eastAsia" w:asciiTheme="minorEastAsia" w:hAnsiTheme="minorEastAsia" w:eastAsiaTheme="minorEastAsia" w:cstheme="minorEastAsia"/>
          <w:color w:val="auto"/>
          <w:spacing w:val="8"/>
          <w:sz w:val="20"/>
          <w:szCs w:val="20"/>
        </w:rPr>
        <w:t>机构应当重新开展采购活动。</w:t>
      </w:r>
    </w:p>
    <w:p w14:paraId="74CD45F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Theme="minorEastAsia" w:hAnsiTheme="minorEastAsia" w:eastAsiaTheme="minorEastAsia" w:cstheme="minorEastAsia"/>
          <w:color w:val="auto"/>
          <w:sz w:val="24"/>
          <w:szCs w:val="24"/>
        </w:rPr>
      </w:pPr>
      <w:bookmarkStart w:id="8" w:name="bookmark10"/>
      <w:bookmarkEnd w:id="8"/>
      <w:r>
        <w:rPr>
          <w:rFonts w:hint="eastAsia" w:asciiTheme="minorEastAsia" w:hAnsiTheme="minorEastAsia" w:eastAsiaTheme="minorEastAsia" w:cstheme="minorEastAsia"/>
          <w:b/>
          <w:bCs/>
          <w:color w:val="auto"/>
          <w:spacing w:val="-3"/>
          <w:sz w:val="24"/>
          <w:szCs w:val="24"/>
        </w:rPr>
        <w:t>2.符合性审查</w:t>
      </w:r>
    </w:p>
    <w:p w14:paraId="42FB3DA6">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2.1</w:t>
      </w:r>
      <w:r>
        <w:rPr>
          <w:rFonts w:hint="eastAsia" w:asciiTheme="minorEastAsia" w:hAnsiTheme="minorEastAsia" w:eastAsiaTheme="minorEastAsia" w:cstheme="minorEastAsia"/>
          <w:color w:val="auto"/>
          <w:spacing w:val="-11"/>
          <w:sz w:val="20"/>
          <w:szCs w:val="20"/>
        </w:rPr>
        <w:t xml:space="preserve"> </w:t>
      </w:r>
      <w:r>
        <w:rPr>
          <w:rFonts w:hint="eastAsia" w:asciiTheme="minorEastAsia" w:hAnsiTheme="minorEastAsia" w:eastAsiaTheme="minorEastAsia" w:cstheme="minorEastAsia"/>
          <w:color w:val="auto"/>
          <w:spacing w:val="8"/>
          <w:sz w:val="20"/>
          <w:szCs w:val="20"/>
        </w:rPr>
        <w:t>由磋商小组对通过资格审查的合格供应商的响应文件的竞标报价、商务、技术等实质性要</w:t>
      </w:r>
      <w:r>
        <w:rPr>
          <w:rFonts w:hint="eastAsia" w:asciiTheme="minorEastAsia" w:hAnsiTheme="minorEastAsia" w:eastAsiaTheme="minorEastAsia" w:cstheme="minorEastAsia"/>
          <w:color w:val="auto"/>
          <w:spacing w:val="9"/>
          <w:sz w:val="20"/>
          <w:szCs w:val="20"/>
        </w:rPr>
        <w:t>求进行符合性审查，以确定其是否满足磋商文件的实质性要求。</w:t>
      </w:r>
    </w:p>
    <w:p w14:paraId="20B8A8DA">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2.2</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9"/>
          <w:sz w:val="20"/>
          <w:szCs w:val="20"/>
        </w:rPr>
        <w:t>磋商小组在对响应文件进行符合性审查时，可以要求供应商对</w:t>
      </w:r>
      <w:r>
        <w:rPr>
          <w:rFonts w:hint="eastAsia" w:asciiTheme="minorEastAsia" w:hAnsiTheme="minorEastAsia" w:eastAsiaTheme="minorEastAsia" w:cstheme="minorEastAsia"/>
          <w:color w:val="auto"/>
          <w:spacing w:val="8"/>
          <w:sz w:val="20"/>
          <w:szCs w:val="20"/>
        </w:rPr>
        <w:t>响应文件中含义不明确、同类问题表述不一致或者有明显文字和计算错误的内容等作出必要的澄清、说明或者更正。供应商的</w:t>
      </w:r>
      <w:r>
        <w:rPr>
          <w:rFonts w:hint="eastAsia" w:asciiTheme="minorEastAsia" w:hAnsiTheme="minorEastAsia" w:eastAsiaTheme="minorEastAsia" w:cstheme="minorEastAsia"/>
          <w:color w:val="auto"/>
          <w:spacing w:val="9"/>
          <w:sz w:val="20"/>
          <w:szCs w:val="20"/>
        </w:rPr>
        <w:t>澄清、说明或者更正不得超出响应文件的范围或者改变响应文件的实质性内容。</w:t>
      </w:r>
    </w:p>
    <w:p w14:paraId="14BF0ED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2.3</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9"/>
          <w:sz w:val="20"/>
          <w:szCs w:val="20"/>
        </w:rPr>
        <w:t>磋商小组要求供应商澄清、说明或者更正响应文件</w:t>
      </w:r>
      <w:r>
        <w:rPr>
          <w:rFonts w:hint="eastAsia" w:asciiTheme="minorEastAsia" w:hAnsiTheme="minorEastAsia" w:eastAsiaTheme="minorEastAsia" w:cstheme="minorEastAsia"/>
          <w:color w:val="auto"/>
          <w:spacing w:val="8"/>
          <w:sz w:val="20"/>
          <w:szCs w:val="20"/>
        </w:rPr>
        <w:t>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w:t>
      </w:r>
      <w:r>
        <w:rPr>
          <w:rFonts w:hint="eastAsia" w:asciiTheme="minorEastAsia" w:hAnsiTheme="minorEastAsia" w:eastAsiaTheme="minorEastAsia" w:cstheme="minorEastAsia"/>
          <w:color w:val="auto"/>
          <w:spacing w:val="9"/>
          <w:sz w:val="20"/>
          <w:szCs w:val="20"/>
        </w:rPr>
        <w:t>磋商小组进行判定。供应商的澄清、说明或者更正必须加盖电子签章。</w:t>
      </w:r>
    </w:p>
    <w:p w14:paraId="379C23AB">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异常情况处理：如遇无法正常使用线上发送澄清函的情况，将启动书面形式办理。启动</w:t>
      </w:r>
      <w:r>
        <w:rPr>
          <w:rFonts w:hint="eastAsia" w:asciiTheme="minorEastAsia" w:hAnsiTheme="minorEastAsia" w:eastAsiaTheme="minorEastAsia" w:cstheme="minorEastAsia"/>
          <w:color w:val="auto"/>
          <w:spacing w:val="7"/>
          <w:sz w:val="20"/>
          <w:szCs w:val="20"/>
        </w:rPr>
        <w:t>书面形</w:t>
      </w:r>
      <w:r>
        <w:rPr>
          <w:rFonts w:hint="eastAsia" w:asciiTheme="minorEastAsia" w:hAnsiTheme="minorEastAsia" w:eastAsiaTheme="minorEastAsia" w:cstheme="minorEastAsia"/>
          <w:color w:val="auto"/>
          <w:spacing w:val="9"/>
          <w:sz w:val="20"/>
          <w:szCs w:val="20"/>
        </w:rPr>
        <w:t>式办理的情况下，磋商小组以书面形式要求供应商在规定时间内作出必要的澄清、说明或者补</w:t>
      </w:r>
      <w:r>
        <w:rPr>
          <w:rFonts w:hint="eastAsia" w:asciiTheme="minorEastAsia" w:hAnsiTheme="minorEastAsia" w:eastAsiaTheme="minorEastAsia" w:cstheme="minorEastAsia"/>
          <w:color w:val="auto"/>
          <w:spacing w:val="8"/>
          <w:sz w:val="20"/>
          <w:szCs w:val="20"/>
        </w:rPr>
        <w:t>正。供应商的澄清、说明或者补正必须采用书面形式，并加盖公章，或者由法定代表人或者其授权的代</w:t>
      </w:r>
      <w:r>
        <w:rPr>
          <w:rFonts w:hint="eastAsia" w:asciiTheme="minorEastAsia" w:hAnsiTheme="minorEastAsia" w:eastAsiaTheme="minorEastAsia" w:cstheme="minorEastAsia"/>
          <w:color w:val="auto"/>
          <w:spacing w:val="5"/>
          <w:sz w:val="20"/>
          <w:szCs w:val="20"/>
        </w:rPr>
        <w:t>表签字。</w:t>
      </w:r>
    </w:p>
    <w:p w14:paraId="16C2E812">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2.4</w:t>
      </w:r>
      <w:r>
        <w:rPr>
          <w:rFonts w:hint="eastAsia" w:asciiTheme="minorEastAsia" w:hAnsiTheme="minorEastAsia" w:eastAsiaTheme="minorEastAsia" w:cstheme="minorEastAsia"/>
          <w:color w:val="auto"/>
          <w:spacing w:val="-49"/>
          <w:sz w:val="20"/>
          <w:szCs w:val="20"/>
        </w:rPr>
        <w:t xml:space="preserve"> </w:t>
      </w:r>
      <w:r>
        <w:rPr>
          <w:rFonts w:hint="eastAsia" w:asciiTheme="minorEastAsia" w:hAnsiTheme="minorEastAsia" w:eastAsiaTheme="minorEastAsia" w:cstheme="minorEastAsia"/>
          <w:color w:val="auto"/>
          <w:spacing w:val="8"/>
          <w:sz w:val="20"/>
          <w:szCs w:val="20"/>
        </w:rPr>
        <w:t>首次响应文件报价出现前后不一致的，按照下列规定修正：</w:t>
      </w:r>
    </w:p>
    <w:p w14:paraId="2AC81AF1">
      <w:pPr>
        <w:pStyle w:val="6"/>
        <w:keepNext w:val="0"/>
        <w:keepLines w:val="0"/>
        <w:pageBreakBefore w:val="0"/>
        <w:widowControl w:val="0"/>
        <w:numPr>
          <w:ilvl w:val="0"/>
          <w:numId w:val="34"/>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pacing w:val="8"/>
          <w:sz w:val="20"/>
          <w:szCs w:val="20"/>
        </w:rPr>
      </w:pPr>
      <w:r>
        <w:rPr>
          <w:rFonts w:hint="eastAsia" w:asciiTheme="minorEastAsia" w:hAnsiTheme="minorEastAsia" w:eastAsiaTheme="minorEastAsia" w:cstheme="minorEastAsia"/>
          <w:color w:val="auto"/>
          <w:spacing w:val="8"/>
          <w:sz w:val="20"/>
          <w:szCs w:val="20"/>
        </w:rPr>
        <w:t>响应文件中报价表内容与响应文件中相应内容不一致的，以报价表为准；</w:t>
      </w:r>
    </w:p>
    <w:p w14:paraId="124AF7B5">
      <w:pPr>
        <w:pStyle w:val="6"/>
        <w:keepNext w:val="0"/>
        <w:keepLines w:val="0"/>
        <w:pageBreakBefore w:val="0"/>
        <w:widowControl w:val="0"/>
        <w:numPr>
          <w:ilvl w:val="0"/>
          <w:numId w:val="34"/>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pacing w:val="8"/>
          <w:sz w:val="20"/>
          <w:szCs w:val="20"/>
        </w:rPr>
      </w:pPr>
      <w:r>
        <w:rPr>
          <w:rFonts w:hint="eastAsia" w:asciiTheme="minorEastAsia" w:hAnsiTheme="minorEastAsia" w:eastAsiaTheme="minorEastAsia" w:cstheme="minorEastAsia"/>
          <w:color w:val="auto"/>
          <w:spacing w:val="8"/>
          <w:sz w:val="20"/>
          <w:szCs w:val="20"/>
        </w:rPr>
        <w:t>大写金额和小写金额不一致的，以大写金额为准；</w:t>
      </w:r>
    </w:p>
    <w:p w14:paraId="02D2A82C">
      <w:pPr>
        <w:pStyle w:val="6"/>
        <w:keepNext w:val="0"/>
        <w:keepLines w:val="0"/>
        <w:pageBreakBefore w:val="0"/>
        <w:widowControl w:val="0"/>
        <w:numPr>
          <w:ilvl w:val="0"/>
          <w:numId w:val="34"/>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pacing w:val="8"/>
          <w:sz w:val="20"/>
          <w:szCs w:val="20"/>
        </w:rPr>
      </w:pPr>
      <w:r>
        <w:rPr>
          <w:rFonts w:hint="eastAsia" w:asciiTheme="minorEastAsia" w:hAnsiTheme="minorEastAsia" w:eastAsiaTheme="minorEastAsia" w:cstheme="minorEastAsia"/>
          <w:color w:val="auto"/>
          <w:spacing w:val="8"/>
          <w:sz w:val="20"/>
          <w:szCs w:val="20"/>
        </w:rPr>
        <w:t>单价金额小数点或者百分比有明显错位的， 以报价表的总价为准，并修改单价；</w:t>
      </w:r>
    </w:p>
    <w:p w14:paraId="16989A39">
      <w:pPr>
        <w:pStyle w:val="6"/>
        <w:keepNext w:val="0"/>
        <w:keepLines w:val="0"/>
        <w:pageBreakBefore w:val="0"/>
        <w:widowControl w:val="0"/>
        <w:numPr>
          <w:ilvl w:val="0"/>
          <w:numId w:val="34"/>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pacing w:val="8"/>
          <w:sz w:val="20"/>
          <w:szCs w:val="20"/>
        </w:rPr>
      </w:pPr>
      <w:r>
        <w:rPr>
          <w:rFonts w:hint="eastAsia" w:asciiTheme="minorEastAsia" w:hAnsiTheme="minorEastAsia" w:eastAsiaTheme="minorEastAsia" w:cstheme="minorEastAsia"/>
          <w:color w:val="auto"/>
          <w:spacing w:val="8"/>
          <w:sz w:val="20"/>
          <w:szCs w:val="20"/>
        </w:rPr>
        <w:t>总价金额与按单价汇总金额不一致的， 以单价金额计算结果为准。</w:t>
      </w:r>
    </w:p>
    <w:p w14:paraId="0D06ABE1">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同时出现两种以上不一致的，按照以上（1）-（4）规定的顺序</w:t>
      </w:r>
      <w:r>
        <w:rPr>
          <w:rFonts w:hint="eastAsia" w:asciiTheme="minorEastAsia" w:hAnsiTheme="minorEastAsia" w:eastAsiaTheme="minorEastAsia" w:cstheme="minorEastAsia"/>
          <w:color w:val="auto"/>
          <w:spacing w:val="9"/>
          <w:sz w:val="20"/>
          <w:szCs w:val="20"/>
        </w:rPr>
        <w:t>逐条进行修正。修正后的报价经供应商确认后产生约束力，供应商不确认的，其响应文件按无效响应处理。</w:t>
      </w:r>
    </w:p>
    <w:p w14:paraId="64067C65">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2.5</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6"/>
          <w:sz w:val="20"/>
          <w:szCs w:val="20"/>
        </w:rPr>
        <w:t>商务技术报价评审</w:t>
      </w:r>
    </w:p>
    <w:p w14:paraId="49A2EEE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在评审时，如发现下列情形之一的，将被视为响应文件无效处理：</w:t>
      </w:r>
    </w:p>
    <w:p w14:paraId="725F3262">
      <w:pPr>
        <w:pStyle w:val="6"/>
        <w:keepNext w:val="0"/>
        <w:keepLines w:val="0"/>
        <w:pageBreakBefore w:val="0"/>
        <w:widowControl w:val="0"/>
        <w:numPr>
          <w:ilvl w:val="0"/>
          <w:numId w:val="35"/>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pacing w:val="8"/>
          <w:sz w:val="20"/>
          <w:szCs w:val="20"/>
        </w:rPr>
      </w:pPr>
      <w:r>
        <w:rPr>
          <w:rFonts w:hint="eastAsia" w:asciiTheme="minorEastAsia" w:hAnsiTheme="minorEastAsia" w:eastAsiaTheme="minorEastAsia" w:cstheme="minorEastAsia"/>
          <w:color w:val="auto"/>
          <w:spacing w:val="8"/>
          <w:sz w:val="20"/>
          <w:szCs w:val="20"/>
        </w:rPr>
        <w:t>商务技术评审</w:t>
      </w:r>
    </w:p>
    <w:p w14:paraId="243EDBF2">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响应文件未按磋商文件要求签署、盖章；</w:t>
      </w:r>
    </w:p>
    <w:p w14:paraId="278AC2C8">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委托代理人未能出具有效身份证或者出具的身份证与授权委托书中的信息不符的；</w:t>
      </w:r>
    </w:p>
    <w:p w14:paraId="1E5FF890">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pacing w:val="9"/>
          <w:sz w:val="20"/>
          <w:szCs w:val="20"/>
        </w:rPr>
      </w:pPr>
      <w:r>
        <w:rPr>
          <w:rFonts w:hint="eastAsia" w:asciiTheme="minorEastAsia" w:hAnsiTheme="minorEastAsia" w:eastAsiaTheme="minorEastAsia" w:cstheme="minorEastAsia"/>
          <w:color w:val="auto"/>
          <w:spacing w:val="9"/>
          <w:sz w:val="20"/>
          <w:szCs w:val="20"/>
        </w:rPr>
        <w:t>提交的磋商保证金无效的或者未按照磋商文件的规定提交磋商保证金；</w:t>
      </w:r>
    </w:p>
    <w:p w14:paraId="367DF03A">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响应文件未提供任一项“供应商须知前附表</w:t>
      </w:r>
      <w:r>
        <w:rPr>
          <w:rFonts w:hint="eastAsia" w:asciiTheme="minorEastAsia" w:hAnsiTheme="minorEastAsia" w:eastAsiaTheme="minorEastAsia" w:cstheme="minorEastAsia"/>
          <w:color w:val="auto"/>
          <w:spacing w:val="-54"/>
          <w:sz w:val="20"/>
          <w:szCs w:val="20"/>
        </w:rPr>
        <w:t xml:space="preserve"> </w:t>
      </w:r>
      <w:r>
        <w:rPr>
          <w:rFonts w:hint="eastAsia" w:asciiTheme="minorEastAsia" w:hAnsiTheme="minorEastAsia" w:eastAsiaTheme="minorEastAsia" w:cstheme="minorEastAsia"/>
          <w:color w:val="auto"/>
          <w:spacing w:val="6"/>
          <w:sz w:val="20"/>
          <w:szCs w:val="20"/>
        </w:rPr>
        <w:t>”商务技术文件中 “必须提供</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6"/>
          <w:sz w:val="20"/>
          <w:szCs w:val="20"/>
        </w:rPr>
        <w:t>”或者“委托时</w:t>
      </w:r>
      <w:r>
        <w:rPr>
          <w:rFonts w:hint="eastAsia" w:asciiTheme="minorEastAsia" w:hAnsiTheme="minorEastAsia" w:eastAsiaTheme="minorEastAsia" w:cstheme="minorEastAsia"/>
          <w:color w:val="auto"/>
          <w:spacing w:val="7"/>
          <w:sz w:val="20"/>
          <w:szCs w:val="20"/>
        </w:rPr>
        <w:t>必须提供</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7"/>
          <w:sz w:val="20"/>
          <w:szCs w:val="20"/>
        </w:rPr>
        <w:t>”的文件资料；响应文件提供的商务技术文件出现任一项不</w:t>
      </w:r>
      <w:r>
        <w:rPr>
          <w:rFonts w:hint="eastAsia" w:asciiTheme="minorEastAsia" w:hAnsiTheme="minorEastAsia" w:eastAsiaTheme="minorEastAsia" w:cstheme="minorEastAsia"/>
          <w:color w:val="auto"/>
          <w:spacing w:val="6"/>
          <w:sz w:val="20"/>
          <w:szCs w:val="20"/>
        </w:rPr>
        <w:t>符合“供应商须知前附表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6"/>
          <w:sz w:val="20"/>
          <w:szCs w:val="20"/>
        </w:rPr>
        <w:t>”商</w:t>
      </w:r>
      <w:r>
        <w:rPr>
          <w:rFonts w:hint="eastAsia" w:asciiTheme="minorEastAsia" w:hAnsiTheme="minorEastAsia" w:eastAsiaTheme="minorEastAsia" w:cstheme="minorEastAsia"/>
          <w:color w:val="auto"/>
          <w:spacing w:val="9"/>
          <w:sz w:val="20"/>
          <w:szCs w:val="20"/>
        </w:rPr>
        <w:t>务技术文件中 “必须提供</w:t>
      </w:r>
      <w:r>
        <w:rPr>
          <w:rFonts w:hint="eastAsia" w:asciiTheme="minorEastAsia" w:hAnsiTheme="minorEastAsia" w:eastAsiaTheme="minorEastAsia" w:cstheme="minorEastAsia"/>
          <w:color w:val="auto"/>
          <w:spacing w:val="-69"/>
          <w:sz w:val="20"/>
          <w:szCs w:val="20"/>
        </w:rPr>
        <w:t xml:space="preserve"> </w:t>
      </w:r>
      <w:r>
        <w:rPr>
          <w:rFonts w:hint="eastAsia" w:asciiTheme="minorEastAsia" w:hAnsiTheme="minorEastAsia" w:eastAsiaTheme="minorEastAsia" w:cstheme="minorEastAsia"/>
          <w:color w:val="auto"/>
          <w:spacing w:val="9"/>
          <w:sz w:val="20"/>
          <w:szCs w:val="20"/>
        </w:rPr>
        <w:t>”或者“委托时必须提供</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9"/>
          <w:sz w:val="20"/>
          <w:szCs w:val="20"/>
        </w:rPr>
        <w:t>”文件资料要求的规定或者提供的商务技术文</w:t>
      </w:r>
      <w:r>
        <w:rPr>
          <w:rFonts w:hint="eastAsia" w:asciiTheme="minorEastAsia" w:hAnsiTheme="minorEastAsia" w:eastAsiaTheme="minorEastAsia" w:cstheme="minorEastAsia"/>
          <w:color w:val="auto"/>
          <w:spacing w:val="5"/>
          <w:sz w:val="20"/>
          <w:szCs w:val="20"/>
        </w:rPr>
        <w:t>件无效。</w:t>
      </w:r>
    </w:p>
    <w:p w14:paraId="75CC0793">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商务要求允许负偏离的条款数超过“供应商须知前附表</w:t>
      </w:r>
      <w:r>
        <w:rPr>
          <w:rFonts w:hint="eastAsia" w:asciiTheme="minorEastAsia" w:hAnsiTheme="minorEastAsia" w:eastAsiaTheme="minorEastAsia" w:cstheme="minorEastAsia"/>
          <w:color w:val="auto"/>
          <w:spacing w:val="-63"/>
          <w:sz w:val="20"/>
          <w:szCs w:val="20"/>
        </w:rPr>
        <w:t xml:space="preserve"> </w:t>
      </w:r>
      <w:r>
        <w:rPr>
          <w:rFonts w:hint="eastAsia" w:asciiTheme="minorEastAsia" w:hAnsiTheme="minorEastAsia" w:eastAsiaTheme="minorEastAsia" w:cstheme="minorEastAsia"/>
          <w:color w:val="auto"/>
          <w:spacing w:val="8"/>
          <w:sz w:val="20"/>
          <w:szCs w:val="20"/>
        </w:rPr>
        <w:t>”规定项数的；</w:t>
      </w:r>
    </w:p>
    <w:p w14:paraId="2A16D497">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未对竞标有效期作出响应或者响应文件承诺的竞标有效期不满足磋商文件要求；</w:t>
      </w:r>
    </w:p>
    <w:p w14:paraId="5D41C7AE">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响应文件的实质性内容未使用中文表述、使用计量单位不符合磋商文件要求；</w:t>
      </w:r>
    </w:p>
    <w:p w14:paraId="33023561">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响应文件中的文件资料因填写不齐全或者内容虚假或者出现其他情形而导致被磋商小组认</w:t>
      </w:r>
      <w:r>
        <w:rPr>
          <w:rFonts w:hint="eastAsia" w:asciiTheme="minorEastAsia" w:hAnsiTheme="minorEastAsia" w:eastAsiaTheme="minorEastAsia" w:cstheme="minorEastAsia"/>
          <w:color w:val="auto"/>
          <w:spacing w:val="3"/>
          <w:sz w:val="20"/>
          <w:szCs w:val="20"/>
        </w:rPr>
        <w:t>定无效；</w:t>
      </w:r>
    </w:p>
    <w:p w14:paraId="669299EE">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响应文件含有采购人不能接受的附加条件；</w:t>
      </w:r>
    </w:p>
    <w:p w14:paraId="065DA646">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1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属于“供应商须知正文</w:t>
      </w:r>
      <w:r>
        <w:rPr>
          <w:rFonts w:hint="eastAsia" w:asciiTheme="minorEastAsia" w:hAnsiTheme="minorEastAsia" w:eastAsiaTheme="minorEastAsia" w:cstheme="minorEastAsia"/>
          <w:color w:val="auto"/>
          <w:spacing w:val="-56"/>
          <w:sz w:val="20"/>
          <w:szCs w:val="20"/>
        </w:rPr>
        <w:t xml:space="preserve"> </w:t>
      </w:r>
      <w:r>
        <w:rPr>
          <w:rFonts w:hint="eastAsia" w:asciiTheme="minorEastAsia" w:hAnsiTheme="minorEastAsia" w:eastAsiaTheme="minorEastAsia" w:cstheme="minorEastAsia"/>
          <w:color w:val="auto"/>
          <w:spacing w:val="4"/>
          <w:sz w:val="20"/>
          <w:szCs w:val="20"/>
        </w:rPr>
        <w:t>”第</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color w:val="auto"/>
          <w:spacing w:val="4"/>
          <w:sz w:val="20"/>
          <w:szCs w:val="20"/>
        </w:rPr>
        <w:t>7.5</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4"/>
          <w:sz w:val="20"/>
          <w:szCs w:val="20"/>
        </w:rPr>
        <w:t>条情形；</w:t>
      </w:r>
    </w:p>
    <w:p w14:paraId="45ED1B38">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技术要求允许负偏离的条款数超过“供</w:t>
      </w:r>
      <w:r>
        <w:rPr>
          <w:rFonts w:hint="eastAsia" w:asciiTheme="minorEastAsia" w:hAnsiTheme="minorEastAsia" w:eastAsiaTheme="minorEastAsia" w:cstheme="minorEastAsia"/>
          <w:color w:val="auto"/>
          <w:spacing w:val="7"/>
          <w:sz w:val="20"/>
          <w:szCs w:val="20"/>
        </w:rPr>
        <w:t>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7"/>
          <w:sz w:val="20"/>
          <w:szCs w:val="20"/>
        </w:rPr>
        <w:t>”规定项数；</w:t>
      </w:r>
    </w:p>
    <w:p w14:paraId="3814D84F">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虚假竞标，或者出现其他情形而导致被磋商小组认定无效；</w:t>
      </w:r>
    </w:p>
    <w:p w14:paraId="2B39FBA7">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磋商文件未载明允许提供备选（替代）竞标方案或明确不允许提供备选（替代）竞标方案</w:t>
      </w:r>
      <w:r>
        <w:rPr>
          <w:rFonts w:hint="eastAsia" w:asciiTheme="minorEastAsia" w:hAnsiTheme="minorEastAsia" w:eastAsiaTheme="minorEastAsia" w:cstheme="minorEastAsia"/>
          <w:color w:val="auto"/>
          <w:spacing w:val="8"/>
          <w:sz w:val="20"/>
          <w:szCs w:val="20"/>
        </w:rPr>
        <w:t>时，供应商提供了备选（替代）竞标方案的；</w:t>
      </w:r>
    </w:p>
    <w:p w14:paraId="502DF23D">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5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3"/>
          <w:sz w:val="20"/>
          <w:szCs w:val="20"/>
        </w:rPr>
        <w:t>响应文件标注的项目名称或者项目编号</w:t>
      </w:r>
      <w:r>
        <w:rPr>
          <w:rFonts w:hint="eastAsia" w:asciiTheme="minorEastAsia" w:hAnsiTheme="minorEastAsia" w:eastAsiaTheme="minorEastAsia" w:cstheme="minorEastAsia"/>
          <w:color w:val="auto"/>
          <w:spacing w:val="12"/>
          <w:sz w:val="20"/>
          <w:szCs w:val="20"/>
        </w:rPr>
        <w:t>与磋商文件标注的项目名称或者项目编号不一致</w:t>
      </w:r>
      <w:r>
        <w:rPr>
          <w:rFonts w:hint="eastAsia" w:asciiTheme="minorEastAsia" w:hAnsiTheme="minorEastAsia" w:eastAsiaTheme="minorEastAsia" w:cstheme="minorEastAsia"/>
          <w:color w:val="auto"/>
          <w:spacing w:val="-9"/>
          <w:sz w:val="20"/>
          <w:szCs w:val="20"/>
        </w:rPr>
        <w:t>的；</w:t>
      </w:r>
    </w:p>
    <w:p w14:paraId="4D339A72">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b w:val="0"/>
          <w:bCs w:val="0"/>
          <w:color w:val="auto"/>
          <w:sz w:val="20"/>
          <w:szCs w:val="20"/>
        </w:rPr>
      </w:pPr>
      <w:r>
        <w:rPr>
          <w:rFonts w:hint="eastAsia" w:asciiTheme="minorEastAsia" w:hAnsiTheme="minorEastAsia" w:eastAsiaTheme="minorEastAsia" w:cstheme="minorEastAsia"/>
          <w:b w:val="0"/>
          <w:bCs w:val="0"/>
          <w:color w:val="auto"/>
          <w:spacing w:val="7"/>
          <w:sz w:val="20"/>
          <w:szCs w:val="20"/>
        </w:rPr>
        <w:t>竞争性磋商文件明确不允许分包，响应文件拟分包的；</w:t>
      </w:r>
    </w:p>
    <w:p w14:paraId="33839980">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未响应磋商文件实质性要求；</w:t>
      </w:r>
    </w:p>
    <w:p w14:paraId="0E3E4131">
      <w:pPr>
        <w:pStyle w:val="6"/>
        <w:keepNext w:val="0"/>
        <w:keepLines w:val="0"/>
        <w:pageBreakBefore w:val="0"/>
        <w:widowControl w:val="0"/>
        <w:numPr>
          <w:ilvl w:val="0"/>
          <w:numId w:val="36"/>
        </w:numPr>
        <w:tabs>
          <w:tab w:val="left" w:pos="840"/>
        </w:tabs>
        <w:kinsoku w:val="0"/>
        <w:wordWrap/>
        <w:overflowPunct/>
        <w:topLinePunct w:val="0"/>
        <w:autoSpaceDE w:val="0"/>
        <w:autoSpaceDN w:val="0"/>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法律、法规和磋商文件规定的其他无效</w:t>
      </w:r>
      <w:r>
        <w:rPr>
          <w:rFonts w:hint="eastAsia" w:asciiTheme="minorEastAsia" w:hAnsiTheme="minorEastAsia" w:eastAsiaTheme="minorEastAsia" w:cstheme="minorEastAsia"/>
          <w:color w:val="auto"/>
          <w:spacing w:val="7"/>
          <w:sz w:val="20"/>
          <w:szCs w:val="20"/>
        </w:rPr>
        <w:t>情形。</w:t>
      </w:r>
    </w:p>
    <w:p w14:paraId="79B90F20">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（2）报价评审</w:t>
      </w:r>
    </w:p>
    <w:p w14:paraId="7D5DC702">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1）</w:t>
      </w:r>
      <w:r>
        <w:rPr>
          <w:rFonts w:hint="eastAsia" w:asciiTheme="minorEastAsia" w:hAnsiTheme="minorEastAsia" w:eastAsiaTheme="minorEastAsia" w:cstheme="minorEastAsia"/>
          <w:color w:val="auto"/>
          <w:spacing w:val="37"/>
          <w:sz w:val="20"/>
          <w:szCs w:val="20"/>
        </w:rPr>
        <w:t xml:space="preserve"> </w:t>
      </w:r>
      <w:r>
        <w:rPr>
          <w:rFonts w:hint="eastAsia" w:asciiTheme="minorEastAsia" w:hAnsiTheme="minorEastAsia" w:eastAsiaTheme="minorEastAsia" w:cstheme="minorEastAsia"/>
          <w:color w:val="auto"/>
          <w:spacing w:val="7"/>
          <w:sz w:val="20"/>
          <w:szCs w:val="20"/>
        </w:rPr>
        <w:t>响应文件未提供“供应商须知前附表</w:t>
      </w:r>
      <w:r>
        <w:rPr>
          <w:rFonts w:hint="eastAsia" w:asciiTheme="minorEastAsia" w:hAnsiTheme="minorEastAsia" w:eastAsiaTheme="minorEastAsia" w:cstheme="minorEastAsia"/>
          <w:color w:val="auto"/>
          <w:spacing w:val="-70"/>
          <w:sz w:val="20"/>
          <w:szCs w:val="20"/>
        </w:rPr>
        <w:t xml:space="preserve"> </w:t>
      </w:r>
      <w:r>
        <w:rPr>
          <w:rFonts w:hint="eastAsia" w:asciiTheme="minorEastAsia" w:hAnsiTheme="minorEastAsia" w:eastAsiaTheme="minorEastAsia" w:cstheme="minorEastAsia"/>
          <w:color w:val="auto"/>
          <w:spacing w:val="7"/>
          <w:sz w:val="20"/>
          <w:szCs w:val="20"/>
        </w:rPr>
        <w:t>” 报价文件中规定的“竞标报价表</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7"/>
          <w:sz w:val="20"/>
          <w:szCs w:val="20"/>
        </w:rPr>
        <w:t>”；</w:t>
      </w:r>
    </w:p>
    <w:p w14:paraId="3FB78DC1">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2）未采用人民币报价或者未按照磋商文件标明的币种报价；</w:t>
      </w:r>
    </w:p>
    <w:p w14:paraId="7A4C225C">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3）供应商未就所竞标分标进行报价或者存在漏项报价；供应商未就所竞标分标的单项内容作</w:t>
      </w:r>
      <w:r>
        <w:rPr>
          <w:rFonts w:hint="eastAsia" w:asciiTheme="minorEastAsia" w:hAnsiTheme="minorEastAsia" w:eastAsiaTheme="minorEastAsia" w:cstheme="minorEastAsia"/>
          <w:color w:val="auto"/>
          <w:spacing w:val="5"/>
          <w:sz w:val="20"/>
          <w:szCs w:val="20"/>
        </w:rPr>
        <w:t>唯一报价；供应商未就所竞标分标的全部内容作完整唯一总价报价；供应商响应文件中存在有</w:t>
      </w:r>
      <w:r>
        <w:rPr>
          <w:rFonts w:hint="eastAsia" w:asciiTheme="minorEastAsia" w:hAnsiTheme="minorEastAsia" w:eastAsiaTheme="minorEastAsia" w:cstheme="minorEastAsia"/>
          <w:color w:val="auto"/>
          <w:spacing w:val="4"/>
          <w:sz w:val="20"/>
          <w:szCs w:val="20"/>
        </w:rPr>
        <w:t>选择、</w:t>
      </w:r>
      <w:r>
        <w:rPr>
          <w:rFonts w:hint="eastAsia" w:asciiTheme="minorEastAsia" w:hAnsiTheme="minorEastAsia" w:eastAsiaTheme="minorEastAsia" w:cstheme="minorEastAsia"/>
          <w:color w:val="auto"/>
          <w:spacing w:val="9"/>
          <w:sz w:val="20"/>
          <w:szCs w:val="20"/>
        </w:rPr>
        <w:t>有条件报价的（磋商文件允许有备选方案或者其他约定的除外</w:t>
      </w:r>
      <w:r>
        <w:rPr>
          <w:rFonts w:hint="eastAsia" w:asciiTheme="minorEastAsia" w:hAnsiTheme="minorEastAsia" w:eastAsiaTheme="minorEastAsia" w:cstheme="minorEastAsia"/>
          <w:color w:val="auto"/>
          <w:spacing w:val="7"/>
          <w:sz w:val="20"/>
          <w:szCs w:val="20"/>
        </w:rPr>
        <w:t>）；</w:t>
      </w:r>
    </w:p>
    <w:p w14:paraId="67A000B9">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4）竞标报价（包含首次报价、最后报价）超过所竞标分标规定的采购预算金额或者最高限价</w:t>
      </w:r>
      <w:r>
        <w:rPr>
          <w:rFonts w:hint="eastAsia" w:asciiTheme="minorEastAsia" w:hAnsiTheme="minorEastAsia" w:eastAsiaTheme="minorEastAsia" w:cstheme="minorEastAsia"/>
          <w:color w:val="auto"/>
          <w:spacing w:val="8"/>
          <w:sz w:val="20"/>
          <w:szCs w:val="20"/>
        </w:rPr>
        <w:t>的（如本项目公布了最高限价</w:t>
      </w:r>
      <w:r>
        <w:rPr>
          <w:rFonts w:hint="eastAsia" w:asciiTheme="minorEastAsia" w:hAnsiTheme="minorEastAsia" w:eastAsiaTheme="minorEastAsia" w:cstheme="minorEastAsia"/>
          <w:color w:val="auto"/>
          <w:spacing w:val="9"/>
          <w:sz w:val="20"/>
          <w:szCs w:val="20"/>
        </w:rPr>
        <w:t>）；</w:t>
      </w:r>
      <w:r>
        <w:rPr>
          <w:rFonts w:hint="eastAsia" w:asciiTheme="minorEastAsia" w:hAnsiTheme="minorEastAsia" w:eastAsiaTheme="minorEastAsia" w:cstheme="minorEastAsia"/>
          <w:color w:val="auto"/>
          <w:spacing w:val="8"/>
          <w:sz w:val="20"/>
          <w:szCs w:val="20"/>
        </w:rPr>
        <w:t>竞标报价（包含首次报价、最后报价）超过磋商文件分项采购预</w:t>
      </w:r>
      <w:r>
        <w:rPr>
          <w:rFonts w:hint="eastAsia" w:asciiTheme="minorEastAsia" w:hAnsiTheme="minorEastAsia" w:eastAsiaTheme="minorEastAsia" w:cstheme="minorEastAsia"/>
          <w:color w:val="auto"/>
          <w:spacing w:val="9"/>
          <w:sz w:val="20"/>
          <w:szCs w:val="20"/>
        </w:rPr>
        <w:t>算金额或者最高限价的（如本项目公布了最高限价</w:t>
      </w:r>
      <w:r>
        <w:rPr>
          <w:rFonts w:hint="eastAsia" w:asciiTheme="minorEastAsia" w:hAnsiTheme="minorEastAsia" w:eastAsiaTheme="minorEastAsia" w:cstheme="minorEastAsia"/>
          <w:color w:val="auto"/>
          <w:spacing w:val="4"/>
          <w:sz w:val="20"/>
          <w:szCs w:val="20"/>
        </w:rPr>
        <w:t>）；</w:t>
      </w:r>
    </w:p>
    <w:p w14:paraId="66E355E4">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5）修正后的报价，供应商不确认的；或者经供应商确认修正后的竞标报价（包含首次报价、</w:t>
      </w:r>
      <w:r>
        <w:rPr>
          <w:rFonts w:hint="eastAsia" w:asciiTheme="minorEastAsia" w:hAnsiTheme="minorEastAsia" w:eastAsiaTheme="minorEastAsia" w:cstheme="minorEastAsia"/>
          <w:color w:val="auto"/>
          <w:spacing w:val="9"/>
          <w:sz w:val="20"/>
          <w:szCs w:val="20"/>
        </w:rPr>
        <w:t>最后报价）超过所竞标分标规定的采购预算金</w:t>
      </w:r>
      <w:r>
        <w:rPr>
          <w:rFonts w:hint="eastAsia" w:asciiTheme="minorEastAsia" w:hAnsiTheme="minorEastAsia" w:eastAsiaTheme="minorEastAsia" w:cstheme="minorEastAsia"/>
          <w:color w:val="auto"/>
          <w:spacing w:val="8"/>
          <w:sz w:val="20"/>
          <w:szCs w:val="20"/>
        </w:rPr>
        <w:t>额或者最高限价（如本项目公布了最高限价</w:t>
      </w:r>
      <w:r>
        <w:rPr>
          <w:rFonts w:hint="eastAsia" w:asciiTheme="minorEastAsia" w:hAnsiTheme="minorEastAsia" w:eastAsiaTheme="minorEastAsia" w:cstheme="minorEastAsia"/>
          <w:color w:val="auto"/>
          <w:spacing w:val="-3"/>
          <w:sz w:val="20"/>
          <w:szCs w:val="20"/>
        </w:rPr>
        <w:t>）；</w:t>
      </w:r>
      <w:r>
        <w:rPr>
          <w:rFonts w:hint="eastAsia" w:asciiTheme="minorEastAsia" w:hAnsiTheme="minorEastAsia" w:eastAsiaTheme="minorEastAsia" w:cstheme="minorEastAsia"/>
          <w:color w:val="auto"/>
          <w:spacing w:val="8"/>
          <w:sz w:val="20"/>
          <w:szCs w:val="20"/>
        </w:rPr>
        <w:t>或者经供应商确认修正后竞标报价（包含首次报价、最后报价）超过磋商文件分项采购预算金额或者最高限价的（如本项目公布了最高限价）。</w:t>
      </w:r>
    </w:p>
    <w:p w14:paraId="187DCC90">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6）响应文件响应的标的数量及单位与竞争性磋商采购文件要求实质性不一致的。</w:t>
      </w:r>
    </w:p>
    <w:p w14:paraId="0AFCAB8B">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8"/>
          <w:sz w:val="20"/>
          <w:szCs w:val="20"/>
        </w:rPr>
        <w:t>7）磋商小组认为供应商的报价明显低于其他通过符合性审查供应商的报价，有可能影响产品</w:t>
      </w:r>
      <w:r>
        <w:rPr>
          <w:rFonts w:hint="eastAsia" w:asciiTheme="minorEastAsia" w:hAnsiTheme="minorEastAsia" w:eastAsiaTheme="minorEastAsia" w:cstheme="minorEastAsia"/>
          <w:b/>
          <w:bCs/>
          <w:color w:val="auto"/>
          <w:spacing w:val="11"/>
          <w:sz w:val="20"/>
          <w:szCs w:val="20"/>
        </w:rPr>
        <w:t>质量或者不能诚信履约的，应当通过广西政府采购云平台发起询标函，要求其在评标现</w:t>
      </w:r>
      <w:r>
        <w:rPr>
          <w:rFonts w:hint="eastAsia" w:asciiTheme="minorEastAsia" w:hAnsiTheme="minorEastAsia" w:eastAsiaTheme="minorEastAsia" w:cstheme="minorEastAsia"/>
          <w:b/>
          <w:bCs/>
          <w:color w:val="auto"/>
          <w:spacing w:val="10"/>
          <w:sz w:val="20"/>
          <w:szCs w:val="20"/>
        </w:rPr>
        <w:t>场合理的</w:t>
      </w:r>
      <w:r>
        <w:rPr>
          <w:rFonts w:hint="eastAsia" w:asciiTheme="minorEastAsia" w:hAnsiTheme="minorEastAsia" w:eastAsiaTheme="minorEastAsia" w:cstheme="minorEastAsia"/>
          <w:b/>
          <w:bCs/>
          <w:color w:val="auto"/>
          <w:spacing w:val="11"/>
          <w:sz w:val="20"/>
          <w:szCs w:val="20"/>
        </w:rPr>
        <w:t>时间内通过广西政府采购云平台提供书面说明，必要时提交相关证明材料；供应商不能</w:t>
      </w:r>
      <w:r>
        <w:rPr>
          <w:rFonts w:hint="eastAsia" w:asciiTheme="minorEastAsia" w:hAnsiTheme="minorEastAsia" w:eastAsiaTheme="minorEastAsia" w:cstheme="minorEastAsia"/>
          <w:b/>
          <w:bCs/>
          <w:color w:val="auto"/>
          <w:spacing w:val="10"/>
          <w:sz w:val="20"/>
          <w:szCs w:val="20"/>
        </w:rPr>
        <w:t>证明其报</w:t>
      </w:r>
      <w:r>
        <w:rPr>
          <w:rFonts w:hint="eastAsia" w:asciiTheme="minorEastAsia" w:hAnsiTheme="minorEastAsia" w:eastAsiaTheme="minorEastAsia" w:cstheme="minorEastAsia"/>
          <w:b/>
          <w:bCs/>
          <w:color w:val="auto"/>
          <w:spacing w:val="7"/>
          <w:sz w:val="20"/>
          <w:szCs w:val="20"/>
        </w:rPr>
        <w:t>价合理性的，磋商小组应当将其作为无效投标处理；</w:t>
      </w:r>
    </w:p>
    <w:p w14:paraId="740B50E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434" w:firstLineChars="200"/>
        <w:textAlignment w:val="baseline"/>
        <w:rPr>
          <w:rFonts w:hint="eastAsia" w:asciiTheme="minorEastAsia" w:hAnsiTheme="minorEastAsia" w:eastAsiaTheme="minorEastAsia" w:cstheme="minorEastAsia"/>
          <w:b/>
          <w:bCs/>
          <w:color w:val="auto"/>
          <w:spacing w:val="8"/>
          <w:sz w:val="20"/>
          <w:szCs w:val="20"/>
        </w:rPr>
      </w:pPr>
      <w:r>
        <w:rPr>
          <w:rFonts w:hint="eastAsia" w:asciiTheme="minorEastAsia" w:hAnsiTheme="minorEastAsia" w:eastAsiaTheme="minorEastAsia" w:cstheme="minorEastAsia"/>
          <w:b/>
          <w:bCs/>
          <w:color w:val="auto"/>
          <w:spacing w:val="8"/>
          <w:sz w:val="20"/>
          <w:szCs w:val="20"/>
        </w:rPr>
        <w:t>评审中出现下列情形之一的，磋商小组应当启动异常低价投标（响应）审查程序：</w:t>
      </w:r>
    </w:p>
    <w:p w14:paraId="60747B6C">
      <w:pPr>
        <w:pStyle w:val="6"/>
        <w:keepNext w:val="0"/>
        <w:keepLines w:val="0"/>
        <w:pageBreakBefore w:val="0"/>
        <w:widowControl w:val="0"/>
        <w:numPr>
          <w:ilvl w:val="0"/>
          <w:numId w:val="37"/>
        </w:numPr>
        <w:kinsoku w:val="0"/>
        <w:wordWrap/>
        <w:overflowPunct/>
        <w:topLinePunct w:val="0"/>
        <w:autoSpaceDE w:val="0"/>
        <w:autoSpaceDN w:val="0"/>
        <w:bidi w:val="0"/>
        <w:adjustRightInd w:val="0"/>
        <w:snapToGrid w:val="0"/>
        <w:spacing w:line="360" w:lineRule="auto"/>
        <w:ind w:left="0" w:leftChars="0" w:right="0" w:firstLine="434" w:firstLineChars="200"/>
        <w:textAlignment w:val="baseline"/>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pacing w:val="8"/>
          <w:sz w:val="20"/>
          <w:szCs w:val="20"/>
        </w:rPr>
        <w:t>投标（响应）报价低于全部通过符合性审查供应商投标（响应）报价平均值</w:t>
      </w:r>
      <w:r>
        <w:rPr>
          <w:rFonts w:hint="eastAsia" w:asciiTheme="minorEastAsia" w:hAnsiTheme="minorEastAsia" w:eastAsiaTheme="minorEastAsia" w:cstheme="minorEastAsia"/>
          <w:b/>
          <w:bCs/>
          <w:color w:val="auto"/>
          <w:spacing w:val="-34"/>
          <w:sz w:val="20"/>
          <w:szCs w:val="20"/>
        </w:rPr>
        <w:t xml:space="preserve"> </w:t>
      </w:r>
      <w:r>
        <w:rPr>
          <w:rFonts w:hint="eastAsia" w:asciiTheme="minorEastAsia" w:hAnsiTheme="minorEastAsia" w:eastAsiaTheme="minorEastAsia" w:cstheme="minorEastAsia"/>
          <w:b/>
          <w:bCs/>
          <w:color w:val="auto"/>
          <w:spacing w:val="8"/>
          <w:sz w:val="20"/>
          <w:szCs w:val="20"/>
        </w:rPr>
        <w:t>50%的，即投</w:t>
      </w:r>
      <w:r>
        <w:rPr>
          <w:rFonts w:hint="eastAsia" w:asciiTheme="minorEastAsia" w:hAnsiTheme="minorEastAsia" w:eastAsiaTheme="minorEastAsia" w:cstheme="minorEastAsia"/>
          <w:b/>
          <w:bCs/>
          <w:color w:val="auto"/>
          <w:spacing w:val="9"/>
          <w:sz w:val="20"/>
          <w:szCs w:val="20"/>
        </w:rPr>
        <w:t>标（响应）报价&lt;全部通过符合性审查供应商投标（响应）报价平均值×</w:t>
      </w:r>
      <w:r>
        <w:rPr>
          <w:rFonts w:hint="eastAsia" w:asciiTheme="minorEastAsia" w:hAnsiTheme="minorEastAsia" w:eastAsiaTheme="minorEastAsia" w:cstheme="minorEastAsia"/>
          <w:b/>
          <w:bCs/>
          <w:color w:val="auto"/>
          <w:spacing w:val="8"/>
          <w:sz w:val="20"/>
          <w:szCs w:val="20"/>
        </w:rPr>
        <w:t>50%；</w:t>
      </w:r>
    </w:p>
    <w:p w14:paraId="637D5467">
      <w:pPr>
        <w:pStyle w:val="6"/>
        <w:keepNext w:val="0"/>
        <w:keepLines w:val="0"/>
        <w:pageBreakBefore w:val="0"/>
        <w:widowControl w:val="0"/>
        <w:numPr>
          <w:ilvl w:val="0"/>
          <w:numId w:val="37"/>
        </w:numPr>
        <w:kinsoku w:val="0"/>
        <w:wordWrap/>
        <w:overflowPunct/>
        <w:topLinePunct w:val="0"/>
        <w:autoSpaceDE w:val="0"/>
        <w:autoSpaceDN w:val="0"/>
        <w:bidi w:val="0"/>
        <w:adjustRightInd w:val="0"/>
        <w:snapToGrid w:val="0"/>
        <w:spacing w:line="360" w:lineRule="auto"/>
        <w:ind w:left="0" w:leftChars="0" w:right="0" w:firstLine="438" w:firstLineChars="200"/>
        <w:textAlignment w:val="baseline"/>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pacing w:val="9"/>
          <w:sz w:val="20"/>
          <w:szCs w:val="20"/>
        </w:rPr>
        <w:t>投标（响应）报价低于通过符合性审查的</w:t>
      </w:r>
      <w:r>
        <w:rPr>
          <w:rFonts w:hint="eastAsia" w:asciiTheme="minorEastAsia" w:hAnsiTheme="minorEastAsia" w:eastAsiaTheme="minorEastAsia" w:cstheme="minorEastAsia"/>
          <w:b/>
          <w:bCs/>
          <w:color w:val="auto"/>
          <w:spacing w:val="8"/>
          <w:sz w:val="20"/>
          <w:szCs w:val="20"/>
        </w:rPr>
        <w:t>次低报价供应商投标（响应）报价</w:t>
      </w:r>
      <w:r>
        <w:rPr>
          <w:rFonts w:hint="eastAsia" w:asciiTheme="minorEastAsia" w:hAnsiTheme="minorEastAsia" w:eastAsiaTheme="minorEastAsia" w:cstheme="minorEastAsia"/>
          <w:b/>
          <w:bCs/>
          <w:color w:val="auto"/>
          <w:spacing w:val="-33"/>
          <w:sz w:val="20"/>
          <w:szCs w:val="20"/>
        </w:rPr>
        <w:t xml:space="preserve"> </w:t>
      </w:r>
      <w:r>
        <w:rPr>
          <w:rFonts w:hint="eastAsia" w:asciiTheme="minorEastAsia" w:hAnsiTheme="minorEastAsia" w:eastAsiaTheme="minorEastAsia" w:cstheme="minorEastAsia"/>
          <w:b/>
          <w:bCs/>
          <w:color w:val="auto"/>
          <w:spacing w:val="8"/>
          <w:sz w:val="20"/>
          <w:szCs w:val="20"/>
        </w:rPr>
        <w:t>50%的，即投</w:t>
      </w:r>
      <w:r>
        <w:rPr>
          <w:rFonts w:hint="eastAsia" w:asciiTheme="minorEastAsia" w:hAnsiTheme="minorEastAsia" w:eastAsiaTheme="minorEastAsia" w:cstheme="minorEastAsia"/>
          <w:b/>
          <w:bCs/>
          <w:color w:val="auto"/>
          <w:spacing w:val="9"/>
          <w:sz w:val="20"/>
          <w:szCs w:val="20"/>
        </w:rPr>
        <w:t>标（响应）报价&lt;通过符合性审查的次低报价供应商投标（响应）报价×</w:t>
      </w:r>
      <w:r>
        <w:rPr>
          <w:rFonts w:hint="eastAsia" w:asciiTheme="minorEastAsia" w:hAnsiTheme="minorEastAsia" w:eastAsiaTheme="minorEastAsia" w:cstheme="minorEastAsia"/>
          <w:b/>
          <w:bCs/>
          <w:color w:val="auto"/>
          <w:spacing w:val="8"/>
          <w:sz w:val="20"/>
          <w:szCs w:val="20"/>
        </w:rPr>
        <w:t>50%；</w:t>
      </w:r>
    </w:p>
    <w:p w14:paraId="6813394A">
      <w:pPr>
        <w:pStyle w:val="6"/>
        <w:keepNext w:val="0"/>
        <w:keepLines w:val="0"/>
        <w:pageBreakBefore w:val="0"/>
        <w:widowControl w:val="0"/>
        <w:numPr>
          <w:ilvl w:val="0"/>
          <w:numId w:val="37"/>
        </w:numPr>
        <w:kinsoku w:val="0"/>
        <w:wordWrap/>
        <w:overflowPunct/>
        <w:topLinePunct w:val="0"/>
        <w:autoSpaceDE w:val="0"/>
        <w:autoSpaceDN w:val="0"/>
        <w:bidi w:val="0"/>
        <w:adjustRightInd w:val="0"/>
        <w:snapToGrid w:val="0"/>
        <w:spacing w:line="360" w:lineRule="auto"/>
        <w:ind w:left="0" w:leftChars="0" w:right="0" w:firstLine="426" w:firstLineChars="200"/>
        <w:textAlignment w:val="baseline"/>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pacing w:val="6"/>
          <w:sz w:val="20"/>
          <w:szCs w:val="20"/>
        </w:rPr>
        <w:t>投标（响应）报价低于采购项目最高限价</w:t>
      </w:r>
      <w:r>
        <w:rPr>
          <w:rFonts w:hint="eastAsia" w:asciiTheme="minorEastAsia" w:hAnsiTheme="minorEastAsia" w:eastAsiaTheme="minorEastAsia" w:cstheme="minorEastAsia"/>
          <w:b/>
          <w:bCs/>
          <w:color w:val="auto"/>
          <w:spacing w:val="-32"/>
          <w:sz w:val="20"/>
          <w:szCs w:val="20"/>
        </w:rPr>
        <w:t xml:space="preserve"> </w:t>
      </w:r>
      <w:r>
        <w:rPr>
          <w:rFonts w:hint="eastAsia" w:asciiTheme="minorEastAsia" w:hAnsiTheme="minorEastAsia" w:eastAsiaTheme="minorEastAsia" w:cstheme="minorEastAsia"/>
          <w:b/>
          <w:bCs/>
          <w:color w:val="auto"/>
          <w:spacing w:val="6"/>
          <w:sz w:val="20"/>
          <w:szCs w:val="20"/>
        </w:rPr>
        <w:t>50%的，即投</w:t>
      </w:r>
      <w:r>
        <w:rPr>
          <w:rFonts w:hint="eastAsia" w:asciiTheme="minorEastAsia" w:hAnsiTheme="minorEastAsia" w:eastAsiaTheme="minorEastAsia" w:cstheme="minorEastAsia"/>
          <w:b/>
          <w:bCs/>
          <w:color w:val="auto"/>
          <w:spacing w:val="5"/>
          <w:sz w:val="20"/>
          <w:szCs w:val="20"/>
        </w:rPr>
        <w:t>标（响应）报价&lt;采购项目最高限价</w:t>
      </w:r>
      <w:r>
        <w:rPr>
          <w:rFonts w:hint="eastAsia" w:asciiTheme="minorEastAsia" w:hAnsiTheme="minorEastAsia" w:eastAsiaTheme="minorEastAsia" w:cstheme="minorEastAsia"/>
          <w:b/>
          <w:bCs/>
          <w:color w:val="auto"/>
          <w:spacing w:val="-3"/>
          <w:sz w:val="20"/>
          <w:szCs w:val="20"/>
        </w:rPr>
        <w:t>×</w:t>
      </w:r>
      <w:r>
        <w:rPr>
          <w:rFonts w:hint="eastAsia" w:asciiTheme="minorEastAsia" w:hAnsiTheme="minorEastAsia" w:eastAsiaTheme="minorEastAsia" w:cstheme="minorEastAsia"/>
          <w:b/>
          <w:bCs/>
          <w:color w:val="auto"/>
          <w:spacing w:val="-3"/>
          <w:sz w:val="20"/>
          <w:szCs w:val="20"/>
          <w:lang w:val="en-US" w:eastAsia="zh-CN"/>
        </w:rPr>
        <w:t>45</w:t>
      </w:r>
      <w:r>
        <w:rPr>
          <w:rFonts w:hint="eastAsia" w:asciiTheme="minorEastAsia" w:hAnsiTheme="minorEastAsia" w:eastAsiaTheme="minorEastAsia" w:cstheme="minorEastAsia"/>
          <w:b/>
          <w:bCs/>
          <w:color w:val="auto"/>
          <w:spacing w:val="-3"/>
          <w:sz w:val="20"/>
          <w:szCs w:val="20"/>
        </w:rPr>
        <w:t>%；</w:t>
      </w:r>
    </w:p>
    <w:p w14:paraId="0A7BEC08">
      <w:pPr>
        <w:pStyle w:val="6"/>
        <w:keepNext w:val="0"/>
        <w:keepLines w:val="0"/>
        <w:pageBreakBefore w:val="0"/>
        <w:widowControl w:val="0"/>
        <w:numPr>
          <w:ilvl w:val="0"/>
          <w:numId w:val="37"/>
        </w:numPr>
        <w:kinsoku w:val="0"/>
        <w:wordWrap/>
        <w:overflowPunct/>
        <w:topLinePunct w:val="0"/>
        <w:autoSpaceDE w:val="0"/>
        <w:autoSpaceDN w:val="0"/>
        <w:bidi w:val="0"/>
        <w:adjustRightInd w:val="0"/>
        <w:snapToGrid w:val="0"/>
        <w:spacing w:line="360" w:lineRule="auto"/>
        <w:ind w:left="0" w:leftChars="0" w:right="0" w:firstLine="434" w:firstLineChars="200"/>
        <w:textAlignment w:val="baseline"/>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pacing w:val="8"/>
          <w:sz w:val="20"/>
          <w:szCs w:val="20"/>
        </w:rPr>
        <w:t>磋商小组基于专业判断，认为供应商报价过低，有可能影响产品质量或者不能诚信履约的</w:t>
      </w:r>
      <w:r>
        <w:rPr>
          <w:rFonts w:hint="eastAsia" w:asciiTheme="minorEastAsia" w:hAnsiTheme="minorEastAsia" w:eastAsiaTheme="minorEastAsia" w:cstheme="minorEastAsia"/>
          <w:b/>
          <w:bCs/>
          <w:color w:val="auto"/>
          <w:spacing w:val="5"/>
          <w:sz w:val="20"/>
          <w:szCs w:val="20"/>
        </w:rPr>
        <w:t>其他情形。</w:t>
      </w:r>
    </w:p>
    <w:p w14:paraId="5A10C7FD">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4" w:firstLineChars="200"/>
        <w:jc w:val="both"/>
        <w:textAlignment w:val="baseline"/>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pacing w:val="8"/>
          <w:sz w:val="20"/>
          <w:szCs w:val="20"/>
        </w:rPr>
        <w:t>磋商小组启动异常低价投标（响应）审查后，属于前述第</w:t>
      </w:r>
      <w:r>
        <w:rPr>
          <w:rFonts w:hint="eastAsia" w:asciiTheme="minorEastAsia" w:hAnsiTheme="minorEastAsia" w:eastAsiaTheme="minorEastAsia" w:cstheme="minorEastAsia"/>
          <w:b/>
          <w:bCs/>
          <w:color w:val="auto"/>
          <w:spacing w:val="-21"/>
          <w:sz w:val="20"/>
          <w:szCs w:val="20"/>
        </w:rPr>
        <w:t xml:space="preserve"> </w:t>
      </w:r>
      <w:r>
        <w:rPr>
          <w:rFonts w:hint="eastAsia" w:asciiTheme="minorEastAsia" w:hAnsiTheme="minorEastAsia" w:eastAsiaTheme="minorEastAsia" w:cstheme="minorEastAsia"/>
          <w:b/>
          <w:bCs/>
          <w:color w:val="auto"/>
          <w:spacing w:val="8"/>
          <w:sz w:val="20"/>
          <w:szCs w:val="20"/>
        </w:rPr>
        <w:t>1</w:t>
      </w:r>
      <w:r>
        <w:rPr>
          <w:rFonts w:hint="eastAsia" w:asciiTheme="minorEastAsia" w:hAnsiTheme="minorEastAsia" w:eastAsiaTheme="minorEastAsia" w:cstheme="minorEastAsia"/>
          <w:b/>
          <w:bCs/>
          <w:color w:val="auto"/>
          <w:spacing w:val="-37"/>
          <w:sz w:val="20"/>
          <w:szCs w:val="20"/>
        </w:rPr>
        <w:t xml:space="preserve"> </w:t>
      </w:r>
      <w:r>
        <w:rPr>
          <w:rFonts w:hint="eastAsia" w:asciiTheme="minorEastAsia" w:hAnsiTheme="minorEastAsia" w:eastAsiaTheme="minorEastAsia" w:cstheme="minorEastAsia"/>
          <w:b/>
          <w:bCs/>
          <w:color w:val="auto"/>
          <w:spacing w:val="8"/>
          <w:sz w:val="20"/>
          <w:szCs w:val="20"/>
        </w:rPr>
        <w:t>项至第4</w:t>
      </w:r>
      <w:r>
        <w:rPr>
          <w:rFonts w:hint="eastAsia" w:asciiTheme="minorEastAsia" w:hAnsiTheme="minorEastAsia" w:eastAsiaTheme="minorEastAsia" w:cstheme="minorEastAsia"/>
          <w:b/>
          <w:bCs/>
          <w:color w:val="auto"/>
          <w:spacing w:val="-37"/>
          <w:sz w:val="20"/>
          <w:szCs w:val="20"/>
        </w:rPr>
        <w:t xml:space="preserve"> </w:t>
      </w:r>
      <w:r>
        <w:rPr>
          <w:rFonts w:hint="eastAsia" w:asciiTheme="minorEastAsia" w:hAnsiTheme="minorEastAsia" w:eastAsiaTheme="minorEastAsia" w:cstheme="minorEastAsia"/>
          <w:b/>
          <w:bCs/>
          <w:color w:val="auto"/>
          <w:spacing w:val="8"/>
          <w:sz w:val="20"/>
          <w:szCs w:val="20"/>
        </w:rPr>
        <w:t>项情形的</w:t>
      </w:r>
      <w:r>
        <w:rPr>
          <w:rFonts w:hint="eastAsia" w:asciiTheme="minorEastAsia" w:hAnsiTheme="minorEastAsia" w:eastAsiaTheme="minorEastAsia" w:cstheme="minorEastAsia"/>
          <w:b/>
          <w:bCs/>
          <w:color w:val="auto"/>
          <w:spacing w:val="7"/>
          <w:sz w:val="20"/>
          <w:szCs w:val="20"/>
        </w:rPr>
        <w:t>，应当要求相关</w:t>
      </w:r>
      <w:r>
        <w:rPr>
          <w:rFonts w:hint="eastAsia" w:asciiTheme="minorEastAsia" w:hAnsiTheme="minorEastAsia" w:eastAsiaTheme="minorEastAsia" w:cstheme="minorEastAsia"/>
          <w:b/>
          <w:bCs/>
          <w:color w:val="auto"/>
          <w:spacing w:val="8"/>
          <w:sz w:val="20"/>
          <w:szCs w:val="20"/>
        </w:rPr>
        <w:t>供应商在评审现场合理的时间内对投标（响应）价格作出解释，提供项目具体成本测算等与报价合理性相关的书面说明及必要的证明材料，包括但不限于原材料成本、人工成本、制造费用等，给予</w:t>
      </w:r>
      <w:r>
        <w:rPr>
          <w:rFonts w:hint="eastAsia" w:asciiTheme="minorEastAsia" w:hAnsiTheme="minorEastAsia" w:eastAsiaTheme="minorEastAsia" w:cstheme="minorEastAsia"/>
          <w:b/>
          <w:bCs/>
          <w:color w:val="auto"/>
          <w:spacing w:val="9"/>
          <w:sz w:val="20"/>
          <w:szCs w:val="20"/>
        </w:rPr>
        <w:t>相关供应商的合理时间一般不少于</w:t>
      </w:r>
      <w:r>
        <w:rPr>
          <w:rFonts w:hint="eastAsia" w:asciiTheme="minorEastAsia" w:hAnsiTheme="minorEastAsia" w:eastAsiaTheme="minorEastAsia" w:cstheme="minorEastAsia"/>
          <w:b/>
          <w:bCs/>
          <w:color w:val="auto"/>
          <w:spacing w:val="-34"/>
          <w:sz w:val="20"/>
          <w:szCs w:val="20"/>
        </w:rPr>
        <w:t xml:space="preserve"> </w:t>
      </w:r>
      <w:r>
        <w:rPr>
          <w:rFonts w:hint="eastAsia" w:asciiTheme="minorEastAsia" w:hAnsiTheme="minorEastAsia" w:eastAsiaTheme="minorEastAsia" w:cstheme="minorEastAsia"/>
          <w:b/>
          <w:bCs/>
          <w:color w:val="auto"/>
          <w:spacing w:val="9"/>
          <w:sz w:val="20"/>
          <w:szCs w:val="20"/>
        </w:rPr>
        <w:t>30</w:t>
      </w:r>
      <w:r>
        <w:rPr>
          <w:rFonts w:hint="eastAsia" w:asciiTheme="minorEastAsia" w:hAnsiTheme="minorEastAsia" w:eastAsiaTheme="minorEastAsia" w:cstheme="minorEastAsia"/>
          <w:b/>
          <w:bCs/>
          <w:color w:val="auto"/>
          <w:spacing w:val="-35"/>
          <w:sz w:val="20"/>
          <w:szCs w:val="20"/>
        </w:rPr>
        <w:t xml:space="preserve"> </w:t>
      </w:r>
      <w:r>
        <w:rPr>
          <w:rFonts w:hint="eastAsia" w:asciiTheme="minorEastAsia" w:hAnsiTheme="minorEastAsia" w:eastAsiaTheme="minorEastAsia" w:cstheme="minorEastAsia"/>
          <w:b/>
          <w:bCs/>
          <w:color w:val="auto"/>
          <w:spacing w:val="9"/>
          <w:sz w:val="20"/>
          <w:szCs w:val="20"/>
        </w:rPr>
        <w:t>分钟。其中，属于第</w:t>
      </w:r>
      <w:r>
        <w:rPr>
          <w:rFonts w:hint="eastAsia" w:asciiTheme="minorEastAsia" w:hAnsiTheme="minorEastAsia" w:eastAsiaTheme="minorEastAsia" w:cstheme="minorEastAsia"/>
          <w:b/>
          <w:bCs/>
          <w:color w:val="auto"/>
          <w:spacing w:val="-35"/>
          <w:sz w:val="20"/>
          <w:szCs w:val="20"/>
        </w:rPr>
        <w:t xml:space="preserve"> </w:t>
      </w:r>
      <w:r>
        <w:rPr>
          <w:rFonts w:hint="eastAsia" w:asciiTheme="minorEastAsia" w:hAnsiTheme="minorEastAsia" w:eastAsiaTheme="minorEastAsia" w:cstheme="minorEastAsia"/>
          <w:b/>
          <w:bCs/>
          <w:color w:val="auto"/>
          <w:spacing w:val="9"/>
          <w:sz w:val="20"/>
          <w:szCs w:val="20"/>
        </w:rPr>
        <w:t>3</w:t>
      </w:r>
      <w:r>
        <w:rPr>
          <w:rFonts w:hint="eastAsia" w:asciiTheme="minorEastAsia" w:hAnsiTheme="minorEastAsia" w:eastAsiaTheme="minorEastAsia" w:cstheme="minorEastAsia"/>
          <w:b/>
          <w:bCs/>
          <w:color w:val="auto"/>
          <w:spacing w:val="-35"/>
          <w:sz w:val="20"/>
          <w:szCs w:val="20"/>
        </w:rPr>
        <w:t xml:space="preserve"> </w:t>
      </w:r>
      <w:r>
        <w:rPr>
          <w:rFonts w:hint="eastAsia" w:asciiTheme="minorEastAsia" w:hAnsiTheme="minorEastAsia" w:eastAsiaTheme="minorEastAsia" w:cstheme="minorEastAsia"/>
          <w:b/>
          <w:bCs/>
          <w:color w:val="auto"/>
          <w:spacing w:val="9"/>
          <w:sz w:val="20"/>
          <w:szCs w:val="20"/>
        </w:rPr>
        <w:t>项情形，供应商已随投标（响应）文件一并提交相关书面说明及必要的证明材料的，在评审现场可不再重复提交。</w:t>
      </w:r>
    </w:p>
    <w:p w14:paraId="6C65F8F4">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4"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8"/>
          <w:sz w:val="20"/>
          <w:szCs w:val="20"/>
        </w:rPr>
        <w:t>磋商小组依据专业经验，参考同类项目中标（成交）价格、类似产品市场价格水平、行业</w:t>
      </w:r>
      <w:r>
        <w:rPr>
          <w:rFonts w:hint="eastAsia" w:asciiTheme="minorEastAsia" w:hAnsiTheme="minorEastAsia" w:eastAsiaTheme="minorEastAsia" w:cstheme="minorEastAsia"/>
          <w:b/>
          <w:bCs/>
          <w:color w:val="auto"/>
          <w:spacing w:val="7"/>
          <w:sz w:val="20"/>
          <w:szCs w:val="20"/>
        </w:rPr>
        <w:t>人工</w:t>
      </w:r>
      <w:r>
        <w:rPr>
          <w:rFonts w:hint="eastAsia" w:asciiTheme="minorEastAsia" w:hAnsiTheme="minorEastAsia" w:eastAsiaTheme="minorEastAsia" w:cstheme="minorEastAsia"/>
          <w:b/>
          <w:bCs/>
          <w:color w:val="auto"/>
          <w:spacing w:val="8"/>
          <w:sz w:val="20"/>
          <w:szCs w:val="20"/>
        </w:rPr>
        <w:t>费用标准、国家有关部门指导行业协会发布的行业平均成本等情况，对报价合理性进行判断。</w:t>
      </w:r>
      <w:r>
        <w:rPr>
          <w:rFonts w:hint="eastAsia" w:asciiTheme="minorEastAsia" w:hAnsiTheme="minorEastAsia" w:eastAsiaTheme="minorEastAsia" w:cstheme="minorEastAsia"/>
          <w:b/>
          <w:bCs/>
          <w:color w:val="auto"/>
          <w:spacing w:val="7"/>
          <w:sz w:val="20"/>
          <w:szCs w:val="20"/>
        </w:rPr>
        <w:t>投标</w:t>
      </w:r>
      <w:r>
        <w:rPr>
          <w:rFonts w:hint="eastAsia" w:asciiTheme="minorEastAsia" w:hAnsiTheme="minorEastAsia" w:eastAsiaTheme="minorEastAsia" w:cstheme="minorEastAsia"/>
          <w:b/>
          <w:bCs/>
          <w:color w:val="auto"/>
          <w:spacing w:val="8"/>
          <w:sz w:val="20"/>
          <w:szCs w:val="20"/>
        </w:rPr>
        <w:t>（响应）供应商不能提供书面说明、证明材料，或者提供的书面说明、证明材料不能证明其报</w:t>
      </w:r>
      <w:r>
        <w:rPr>
          <w:rFonts w:hint="eastAsia" w:asciiTheme="minorEastAsia" w:hAnsiTheme="minorEastAsia" w:eastAsiaTheme="minorEastAsia" w:cstheme="minorEastAsia"/>
          <w:b/>
          <w:bCs/>
          <w:color w:val="auto"/>
          <w:spacing w:val="7"/>
          <w:sz w:val="20"/>
          <w:szCs w:val="20"/>
        </w:rPr>
        <w:t>价合</w:t>
      </w:r>
      <w:r>
        <w:rPr>
          <w:rFonts w:hint="eastAsia" w:asciiTheme="minorEastAsia" w:hAnsiTheme="minorEastAsia" w:eastAsiaTheme="minorEastAsia" w:cstheme="minorEastAsia"/>
          <w:b/>
          <w:bCs/>
          <w:color w:val="auto"/>
          <w:spacing w:val="9"/>
          <w:sz w:val="20"/>
          <w:szCs w:val="20"/>
        </w:rPr>
        <w:t>理性的，磋商小组应当将其作为无效投标（响应）处理。</w:t>
      </w:r>
    </w:p>
    <w:p w14:paraId="6E697FB8">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2.6</w:t>
      </w:r>
      <w:r>
        <w:rPr>
          <w:rFonts w:hint="eastAsia" w:asciiTheme="minorEastAsia" w:hAnsiTheme="minorEastAsia" w:eastAsiaTheme="minorEastAsia" w:cstheme="minorEastAsia"/>
          <w:color w:val="auto"/>
          <w:spacing w:val="-42"/>
          <w:sz w:val="20"/>
          <w:szCs w:val="20"/>
        </w:rPr>
        <w:t xml:space="preserve"> </w:t>
      </w:r>
      <w:r>
        <w:rPr>
          <w:rFonts w:hint="eastAsia" w:asciiTheme="minorEastAsia" w:hAnsiTheme="minorEastAsia" w:eastAsiaTheme="minorEastAsia" w:cstheme="minorEastAsia"/>
          <w:color w:val="auto"/>
          <w:spacing w:val="9"/>
          <w:sz w:val="20"/>
          <w:szCs w:val="20"/>
        </w:rPr>
        <w:t>磋商小组对响应文件进行评审，未实质性响应磋商文件的</w:t>
      </w:r>
      <w:r>
        <w:rPr>
          <w:rFonts w:hint="eastAsia" w:asciiTheme="minorEastAsia" w:hAnsiTheme="minorEastAsia" w:eastAsiaTheme="minorEastAsia" w:cstheme="minorEastAsia"/>
          <w:color w:val="auto"/>
          <w:spacing w:val="8"/>
          <w:sz w:val="20"/>
          <w:szCs w:val="20"/>
        </w:rPr>
        <w:t>响应文件按无效处理，磋商小组应当将资格和符合性不通过的情况告知有关供应商。磋商小组从符合磋商文件规定的相应资格条件</w:t>
      </w:r>
      <w:r>
        <w:rPr>
          <w:rFonts w:hint="eastAsia" w:asciiTheme="minorEastAsia" w:hAnsiTheme="minorEastAsia" w:eastAsiaTheme="minorEastAsia" w:cstheme="minorEastAsia"/>
          <w:color w:val="auto"/>
          <w:spacing w:val="7"/>
          <w:sz w:val="20"/>
          <w:szCs w:val="20"/>
        </w:rPr>
        <w:t>的供应商名单中确定不少于</w:t>
      </w:r>
      <w:r>
        <w:rPr>
          <w:rFonts w:hint="eastAsia" w:asciiTheme="minorEastAsia" w:hAnsiTheme="minorEastAsia" w:eastAsiaTheme="minorEastAsia" w:cstheme="minorEastAsia"/>
          <w:color w:val="auto"/>
          <w:spacing w:val="-14"/>
          <w:sz w:val="20"/>
          <w:szCs w:val="20"/>
        </w:rPr>
        <w:t xml:space="preserve"> </w:t>
      </w:r>
      <w:r>
        <w:rPr>
          <w:rFonts w:hint="eastAsia" w:asciiTheme="minorEastAsia" w:hAnsiTheme="minorEastAsia" w:eastAsiaTheme="minorEastAsia" w:cstheme="minorEastAsia"/>
          <w:color w:val="auto"/>
          <w:spacing w:val="7"/>
          <w:sz w:val="20"/>
          <w:szCs w:val="20"/>
        </w:rPr>
        <w:t>3</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7"/>
          <w:sz w:val="20"/>
          <w:szCs w:val="20"/>
        </w:rPr>
        <w:t>家的供应商参加磋商。</w:t>
      </w:r>
    </w:p>
    <w:p w14:paraId="29A55E5F">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2.7</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8"/>
          <w:sz w:val="20"/>
          <w:szCs w:val="20"/>
        </w:rPr>
        <w:t>通过符合性审查的合格供应商不足</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8"/>
          <w:sz w:val="20"/>
          <w:szCs w:val="20"/>
        </w:rPr>
        <w:t>3</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8"/>
          <w:sz w:val="20"/>
          <w:szCs w:val="20"/>
        </w:rPr>
        <w:t>家的，不得进入磋商环节，采购人或者采购代理机构应当重新开展采购活动。</w:t>
      </w:r>
    </w:p>
    <w:p w14:paraId="20649AF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3.磋商程序</w:t>
      </w:r>
    </w:p>
    <w:p w14:paraId="4E887138">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3.1</w:t>
      </w:r>
      <w:r>
        <w:rPr>
          <w:rFonts w:hint="eastAsia" w:asciiTheme="minorEastAsia" w:hAnsiTheme="minorEastAsia" w:eastAsiaTheme="minorEastAsia" w:cstheme="minorEastAsia"/>
          <w:color w:val="auto"/>
          <w:spacing w:val="-58"/>
          <w:sz w:val="20"/>
          <w:szCs w:val="20"/>
        </w:rPr>
        <w:t xml:space="preserve"> </w:t>
      </w:r>
      <w:r>
        <w:rPr>
          <w:rFonts w:hint="eastAsia" w:asciiTheme="minorEastAsia" w:hAnsiTheme="minorEastAsia" w:eastAsiaTheme="minorEastAsia" w:cstheme="minorEastAsia"/>
          <w:color w:val="auto"/>
          <w:spacing w:val="6"/>
          <w:sz w:val="20"/>
          <w:szCs w:val="20"/>
        </w:rPr>
        <w:t>磋商小组集中与单一供应商分别进行磋商，并给予所有参加磋商的供应商平等</w:t>
      </w:r>
      <w:r>
        <w:rPr>
          <w:rFonts w:hint="eastAsia" w:asciiTheme="minorEastAsia" w:hAnsiTheme="minorEastAsia" w:eastAsiaTheme="minorEastAsia" w:cstheme="minorEastAsia"/>
          <w:color w:val="auto"/>
          <w:spacing w:val="5"/>
          <w:sz w:val="20"/>
          <w:szCs w:val="20"/>
        </w:rPr>
        <w:t>的磋商机会。</w:t>
      </w:r>
      <w:r>
        <w:rPr>
          <w:rFonts w:hint="eastAsia" w:asciiTheme="minorEastAsia" w:hAnsiTheme="minorEastAsia" w:eastAsiaTheme="minorEastAsia" w:cstheme="minorEastAsia"/>
          <w:color w:val="auto"/>
          <w:spacing w:val="8"/>
          <w:sz w:val="20"/>
          <w:szCs w:val="20"/>
        </w:rPr>
        <w:t>符合磋商资格的供应商必须在接到磋商通知后规定时间内参加磋商，未在规定时间内参加磋商的视</w:t>
      </w:r>
      <w:r>
        <w:rPr>
          <w:rFonts w:hint="eastAsia" w:asciiTheme="minorEastAsia" w:hAnsiTheme="minorEastAsia" w:eastAsiaTheme="minorEastAsia" w:cstheme="minorEastAsia"/>
          <w:color w:val="auto"/>
          <w:spacing w:val="9"/>
          <w:sz w:val="20"/>
          <w:szCs w:val="20"/>
        </w:rPr>
        <w:t>同放弃参加磋商权利，其响应文件按无效响应处理。</w:t>
      </w:r>
    </w:p>
    <w:p w14:paraId="2C9C223D">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3.2</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9"/>
          <w:sz w:val="20"/>
          <w:szCs w:val="20"/>
        </w:rPr>
        <w:t>在磋商过程中，磋商小组可以根据磋商文件和磋商情况实</w:t>
      </w:r>
      <w:r>
        <w:rPr>
          <w:rFonts w:hint="eastAsia" w:asciiTheme="minorEastAsia" w:hAnsiTheme="minorEastAsia" w:eastAsiaTheme="minorEastAsia" w:cstheme="minorEastAsia"/>
          <w:color w:val="auto"/>
          <w:spacing w:val="8"/>
          <w:sz w:val="20"/>
          <w:szCs w:val="20"/>
        </w:rPr>
        <w:t>质性变动采购需求中的技术、服务要求以及合同草案条款，但不得变动磋商文件中的其他内容。实质性变动的内容，须经采购人代</w:t>
      </w:r>
      <w:r>
        <w:rPr>
          <w:rFonts w:hint="eastAsia" w:asciiTheme="minorEastAsia" w:hAnsiTheme="minorEastAsia" w:eastAsiaTheme="minorEastAsia" w:cstheme="minorEastAsia"/>
          <w:color w:val="auto"/>
          <w:spacing w:val="9"/>
          <w:sz w:val="20"/>
          <w:szCs w:val="20"/>
        </w:rPr>
        <w:t>表确认。可能实质性变动的内容为采购需求中的技术、服务要求以及合同草案条款。</w:t>
      </w:r>
    </w:p>
    <w:p w14:paraId="0E89F3A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3.3</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9"/>
          <w:sz w:val="20"/>
          <w:szCs w:val="20"/>
        </w:rPr>
        <w:t>对磋商文件作出的实质性变动是磋商文件的有效组成部分</w:t>
      </w:r>
      <w:r>
        <w:rPr>
          <w:rFonts w:hint="eastAsia" w:asciiTheme="minorEastAsia" w:hAnsiTheme="minorEastAsia" w:eastAsiaTheme="minorEastAsia" w:cstheme="minorEastAsia"/>
          <w:color w:val="auto"/>
          <w:spacing w:val="8"/>
          <w:sz w:val="20"/>
          <w:szCs w:val="20"/>
        </w:rPr>
        <w:t>，由磋商小组及时以电子澄清函形式同时通知所有参加磋商的供应商。</w:t>
      </w:r>
    </w:p>
    <w:p w14:paraId="580E455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3.4</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9"/>
          <w:sz w:val="20"/>
          <w:szCs w:val="20"/>
        </w:rPr>
        <w:t>供应商必须按照磋商文件的变动情况和磋商小组的要求以</w:t>
      </w:r>
      <w:r>
        <w:rPr>
          <w:rFonts w:hint="eastAsia" w:asciiTheme="minorEastAsia" w:hAnsiTheme="minorEastAsia" w:eastAsiaTheme="minorEastAsia" w:cstheme="minorEastAsia"/>
          <w:color w:val="auto"/>
          <w:spacing w:val="8"/>
          <w:sz w:val="20"/>
          <w:szCs w:val="20"/>
        </w:rPr>
        <w:t>回函的形式重新提交响应文件，并加盖电子签章。参加磋商的供应商未在规定时间内重新提交响应文件的，视同退出磋商，其响应</w:t>
      </w:r>
      <w:r>
        <w:rPr>
          <w:rFonts w:hint="eastAsia" w:asciiTheme="minorEastAsia" w:hAnsiTheme="minorEastAsia" w:eastAsiaTheme="minorEastAsia" w:cstheme="minorEastAsia"/>
          <w:color w:val="auto"/>
          <w:spacing w:val="7"/>
          <w:sz w:val="20"/>
          <w:szCs w:val="20"/>
        </w:rPr>
        <w:t>文件按无效处理。</w:t>
      </w:r>
    </w:p>
    <w:p w14:paraId="5A4C377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39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3.5</w:t>
      </w:r>
      <w:r>
        <w:rPr>
          <w:rFonts w:hint="eastAsia" w:asciiTheme="minorEastAsia" w:hAnsiTheme="minorEastAsia" w:eastAsiaTheme="minorEastAsia" w:cstheme="minorEastAsia"/>
          <w:color w:val="auto"/>
          <w:spacing w:val="-23"/>
          <w:sz w:val="20"/>
          <w:szCs w:val="20"/>
        </w:rPr>
        <w:t xml:space="preserve"> </w:t>
      </w:r>
      <w:r>
        <w:rPr>
          <w:rFonts w:hint="eastAsia" w:asciiTheme="minorEastAsia" w:hAnsiTheme="minorEastAsia" w:eastAsiaTheme="minorEastAsia" w:cstheme="minorEastAsia"/>
          <w:color w:val="auto"/>
          <w:spacing w:val="-1"/>
          <w:sz w:val="20"/>
          <w:szCs w:val="20"/>
        </w:rPr>
        <w:t>磋商中，磋商的任何一方不得透露与磋商有关的其他供应商的技术资料、价格和其他信息。</w:t>
      </w:r>
    </w:p>
    <w:p w14:paraId="69BAF06F">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3.6</w:t>
      </w:r>
      <w:r>
        <w:rPr>
          <w:rFonts w:hint="eastAsia" w:asciiTheme="minorEastAsia" w:hAnsiTheme="minorEastAsia" w:eastAsiaTheme="minorEastAsia" w:cstheme="minorEastAsia"/>
          <w:color w:val="auto"/>
          <w:spacing w:val="-37"/>
          <w:sz w:val="20"/>
          <w:szCs w:val="20"/>
        </w:rPr>
        <w:t xml:space="preserve"> </w:t>
      </w:r>
      <w:r>
        <w:rPr>
          <w:rFonts w:hint="eastAsia" w:asciiTheme="minorEastAsia" w:hAnsiTheme="minorEastAsia" w:eastAsiaTheme="minorEastAsia" w:cstheme="minorEastAsia"/>
          <w:color w:val="auto"/>
          <w:spacing w:val="8"/>
          <w:sz w:val="20"/>
          <w:szCs w:val="20"/>
        </w:rPr>
        <w:t>采购代理机构对磋商过程和重要磋商内容进行记录。</w:t>
      </w:r>
    </w:p>
    <w:p w14:paraId="2A3E3EC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3.7</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9"/>
          <w:sz w:val="20"/>
          <w:szCs w:val="20"/>
        </w:rPr>
        <w:t>根据《财政部关于政府采购竞争性磋商采购方式管理暂行</w:t>
      </w:r>
      <w:r>
        <w:rPr>
          <w:rFonts w:hint="eastAsia" w:asciiTheme="minorEastAsia" w:hAnsiTheme="minorEastAsia" w:eastAsiaTheme="minorEastAsia" w:cstheme="minorEastAsia"/>
          <w:color w:val="auto"/>
          <w:spacing w:val="8"/>
          <w:sz w:val="20"/>
          <w:szCs w:val="20"/>
        </w:rPr>
        <w:t>办法有关问题的补充通知》（财</w:t>
      </w:r>
      <w:r>
        <w:rPr>
          <w:rFonts w:hint="eastAsia" w:asciiTheme="minorEastAsia" w:hAnsiTheme="minorEastAsia" w:eastAsiaTheme="minorEastAsia" w:cstheme="minorEastAsia"/>
          <w:color w:val="auto"/>
          <w:spacing w:val="9"/>
          <w:sz w:val="20"/>
          <w:szCs w:val="20"/>
        </w:rPr>
        <w:t>库〔2015〕124号）的规定，采用竞</w:t>
      </w:r>
      <w:r>
        <w:rPr>
          <w:rFonts w:hint="eastAsia" w:asciiTheme="minorEastAsia" w:hAnsiTheme="minorEastAsia" w:eastAsiaTheme="minorEastAsia" w:cstheme="minorEastAsia"/>
          <w:color w:val="auto"/>
          <w:spacing w:val="8"/>
          <w:sz w:val="20"/>
          <w:szCs w:val="20"/>
        </w:rPr>
        <w:t>争性磋商采购方式采购的政府购买服务项目（含政府和社会资本合作项目</w:t>
      </w:r>
      <w:r>
        <w:rPr>
          <w:rFonts w:hint="eastAsia" w:asciiTheme="minorEastAsia" w:hAnsiTheme="minorEastAsia" w:eastAsiaTheme="minorEastAsia" w:cstheme="minorEastAsia"/>
          <w:color w:val="auto"/>
          <w:spacing w:val="-1"/>
          <w:sz w:val="20"/>
          <w:szCs w:val="20"/>
        </w:rPr>
        <w:t>），</w:t>
      </w:r>
      <w:r>
        <w:rPr>
          <w:rFonts w:hint="eastAsia" w:asciiTheme="minorEastAsia" w:hAnsiTheme="minorEastAsia" w:eastAsiaTheme="minorEastAsia" w:cstheme="minorEastAsia"/>
          <w:color w:val="auto"/>
          <w:spacing w:val="8"/>
          <w:sz w:val="20"/>
          <w:szCs w:val="20"/>
        </w:rPr>
        <w:t>在采购过程中符合要求的供应商（社会资本）只有</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8"/>
          <w:sz w:val="20"/>
          <w:szCs w:val="20"/>
        </w:rPr>
        <w:t>2家的，竞争性磋商采购活动可</w:t>
      </w:r>
      <w:r>
        <w:rPr>
          <w:rFonts w:hint="eastAsia" w:asciiTheme="minorEastAsia" w:hAnsiTheme="minorEastAsia" w:eastAsiaTheme="minorEastAsia" w:cstheme="minorEastAsia"/>
          <w:color w:val="auto"/>
          <w:spacing w:val="7"/>
          <w:sz w:val="20"/>
          <w:szCs w:val="20"/>
        </w:rPr>
        <w:t>以继续进行。采购过程中符合要求的供应商（社会资本）只有1家的，采购人（项目实施机构）或</w:t>
      </w:r>
      <w:r>
        <w:rPr>
          <w:rFonts w:hint="eastAsia" w:asciiTheme="minorEastAsia" w:hAnsiTheme="minorEastAsia" w:eastAsiaTheme="minorEastAsia" w:cstheme="minorEastAsia"/>
          <w:color w:val="auto"/>
          <w:spacing w:val="5"/>
          <w:sz w:val="20"/>
          <w:szCs w:val="20"/>
        </w:rPr>
        <w:t>者采购代理机构应当终止竞争性磋商采购活动，发布项目终止公告并说明原因，重新开展采购</w:t>
      </w:r>
      <w:r>
        <w:rPr>
          <w:rFonts w:hint="eastAsia" w:asciiTheme="minorEastAsia" w:hAnsiTheme="minorEastAsia" w:eastAsiaTheme="minorEastAsia" w:cstheme="minorEastAsia"/>
          <w:color w:val="auto"/>
          <w:spacing w:val="4"/>
          <w:sz w:val="20"/>
          <w:szCs w:val="20"/>
        </w:rPr>
        <w:t>活动。</w:t>
      </w:r>
    </w:p>
    <w:p w14:paraId="3EB5115F">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3.8</w:t>
      </w:r>
      <w:r>
        <w:rPr>
          <w:rFonts w:hint="eastAsia" w:asciiTheme="minorEastAsia" w:hAnsiTheme="minorEastAsia" w:eastAsiaTheme="minorEastAsia" w:cstheme="minorEastAsia"/>
          <w:color w:val="auto"/>
          <w:spacing w:val="-11"/>
          <w:sz w:val="20"/>
          <w:szCs w:val="20"/>
        </w:rPr>
        <w:t xml:space="preserve"> </w:t>
      </w:r>
      <w:r>
        <w:rPr>
          <w:rFonts w:hint="eastAsia" w:asciiTheme="minorEastAsia" w:hAnsiTheme="minorEastAsia" w:eastAsiaTheme="minorEastAsia" w:cstheme="minorEastAsia"/>
          <w:color w:val="auto"/>
          <w:spacing w:val="5"/>
          <w:sz w:val="20"/>
          <w:szCs w:val="20"/>
        </w:rPr>
        <w:t>除本章第</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5"/>
          <w:sz w:val="20"/>
          <w:szCs w:val="20"/>
        </w:rPr>
        <w:t>3.7 条情形外，对磋商过程提交的响应文件进行有效性、完整性和响应程度审查，</w:t>
      </w:r>
      <w:r>
        <w:rPr>
          <w:rFonts w:hint="eastAsia" w:asciiTheme="minorEastAsia" w:hAnsiTheme="minorEastAsia" w:eastAsiaTheme="minorEastAsia" w:cstheme="minorEastAsia"/>
          <w:color w:val="auto"/>
          <w:spacing w:val="9"/>
          <w:sz w:val="20"/>
          <w:szCs w:val="20"/>
        </w:rPr>
        <w:t>通过审查的合格供应商不足</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9"/>
          <w:sz w:val="20"/>
          <w:szCs w:val="20"/>
        </w:rPr>
        <w:t>3</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9"/>
          <w:sz w:val="20"/>
          <w:szCs w:val="20"/>
        </w:rPr>
        <w:t>家的，采购人或者采购代</w:t>
      </w:r>
      <w:r>
        <w:rPr>
          <w:rFonts w:hint="eastAsia" w:asciiTheme="minorEastAsia" w:hAnsiTheme="minorEastAsia" w:eastAsiaTheme="minorEastAsia" w:cstheme="minorEastAsia"/>
          <w:color w:val="auto"/>
          <w:spacing w:val="8"/>
          <w:sz w:val="20"/>
          <w:szCs w:val="20"/>
        </w:rPr>
        <w:t>理机构应当重新开展采购活动。</w:t>
      </w:r>
    </w:p>
    <w:p w14:paraId="6562773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4.</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b/>
          <w:bCs/>
          <w:color w:val="auto"/>
          <w:spacing w:val="-5"/>
          <w:sz w:val="24"/>
          <w:szCs w:val="24"/>
        </w:rPr>
        <w:t>最后报价</w:t>
      </w:r>
    </w:p>
    <w:p w14:paraId="0600A81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4.1</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9"/>
          <w:sz w:val="20"/>
          <w:szCs w:val="20"/>
        </w:rPr>
        <w:t>磋商文件能够详细列明采购标的的技术、服务要求的，磋商结束后，</w:t>
      </w:r>
      <w:r>
        <w:rPr>
          <w:rFonts w:hint="eastAsia" w:asciiTheme="minorEastAsia" w:hAnsiTheme="minorEastAsia" w:eastAsiaTheme="minorEastAsia" w:cstheme="minorEastAsia"/>
          <w:color w:val="auto"/>
          <w:spacing w:val="8"/>
          <w:sz w:val="20"/>
          <w:szCs w:val="20"/>
        </w:rPr>
        <w:t>磋商小组应当要求所</w:t>
      </w:r>
      <w:r>
        <w:rPr>
          <w:rFonts w:hint="eastAsia" w:asciiTheme="minorEastAsia" w:hAnsiTheme="minorEastAsia" w:eastAsiaTheme="minorEastAsia" w:cstheme="minorEastAsia"/>
          <w:color w:val="auto"/>
          <w:spacing w:val="7"/>
          <w:sz w:val="20"/>
          <w:szCs w:val="20"/>
        </w:rPr>
        <w:t>有继续参加磋商的供应商在规定时间内在“广西政府采购云平台</w:t>
      </w:r>
      <w:r>
        <w:rPr>
          <w:rFonts w:hint="eastAsia" w:asciiTheme="minorEastAsia" w:hAnsiTheme="minorEastAsia" w:eastAsiaTheme="minorEastAsia" w:cstheme="minorEastAsia"/>
          <w:color w:val="auto"/>
          <w:spacing w:val="-54"/>
          <w:sz w:val="20"/>
          <w:szCs w:val="20"/>
        </w:rPr>
        <w:t xml:space="preserve"> </w:t>
      </w:r>
      <w:r>
        <w:rPr>
          <w:rFonts w:hint="eastAsia" w:asciiTheme="minorEastAsia" w:hAnsiTheme="minorEastAsia" w:eastAsiaTheme="minorEastAsia" w:cstheme="minorEastAsia"/>
          <w:color w:val="auto"/>
          <w:spacing w:val="7"/>
          <w:sz w:val="20"/>
          <w:szCs w:val="20"/>
        </w:rPr>
        <w:t>”开标大厅提交最后报价，除本章第</w:t>
      </w:r>
      <w:r>
        <w:rPr>
          <w:rFonts w:hint="eastAsia" w:asciiTheme="minorEastAsia" w:hAnsiTheme="minorEastAsia" w:eastAsiaTheme="minorEastAsia" w:cstheme="minorEastAsia"/>
          <w:color w:val="auto"/>
          <w:spacing w:val="-24"/>
          <w:sz w:val="20"/>
          <w:szCs w:val="20"/>
        </w:rPr>
        <w:t xml:space="preserve"> </w:t>
      </w:r>
      <w:r>
        <w:rPr>
          <w:rFonts w:hint="eastAsia" w:asciiTheme="minorEastAsia" w:hAnsiTheme="minorEastAsia" w:eastAsiaTheme="minorEastAsia" w:cstheme="minorEastAsia"/>
          <w:color w:val="auto"/>
          <w:spacing w:val="7"/>
          <w:sz w:val="20"/>
          <w:szCs w:val="20"/>
        </w:rPr>
        <w:t>4.3</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7"/>
          <w:sz w:val="20"/>
          <w:szCs w:val="20"/>
        </w:rPr>
        <w:t>条外，提交最后报价的供应商不得少于</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color w:val="auto"/>
          <w:spacing w:val="7"/>
          <w:sz w:val="20"/>
          <w:szCs w:val="20"/>
        </w:rPr>
        <w:t>3</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7"/>
          <w:sz w:val="20"/>
          <w:szCs w:val="20"/>
        </w:rPr>
        <w:t>家，否则必须重新采购。</w:t>
      </w:r>
    </w:p>
    <w:p w14:paraId="6612D8C5">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4.2</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9"/>
          <w:sz w:val="20"/>
          <w:szCs w:val="20"/>
        </w:rPr>
        <w:t>磋商文件不能详细列明采购标的的技术、服务要求，需经磋商由</w:t>
      </w:r>
      <w:r>
        <w:rPr>
          <w:rFonts w:hint="eastAsia" w:asciiTheme="minorEastAsia" w:hAnsiTheme="minorEastAsia" w:eastAsiaTheme="minorEastAsia" w:cstheme="minorEastAsia"/>
          <w:color w:val="auto"/>
          <w:spacing w:val="8"/>
          <w:sz w:val="20"/>
          <w:szCs w:val="20"/>
        </w:rPr>
        <w:t>供应商提供最后设计方案</w:t>
      </w:r>
      <w:r>
        <w:rPr>
          <w:rFonts w:hint="eastAsia" w:asciiTheme="minorEastAsia" w:hAnsiTheme="minorEastAsia" w:eastAsiaTheme="minorEastAsia" w:cstheme="minorEastAsia"/>
          <w:color w:val="auto"/>
          <w:spacing w:val="7"/>
          <w:sz w:val="20"/>
          <w:szCs w:val="20"/>
        </w:rPr>
        <w:t>或者解决方案的，磋商结束后，由磋商小组按照少数服从多数的原则投票推荐</w:t>
      </w:r>
      <w:r>
        <w:rPr>
          <w:rFonts w:hint="eastAsia" w:asciiTheme="minorEastAsia" w:hAnsiTheme="minorEastAsia" w:eastAsiaTheme="minorEastAsia" w:cstheme="minorEastAsia"/>
          <w:color w:val="auto"/>
          <w:spacing w:val="-17"/>
          <w:sz w:val="20"/>
          <w:szCs w:val="20"/>
        </w:rPr>
        <w:t xml:space="preserve"> </w:t>
      </w:r>
      <w:r>
        <w:rPr>
          <w:rFonts w:hint="eastAsia" w:asciiTheme="minorEastAsia" w:hAnsiTheme="minorEastAsia" w:eastAsiaTheme="minorEastAsia" w:cstheme="minorEastAsia"/>
          <w:color w:val="auto"/>
          <w:spacing w:val="7"/>
          <w:sz w:val="20"/>
          <w:szCs w:val="20"/>
        </w:rPr>
        <w:t>3</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7"/>
          <w:sz w:val="20"/>
          <w:szCs w:val="20"/>
        </w:rPr>
        <w:t>家以上供应商的设</w:t>
      </w:r>
      <w:r>
        <w:rPr>
          <w:rFonts w:hint="eastAsia" w:asciiTheme="minorEastAsia" w:hAnsiTheme="minorEastAsia" w:eastAsiaTheme="minorEastAsia" w:cstheme="minorEastAsia"/>
          <w:color w:val="auto"/>
          <w:spacing w:val="8"/>
          <w:sz w:val="20"/>
          <w:szCs w:val="20"/>
        </w:rPr>
        <w:t>计方案或者解决方案，并要求其在规定时间内在“广西政府采购云平台</w:t>
      </w:r>
      <w:r>
        <w:rPr>
          <w:rFonts w:hint="eastAsia" w:asciiTheme="minorEastAsia" w:hAnsiTheme="minorEastAsia" w:eastAsiaTheme="minorEastAsia" w:cstheme="minorEastAsia"/>
          <w:color w:val="auto"/>
          <w:spacing w:val="-59"/>
          <w:sz w:val="20"/>
          <w:szCs w:val="20"/>
        </w:rPr>
        <w:t xml:space="preserve"> </w:t>
      </w:r>
      <w:r>
        <w:rPr>
          <w:rFonts w:hint="eastAsia" w:asciiTheme="minorEastAsia" w:hAnsiTheme="minorEastAsia" w:eastAsiaTheme="minorEastAsia" w:cstheme="minorEastAsia"/>
          <w:color w:val="auto"/>
          <w:spacing w:val="8"/>
          <w:sz w:val="20"/>
          <w:szCs w:val="20"/>
        </w:rPr>
        <w:t>”开标大厅提交最后报价。</w:t>
      </w:r>
    </w:p>
    <w:p w14:paraId="152EC47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4.3 最后报价是供应商响应文件的有效组成部分。符</w:t>
      </w:r>
      <w:r>
        <w:rPr>
          <w:rFonts w:hint="eastAsia" w:asciiTheme="minorEastAsia" w:hAnsiTheme="minorEastAsia" w:eastAsiaTheme="minorEastAsia" w:cstheme="minorEastAsia"/>
          <w:color w:val="auto"/>
          <w:spacing w:val="7"/>
          <w:sz w:val="20"/>
          <w:szCs w:val="20"/>
        </w:rPr>
        <w:t>合《政府采购竞争性磋商采购方式管理暂</w:t>
      </w:r>
      <w:r>
        <w:rPr>
          <w:rFonts w:hint="eastAsia" w:asciiTheme="minorEastAsia" w:hAnsiTheme="minorEastAsia" w:eastAsiaTheme="minorEastAsia" w:cstheme="minorEastAsia"/>
          <w:color w:val="auto"/>
          <w:spacing w:val="8"/>
          <w:sz w:val="20"/>
          <w:szCs w:val="20"/>
        </w:rPr>
        <w:t>行办法》（财库〔2014〕214</w:t>
      </w:r>
      <w:r>
        <w:rPr>
          <w:rFonts w:hint="eastAsia" w:asciiTheme="minorEastAsia" w:hAnsiTheme="minorEastAsia" w:eastAsiaTheme="minorEastAsia" w:cstheme="minorEastAsia"/>
          <w:color w:val="auto"/>
          <w:spacing w:val="-26"/>
          <w:sz w:val="20"/>
          <w:szCs w:val="20"/>
        </w:rPr>
        <w:t xml:space="preserve"> </w:t>
      </w:r>
      <w:r>
        <w:rPr>
          <w:rFonts w:hint="eastAsia" w:asciiTheme="minorEastAsia" w:hAnsiTheme="minorEastAsia" w:eastAsiaTheme="minorEastAsia" w:cstheme="minorEastAsia"/>
          <w:color w:val="auto"/>
          <w:spacing w:val="8"/>
          <w:sz w:val="20"/>
          <w:szCs w:val="20"/>
        </w:rPr>
        <w:t>号）第三条第四项“市场竞争不充分的科研项目，以及需要扶持的科</w:t>
      </w:r>
      <w:r>
        <w:rPr>
          <w:rFonts w:hint="eastAsia" w:asciiTheme="minorEastAsia" w:hAnsiTheme="minorEastAsia" w:eastAsiaTheme="minorEastAsia" w:cstheme="minorEastAsia"/>
          <w:color w:val="auto"/>
          <w:spacing w:val="7"/>
          <w:sz w:val="20"/>
          <w:szCs w:val="20"/>
        </w:rPr>
        <w:t>技成果转化项目</w:t>
      </w:r>
      <w:r>
        <w:rPr>
          <w:rFonts w:hint="eastAsia" w:asciiTheme="minorEastAsia" w:hAnsiTheme="minorEastAsia" w:eastAsiaTheme="minorEastAsia" w:cstheme="minorEastAsia"/>
          <w:color w:val="auto"/>
          <w:spacing w:val="-72"/>
          <w:sz w:val="20"/>
          <w:szCs w:val="20"/>
        </w:rPr>
        <w:t xml:space="preserve"> </w:t>
      </w:r>
      <w:r>
        <w:rPr>
          <w:rFonts w:hint="eastAsia" w:asciiTheme="minorEastAsia" w:hAnsiTheme="minorEastAsia" w:eastAsiaTheme="minorEastAsia" w:cstheme="minorEastAsia"/>
          <w:color w:val="auto"/>
          <w:spacing w:val="7"/>
          <w:sz w:val="20"/>
          <w:szCs w:val="20"/>
        </w:rPr>
        <w:t>”和本章第</w:t>
      </w:r>
      <w:r>
        <w:rPr>
          <w:rFonts w:hint="eastAsia" w:asciiTheme="minorEastAsia" w:hAnsiTheme="minorEastAsia" w:eastAsiaTheme="minorEastAsia" w:cstheme="minorEastAsia"/>
          <w:color w:val="auto"/>
          <w:spacing w:val="-37"/>
          <w:sz w:val="20"/>
          <w:szCs w:val="20"/>
        </w:rPr>
        <w:t xml:space="preserve"> </w:t>
      </w:r>
      <w:r>
        <w:rPr>
          <w:rFonts w:hint="eastAsia" w:asciiTheme="minorEastAsia" w:hAnsiTheme="minorEastAsia" w:eastAsiaTheme="minorEastAsia" w:cstheme="minorEastAsia"/>
          <w:color w:val="auto"/>
          <w:spacing w:val="7"/>
          <w:sz w:val="20"/>
          <w:szCs w:val="20"/>
        </w:rPr>
        <w:t>3.7 条情形的，提交最后报价的供应商可以为</w:t>
      </w:r>
      <w:r>
        <w:rPr>
          <w:rFonts w:hint="eastAsia" w:asciiTheme="minorEastAsia" w:hAnsiTheme="minorEastAsia" w:eastAsiaTheme="minorEastAsia" w:cstheme="minorEastAsia"/>
          <w:color w:val="auto"/>
          <w:spacing w:val="-34"/>
          <w:sz w:val="20"/>
          <w:szCs w:val="20"/>
        </w:rPr>
        <w:t xml:space="preserve"> </w:t>
      </w:r>
      <w:r>
        <w:rPr>
          <w:rFonts w:hint="eastAsia" w:asciiTheme="minorEastAsia" w:hAnsiTheme="minorEastAsia" w:eastAsiaTheme="minorEastAsia" w:cstheme="minorEastAsia"/>
          <w:color w:val="auto"/>
          <w:spacing w:val="6"/>
          <w:sz w:val="20"/>
          <w:szCs w:val="20"/>
        </w:rPr>
        <w:t>2</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6"/>
          <w:sz w:val="20"/>
          <w:szCs w:val="20"/>
        </w:rPr>
        <w:t>家。</w:t>
      </w:r>
    </w:p>
    <w:p w14:paraId="053937C1">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4.4</w:t>
      </w:r>
      <w:r>
        <w:rPr>
          <w:rFonts w:hint="eastAsia" w:asciiTheme="minorEastAsia" w:hAnsiTheme="minorEastAsia" w:eastAsiaTheme="minorEastAsia" w:cstheme="minorEastAsia"/>
          <w:color w:val="auto"/>
          <w:spacing w:val="-8"/>
          <w:sz w:val="20"/>
          <w:szCs w:val="20"/>
        </w:rPr>
        <w:t xml:space="preserve"> </w:t>
      </w:r>
      <w:r>
        <w:rPr>
          <w:rFonts w:hint="eastAsia" w:asciiTheme="minorEastAsia" w:hAnsiTheme="minorEastAsia" w:eastAsiaTheme="minorEastAsia" w:cstheme="minorEastAsia"/>
          <w:color w:val="auto"/>
          <w:spacing w:val="8"/>
          <w:sz w:val="20"/>
          <w:szCs w:val="20"/>
        </w:rPr>
        <w:t>已经提交响应文件的供应商，在提交最后报价之前，可以根据磋商情况退出磋商，退出磋</w:t>
      </w:r>
      <w:r>
        <w:rPr>
          <w:rFonts w:hint="eastAsia" w:asciiTheme="minorEastAsia" w:hAnsiTheme="minorEastAsia" w:eastAsiaTheme="minorEastAsia" w:cstheme="minorEastAsia"/>
          <w:color w:val="auto"/>
          <w:spacing w:val="5"/>
          <w:sz w:val="20"/>
          <w:szCs w:val="20"/>
        </w:rPr>
        <w:t>商的供应商的响应文件按无效响应处理。采购人、采购代理机构将退还退出磋商的供应</w:t>
      </w:r>
      <w:r>
        <w:rPr>
          <w:rFonts w:hint="eastAsia" w:asciiTheme="minorEastAsia" w:hAnsiTheme="minorEastAsia" w:eastAsiaTheme="minorEastAsia" w:cstheme="minorEastAsia"/>
          <w:color w:val="auto"/>
          <w:spacing w:val="4"/>
          <w:sz w:val="20"/>
          <w:szCs w:val="20"/>
        </w:rPr>
        <w:t>商的保证金。</w:t>
      </w:r>
    </w:p>
    <w:p w14:paraId="1304ECA9">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4.5</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9"/>
          <w:sz w:val="20"/>
          <w:szCs w:val="20"/>
        </w:rPr>
        <w:t>供应商未在规定时间内提交最后报价的，视同退出磋商，其响应文件按无</w:t>
      </w:r>
      <w:r>
        <w:rPr>
          <w:rFonts w:hint="eastAsia" w:asciiTheme="minorEastAsia" w:hAnsiTheme="minorEastAsia" w:eastAsiaTheme="minorEastAsia" w:cstheme="minorEastAsia"/>
          <w:color w:val="auto"/>
          <w:spacing w:val="8"/>
          <w:sz w:val="20"/>
          <w:szCs w:val="20"/>
        </w:rPr>
        <w:t>效处理。</w:t>
      </w:r>
    </w:p>
    <w:p w14:paraId="1BDC5205">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4.6</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9"/>
          <w:sz w:val="20"/>
          <w:szCs w:val="20"/>
        </w:rPr>
        <w:t>最后报价统一开启后，磋商小组对最后报价进行有效性、完整性和响应</w:t>
      </w:r>
      <w:r>
        <w:rPr>
          <w:rFonts w:hint="eastAsia" w:asciiTheme="minorEastAsia" w:hAnsiTheme="minorEastAsia" w:eastAsiaTheme="minorEastAsia" w:cstheme="minorEastAsia"/>
          <w:color w:val="auto"/>
          <w:spacing w:val="8"/>
          <w:sz w:val="20"/>
          <w:szCs w:val="20"/>
        </w:rPr>
        <w:t>程度的审查。</w:t>
      </w:r>
    </w:p>
    <w:p w14:paraId="65A0E950">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4.7</w:t>
      </w:r>
      <w:r>
        <w:rPr>
          <w:rFonts w:hint="eastAsia" w:asciiTheme="minorEastAsia" w:hAnsiTheme="minorEastAsia" w:eastAsiaTheme="minorEastAsia" w:cstheme="minorEastAsia"/>
          <w:color w:val="auto"/>
          <w:spacing w:val="-28"/>
          <w:sz w:val="20"/>
          <w:szCs w:val="20"/>
        </w:rPr>
        <w:t xml:space="preserve"> </w:t>
      </w:r>
      <w:r>
        <w:rPr>
          <w:rFonts w:hint="eastAsia" w:asciiTheme="minorEastAsia" w:hAnsiTheme="minorEastAsia" w:eastAsiaTheme="minorEastAsia" w:cstheme="minorEastAsia"/>
          <w:color w:val="auto"/>
          <w:spacing w:val="7"/>
          <w:sz w:val="20"/>
          <w:szCs w:val="20"/>
        </w:rPr>
        <w:t>最后报价出现前后不一致的，按照本章第</w:t>
      </w:r>
      <w:r>
        <w:rPr>
          <w:rFonts w:hint="eastAsia" w:asciiTheme="minorEastAsia" w:hAnsiTheme="minorEastAsia" w:eastAsiaTheme="minorEastAsia" w:cstheme="minorEastAsia"/>
          <w:color w:val="auto"/>
          <w:spacing w:val="-34"/>
          <w:sz w:val="20"/>
          <w:szCs w:val="20"/>
        </w:rPr>
        <w:t xml:space="preserve"> </w:t>
      </w:r>
      <w:r>
        <w:rPr>
          <w:rFonts w:hint="eastAsia" w:asciiTheme="minorEastAsia" w:hAnsiTheme="minorEastAsia" w:eastAsiaTheme="minorEastAsia" w:cstheme="minorEastAsia"/>
          <w:color w:val="auto"/>
          <w:spacing w:val="7"/>
          <w:sz w:val="20"/>
          <w:szCs w:val="20"/>
        </w:rPr>
        <w:t>2.4</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7"/>
          <w:sz w:val="20"/>
          <w:szCs w:val="20"/>
        </w:rPr>
        <w:t>条的规定修正。</w:t>
      </w:r>
    </w:p>
    <w:p w14:paraId="18F0B894">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4.8</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8"/>
          <w:sz w:val="20"/>
          <w:szCs w:val="20"/>
        </w:rPr>
        <w:t>修正后的报价出现下列情形的，按无效响应处理：</w:t>
      </w:r>
    </w:p>
    <w:p w14:paraId="4DFC179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（1）供应商不确认的（全流程电子化评标采取在线</w:t>
      </w:r>
      <w:r>
        <w:rPr>
          <w:rFonts w:hint="eastAsia" w:asciiTheme="minorEastAsia" w:hAnsiTheme="minorEastAsia" w:eastAsiaTheme="minorEastAsia" w:cstheme="minorEastAsia"/>
          <w:color w:val="auto"/>
          <w:spacing w:val="8"/>
          <w:sz w:val="20"/>
          <w:szCs w:val="20"/>
        </w:rPr>
        <w:t>确认</w:t>
      </w:r>
      <w:r>
        <w:rPr>
          <w:rFonts w:hint="eastAsia" w:asciiTheme="minorEastAsia" w:hAnsiTheme="minorEastAsia" w:eastAsiaTheme="minorEastAsia" w:cstheme="minorEastAsia"/>
          <w:color w:val="auto"/>
          <w:sz w:val="20"/>
          <w:szCs w:val="20"/>
        </w:rPr>
        <w:t>）；</w:t>
      </w:r>
    </w:p>
    <w:p w14:paraId="6A7B7B0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（2）经供应商确认修正后的竞标报价（包含首次报价、最后报价）超过所竞标分标规定的采</w:t>
      </w:r>
      <w:r>
        <w:rPr>
          <w:rFonts w:hint="eastAsia" w:asciiTheme="minorEastAsia" w:hAnsiTheme="minorEastAsia" w:eastAsiaTheme="minorEastAsia" w:cstheme="minorEastAsia"/>
          <w:color w:val="auto"/>
          <w:spacing w:val="9"/>
          <w:sz w:val="20"/>
          <w:szCs w:val="20"/>
        </w:rPr>
        <w:t>购预算金额或者最高限价的（如本项目公布了最高限价</w:t>
      </w:r>
      <w:r>
        <w:rPr>
          <w:rFonts w:hint="eastAsia" w:asciiTheme="minorEastAsia" w:hAnsiTheme="minorEastAsia" w:eastAsiaTheme="minorEastAsia" w:cstheme="minorEastAsia"/>
          <w:color w:val="auto"/>
          <w:spacing w:val="7"/>
          <w:sz w:val="20"/>
          <w:szCs w:val="20"/>
        </w:rPr>
        <w:t>）；</w:t>
      </w:r>
    </w:p>
    <w:p w14:paraId="5A48529E">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（3）经供应商确认修正后的竞标报价（包含首次报价、最后报价）超过分项采购预算金额或</w:t>
      </w:r>
      <w:r>
        <w:rPr>
          <w:rFonts w:hint="eastAsia" w:asciiTheme="minorEastAsia" w:hAnsiTheme="minorEastAsia" w:eastAsiaTheme="minorEastAsia" w:cstheme="minorEastAsia"/>
          <w:color w:val="auto"/>
          <w:spacing w:val="8"/>
          <w:sz w:val="20"/>
          <w:szCs w:val="20"/>
        </w:rPr>
        <w:t>者最高限价的（如本项目公布了最高限价）。</w:t>
      </w:r>
    </w:p>
    <w:p w14:paraId="2E75061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4.9</w:t>
      </w:r>
      <w:r>
        <w:rPr>
          <w:rFonts w:hint="eastAsia" w:asciiTheme="minorEastAsia" w:hAnsiTheme="minorEastAsia" w:eastAsiaTheme="minorEastAsia" w:cstheme="minorEastAsia"/>
          <w:color w:val="auto"/>
          <w:spacing w:val="-24"/>
          <w:sz w:val="20"/>
          <w:szCs w:val="20"/>
        </w:rPr>
        <w:t xml:space="preserve"> </w:t>
      </w:r>
      <w:r>
        <w:rPr>
          <w:rFonts w:hint="eastAsia" w:asciiTheme="minorEastAsia" w:hAnsiTheme="minorEastAsia" w:eastAsiaTheme="minorEastAsia" w:cstheme="minorEastAsia"/>
          <w:color w:val="auto"/>
          <w:spacing w:val="8"/>
          <w:sz w:val="20"/>
          <w:szCs w:val="20"/>
        </w:rPr>
        <w:t>经供应商确认修正后的最后报价作为评审及签订合同的依据。</w:t>
      </w:r>
    </w:p>
    <w:p w14:paraId="31BB58A8">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4.10</w:t>
      </w:r>
      <w:r>
        <w:rPr>
          <w:rFonts w:hint="eastAsia" w:asciiTheme="minorEastAsia" w:hAnsiTheme="minorEastAsia" w:eastAsiaTheme="minorEastAsia" w:cstheme="minorEastAsia"/>
          <w:color w:val="auto"/>
          <w:spacing w:val="-24"/>
          <w:sz w:val="20"/>
          <w:szCs w:val="20"/>
        </w:rPr>
        <w:t xml:space="preserve"> </w:t>
      </w:r>
      <w:r>
        <w:rPr>
          <w:rFonts w:hint="eastAsia" w:asciiTheme="minorEastAsia" w:hAnsiTheme="minorEastAsia" w:eastAsiaTheme="minorEastAsia" w:cstheme="minorEastAsia"/>
          <w:color w:val="auto"/>
          <w:spacing w:val="6"/>
          <w:sz w:val="20"/>
          <w:szCs w:val="20"/>
        </w:rPr>
        <w:t>供应商出现最后报价按无效响应处理或者响应文件按无效处理时</w:t>
      </w:r>
      <w:r>
        <w:rPr>
          <w:rFonts w:hint="eastAsia" w:asciiTheme="minorEastAsia" w:hAnsiTheme="minorEastAsia" w:eastAsiaTheme="minorEastAsia" w:cstheme="minorEastAsia"/>
          <w:color w:val="auto"/>
          <w:spacing w:val="6"/>
          <w:sz w:val="22"/>
          <w:szCs w:val="22"/>
        </w:rPr>
        <w:t>，</w:t>
      </w:r>
      <w:r>
        <w:rPr>
          <w:rFonts w:hint="eastAsia" w:asciiTheme="minorEastAsia" w:hAnsiTheme="minorEastAsia" w:eastAsiaTheme="minorEastAsia" w:cstheme="minorEastAsia"/>
          <w:color w:val="auto"/>
          <w:spacing w:val="6"/>
          <w:sz w:val="20"/>
          <w:szCs w:val="20"/>
        </w:rPr>
        <w:t>磋商小组应当告知有关供应商。</w:t>
      </w:r>
    </w:p>
    <w:p w14:paraId="144090CF">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4.11</w:t>
      </w:r>
      <w:r>
        <w:rPr>
          <w:rFonts w:hint="eastAsia" w:asciiTheme="minorEastAsia" w:hAnsiTheme="minorEastAsia" w:eastAsiaTheme="minorEastAsia" w:cstheme="minorEastAsia"/>
          <w:color w:val="auto"/>
          <w:spacing w:val="-22"/>
          <w:sz w:val="20"/>
          <w:szCs w:val="20"/>
        </w:rPr>
        <w:t xml:space="preserve"> </w:t>
      </w:r>
      <w:r>
        <w:rPr>
          <w:rFonts w:hint="eastAsia" w:asciiTheme="minorEastAsia" w:hAnsiTheme="minorEastAsia" w:eastAsiaTheme="minorEastAsia" w:cstheme="minorEastAsia"/>
          <w:color w:val="auto"/>
          <w:spacing w:val="8"/>
          <w:sz w:val="20"/>
          <w:szCs w:val="20"/>
        </w:rPr>
        <w:t>最后报价结束后，磋商小组不得再与供应商进行任何形式的商谈。</w:t>
      </w:r>
    </w:p>
    <w:p w14:paraId="6ED648E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5.比较与评价</w:t>
      </w:r>
    </w:p>
    <w:p w14:paraId="60A7BDA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5.1</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6"/>
          <w:sz w:val="20"/>
          <w:szCs w:val="20"/>
        </w:rPr>
        <w:t>评审方法：综合评分法。</w:t>
      </w:r>
    </w:p>
    <w:p w14:paraId="17652422">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5.2</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9"/>
          <w:sz w:val="20"/>
          <w:szCs w:val="20"/>
        </w:rPr>
        <w:t>经磋商确定最终采购需求和提交最后报价的供应商后</w:t>
      </w:r>
      <w:r>
        <w:rPr>
          <w:rFonts w:hint="eastAsia" w:asciiTheme="minorEastAsia" w:hAnsiTheme="minorEastAsia" w:eastAsiaTheme="minorEastAsia" w:cstheme="minorEastAsia"/>
          <w:color w:val="auto"/>
          <w:spacing w:val="8"/>
          <w:sz w:val="20"/>
          <w:szCs w:val="20"/>
        </w:rPr>
        <w:t>，由磋商小组采用综合评分法对提交</w:t>
      </w:r>
      <w:r>
        <w:rPr>
          <w:rFonts w:hint="eastAsia" w:asciiTheme="minorEastAsia" w:hAnsiTheme="minorEastAsia" w:eastAsiaTheme="minorEastAsia" w:cstheme="minorEastAsia"/>
          <w:color w:val="auto"/>
          <w:spacing w:val="9"/>
          <w:sz w:val="20"/>
          <w:szCs w:val="20"/>
        </w:rPr>
        <w:t>最后报价的供应商的响应文件和最后报价进行综合评分。</w:t>
      </w:r>
    </w:p>
    <w:p w14:paraId="54A7E5B1">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5.3</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9"/>
          <w:sz w:val="20"/>
          <w:szCs w:val="20"/>
        </w:rPr>
        <w:t>评审时，磋商小组各成员应当独立对每个有效响应的</w:t>
      </w:r>
      <w:r>
        <w:rPr>
          <w:rFonts w:hint="eastAsia" w:asciiTheme="minorEastAsia" w:hAnsiTheme="minorEastAsia" w:eastAsiaTheme="minorEastAsia" w:cstheme="minorEastAsia"/>
          <w:color w:val="auto"/>
          <w:spacing w:val="8"/>
          <w:sz w:val="20"/>
          <w:szCs w:val="20"/>
        </w:rPr>
        <w:t>文件进行评价、打分，然后汇总每个供应商每项评分因素的得分。</w:t>
      </w:r>
    </w:p>
    <w:p w14:paraId="3384B054">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（1）磋商小组按照磋商文件中规定的评审标准计算各供应商的报价得分。项目评审过</w:t>
      </w:r>
      <w:r>
        <w:rPr>
          <w:rFonts w:hint="eastAsia" w:asciiTheme="minorEastAsia" w:hAnsiTheme="minorEastAsia" w:eastAsiaTheme="minorEastAsia" w:cstheme="minorEastAsia"/>
          <w:color w:val="auto"/>
          <w:spacing w:val="8"/>
          <w:sz w:val="20"/>
          <w:szCs w:val="20"/>
        </w:rPr>
        <w:t>程中，不得去掉最后报价中的最高报价和最低报价。</w:t>
      </w:r>
    </w:p>
    <w:p w14:paraId="35E1D336">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（2）各供应商的得分为磋商小组所有成员的有效评分</w:t>
      </w:r>
      <w:r>
        <w:rPr>
          <w:rFonts w:hint="eastAsia" w:asciiTheme="minorEastAsia" w:hAnsiTheme="minorEastAsia" w:eastAsiaTheme="minorEastAsia" w:cstheme="minorEastAsia"/>
          <w:color w:val="auto"/>
          <w:spacing w:val="8"/>
          <w:sz w:val="20"/>
          <w:szCs w:val="20"/>
        </w:rPr>
        <w:t>的算术平均数。</w:t>
      </w:r>
    </w:p>
    <w:p w14:paraId="75DB2C4A">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5.4</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9"/>
          <w:sz w:val="20"/>
          <w:szCs w:val="20"/>
        </w:rPr>
        <w:t>评审价为供应商的最后报价进行政策性扣除后的价格</w:t>
      </w:r>
      <w:r>
        <w:rPr>
          <w:rFonts w:hint="eastAsia" w:asciiTheme="minorEastAsia" w:hAnsiTheme="minorEastAsia" w:eastAsiaTheme="minorEastAsia" w:cstheme="minorEastAsia"/>
          <w:color w:val="auto"/>
          <w:spacing w:val="8"/>
          <w:sz w:val="20"/>
          <w:szCs w:val="20"/>
        </w:rPr>
        <w:t>，评审价只是作为评审时使用。最终成交供应商的成交金额等于最后报价（如有修正，</w:t>
      </w:r>
      <w:r>
        <w:rPr>
          <w:rFonts w:hint="eastAsia" w:asciiTheme="minorEastAsia" w:hAnsiTheme="minorEastAsia" w:eastAsiaTheme="minorEastAsia" w:cstheme="minorEastAsia"/>
          <w:color w:val="auto"/>
          <w:spacing w:val="-59"/>
          <w:sz w:val="20"/>
          <w:szCs w:val="20"/>
        </w:rPr>
        <w:t xml:space="preserve"> </w:t>
      </w:r>
      <w:r>
        <w:rPr>
          <w:rFonts w:hint="eastAsia" w:asciiTheme="minorEastAsia" w:hAnsiTheme="minorEastAsia" w:eastAsiaTheme="minorEastAsia" w:cstheme="minorEastAsia"/>
          <w:color w:val="auto"/>
          <w:spacing w:val="8"/>
          <w:sz w:val="20"/>
          <w:szCs w:val="20"/>
        </w:rPr>
        <w:t>以确认修正后的最后报价为准）。</w:t>
      </w:r>
    </w:p>
    <w:p w14:paraId="7470A814">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5.5</w:t>
      </w:r>
      <w:r>
        <w:rPr>
          <w:rFonts w:hint="eastAsia" w:asciiTheme="minorEastAsia" w:hAnsiTheme="minorEastAsia" w:eastAsiaTheme="minorEastAsia" w:cstheme="minorEastAsia"/>
          <w:color w:val="auto"/>
          <w:spacing w:val="-12"/>
          <w:sz w:val="20"/>
          <w:szCs w:val="20"/>
        </w:rPr>
        <w:t xml:space="preserve"> </w:t>
      </w:r>
      <w:r>
        <w:rPr>
          <w:rFonts w:hint="eastAsia" w:asciiTheme="minorEastAsia" w:hAnsiTheme="minorEastAsia" w:eastAsiaTheme="minorEastAsia" w:cstheme="minorEastAsia"/>
          <w:color w:val="auto"/>
          <w:spacing w:val="4"/>
          <w:sz w:val="20"/>
          <w:szCs w:val="20"/>
        </w:rPr>
        <w:t>由磋商小组根据综合评分情况，按照评审得分由高到低顺序推荐</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pacing w:val="4"/>
          <w:sz w:val="20"/>
          <w:szCs w:val="20"/>
        </w:rPr>
        <w:t>3</w:t>
      </w:r>
      <w:r>
        <w:rPr>
          <w:rFonts w:hint="eastAsia" w:asciiTheme="minorEastAsia" w:hAnsiTheme="minorEastAsia" w:eastAsiaTheme="minorEastAsia" w:cstheme="minorEastAsia"/>
          <w:color w:val="auto"/>
          <w:spacing w:val="-42"/>
          <w:sz w:val="20"/>
          <w:szCs w:val="20"/>
        </w:rPr>
        <w:t xml:space="preserve"> </w:t>
      </w:r>
      <w:r>
        <w:rPr>
          <w:rFonts w:hint="eastAsia" w:asciiTheme="minorEastAsia" w:hAnsiTheme="minorEastAsia" w:eastAsiaTheme="minorEastAsia" w:cstheme="minorEastAsia"/>
          <w:color w:val="auto"/>
          <w:spacing w:val="4"/>
          <w:sz w:val="20"/>
          <w:szCs w:val="20"/>
        </w:rPr>
        <w:t>名以上成交候选供应商，</w:t>
      </w:r>
      <w:r>
        <w:rPr>
          <w:rFonts w:hint="eastAsia" w:asciiTheme="minorEastAsia" w:hAnsiTheme="minorEastAsia" w:eastAsiaTheme="minorEastAsia" w:cstheme="minorEastAsia"/>
          <w:color w:val="auto"/>
          <w:spacing w:val="8"/>
          <w:sz w:val="20"/>
          <w:szCs w:val="20"/>
        </w:rPr>
        <w:t>并编写评审报告。符合本章第4.3</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8"/>
          <w:sz w:val="20"/>
          <w:szCs w:val="20"/>
        </w:rPr>
        <w:t>条情形的，可以推荐</w:t>
      </w:r>
      <w:r>
        <w:rPr>
          <w:rFonts w:hint="eastAsia" w:asciiTheme="minorEastAsia" w:hAnsiTheme="minorEastAsia" w:eastAsiaTheme="minorEastAsia" w:cstheme="minorEastAsia"/>
          <w:color w:val="auto"/>
          <w:spacing w:val="-34"/>
          <w:sz w:val="20"/>
          <w:szCs w:val="20"/>
        </w:rPr>
        <w:t xml:space="preserve"> </w:t>
      </w:r>
      <w:r>
        <w:rPr>
          <w:rFonts w:hint="eastAsia" w:asciiTheme="minorEastAsia" w:hAnsiTheme="minorEastAsia" w:eastAsiaTheme="minorEastAsia" w:cstheme="minorEastAsia"/>
          <w:color w:val="auto"/>
          <w:spacing w:val="8"/>
          <w:sz w:val="20"/>
          <w:szCs w:val="20"/>
        </w:rPr>
        <w:t>2</w:t>
      </w:r>
      <w:r>
        <w:rPr>
          <w:rFonts w:hint="eastAsia" w:asciiTheme="minorEastAsia" w:hAnsiTheme="minorEastAsia" w:eastAsiaTheme="minorEastAsia" w:cstheme="minorEastAsia"/>
          <w:color w:val="auto"/>
          <w:spacing w:val="-39"/>
          <w:sz w:val="20"/>
          <w:szCs w:val="20"/>
        </w:rPr>
        <w:t xml:space="preserve"> </w:t>
      </w:r>
      <w:r>
        <w:rPr>
          <w:rFonts w:hint="eastAsia" w:asciiTheme="minorEastAsia" w:hAnsiTheme="minorEastAsia" w:eastAsiaTheme="minorEastAsia" w:cstheme="minorEastAsia"/>
          <w:color w:val="auto"/>
          <w:spacing w:val="8"/>
          <w:sz w:val="20"/>
          <w:szCs w:val="20"/>
        </w:rPr>
        <w:t>家成交候选供应商。评审得分相同的，按</w:t>
      </w:r>
      <w:r>
        <w:rPr>
          <w:rFonts w:hint="eastAsia" w:asciiTheme="minorEastAsia" w:hAnsiTheme="minorEastAsia" w:eastAsiaTheme="minorEastAsia" w:cstheme="minorEastAsia"/>
          <w:color w:val="auto"/>
          <w:spacing w:val="9"/>
          <w:sz w:val="20"/>
          <w:szCs w:val="20"/>
        </w:rPr>
        <w:t>照最后报价由低到高的顺序推荐。评审得分且最后报价相同的，按照技术指标优劣顺序推荐。</w:t>
      </w:r>
    </w:p>
    <w:p w14:paraId="6DA21AF0">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5.6</w:t>
      </w:r>
      <w:r>
        <w:rPr>
          <w:rFonts w:hint="eastAsia" w:asciiTheme="minorEastAsia" w:hAnsiTheme="minorEastAsia" w:eastAsiaTheme="minorEastAsia" w:cstheme="minorEastAsia"/>
          <w:color w:val="auto"/>
          <w:spacing w:val="-41"/>
          <w:sz w:val="20"/>
          <w:szCs w:val="20"/>
        </w:rPr>
        <w:t xml:space="preserve"> </w:t>
      </w:r>
      <w:r>
        <w:rPr>
          <w:rFonts w:hint="eastAsia" w:asciiTheme="minorEastAsia" w:hAnsiTheme="minorEastAsia" w:eastAsiaTheme="minorEastAsia" w:cstheme="minorEastAsia"/>
          <w:color w:val="auto"/>
          <w:spacing w:val="9"/>
          <w:sz w:val="20"/>
          <w:szCs w:val="20"/>
        </w:rPr>
        <w:t>评审报告应当由磋商小组全体人员签字认可。磋商小组成</w:t>
      </w:r>
      <w:r>
        <w:rPr>
          <w:rFonts w:hint="eastAsia" w:asciiTheme="minorEastAsia" w:hAnsiTheme="minorEastAsia" w:eastAsiaTheme="minorEastAsia" w:cstheme="minorEastAsia"/>
          <w:color w:val="auto"/>
          <w:spacing w:val="8"/>
          <w:sz w:val="20"/>
          <w:szCs w:val="20"/>
        </w:rPr>
        <w:t>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w:t>
      </w:r>
      <w:r>
        <w:rPr>
          <w:rFonts w:hint="eastAsia" w:asciiTheme="minorEastAsia" w:hAnsiTheme="minorEastAsia" w:eastAsiaTheme="minorEastAsia" w:cstheme="minorEastAsia"/>
          <w:color w:val="auto"/>
          <w:spacing w:val="9"/>
          <w:sz w:val="20"/>
          <w:szCs w:val="20"/>
        </w:rPr>
        <w:t>绝在报告上签字又不书面说明其不同意见和理由的，视为同意评审报告。</w:t>
      </w:r>
    </w:p>
    <w:p w14:paraId="2C08FDF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3"/>
          <w:sz w:val="24"/>
          <w:szCs w:val="24"/>
        </w:rPr>
        <w:sectPr>
          <w:footerReference r:id="rId10" w:type="default"/>
          <w:pgSz w:w="11906" w:h="16839"/>
          <w:pgMar w:top="1431" w:right="1303" w:bottom="923" w:left="1651" w:header="0" w:footer="761" w:gutter="0"/>
          <w:pgNumType w:fmt="decimal"/>
          <w:cols w:space="720" w:num="1"/>
        </w:sectPr>
      </w:pPr>
    </w:p>
    <w:p w14:paraId="58A9A5A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二、评审标准</w:t>
      </w:r>
    </w:p>
    <w:p w14:paraId="7BD09A3F">
      <w:pPr>
        <w:pStyle w:val="6"/>
        <w:keepNext w:val="0"/>
        <w:keepLines w:val="0"/>
        <w:pageBreakBefore w:val="0"/>
        <w:widowControl w:val="0"/>
        <w:numPr>
          <w:ilvl w:val="0"/>
          <w:numId w:val="38"/>
        </w:numPr>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对进入详评的，采用百分制综合评分法。</w:t>
      </w:r>
    </w:p>
    <w:p w14:paraId="4268B794">
      <w:pPr>
        <w:pStyle w:val="6"/>
        <w:keepNext w:val="0"/>
        <w:keepLines w:val="0"/>
        <w:pageBreakBefore w:val="0"/>
        <w:widowControl w:val="0"/>
        <w:numPr>
          <w:ilvl w:val="0"/>
          <w:numId w:val="38"/>
        </w:numPr>
        <w:kinsoku/>
        <w:wordWrap w:val="0"/>
        <w:overflowPunct/>
        <w:topLinePunct/>
        <w:autoSpaceDE/>
        <w:autoSpaceDN/>
        <w:bidi w:val="0"/>
        <w:adjustRightInd w:val="0"/>
        <w:snapToGrid w:val="0"/>
        <w:spacing w:line="360" w:lineRule="auto"/>
        <w:ind w:left="0" w:leftChars="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计分办法（按四舍五入取至百分位</w:t>
      </w:r>
      <w:r>
        <w:rPr>
          <w:rFonts w:hint="eastAsia" w:asciiTheme="minorEastAsia" w:hAnsiTheme="minorEastAsia" w:eastAsiaTheme="minorEastAsia" w:cstheme="minorEastAsia"/>
          <w:color w:val="auto"/>
          <w:spacing w:val="7"/>
          <w:sz w:val="20"/>
          <w:szCs w:val="20"/>
        </w:rPr>
        <w:t>）：</w:t>
      </w:r>
    </w:p>
    <w:p w14:paraId="4C2526C4">
      <w:pPr>
        <w:pStyle w:val="6"/>
        <w:keepNext w:val="0"/>
        <w:keepLines w:val="0"/>
        <w:pageBreakBefore w:val="0"/>
        <w:widowControl w:val="0"/>
        <w:numPr>
          <w:ilvl w:val="0"/>
          <w:numId w:val="39"/>
        </w:numPr>
        <w:kinsoku/>
        <w:wordWrap w:val="0"/>
        <w:overflowPunct/>
        <w:topLinePunct/>
        <w:autoSpaceDE/>
        <w:autoSpaceDN/>
        <w:bidi w:val="0"/>
        <w:adjustRightInd w:val="0"/>
        <w:snapToGrid w:val="0"/>
        <w:spacing w:line="360" w:lineRule="auto"/>
        <w:ind w:left="0" w:leftChars="0" w:right="0" w:firstLine="458"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14"/>
          <w:sz w:val="20"/>
          <w:szCs w:val="20"/>
        </w:rPr>
        <w:t>价格分…………………………………………………</w:t>
      </w:r>
      <w:r>
        <w:rPr>
          <w:rFonts w:hint="eastAsia" w:asciiTheme="minorEastAsia" w:hAnsiTheme="minorEastAsia" w:eastAsiaTheme="minorEastAsia" w:cstheme="minorEastAsia"/>
          <w:b/>
          <w:bCs/>
          <w:color w:val="auto"/>
          <w:spacing w:val="13"/>
          <w:sz w:val="20"/>
          <w:szCs w:val="20"/>
        </w:rPr>
        <w:t>…………………………………</w:t>
      </w:r>
      <w:r>
        <w:rPr>
          <w:rFonts w:hint="eastAsia" w:asciiTheme="minorEastAsia" w:hAnsiTheme="minorEastAsia" w:eastAsiaTheme="minorEastAsia" w:cstheme="minorEastAsia"/>
          <w:b/>
          <w:bCs/>
          <w:color w:val="auto"/>
          <w:spacing w:val="13"/>
          <w:sz w:val="20"/>
          <w:szCs w:val="20"/>
          <w:lang w:val="en-US" w:eastAsia="zh-CN"/>
        </w:rPr>
        <w:t>10</w:t>
      </w:r>
      <w:r>
        <w:rPr>
          <w:rFonts w:hint="eastAsia" w:asciiTheme="minorEastAsia" w:hAnsiTheme="minorEastAsia" w:eastAsiaTheme="minorEastAsia" w:cstheme="minorEastAsia"/>
          <w:b/>
          <w:bCs/>
          <w:color w:val="auto"/>
          <w:spacing w:val="13"/>
          <w:sz w:val="20"/>
          <w:szCs w:val="20"/>
        </w:rPr>
        <w:t>分</w:t>
      </w:r>
    </w:p>
    <w:p w14:paraId="29DD2270">
      <w:pPr>
        <w:pStyle w:val="6"/>
        <w:keepNext w:val="0"/>
        <w:keepLines w:val="0"/>
        <w:pageBreakBefore w:val="0"/>
        <w:widowControl w:val="0"/>
        <w:numPr>
          <w:ilvl w:val="0"/>
          <w:numId w:val="40"/>
        </w:numPr>
        <w:tabs>
          <w:tab w:val="left" w:pos="840"/>
          <w:tab w:val="left" w:pos="1050"/>
        </w:tabs>
        <w:kinsoku/>
        <w:wordWrap w:val="0"/>
        <w:overflowPunct/>
        <w:topLinePunct/>
        <w:autoSpaceDE/>
        <w:autoSpaceDN/>
        <w:bidi w:val="0"/>
        <w:adjustRightInd w:val="0"/>
        <w:snapToGrid w:val="0"/>
        <w:spacing w:line="360" w:lineRule="auto"/>
        <w:ind w:left="0" w:leftChars="0" w:right="0" w:firstLine="41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根据《国务院关于印发扎实稳住经济一揽子政策措施的通知》（国发[</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"bookmark11"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3"/>
          <w:sz w:val="20"/>
          <w:szCs w:val="20"/>
        </w:rPr>
        <w:t>2022</w:t>
      </w:r>
      <w:r>
        <w:rPr>
          <w:rFonts w:hint="eastAsia" w:asciiTheme="minorEastAsia" w:hAnsiTheme="minorEastAsia" w:eastAsiaTheme="minorEastAsia" w:cstheme="minorEastAsia"/>
          <w:color w:val="auto"/>
          <w:spacing w:val="3"/>
          <w:sz w:val="20"/>
          <w:szCs w:val="20"/>
        </w:rPr>
        <w:fldChar w:fldCharType="end"/>
      </w:r>
      <w:r>
        <w:rPr>
          <w:rFonts w:hint="eastAsia" w:asciiTheme="minorEastAsia" w:hAnsiTheme="minorEastAsia" w:eastAsiaTheme="minorEastAsia" w:cstheme="minorEastAsia"/>
          <w:color w:val="auto"/>
          <w:spacing w:val="3"/>
          <w:sz w:val="20"/>
          <w:szCs w:val="20"/>
        </w:rPr>
        <w:t>]12</w:t>
      </w:r>
      <w:r>
        <w:rPr>
          <w:rFonts w:hint="eastAsia" w:asciiTheme="minorEastAsia" w:hAnsiTheme="minorEastAsia" w:eastAsiaTheme="minorEastAsia" w:cstheme="minorEastAsia"/>
          <w:color w:val="auto"/>
          <w:spacing w:val="-21"/>
          <w:sz w:val="20"/>
          <w:szCs w:val="20"/>
        </w:rPr>
        <w:t xml:space="preserve"> </w:t>
      </w:r>
      <w:r>
        <w:rPr>
          <w:rFonts w:hint="eastAsia" w:asciiTheme="minorEastAsia" w:hAnsiTheme="minorEastAsia" w:eastAsiaTheme="minorEastAsia" w:cstheme="minorEastAsia"/>
          <w:color w:val="auto"/>
          <w:spacing w:val="3"/>
          <w:sz w:val="20"/>
          <w:szCs w:val="20"/>
        </w:rPr>
        <w:t>号）、《政</w:t>
      </w:r>
      <w:r>
        <w:rPr>
          <w:rFonts w:hint="eastAsia" w:asciiTheme="minorEastAsia" w:hAnsiTheme="minorEastAsia" w:eastAsiaTheme="minorEastAsia" w:cstheme="minorEastAsia"/>
          <w:color w:val="auto"/>
          <w:spacing w:val="10"/>
          <w:sz w:val="20"/>
          <w:szCs w:val="20"/>
        </w:rPr>
        <w:t>府采购促进中小企业发展管理办法》</w:t>
      </w:r>
      <w:r>
        <w:rPr>
          <w:rFonts w:hint="eastAsia" w:asciiTheme="minorEastAsia" w:hAnsiTheme="minorEastAsia" w:eastAsiaTheme="minorEastAsia" w:cstheme="minorEastAsia"/>
          <w:color w:val="auto"/>
          <w:spacing w:val="-79"/>
          <w:sz w:val="20"/>
          <w:szCs w:val="20"/>
        </w:rPr>
        <w:t xml:space="preserve"> </w:t>
      </w:r>
      <w:r>
        <w:rPr>
          <w:rFonts w:hint="eastAsia" w:asciiTheme="minorEastAsia" w:hAnsiTheme="minorEastAsia" w:eastAsiaTheme="minorEastAsia" w:cstheme="minorEastAsia"/>
          <w:color w:val="auto"/>
          <w:spacing w:val="10"/>
          <w:sz w:val="20"/>
          <w:szCs w:val="20"/>
        </w:rPr>
        <w:t>（财库[</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"bookmark12"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10"/>
          <w:sz w:val="20"/>
          <w:szCs w:val="20"/>
        </w:rPr>
        <w:t>2020</w:t>
      </w:r>
      <w:r>
        <w:rPr>
          <w:rFonts w:hint="eastAsia" w:asciiTheme="minorEastAsia" w:hAnsiTheme="minorEastAsia" w:eastAsiaTheme="minorEastAsia" w:cstheme="minorEastAsia"/>
          <w:color w:val="auto"/>
          <w:spacing w:val="10"/>
          <w:sz w:val="20"/>
          <w:szCs w:val="20"/>
        </w:rPr>
        <w:fldChar w:fldCharType="end"/>
      </w:r>
      <w:r>
        <w:rPr>
          <w:rFonts w:hint="eastAsia" w:asciiTheme="minorEastAsia" w:hAnsiTheme="minorEastAsia" w:eastAsiaTheme="minorEastAsia" w:cstheme="minorEastAsia"/>
          <w:color w:val="auto"/>
          <w:spacing w:val="10"/>
          <w:sz w:val="20"/>
          <w:szCs w:val="20"/>
        </w:rPr>
        <w:t>]46</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10"/>
          <w:sz w:val="20"/>
          <w:szCs w:val="20"/>
        </w:rPr>
        <w:t>号）、《关于进一步加大政府采购支持中小企业力度的通知》</w:t>
      </w:r>
      <w:r>
        <w:rPr>
          <w:rFonts w:hint="eastAsia" w:asciiTheme="minorEastAsia" w:hAnsiTheme="minorEastAsia" w:eastAsiaTheme="minorEastAsia" w:cstheme="minorEastAsia"/>
          <w:color w:val="auto"/>
          <w:spacing w:val="-80"/>
          <w:sz w:val="20"/>
          <w:szCs w:val="20"/>
        </w:rPr>
        <w:t xml:space="preserve"> </w:t>
      </w:r>
      <w:r>
        <w:rPr>
          <w:rFonts w:hint="eastAsia" w:asciiTheme="minorEastAsia" w:hAnsiTheme="minorEastAsia" w:eastAsiaTheme="minorEastAsia" w:cstheme="minorEastAsia"/>
          <w:color w:val="auto"/>
          <w:spacing w:val="10"/>
          <w:sz w:val="20"/>
          <w:szCs w:val="20"/>
        </w:rPr>
        <w:t>（财库[</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"bookmark13"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10"/>
          <w:sz w:val="20"/>
          <w:szCs w:val="20"/>
        </w:rPr>
        <w:t>2022</w:t>
      </w:r>
      <w:r>
        <w:rPr>
          <w:rFonts w:hint="eastAsia" w:asciiTheme="minorEastAsia" w:hAnsiTheme="minorEastAsia" w:eastAsiaTheme="minorEastAsia" w:cstheme="minorEastAsia"/>
          <w:color w:val="auto"/>
          <w:spacing w:val="10"/>
          <w:sz w:val="20"/>
          <w:szCs w:val="20"/>
        </w:rPr>
        <w:fldChar w:fldCharType="end"/>
      </w:r>
      <w:r>
        <w:rPr>
          <w:rFonts w:hint="eastAsia" w:asciiTheme="minorEastAsia" w:hAnsiTheme="minorEastAsia" w:eastAsiaTheme="minorEastAsia" w:cstheme="minorEastAsia"/>
          <w:color w:val="auto"/>
          <w:spacing w:val="10"/>
          <w:sz w:val="20"/>
          <w:szCs w:val="20"/>
        </w:rPr>
        <w:t>]19</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color w:val="auto"/>
          <w:spacing w:val="10"/>
          <w:sz w:val="20"/>
          <w:szCs w:val="20"/>
        </w:rPr>
        <w:t>号)、《广西壮族自治区财政厅关</w:t>
      </w:r>
      <w:r>
        <w:rPr>
          <w:rFonts w:hint="eastAsia" w:asciiTheme="minorEastAsia" w:hAnsiTheme="minorEastAsia" w:eastAsiaTheme="minorEastAsia" w:cstheme="minorEastAsia"/>
          <w:color w:val="auto"/>
          <w:spacing w:val="9"/>
          <w:sz w:val="20"/>
          <w:szCs w:val="20"/>
        </w:rPr>
        <w:t>于进一步发挥政府采购政策</w:t>
      </w:r>
      <w:r>
        <w:rPr>
          <w:rFonts w:hint="eastAsia" w:asciiTheme="minorEastAsia" w:hAnsiTheme="minorEastAsia" w:eastAsiaTheme="minorEastAsia" w:cstheme="minorEastAsia"/>
          <w:color w:val="auto"/>
          <w:spacing w:val="8"/>
          <w:sz w:val="20"/>
          <w:szCs w:val="20"/>
        </w:rPr>
        <w:t>功能促进企业发展的通知》（桂财采[</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"bookmark14"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8"/>
          <w:sz w:val="20"/>
          <w:szCs w:val="20"/>
        </w:rPr>
        <w:t>2022</w:t>
      </w:r>
      <w:r>
        <w:rPr>
          <w:rFonts w:hint="eastAsia" w:asciiTheme="minorEastAsia" w:hAnsiTheme="minorEastAsia" w:eastAsiaTheme="minorEastAsia" w:cstheme="minorEastAsia"/>
          <w:color w:val="auto"/>
          <w:spacing w:val="8"/>
          <w:sz w:val="20"/>
          <w:szCs w:val="20"/>
        </w:rPr>
        <w:fldChar w:fldCharType="end"/>
      </w:r>
      <w:r>
        <w:rPr>
          <w:rFonts w:hint="eastAsia" w:asciiTheme="minorEastAsia" w:hAnsiTheme="minorEastAsia" w:eastAsiaTheme="minorEastAsia" w:cstheme="minorEastAsia"/>
          <w:color w:val="auto"/>
          <w:spacing w:val="8"/>
          <w:sz w:val="20"/>
          <w:szCs w:val="20"/>
        </w:rPr>
        <w:t>]30</w:t>
      </w:r>
      <w:r>
        <w:rPr>
          <w:rFonts w:hint="eastAsia" w:asciiTheme="minorEastAsia" w:hAnsiTheme="minorEastAsia" w:eastAsiaTheme="minorEastAsia" w:cstheme="minorEastAsia"/>
          <w:color w:val="auto"/>
          <w:spacing w:val="-28"/>
          <w:sz w:val="20"/>
          <w:szCs w:val="20"/>
        </w:rPr>
        <w:t xml:space="preserve"> </w:t>
      </w:r>
      <w:r>
        <w:rPr>
          <w:rFonts w:hint="eastAsia" w:asciiTheme="minorEastAsia" w:hAnsiTheme="minorEastAsia" w:eastAsiaTheme="minorEastAsia" w:cstheme="minorEastAsia"/>
          <w:color w:val="auto"/>
          <w:spacing w:val="8"/>
          <w:sz w:val="20"/>
          <w:szCs w:val="20"/>
        </w:rPr>
        <w:t>号)、《关于对政府采购领域扶持中小企业的政策进</w:t>
      </w:r>
      <w:r>
        <w:rPr>
          <w:rFonts w:hint="eastAsia" w:asciiTheme="minorEastAsia" w:hAnsiTheme="minorEastAsia" w:eastAsiaTheme="minorEastAsia" w:cstheme="minorEastAsia"/>
          <w:color w:val="auto"/>
          <w:spacing w:val="9"/>
          <w:sz w:val="20"/>
          <w:szCs w:val="20"/>
        </w:rPr>
        <w:t>行调整的通知》（柳财采[</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"bookmark15"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9"/>
          <w:sz w:val="20"/>
          <w:szCs w:val="20"/>
        </w:rPr>
        <w:t>2022</w:t>
      </w:r>
      <w:r>
        <w:rPr>
          <w:rFonts w:hint="eastAsia" w:asciiTheme="minorEastAsia" w:hAnsiTheme="minorEastAsia" w:eastAsiaTheme="minorEastAsia" w:cstheme="minorEastAsia"/>
          <w:color w:val="auto"/>
          <w:spacing w:val="9"/>
          <w:sz w:val="20"/>
          <w:szCs w:val="20"/>
        </w:rPr>
        <w:fldChar w:fldCharType="end"/>
      </w:r>
      <w:r>
        <w:rPr>
          <w:rFonts w:hint="eastAsia" w:asciiTheme="minorEastAsia" w:hAnsiTheme="minorEastAsia" w:eastAsiaTheme="minorEastAsia" w:cstheme="minorEastAsia"/>
          <w:color w:val="auto"/>
          <w:spacing w:val="9"/>
          <w:sz w:val="20"/>
          <w:szCs w:val="20"/>
        </w:rPr>
        <w:t>]18</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9"/>
          <w:sz w:val="20"/>
          <w:szCs w:val="20"/>
        </w:rPr>
        <w:t>号）</w:t>
      </w:r>
      <w:r>
        <w:rPr>
          <w:rFonts w:hint="eastAsia" w:asciiTheme="minorEastAsia" w:hAnsiTheme="minorEastAsia" w:eastAsiaTheme="minorEastAsia" w:cstheme="minorEastAsia"/>
          <w:color w:val="auto"/>
          <w:spacing w:val="-58"/>
          <w:sz w:val="20"/>
          <w:szCs w:val="20"/>
        </w:rPr>
        <w:t xml:space="preserve"> </w:t>
      </w:r>
      <w:r>
        <w:rPr>
          <w:rFonts w:hint="eastAsia" w:asciiTheme="minorEastAsia" w:hAnsiTheme="minorEastAsia" w:eastAsiaTheme="minorEastAsia" w:cstheme="minorEastAsia"/>
          <w:color w:val="auto"/>
          <w:spacing w:val="9"/>
          <w:sz w:val="20"/>
          <w:szCs w:val="20"/>
        </w:rPr>
        <w:t>的规定，供应商被认定为小型和微型企业的，对小型和微</w:t>
      </w:r>
      <w:r>
        <w:rPr>
          <w:rFonts w:hint="eastAsia" w:asciiTheme="minorEastAsia" w:hAnsiTheme="minorEastAsia" w:eastAsiaTheme="minorEastAsia" w:cstheme="minorEastAsia"/>
          <w:color w:val="auto"/>
          <w:spacing w:val="11"/>
          <w:sz w:val="20"/>
          <w:szCs w:val="20"/>
        </w:rPr>
        <w:t>型企业产品的价格给予</w:t>
      </w:r>
      <w:r>
        <w:rPr>
          <w:rFonts w:hint="eastAsia" w:asciiTheme="minorEastAsia" w:hAnsiTheme="minorEastAsia" w:eastAsiaTheme="minorEastAsia" w:cstheme="minorEastAsia"/>
          <w:color w:val="auto"/>
          <w:spacing w:val="-25"/>
          <w:sz w:val="20"/>
          <w:szCs w:val="20"/>
        </w:rPr>
        <w:t xml:space="preserve"> </w:t>
      </w:r>
      <w:r>
        <w:rPr>
          <w:rFonts w:hint="eastAsia" w:asciiTheme="minorEastAsia" w:hAnsiTheme="minorEastAsia" w:eastAsiaTheme="minorEastAsia" w:cstheme="minorEastAsia"/>
          <w:color w:val="auto"/>
          <w:spacing w:val="11"/>
          <w:sz w:val="20"/>
          <w:szCs w:val="20"/>
        </w:rPr>
        <w:t>20﹪的扣除，用扣除后的价格参与评审。</w:t>
      </w:r>
      <w:r>
        <w:rPr>
          <w:rFonts w:hint="eastAsia" w:asciiTheme="minorEastAsia" w:hAnsiTheme="minorEastAsia" w:eastAsiaTheme="minorEastAsia" w:cstheme="minorEastAsia"/>
          <w:color w:val="auto"/>
          <w:spacing w:val="11"/>
          <w:sz w:val="20"/>
          <w:szCs w:val="20"/>
          <w:lang w:eastAsia="zh-CN"/>
        </w:rPr>
        <w:t>供应商</w:t>
      </w:r>
      <w:r>
        <w:rPr>
          <w:rFonts w:hint="eastAsia" w:asciiTheme="minorEastAsia" w:hAnsiTheme="minorEastAsia" w:eastAsiaTheme="minorEastAsia" w:cstheme="minorEastAsia"/>
          <w:color w:val="auto"/>
          <w:spacing w:val="11"/>
          <w:sz w:val="20"/>
          <w:szCs w:val="20"/>
        </w:rPr>
        <w:t>须如实填写中小企业声明</w:t>
      </w:r>
      <w:r>
        <w:rPr>
          <w:rFonts w:hint="eastAsia" w:asciiTheme="minorEastAsia" w:hAnsiTheme="minorEastAsia" w:eastAsiaTheme="minorEastAsia" w:cstheme="minorEastAsia"/>
          <w:color w:val="auto"/>
          <w:spacing w:val="9"/>
          <w:sz w:val="20"/>
          <w:szCs w:val="20"/>
        </w:rPr>
        <w:t>函（按第六章《中小企业声明函》格式填写，否则不予价格扣除）。</w:t>
      </w:r>
    </w:p>
    <w:p w14:paraId="3C6755A2">
      <w:pPr>
        <w:pStyle w:val="6"/>
        <w:keepNext w:val="0"/>
        <w:keepLines w:val="0"/>
        <w:pageBreakBefore w:val="0"/>
        <w:widowControl w:val="0"/>
        <w:numPr>
          <w:ilvl w:val="0"/>
          <w:numId w:val="40"/>
        </w:numPr>
        <w:tabs>
          <w:tab w:val="left" w:pos="840"/>
          <w:tab w:val="left" w:pos="1050"/>
        </w:tabs>
        <w:kinsoku/>
        <w:wordWrap w:val="0"/>
        <w:overflowPunct/>
        <w:topLinePunct/>
        <w:autoSpaceDE/>
        <w:autoSpaceDN/>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根据财政部民政部中国残疾人联合会《三部门联合发布关于促进残疾人就业政府采购政</w:t>
      </w:r>
      <w:r>
        <w:rPr>
          <w:rFonts w:hint="eastAsia" w:asciiTheme="minorEastAsia" w:hAnsiTheme="minorEastAsia" w:eastAsiaTheme="minorEastAsia" w:cstheme="minorEastAsia"/>
          <w:color w:val="auto"/>
          <w:spacing w:val="7"/>
          <w:sz w:val="20"/>
          <w:szCs w:val="20"/>
        </w:rPr>
        <w:t>策的通知》</w:t>
      </w:r>
      <w:r>
        <w:rPr>
          <w:rFonts w:hint="eastAsia" w:asciiTheme="minorEastAsia" w:hAnsiTheme="minorEastAsia" w:eastAsiaTheme="minorEastAsia" w:cstheme="minorEastAsia"/>
          <w:color w:val="auto"/>
          <w:spacing w:val="-47"/>
          <w:sz w:val="20"/>
          <w:szCs w:val="20"/>
        </w:rPr>
        <w:t xml:space="preserve"> </w:t>
      </w:r>
      <w:r>
        <w:rPr>
          <w:rFonts w:hint="eastAsia" w:asciiTheme="minorEastAsia" w:hAnsiTheme="minorEastAsia" w:eastAsiaTheme="minorEastAsia" w:cstheme="minorEastAsia"/>
          <w:color w:val="auto"/>
          <w:spacing w:val="7"/>
          <w:sz w:val="20"/>
          <w:szCs w:val="20"/>
        </w:rPr>
        <w:t>(财库〔2017〕141</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7"/>
          <w:sz w:val="20"/>
          <w:szCs w:val="20"/>
        </w:rPr>
        <w:t>号)第一条的规定，对残疾人福利性单位视同小型、微型企业</w:t>
      </w:r>
      <w:r>
        <w:rPr>
          <w:rFonts w:hint="eastAsia" w:asciiTheme="minorEastAsia" w:hAnsiTheme="minorEastAsia" w:eastAsiaTheme="minorEastAsia" w:cstheme="minorEastAsia"/>
          <w:color w:val="auto"/>
          <w:spacing w:val="6"/>
          <w:sz w:val="20"/>
          <w:szCs w:val="20"/>
        </w:rPr>
        <w:t>，</w:t>
      </w:r>
      <w:r>
        <w:rPr>
          <w:rFonts w:hint="eastAsia" w:asciiTheme="minorEastAsia" w:hAnsiTheme="minorEastAsia" w:eastAsiaTheme="minorEastAsia" w:cstheme="minorEastAsia"/>
          <w:color w:val="auto"/>
          <w:spacing w:val="6"/>
          <w:sz w:val="20"/>
          <w:szCs w:val="20"/>
          <w:lang w:eastAsia="zh-CN"/>
        </w:rPr>
        <w:t>供应商</w:t>
      </w:r>
      <w:r>
        <w:rPr>
          <w:rFonts w:hint="eastAsia" w:asciiTheme="minorEastAsia" w:hAnsiTheme="minorEastAsia" w:eastAsiaTheme="minorEastAsia" w:cstheme="minorEastAsia"/>
          <w:color w:val="auto"/>
          <w:spacing w:val="8"/>
          <w:sz w:val="20"/>
          <w:szCs w:val="20"/>
        </w:rPr>
        <w:t>提供《残疾人福利性单位声明函》原件及相关证明材料，否则不予价格扣除。即对供应商竞标总</w:t>
      </w:r>
      <w:r>
        <w:rPr>
          <w:rFonts w:hint="eastAsia" w:asciiTheme="minorEastAsia" w:hAnsiTheme="minorEastAsia" w:eastAsiaTheme="minorEastAsia" w:cstheme="minorEastAsia"/>
          <w:color w:val="auto"/>
          <w:spacing w:val="11"/>
          <w:sz w:val="20"/>
          <w:szCs w:val="20"/>
        </w:rPr>
        <w:t>价中的小型和微型企业产品的价格给予</w:t>
      </w:r>
      <w:r>
        <w:rPr>
          <w:rFonts w:hint="eastAsia" w:asciiTheme="minorEastAsia" w:hAnsiTheme="minorEastAsia" w:eastAsiaTheme="minorEastAsia" w:cstheme="minorEastAsia"/>
          <w:color w:val="auto"/>
          <w:spacing w:val="-29"/>
          <w:sz w:val="20"/>
          <w:szCs w:val="20"/>
        </w:rPr>
        <w:t xml:space="preserve"> </w:t>
      </w:r>
      <w:r>
        <w:rPr>
          <w:rFonts w:hint="eastAsia" w:asciiTheme="minorEastAsia" w:hAnsiTheme="minorEastAsia" w:eastAsiaTheme="minorEastAsia" w:cstheme="minorEastAsia"/>
          <w:color w:val="auto"/>
          <w:spacing w:val="11"/>
          <w:sz w:val="20"/>
          <w:szCs w:val="20"/>
        </w:rPr>
        <w:t>20﹪的扣除后加上原来未享受优惠政策的部分竞标价格作</w:t>
      </w:r>
      <w:r>
        <w:rPr>
          <w:rFonts w:hint="eastAsia" w:asciiTheme="minorEastAsia" w:hAnsiTheme="minorEastAsia" w:eastAsiaTheme="minorEastAsia" w:cstheme="minorEastAsia"/>
          <w:color w:val="auto"/>
          <w:spacing w:val="7"/>
          <w:sz w:val="20"/>
          <w:szCs w:val="20"/>
        </w:rPr>
        <w:t>为评标价计算价格分。</w:t>
      </w:r>
    </w:p>
    <w:p w14:paraId="629E6026">
      <w:pPr>
        <w:pStyle w:val="6"/>
        <w:keepNext w:val="0"/>
        <w:keepLines w:val="0"/>
        <w:pageBreakBefore w:val="0"/>
        <w:widowControl w:val="0"/>
        <w:numPr>
          <w:ilvl w:val="0"/>
          <w:numId w:val="40"/>
        </w:numPr>
        <w:tabs>
          <w:tab w:val="left" w:pos="840"/>
          <w:tab w:val="left" w:pos="1050"/>
        </w:tabs>
        <w:kinsoku/>
        <w:wordWrap w:val="0"/>
        <w:overflowPunct/>
        <w:topLinePunct/>
        <w:autoSpaceDE/>
        <w:autoSpaceDN/>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根据财政部、司法部《关于政府采购支持监狱企业发展有关问题的通知</w:t>
      </w:r>
      <w:r>
        <w:rPr>
          <w:rFonts w:hint="eastAsia" w:asciiTheme="minorEastAsia" w:hAnsiTheme="minorEastAsia" w:eastAsiaTheme="minorEastAsia" w:cstheme="minorEastAsia"/>
          <w:color w:val="auto"/>
          <w:spacing w:val="4"/>
          <w:sz w:val="20"/>
          <w:szCs w:val="20"/>
        </w:rPr>
        <w:t>》（财库[</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"bookmark16"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4"/>
          <w:sz w:val="20"/>
          <w:szCs w:val="20"/>
        </w:rPr>
        <w:t>2014</w:t>
      </w:r>
      <w:r>
        <w:rPr>
          <w:rFonts w:hint="eastAsia" w:asciiTheme="minorEastAsia" w:hAnsiTheme="minorEastAsia" w:eastAsiaTheme="minorEastAsia" w:cstheme="minorEastAsia"/>
          <w:color w:val="auto"/>
          <w:spacing w:val="4"/>
          <w:sz w:val="20"/>
          <w:szCs w:val="20"/>
        </w:rPr>
        <w:fldChar w:fldCharType="end"/>
      </w:r>
      <w:r>
        <w:rPr>
          <w:rFonts w:hint="eastAsia" w:asciiTheme="minorEastAsia" w:hAnsiTheme="minorEastAsia" w:eastAsiaTheme="minorEastAsia" w:cstheme="minorEastAsia"/>
          <w:color w:val="auto"/>
          <w:spacing w:val="4"/>
          <w:sz w:val="20"/>
          <w:szCs w:val="20"/>
        </w:rPr>
        <w:t>]68</w:t>
      </w:r>
      <w:r>
        <w:rPr>
          <w:rFonts w:hint="eastAsia" w:asciiTheme="minorEastAsia" w:hAnsiTheme="minorEastAsia" w:eastAsiaTheme="minorEastAsia" w:cstheme="minorEastAsia"/>
          <w:color w:val="auto"/>
          <w:spacing w:val="9"/>
          <w:sz w:val="20"/>
          <w:szCs w:val="20"/>
        </w:rPr>
        <w:t>号</w:t>
      </w:r>
      <w:r>
        <w:rPr>
          <w:rFonts w:hint="eastAsia" w:asciiTheme="minorEastAsia" w:hAnsiTheme="minorEastAsia" w:eastAsiaTheme="minorEastAsia" w:cstheme="minorEastAsia"/>
          <w:color w:val="auto"/>
          <w:spacing w:val="16"/>
          <w:sz w:val="20"/>
          <w:szCs w:val="20"/>
        </w:rPr>
        <w:t>），</w:t>
      </w:r>
      <w:r>
        <w:rPr>
          <w:rFonts w:hint="eastAsia" w:asciiTheme="minorEastAsia" w:hAnsiTheme="minorEastAsia" w:eastAsiaTheme="minorEastAsia" w:cstheme="minorEastAsia"/>
          <w:color w:val="auto"/>
          <w:spacing w:val="9"/>
          <w:sz w:val="20"/>
          <w:szCs w:val="20"/>
        </w:rPr>
        <w:t>监狱企业视同小型、微型企业，享受小型、微型企业评审中价格扣除的政府采购政策。</w:t>
      </w:r>
    </w:p>
    <w:p w14:paraId="0CB3B403">
      <w:pPr>
        <w:pStyle w:val="6"/>
        <w:keepNext w:val="0"/>
        <w:keepLines w:val="0"/>
        <w:pageBreakBefore w:val="0"/>
        <w:widowControl w:val="0"/>
        <w:numPr>
          <w:ilvl w:val="0"/>
          <w:numId w:val="40"/>
        </w:numPr>
        <w:tabs>
          <w:tab w:val="left" w:pos="840"/>
          <w:tab w:val="left" w:pos="1050"/>
        </w:tabs>
        <w:kinsoku/>
        <w:wordWrap w:val="0"/>
        <w:overflowPunct/>
        <w:topLinePunct/>
        <w:autoSpaceDE/>
        <w:autoSpaceDN/>
        <w:bidi w:val="0"/>
        <w:adjustRightInd w:val="0"/>
        <w:snapToGrid w:val="0"/>
        <w:spacing w:line="360" w:lineRule="auto"/>
        <w:ind w:left="0" w:leftChars="0" w:right="0" w:firstLine="42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以进入比较与评价环节的最低的评审价为基准价，基准价得分为</w:t>
      </w:r>
      <w:r>
        <w:rPr>
          <w:rFonts w:hint="eastAsia" w:asciiTheme="minorEastAsia" w:hAnsiTheme="minorEastAsia" w:eastAsiaTheme="minorEastAsia" w:cstheme="minorEastAsia"/>
          <w:color w:val="auto"/>
          <w:spacing w:val="-23"/>
          <w:sz w:val="20"/>
          <w:szCs w:val="20"/>
          <w:lang w:val="en-US" w:eastAsia="zh-CN"/>
        </w:rPr>
        <w:t>10</w:t>
      </w:r>
      <w:r>
        <w:rPr>
          <w:rFonts w:hint="eastAsia" w:asciiTheme="minorEastAsia" w:hAnsiTheme="minorEastAsia" w:eastAsiaTheme="minorEastAsia" w:cstheme="minorEastAsia"/>
          <w:color w:val="auto"/>
          <w:spacing w:val="6"/>
          <w:sz w:val="20"/>
          <w:szCs w:val="20"/>
        </w:rPr>
        <w:t>分。</w:t>
      </w:r>
    </w:p>
    <w:p w14:paraId="06A6D215">
      <w:pPr>
        <w:pStyle w:val="6"/>
        <w:keepNext w:val="0"/>
        <w:keepLines w:val="0"/>
        <w:pageBreakBefore w:val="0"/>
        <w:widowControl w:val="0"/>
        <w:numPr>
          <w:ilvl w:val="0"/>
          <w:numId w:val="40"/>
        </w:numPr>
        <w:tabs>
          <w:tab w:val="left" w:pos="840"/>
          <w:tab w:val="left" w:pos="1050"/>
        </w:tabs>
        <w:kinsoku/>
        <w:wordWrap w:val="0"/>
        <w:overflowPunct/>
        <w:topLinePunct/>
        <w:autoSpaceDE/>
        <w:autoSpaceDN/>
        <w:bidi w:val="0"/>
        <w:adjustRightInd w:val="0"/>
        <w:snapToGrid w:val="0"/>
        <w:spacing w:line="360" w:lineRule="auto"/>
        <w:ind w:left="0" w:leftChars="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某有效供应商价格得分 = 有效供</w:t>
      </w:r>
      <w:r>
        <w:rPr>
          <w:rFonts w:hint="eastAsia" w:asciiTheme="minorEastAsia" w:hAnsiTheme="minorEastAsia" w:eastAsiaTheme="minorEastAsia" w:cstheme="minorEastAsia"/>
          <w:color w:val="auto"/>
          <w:spacing w:val="8"/>
          <w:sz w:val="20"/>
          <w:szCs w:val="20"/>
        </w:rPr>
        <w:t>应商最低评审价÷某供应商的最后报价×</w:t>
      </w:r>
      <w:r>
        <w:rPr>
          <w:rFonts w:hint="eastAsia" w:asciiTheme="minorEastAsia" w:hAnsiTheme="minorEastAsia" w:eastAsiaTheme="minorEastAsia" w:cstheme="minorEastAsia"/>
          <w:color w:val="auto"/>
          <w:spacing w:val="8"/>
          <w:sz w:val="20"/>
          <w:szCs w:val="20"/>
          <w:lang w:val="en-US" w:eastAsia="zh-CN"/>
        </w:rPr>
        <w:t>10</w:t>
      </w:r>
      <w:r>
        <w:rPr>
          <w:rFonts w:hint="eastAsia" w:asciiTheme="minorEastAsia" w:hAnsiTheme="minorEastAsia" w:eastAsiaTheme="minorEastAsia" w:cstheme="minorEastAsia"/>
          <w:color w:val="auto"/>
          <w:spacing w:val="8"/>
          <w:sz w:val="20"/>
          <w:szCs w:val="20"/>
        </w:rPr>
        <w:t>分</w:t>
      </w:r>
    </w:p>
    <w:p w14:paraId="016CCA2B">
      <w:pPr>
        <w:pStyle w:val="6"/>
        <w:keepNext w:val="0"/>
        <w:keepLines w:val="0"/>
        <w:pageBreakBefore w:val="0"/>
        <w:widowControl w:val="0"/>
        <w:kinsoku/>
        <w:wordWrap w:val="0"/>
        <w:overflowPunct/>
        <w:topLinePunct/>
        <w:autoSpaceDE/>
        <w:autoSpaceDN/>
        <w:bidi w:val="0"/>
        <w:adjustRightInd w:val="0"/>
        <w:snapToGrid w:val="0"/>
        <w:spacing w:line="360" w:lineRule="auto"/>
        <w:ind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注：磋商小组会认为供应商的报价明显低于其他通过符合性审查供应商的报价，有可能</w:t>
      </w:r>
      <w:r>
        <w:rPr>
          <w:rFonts w:hint="eastAsia" w:asciiTheme="minorEastAsia" w:hAnsiTheme="minorEastAsia" w:eastAsiaTheme="minorEastAsia" w:cstheme="minorEastAsia"/>
          <w:color w:val="auto"/>
          <w:spacing w:val="7"/>
          <w:sz w:val="20"/>
          <w:szCs w:val="20"/>
        </w:rPr>
        <w:t>影响产</w:t>
      </w:r>
      <w:r>
        <w:rPr>
          <w:rFonts w:hint="eastAsia" w:asciiTheme="minorEastAsia" w:hAnsiTheme="minorEastAsia" w:eastAsiaTheme="minorEastAsia" w:cstheme="minorEastAsia"/>
          <w:color w:val="auto"/>
          <w:spacing w:val="8"/>
          <w:sz w:val="20"/>
          <w:szCs w:val="20"/>
        </w:rPr>
        <w:t>品质量或者不能诚信履约的，应当要求其在评审现场合理的时间内</w:t>
      </w:r>
      <w:r>
        <w:rPr>
          <w:rFonts w:hint="eastAsia" w:asciiTheme="minorEastAsia" w:hAnsiTheme="minorEastAsia" w:eastAsiaTheme="minorEastAsia" w:cstheme="minorEastAsia"/>
          <w:color w:val="auto"/>
          <w:spacing w:val="7"/>
          <w:sz w:val="20"/>
          <w:szCs w:val="20"/>
        </w:rPr>
        <w:t>提供书面说明，必要时提交相关</w:t>
      </w:r>
      <w:r>
        <w:rPr>
          <w:rFonts w:hint="eastAsia" w:asciiTheme="minorEastAsia" w:hAnsiTheme="minorEastAsia" w:eastAsiaTheme="minorEastAsia" w:cstheme="minorEastAsia"/>
          <w:color w:val="auto"/>
          <w:spacing w:val="9"/>
          <w:sz w:val="20"/>
          <w:szCs w:val="20"/>
        </w:rPr>
        <w:t>证明材料；供应商不能证明其报价合理性的，磋商小组应当将其作为无效竞标处理。</w:t>
      </w:r>
    </w:p>
    <w:p w14:paraId="3559113A">
      <w:pPr>
        <w:pStyle w:val="6"/>
        <w:keepNext w:val="0"/>
        <w:keepLines w:val="0"/>
        <w:pageBreakBefore w:val="0"/>
        <w:widowControl w:val="0"/>
        <w:numPr>
          <w:ilvl w:val="0"/>
          <w:numId w:val="39"/>
        </w:numPr>
        <w:kinsoku/>
        <w:wordWrap w:val="0"/>
        <w:overflowPunct/>
        <w:topLinePunct/>
        <w:autoSpaceDE/>
        <w:autoSpaceDN/>
        <w:bidi w:val="0"/>
        <w:adjustRightInd w:val="0"/>
        <w:snapToGrid w:val="0"/>
        <w:spacing w:line="360" w:lineRule="auto"/>
        <w:ind w:left="0" w:leftChars="0" w:right="0" w:firstLine="458" w:firstLineChars="200"/>
        <w:jc w:val="both"/>
        <w:textAlignment w:val="baseline"/>
        <w:rPr>
          <w:rFonts w:hint="eastAsia" w:asciiTheme="minorEastAsia" w:hAnsiTheme="minorEastAsia" w:eastAsiaTheme="minorEastAsia" w:cstheme="minorEastAsia"/>
          <w:b/>
          <w:bCs/>
          <w:color w:val="auto"/>
          <w:spacing w:val="14"/>
          <w:sz w:val="20"/>
          <w:szCs w:val="20"/>
        </w:rPr>
      </w:pPr>
      <w:r>
        <w:rPr>
          <w:rFonts w:hint="eastAsia" w:asciiTheme="minorEastAsia" w:hAnsiTheme="minorEastAsia" w:eastAsiaTheme="minorEastAsia" w:cstheme="minorEastAsia"/>
          <w:b/>
          <w:bCs/>
          <w:color w:val="auto"/>
          <w:spacing w:val="14"/>
          <w:sz w:val="20"/>
          <w:szCs w:val="20"/>
        </w:rPr>
        <w:t>技术分……………………………………………………………………………………6</w:t>
      </w:r>
      <w:r>
        <w:rPr>
          <w:rFonts w:hint="eastAsia" w:asciiTheme="minorEastAsia" w:hAnsiTheme="minorEastAsia" w:eastAsiaTheme="minorEastAsia" w:cstheme="minorEastAsia"/>
          <w:b/>
          <w:bCs/>
          <w:color w:val="auto"/>
          <w:spacing w:val="14"/>
          <w:sz w:val="20"/>
          <w:szCs w:val="20"/>
          <w:lang w:val="en-US" w:eastAsia="zh-CN"/>
        </w:rPr>
        <w:t>6</w:t>
      </w:r>
      <w:r>
        <w:rPr>
          <w:rFonts w:hint="eastAsia" w:asciiTheme="minorEastAsia" w:hAnsiTheme="minorEastAsia" w:eastAsiaTheme="minorEastAsia" w:cstheme="minorEastAsia"/>
          <w:b/>
          <w:bCs/>
          <w:color w:val="auto"/>
          <w:spacing w:val="14"/>
          <w:sz w:val="20"/>
          <w:szCs w:val="20"/>
        </w:rPr>
        <w:t>分</w:t>
      </w:r>
    </w:p>
    <w:p w14:paraId="79581DD1">
      <w:pPr>
        <w:pStyle w:val="6"/>
        <w:keepNext w:val="0"/>
        <w:keepLines w:val="0"/>
        <w:pageBreakBefore w:val="0"/>
        <w:widowControl w:val="0"/>
        <w:numPr>
          <w:ilvl w:val="0"/>
          <w:numId w:val="41"/>
        </w:numPr>
        <w:tabs>
          <w:tab w:val="left" w:pos="840"/>
        </w:tabs>
        <w:kinsoku/>
        <w:wordWrap w:val="0"/>
        <w:overflowPunct/>
        <w:topLinePunct/>
        <w:autoSpaceDE/>
        <w:autoSpaceDN/>
        <w:bidi w:val="0"/>
        <w:adjustRightInd w:val="0"/>
        <w:snapToGrid w:val="0"/>
        <w:spacing w:line="360" w:lineRule="auto"/>
        <w:ind w:left="0" w:leftChars="0" w:right="0" w:firstLine="41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4"/>
          <w:sz w:val="20"/>
          <w:szCs w:val="20"/>
        </w:rPr>
        <w:t>项目</w:t>
      </w:r>
      <w:r>
        <w:rPr>
          <w:rFonts w:hint="eastAsia" w:asciiTheme="minorEastAsia" w:hAnsiTheme="minorEastAsia" w:eastAsiaTheme="minorEastAsia" w:cstheme="minorEastAsia"/>
          <w:b/>
          <w:bCs/>
          <w:color w:val="auto"/>
          <w:spacing w:val="4"/>
          <w:sz w:val="20"/>
          <w:szCs w:val="20"/>
          <w:lang w:eastAsia="zh-CN"/>
        </w:rPr>
        <w:t>技术服务</w:t>
      </w:r>
      <w:r>
        <w:rPr>
          <w:rFonts w:hint="eastAsia" w:asciiTheme="minorEastAsia" w:hAnsiTheme="minorEastAsia" w:eastAsiaTheme="minorEastAsia" w:cstheme="minorEastAsia"/>
          <w:b/>
          <w:bCs/>
          <w:color w:val="auto"/>
          <w:spacing w:val="4"/>
          <w:sz w:val="20"/>
          <w:szCs w:val="20"/>
        </w:rPr>
        <w:t>方案（满分</w:t>
      </w:r>
      <w:r>
        <w:rPr>
          <w:rFonts w:hint="eastAsia" w:asciiTheme="minorEastAsia" w:hAnsiTheme="minorEastAsia" w:eastAsiaTheme="minorEastAsia" w:cstheme="minorEastAsia"/>
          <w:b/>
          <w:bCs/>
          <w:color w:val="auto"/>
          <w:spacing w:val="4"/>
          <w:sz w:val="20"/>
          <w:szCs w:val="20"/>
          <w:lang w:val="en-US" w:eastAsia="zh-CN"/>
        </w:rPr>
        <w:t>15</w:t>
      </w:r>
      <w:r>
        <w:rPr>
          <w:rFonts w:hint="eastAsia" w:asciiTheme="minorEastAsia" w:hAnsiTheme="minorEastAsia" w:eastAsiaTheme="minorEastAsia" w:cstheme="minorEastAsia"/>
          <w:b/>
          <w:bCs/>
          <w:color w:val="auto"/>
          <w:spacing w:val="4"/>
          <w:sz w:val="20"/>
          <w:szCs w:val="20"/>
        </w:rPr>
        <w:t>分）</w:t>
      </w:r>
    </w:p>
    <w:p w14:paraId="3AA7F4E4">
      <w:pPr>
        <w:keepNext w:val="0"/>
        <w:keepLines w:val="0"/>
        <w:pageBreakBefore w:val="0"/>
        <w:overflowPunct/>
        <w:bidi w:val="0"/>
        <w:adjustRightInd w:val="0"/>
        <w:snapToGrid w:val="0"/>
        <w:spacing w:line="360" w:lineRule="auto"/>
        <w:ind w:firstLine="432" w:firstLineChars="200"/>
        <w:textAlignment w:val="baseline"/>
        <w:rPr>
          <w:rFonts w:hint="eastAsia" w:asciiTheme="minorEastAsia" w:hAnsiTheme="minorEastAsia" w:eastAsiaTheme="minorEastAsia" w:cstheme="minorEastAsia"/>
          <w:snapToGrid w:val="0"/>
          <w:color w:val="auto"/>
          <w:spacing w:val="8"/>
          <w:kern w:val="0"/>
          <w:sz w:val="20"/>
          <w:szCs w:val="20"/>
          <w:lang w:val="en-US" w:eastAsia="en-US" w:bidi="ar-SA"/>
        </w:rPr>
      </w:pPr>
      <w:r>
        <w:rPr>
          <w:rFonts w:hint="eastAsia" w:asciiTheme="minorEastAsia" w:hAnsiTheme="minorEastAsia" w:eastAsiaTheme="minorEastAsia" w:cstheme="minorEastAsia"/>
          <w:snapToGrid w:val="0"/>
          <w:color w:val="auto"/>
          <w:spacing w:val="8"/>
          <w:kern w:val="0"/>
          <w:sz w:val="20"/>
          <w:szCs w:val="20"/>
          <w:lang w:val="en-US" w:eastAsia="en-US" w:bidi="ar-SA"/>
        </w:rPr>
        <w:t>供应商根据国家和自治区对矿山储量动态管理的有关要求，结合本项目的实际应用需求，编制符合本次采购实际需要的技术服务方案，由磋商小组各成员根据供应商提供的技术服务方案的合理性、实用性和完整性等方面内容进行独立打分。</w:t>
      </w:r>
    </w:p>
    <w:p w14:paraId="6FC4449B">
      <w:pPr>
        <w:keepNext w:val="0"/>
        <w:keepLines w:val="0"/>
        <w:pageBreakBefore w:val="0"/>
        <w:overflowPunct/>
        <w:bidi w:val="0"/>
        <w:adjustRightInd w:val="0"/>
        <w:snapToGrid w:val="0"/>
        <w:spacing w:line="360" w:lineRule="auto"/>
        <w:ind w:firstLine="432" w:firstLineChars="200"/>
        <w:textAlignment w:val="baseline"/>
        <w:rPr>
          <w:rFonts w:hint="eastAsia" w:asciiTheme="minorEastAsia" w:hAnsiTheme="minorEastAsia" w:eastAsiaTheme="minorEastAsia" w:cstheme="minorEastAsia"/>
          <w:snapToGrid w:val="0"/>
          <w:color w:val="auto"/>
          <w:spacing w:val="8"/>
          <w:kern w:val="0"/>
          <w:sz w:val="20"/>
          <w:szCs w:val="20"/>
          <w:lang w:val="en-US" w:eastAsia="en-US" w:bidi="ar-SA"/>
        </w:rPr>
      </w:pPr>
      <w:r>
        <w:rPr>
          <w:rFonts w:hint="eastAsia" w:asciiTheme="minorEastAsia" w:hAnsiTheme="minorEastAsia" w:eastAsiaTheme="minorEastAsia" w:cstheme="minorEastAsia"/>
          <w:snapToGrid w:val="0"/>
          <w:color w:val="auto"/>
          <w:spacing w:val="8"/>
          <w:kern w:val="0"/>
          <w:sz w:val="20"/>
          <w:szCs w:val="20"/>
          <w:lang w:val="en-US" w:eastAsia="en-US" w:bidi="ar-SA"/>
        </w:rPr>
        <w:t>一档（</w:t>
      </w:r>
      <w:r>
        <w:rPr>
          <w:rFonts w:hint="eastAsia" w:asciiTheme="minorEastAsia" w:hAnsiTheme="minorEastAsia" w:eastAsiaTheme="minorEastAsia" w:cstheme="minorEastAsia"/>
          <w:snapToGrid w:val="0"/>
          <w:color w:val="auto"/>
          <w:spacing w:val="8"/>
          <w:kern w:val="0"/>
          <w:sz w:val="20"/>
          <w:szCs w:val="20"/>
          <w:lang w:val="en-US" w:eastAsia="zh-CN" w:bidi="ar-SA"/>
        </w:rPr>
        <w:t>0</w:t>
      </w:r>
      <w:r>
        <w:rPr>
          <w:rFonts w:hint="eastAsia" w:asciiTheme="minorEastAsia" w:hAnsiTheme="minorEastAsia" w:eastAsiaTheme="minorEastAsia" w:cstheme="minorEastAsia"/>
          <w:snapToGrid w:val="0"/>
          <w:color w:val="auto"/>
          <w:spacing w:val="8"/>
          <w:kern w:val="0"/>
          <w:sz w:val="20"/>
          <w:szCs w:val="20"/>
          <w:lang w:val="en-US" w:eastAsia="en-US" w:bidi="ar-SA"/>
        </w:rPr>
        <w:t>分）：未提供或提供的方案与本项目无关的；</w:t>
      </w:r>
    </w:p>
    <w:p w14:paraId="462F4706">
      <w:pPr>
        <w:keepNext w:val="0"/>
        <w:keepLines w:val="0"/>
        <w:pageBreakBefore w:val="0"/>
        <w:overflowPunct/>
        <w:bidi w:val="0"/>
        <w:adjustRightInd w:val="0"/>
        <w:snapToGrid w:val="0"/>
        <w:spacing w:line="360" w:lineRule="auto"/>
        <w:ind w:firstLine="432" w:firstLineChars="200"/>
        <w:textAlignment w:val="baseline"/>
        <w:rPr>
          <w:rFonts w:hint="eastAsia" w:asciiTheme="minorEastAsia" w:hAnsiTheme="minorEastAsia" w:eastAsiaTheme="minorEastAsia" w:cstheme="minorEastAsia"/>
          <w:snapToGrid w:val="0"/>
          <w:color w:val="auto"/>
          <w:spacing w:val="8"/>
          <w:kern w:val="0"/>
          <w:sz w:val="20"/>
          <w:szCs w:val="20"/>
          <w:lang w:val="en-US" w:eastAsia="en-US" w:bidi="ar-SA"/>
        </w:rPr>
      </w:pPr>
      <w:r>
        <w:rPr>
          <w:rFonts w:hint="eastAsia" w:asciiTheme="minorEastAsia" w:hAnsiTheme="minorEastAsia" w:eastAsiaTheme="minorEastAsia" w:cstheme="minorEastAsia"/>
          <w:snapToGrid w:val="0"/>
          <w:color w:val="auto"/>
          <w:spacing w:val="8"/>
          <w:kern w:val="0"/>
          <w:sz w:val="20"/>
          <w:szCs w:val="20"/>
          <w:lang w:val="en-US" w:eastAsia="zh-CN" w:bidi="ar-SA"/>
        </w:rPr>
        <w:t>二</w:t>
      </w:r>
      <w:r>
        <w:rPr>
          <w:rFonts w:hint="eastAsia" w:asciiTheme="minorEastAsia" w:hAnsiTheme="minorEastAsia" w:eastAsiaTheme="minorEastAsia" w:cstheme="minorEastAsia"/>
          <w:snapToGrid w:val="0"/>
          <w:color w:val="auto"/>
          <w:spacing w:val="8"/>
          <w:kern w:val="0"/>
          <w:sz w:val="20"/>
          <w:szCs w:val="20"/>
          <w:lang w:val="en-US" w:eastAsia="en-US" w:bidi="ar-SA"/>
        </w:rPr>
        <w:t>档（</w:t>
      </w:r>
      <w:r>
        <w:rPr>
          <w:rFonts w:hint="eastAsia" w:asciiTheme="minorEastAsia" w:hAnsiTheme="minorEastAsia" w:eastAsiaTheme="minorEastAsia" w:cstheme="minorEastAsia"/>
          <w:snapToGrid w:val="0"/>
          <w:color w:val="auto"/>
          <w:spacing w:val="8"/>
          <w:kern w:val="0"/>
          <w:sz w:val="20"/>
          <w:szCs w:val="20"/>
          <w:lang w:val="en-US" w:eastAsia="zh-CN" w:bidi="ar-SA"/>
        </w:rPr>
        <w:t>5</w:t>
      </w:r>
      <w:r>
        <w:rPr>
          <w:rFonts w:hint="eastAsia" w:asciiTheme="minorEastAsia" w:hAnsiTheme="minorEastAsia" w:eastAsiaTheme="minorEastAsia" w:cstheme="minorEastAsia"/>
          <w:snapToGrid w:val="0"/>
          <w:color w:val="auto"/>
          <w:spacing w:val="8"/>
          <w:kern w:val="0"/>
          <w:sz w:val="20"/>
          <w:szCs w:val="20"/>
          <w:lang w:val="en-US" w:eastAsia="en-US" w:bidi="ar-SA"/>
        </w:rPr>
        <w:t>分）：技术服务方案基本按照有关要求编制，符合规范要求，满足项目的基本采购需求；</w:t>
      </w:r>
    </w:p>
    <w:p w14:paraId="201E29E2">
      <w:pPr>
        <w:keepNext w:val="0"/>
        <w:keepLines w:val="0"/>
        <w:pageBreakBefore w:val="0"/>
        <w:overflowPunct/>
        <w:bidi w:val="0"/>
        <w:adjustRightInd w:val="0"/>
        <w:snapToGrid w:val="0"/>
        <w:spacing w:line="360" w:lineRule="auto"/>
        <w:ind w:firstLine="432" w:firstLineChars="200"/>
        <w:textAlignment w:val="baseline"/>
        <w:rPr>
          <w:rFonts w:hint="eastAsia" w:asciiTheme="minorEastAsia" w:hAnsiTheme="minorEastAsia" w:eastAsiaTheme="minorEastAsia" w:cstheme="minorEastAsia"/>
          <w:snapToGrid w:val="0"/>
          <w:color w:val="auto"/>
          <w:spacing w:val="8"/>
          <w:kern w:val="0"/>
          <w:sz w:val="20"/>
          <w:szCs w:val="20"/>
          <w:lang w:val="en-US" w:eastAsia="en-US" w:bidi="ar-SA"/>
        </w:rPr>
      </w:pPr>
      <w:r>
        <w:rPr>
          <w:rFonts w:hint="eastAsia" w:asciiTheme="minorEastAsia" w:hAnsiTheme="minorEastAsia" w:eastAsiaTheme="minorEastAsia" w:cstheme="minorEastAsia"/>
          <w:snapToGrid w:val="0"/>
          <w:color w:val="auto"/>
          <w:spacing w:val="8"/>
          <w:kern w:val="0"/>
          <w:sz w:val="20"/>
          <w:szCs w:val="20"/>
          <w:lang w:val="en-US" w:eastAsia="zh-CN" w:bidi="ar-SA"/>
        </w:rPr>
        <w:t>三</w:t>
      </w:r>
      <w:r>
        <w:rPr>
          <w:rFonts w:hint="eastAsia" w:asciiTheme="minorEastAsia" w:hAnsiTheme="minorEastAsia" w:eastAsiaTheme="minorEastAsia" w:cstheme="minorEastAsia"/>
          <w:snapToGrid w:val="0"/>
          <w:color w:val="auto"/>
          <w:spacing w:val="8"/>
          <w:kern w:val="0"/>
          <w:sz w:val="20"/>
          <w:szCs w:val="20"/>
          <w:lang w:val="en-US" w:eastAsia="en-US" w:bidi="ar-SA"/>
        </w:rPr>
        <w:t>档（1</w:t>
      </w:r>
      <w:r>
        <w:rPr>
          <w:rFonts w:hint="eastAsia" w:asciiTheme="minorEastAsia" w:hAnsiTheme="minorEastAsia" w:eastAsiaTheme="minorEastAsia" w:cstheme="minorEastAsia"/>
          <w:snapToGrid w:val="0"/>
          <w:color w:val="auto"/>
          <w:spacing w:val="8"/>
          <w:kern w:val="0"/>
          <w:sz w:val="20"/>
          <w:szCs w:val="20"/>
          <w:lang w:val="en-US" w:eastAsia="zh-CN" w:bidi="ar-SA"/>
        </w:rPr>
        <w:t>0</w:t>
      </w:r>
      <w:r>
        <w:rPr>
          <w:rFonts w:hint="eastAsia" w:asciiTheme="minorEastAsia" w:hAnsiTheme="minorEastAsia" w:eastAsiaTheme="minorEastAsia" w:cstheme="minorEastAsia"/>
          <w:snapToGrid w:val="0"/>
          <w:color w:val="auto"/>
          <w:spacing w:val="8"/>
          <w:kern w:val="0"/>
          <w:sz w:val="20"/>
          <w:szCs w:val="20"/>
          <w:lang w:val="en-US" w:eastAsia="en-US" w:bidi="ar-SA"/>
        </w:rPr>
        <w:t>分）：技术服务方案在满足</w:t>
      </w:r>
      <w:r>
        <w:rPr>
          <w:rFonts w:hint="eastAsia" w:asciiTheme="minorEastAsia" w:hAnsiTheme="minorEastAsia" w:eastAsiaTheme="minorEastAsia" w:cstheme="minorEastAsia"/>
          <w:snapToGrid w:val="0"/>
          <w:color w:val="auto"/>
          <w:spacing w:val="8"/>
          <w:kern w:val="0"/>
          <w:sz w:val="20"/>
          <w:szCs w:val="20"/>
          <w:lang w:val="en-US" w:eastAsia="zh-CN" w:bidi="ar-SA"/>
        </w:rPr>
        <w:t>二</w:t>
      </w:r>
      <w:r>
        <w:rPr>
          <w:rFonts w:hint="eastAsia" w:asciiTheme="minorEastAsia" w:hAnsiTheme="minorEastAsia" w:eastAsiaTheme="minorEastAsia" w:cstheme="minorEastAsia"/>
          <w:snapToGrid w:val="0"/>
          <w:color w:val="auto"/>
          <w:spacing w:val="8"/>
          <w:kern w:val="0"/>
          <w:sz w:val="20"/>
          <w:szCs w:val="20"/>
          <w:lang w:val="en-US" w:eastAsia="en-US" w:bidi="ar-SA"/>
        </w:rPr>
        <w:t>档的条件下，能结合本项目的需求，进行了针对性的计划与安排，有相应的保障措施，完全满足采购需求；</w:t>
      </w:r>
    </w:p>
    <w:p w14:paraId="7B005626">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napToGrid w:val="0"/>
          <w:color w:val="auto"/>
          <w:spacing w:val="8"/>
          <w:kern w:val="0"/>
          <w:sz w:val="20"/>
          <w:szCs w:val="20"/>
          <w:lang w:val="en-US" w:eastAsia="en-US" w:bidi="ar-SA"/>
        </w:rPr>
      </w:pPr>
      <w:r>
        <w:rPr>
          <w:rFonts w:hint="eastAsia" w:asciiTheme="minorEastAsia" w:hAnsiTheme="minorEastAsia" w:eastAsiaTheme="minorEastAsia" w:cstheme="minorEastAsia"/>
          <w:snapToGrid w:val="0"/>
          <w:color w:val="auto"/>
          <w:spacing w:val="8"/>
          <w:kern w:val="0"/>
          <w:sz w:val="20"/>
          <w:szCs w:val="20"/>
          <w:lang w:val="en-US" w:eastAsia="zh-CN" w:bidi="ar-SA"/>
        </w:rPr>
        <w:t>四</w:t>
      </w:r>
      <w:r>
        <w:rPr>
          <w:rFonts w:hint="eastAsia" w:asciiTheme="minorEastAsia" w:hAnsiTheme="minorEastAsia" w:eastAsiaTheme="minorEastAsia" w:cstheme="minorEastAsia"/>
          <w:snapToGrid w:val="0"/>
          <w:color w:val="auto"/>
          <w:spacing w:val="8"/>
          <w:kern w:val="0"/>
          <w:sz w:val="20"/>
          <w:szCs w:val="20"/>
          <w:lang w:val="en-US" w:eastAsia="en-US" w:bidi="ar-SA"/>
        </w:rPr>
        <w:t>档（</w:t>
      </w:r>
      <w:r>
        <w:rPr>
          <w:rFonts w:hint="eastAsia" w:asciiTheme="minorEastAsia" w:hAnsiTheme="minorEastAsia" w:eastAsiaTheme="minorEastAsia" w:cstheme="minorEastAsia"/>
          <w:snapToGrid w:val="0"/>
          <w:color w:val="auto"/>
          <w:spacing w:val="8"/>
          <w:kern w:val="0"/>
          <w:sz w:val="20"/>
          <w:szCs w:val="20"/>
          <w:lang w:val="en-US" w:eastAsia="zh-CN" w:bidi="ar-SA"/>
        </w:rPr>
        <w:t>15</w:t>
      </w:r>
      <w:r>
        <w:rPr>
          <w:rFonts w:hint="eastAsia" w:asciiTheme="minorEastAsia" w:hAnsiTheme="minorEastAsia" w:eastAsiaTheme="minorEastAsia" w:cstheme="minorEastAsia"/>
          <w:snapToGrid w:val="0"/>
          <w:color w:val="auto"/>
          <w:spacing w:val="8"/>
          <w:kern w:val="0"/>
          <w:sz w:val="20"/>
          <w:szCs w:val="20"/>
          <w:lang w:val="en-US" w:eastAsia="en-US" w:bidi="ar-SA"/>
        </w:rPr>
        <w:t>分）：技术服务方案在满足</w:t>
      </w:r>
      <w:r>
        <w:rPr>
          <w:rFonts w:hint="eastAsia" w:asciiTheme="minorEastAsia" w:hAnsiTheme="minorEastAsia" w:eastAsiaTheme="minorEastAsia" w:cstheme="minorEastAsia"/>
          <w:snapToGrid w:val="0"/>
          <w:color w:val="auto"/>
          <w:spacing w:val="8"/>
          <w:kern w:val="0"/>
          <w:sz w:val="20"/>
          <w:szCs w:val="20"/>
          <w:lang w:val="en-US" w:eastAsia="zh-CN" w:bidi="ar-SA"/>
        </w:rPr>
        <w:t>三</w:t>
      </w:r>
      <w:r>
        <w:rPr>
          <w:rFonts w:hint="eastAsia" w:asciiTheme="minorEastAsia" w:hAnsiTheme="minorEastAsia" w:eastAsiaTheme="minorEastAsia" w:cstheme="minorEastAsia"/>
          <w:snapToGrid w:val="0"/>
          <w:color w:val="auto"/>
          <w:spacing w:val="8"/>
          <w:kern w:val="0"/>
          <w:sz w:val="20"/>
          <w:szCs w:val="20"/>
          <w:lang w:val="en-US" w:eastAsia="en-US" w:bidi="ar-SA"/>
        </w:rPr>
        <w:t>档的条件下，对项目实施地点进行较全面的了解（资料收集等），能将有关要求与本次采购的服务内容很好的结合，方案完整，科学合理，保障措施及承诺符合实际，完全满足采购需求。</w:t>
      </w:r>
    </w:p>
    <w:p w14:paraId="4CD23EF1">
      <w:pPr>
        <w:pStyle w:val="6"/>
        <w:keepNext w:val="0"/>
        <w:keepLines w:val="0"/>
        <w:pageBreakBefore w:val="0"/>
        <w:widowControl w:val="0"/>
        <w:numPr>
          <w:ilvl w:val="0"/>
          <w:numId w:val="41"/>
        </w:numPr>
        <w:tabs>
          <w:tab w:val="left" w:pos="840"/>
        </w:tabs>
        <w:kinsoku/>
        <w:wordWrap w:val="0"/>
        <w:overflowPunct/>
        <w:topLinePunct/>
        <w:autoSpaceDE/>
        <w:autoSpaceDN/>
        <w:bidi w:val="0"/>
        <w:adjustRightInd w:val="0"/>
        <w:snapToGrid w:val="0"/>
        <w:spacing w:line="360" w:lineRule="auto"/>
        <w:ind w:left="0" w:leftChars="0" w:right="0" w:firstLine="418" w:firstLineChars="200"/>
        <w:textAlignment w:val="baseline"/>
        <w:rPr>
          <w:rFonts w:hint="eastAsia" w:asciiTheme="minorEastAsia" w:hAnsiTheme="minorEastAsia" w:eastAsiaTheme="minorEastAsia" w:cstheme="minorEastAsia"/>
          <w:b/>
          <w:bCs/>
          <w:color w:val="auto"/>
          <w:spacing w:val="4"/>
          <w:sz w:val="20"/>
          <w:szCs w:val="20"/>
        </w:rPr>
      </w:pPr>
      <w:r>
        <w:rPr>
          <w:rFonts w:hint="eastAsia" w:asciiTheme="minorEastAsia" w:hAnsiTheme="minorEastAsia" w:eastAsiaTheme="minorEastAsia" w:cstheme="minorEastAsia"/>
          <w:b/>
          <w:bCs/>
          <w:color w:val="auto"/>
          <w:spacing w:val="4"/>
          <w:sz w:val="20"/>
          <w:szCs w:val="20"/>
        </w:rPr>
        <w:t>质量和保密保证措施及承诺（满分15分）</w:t>
      </w:r>
    </w:p>
    <w:p w14:paraId="097597BA">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一档(0分) ：未提供或提供的方案与本项目无关的；</w:t>
      </w:r>
    </w:p>
    <w:p w14:paraId="4DAD8A56">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二</w:t>
      </w:r>
      <w:r>
        <w:rPr>
          <w:rFonts w:hint="eastAsia" w:asciiTheme="minorEastAsia" w:hAnsiTheme="minorEastAsia" w:eastAsiaTheme="minorEastAsia" w:cstheme="minorEastAsia"/>
          <w:color w:val="auto"/>
          <w:sz w:val="20"/>
          <w:szCs w:val="20"/>
        </w:rPr>
        <w:t>档（5分）：质量保证、保密保证措施及质量承诺基本符合项目需求</w:t>
      </w:r>
      <w:r>
        <w:rPr>
          <w:rFonts w:hint="eastAsia" w:asciiTheme="minorEastAsia" w:hAnsiTheme="minorEastAsia" w:eastAsiaTheme="minorEastAsia" w:cstheme="minorEastAsia"/>
          <w:color w:val="auto"/>
          <w:sz w:val="20"/>
          <w:szCs w:val="20"/>
          <w:lang w:eastAsia="zh-CN"/>
        </w:rPr>
        <w:t>；</w:t>
      </w:r>
    </w:p>
    <w:p w14:paraId="121AC74F">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sz w:val="20"/>
          <w:szCs w:val="20"/>
          <w:lang w:eastAsia="zh-CN"/>
        </w:rPr>
        <w:t>三</w:t>
      </w:r>
      <w:r>
        <w:rPr>
          <w:rFonts w:hint="eastAsia" w:asciiTheme="minorEastAsia" w:hAnsiTheme="minorEastAsia" w:eastAsiaTheme="minorEastAsia" w:cstheme="minorEastAsia"/>
          <w:color w:val="auto"/>
          <w:sz w:val="20"/>
          <w:szCs w:val="20"/>
        </w:rPr>
        <w:t>档（10分）：有专门的质检部门进行质量把关，有明确的内部质量管理奖罚措施； 有具体的质量管理制度和措施，实行过程检查制度和二级检查制度；有保密管理制度和措施，有技术培训、质量意识和保密意识教育</w:t>
      </w:r>
      <w:r>
        <w:rPr>
          <w:rFonts w:hint="eastAsia" w:asciiTheme="minorEastAsia" w:hAnsiTheme="minorEastAsia" w:eastAsiaTheme="minorEastAsia" w:cstheme="minorEastAsia"/>
          <w:color w:val="auto"/>
          <w:sz w:val="20"/>
          <w:szCs w:val="20"/>
          <w:lang w:eastAsia="zh-CN"/>
        </w:rPr>
        <w:t>；</w:t>
      </w:r>
    </w:p>
    <w:p w14:paraId="5F157327">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四</w:t>
      </w:r>
      <w:r>
        <w:rPr>
          <w:rFonts w:hint="eastAsia" w:asciiTheme="minorEastAsia" w:hAnsiTheme="minorEastAsia" w:eastAsiaTheme="minorEastAsia" w:cstheme="minorEastAsia"/>
          <w:color w:val="auto"/>
          <w:sz w:val="20"/>
          <w:szCs w:val="20"/>
        </w:rPr>
        <w:t>档（15分）：有专门的质检部门进行质量把关，有明确的内部质量管理奖罚措施； 有具体的质量管理制度和措施，包括:建立过程检查制度和二级检查制度，制度完善，措施有效到位；有具体的保密管理制度和措施，制度完善，措施有效到位，有技术培训、质量意识和保密意识教育。</w:t>
      </w:r>
    </w:p>
    <w:p w14:paraId="0706A441">
      <w:pPr>
        <w:pStyle w:val="6"/>
        <w:keepNext w:val="0"/>
        <w:keepLines w:val="0"/>
        <w:pageBreakBefore w:val="0"/>
        <w:widowControl w:val="0"/>
        <w:numPr>
          <w:ilvl w:val="0"/>
          <w:numId w:val="41"/>
        </w:numPr>
        <w:tabs>
          <w:tab w:val="left" w:pos="840"/>
        </w:tabs>
        <w:kinsoku/>
        <w:wordWrap w:val="0"/>
        <w:overflowPunct/>
        <w:topLinePunct/>
        <w:autoSpaceDE/>
        <w:autoSpaceDN/>
        <w:bidi w:val="0"/>
        <w:adjustRightInd w:val="0"/>
        <w:snapToGrid w:val="0"/>
        <w:spacing w:line="360" w:lineRule="auto"/>
        <w:ind w:left="0" w:leftChars="0" w:right="0" w:firstLine="418" w:firstLineChars="200"/>
        <w:textAlignment w:val="baseline"/>
        <w:rPr>
          <w:rFonts w:hint="eastAsia" w:asciiTheme="minorEastAsia" w:hAnsiTheme="minorEastAsia" w:eastAsiaTheme="minorEastAsia" w:cstheme="minorEastAsia"/>
          <w:b/>
          <w:bCs/>
          <w:color w:val="auto"/>
          <w:spacing w:val="4"/>
          <w:sz w:val="20"/>
          <w:szCs w:val="20"/>
          <w:lang w:val="en-US" w:eastAsia="zh-CN"/>
        </w:rPr>
      </w:pPr>
      <w:r>
        <w:rPr>
          <w:rFonts w:hint="eastAsia" w:asciiTheme="minorEastAsia" w:hAnsiTheme="minorEastAsia" w:eastAsiaTheme="minorEastAsia" w:cstheme="minorEastAsia"/>
          <w:b/>
          <w:bCs/>
          <w:color w:val="auto"/>
          <w:spacing w:val="4"/>
          <w:sz w:val="20"/>
          <w:szCs w:val="20"/>
          <w:lang w:val="en-US" w:eastAsia="zh-CN"/>
        </w:rPr>
        <w:t>技术保障力量（满分24分）</w:t>
      </w:r>
    </w:p>
    <w:p w14:paraId="1F19A4F9">
      <w:pPr>
        <w:pStyle w:val="6"/>
        <w:keepNext w:val="0"/>
        <w:keepLines w:val="0"/>
        <w:pageBreakBefore w:val="0"/>
        <w:widowControl w:val="0"/>
        <w:numPr>
          <w:ilvl w:val="0"/>
          <w:numId w:val="42"/>
        </w:numPr>
        <w:kinsoku/>
        <w:wordWrap w:val="0"/>
        <w:overflowPunct/>
        <w:topLinePunct/>
        <w:autoSpaceDE/>
        <w:autoSpaceDN/>
        <w:bidi w:val="0"/>
        <w:adjustRightInd w:val="0"/>
        <w:snapToGrid w:val="0"/>
        <w:spacing w:line="360" w:lineRule="auto"/>
        <w:ind w:left="0" w:leftChars="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测绘</w:t>
      </w:r>
      <w:r>
        <w:rPr>
          <w:rFonts w:hint="eastAsia" w:asciiTheme="minorEastAsia" w:hAnsiTheme="minorEastAsia" w:eastAsiaTheme="minorEastAsia" w:cstheme="minorEastAsia"/>
          <w:color w:val="auto"/>
          <w:sz w:val="20"/>
          <w:szCs w:val="20"/>
          <w:lang w:eastAsia="zh-CN"/>
        </w:rPr>
        <w:t>类</w:t>
      </w:r>
      <w:r>
        <w:rPr>
          <w:rFonts w:hint="eastAsia" w:asciiTheme="minorEastAsia" w:hAnsiTheme="minorEastAsia" w:eastAsiaTheme="minorEastAsia" w:cstheme="minorEastAsia"/>
          <w:color w:val="auto"/>
          <w:sz w:val="20"/>
          <w:szCs w:val="20"/>
        </w:rPr>
        <w:t>高级工程师：每投入高级工程师1名，得1分，满分</w:t>
      </w:r>
      <w:r>
        <w:rPr>
          <w:rFonts w:hint="eastAsia" w:asciiTheme="minorEastAsia" w:hAnsiTheme="minorEastAsia" w:eastAsiaTheme="minorEastAsia" w:cstheme="minorEastAsia"/>
          <w:color w:val="auto"/>
          <w:sz w:val="20"/>
          <w:szCs w:val="20"/>
          <w:lang w:val="en-US" w:eastAsia="zh-CN"/>
        </w:rPr>
        <w:t>7</w:t>
      </w:r>
      <w:r>
        <w:rPr>
          <w:rFonts w:hint="eastAsia" w:asciiTheme="minorEastAsia" w:hAnsiTheme="minorEastAsia" w:eastAsiaTheme="minorEastAsia" w:cstheme="minorEastAsia"/>
          <w:color w:val="auto"/>
          <w:sz w:val="20"/>
          <w:szCs w:val="20"/>
        </w:rPr>
        <w:t>分；</w:t>
      </w:r>
    </w:p>
    <w:p w14:paraId="246BA757">
      <w:pPr>
        <w:pStyle w:val="6"/>
        <w:keepNext w:val="0"/>
        <w:keepLines w:val="0"/>
        <w:pageBreakBefore w:val="0"/>
        <w:widowControl w:val="0"/>
        <w:numPr>
          <w:ilvl w:val="0"/>
          <w:numId w:val="42"/>
        </w:numPr>
        <w:kinsoku/>
        <w:wordWrap w:val="0"/>
        <w:overflowPunct/>
        <w:topLinePunct/>
        <w:autoSpaceDE/>
        <w:autoSpaceDN/>
        <w:bidi w:val="0"/>
        <w:adjustRightInd w:val="0"/>
        <w:snapToGrid w:val="0"/>
        <w:spacing w:line="360" w:lineRule="auto"/>
        <w:ind w:left="0" w:leftChars="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测绘类工程师：每投入工程师1名，得0.5分，满分6分；</w:t>
      </w:r>
    </w:p>
    <w:p w14:paraId="3BEA11F1">
      <w:pPr>
        <w:pStyle w:val="6"/>
        <w:keepNext w:val="0"/>
        <w:keepLines w:val="0"/>
        <w:pageBreakBefore w:val="0"/>
        <w:widowControl w:val="0"/>
        <w:numPr>
          <w:ilvl w:val="0"/>
          <w:numId w:val="42"/>
        </w:numPr>
        <w:kinsoku/>
        <w:wordWrap w:val="0"/>
        <w:overflowPunct/>
        <w:topLinePunct/>
        <w:autoSpaceDE/>
        <w:autoSpaceDN/>
        <w:bidi w:val="0"/>
        <w:adjustRightInd w:val="0"/>
        <w:snapToGrid w:val="0"/>
        <w:spacing w:line="360" w:lineRule="auto"/>
        <w:ind w:left="0" w:leftChars="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相关助理工程师：每投入助理工程师1名，得0.2分，满分2分；</w:t>
      </w:r>
    </w:p>
    <w:p w14:paraId="3E69F578">
      <w:pPr>
        <w:pStyle w:val="6"/>
        <w:keepNext w:val="0"/>
        <w:keepLines w:val="0"/>
        <w:pageBreakBefore w:val="0"/>
        <w:widowControl w:val="0"/>
        <w:numPr>
          <w:ilvl w:val="0"/>
          <w:numId w:val="42"/>
        </w:numPr>
        <w:kinsoku/>
        <w:wordWrap w:val="0"/>
        <w:overflowPunct/>
        <w:topLinePunct/>
        <w:autoSpaceDE/>
        <w:autoSpaceDN/>
        <w:bidi w:val="0"/>
        <w:adjustRightInd w:val="0"/>
        <w:snapToGrid w:val="0"/>
        <w:spacing w:line="360" w:lineRule="auto"/>
        <w:ind w:left="0" w:leftChars="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拟投入人员中具有注册测绘师资格的，每有1人得1分，满分</w:t>
      </w:r>
      <w:r>
        <w:rPr>
          <w:rFonts w:hint="eastAsia" w:asciiTheme="minorEastAsia" w:hAnsiTheme="minorEastAsia" w:eastAsiaTheme="minorEastAsia" w:cstheme="minorEastAsia"/>
          <w:color w:val="auto"/>
          <w:sz w:val="20"/>
          <w:szCs w:val="20"/>
          <w:lang w:val="en-US" w:eastAsia="zh-CN"/>
        </w:rPr>
        <w:t>5</w:t>
      </w:r>
      <w:r>
        <w:rPr>
          <w:rFonts w:hint="eastAsia" w:asciiTheme="minorEastAsia" w:hAnsiTheme="minorEastAsia" w:eastAsiaTheme="minorEastAsia" w:cstheme="minorEastAsia"/>
          <w:color w:val="auto"/>
          <w:sz w:val="20"/>
          <w:szCs w:val="20"/>
        </w:rPr>
        <w:t>分；</w:t>
      </w:r>
    </w:p>
    <w:p w14:paraId="63BC85D7">
      <w:pPr>
        <w:pStyle w:val="6"/>
        <w:keepNext w:val="0"/>
        <w:keepLines w:val="0"/>
        <w:pageBreakBefore w:val="0"/>
        <w:widowControl w:val="0"/>
        <w:numPr>
          <w:ilvl w:val="0"/>
          <w:numId w:val="42"/>
        </w:numPr>
        <w:kinsoku/>
        <w:wordWrap w:val="0"/>
        <w:overflowPunct/>
        <w:topLinePunct/>
        <w:autoSpaceDE/>
        <w:autoSpaceDN/>
        <w:bidi w:val="0"/>
        <w:adjustRightInd w:val="0"/>
        <w:snapToGrid w:val="0"/>
        <w:spacing w:line="360" w:lineRule="auto"/>
        <w:ind w:left="0" w:leftChars="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拟投入的人员中具有民用无人驾驶航空器操作员执照的每人得1分，满分4分</w:t>
      </w:r>
      <w:r>
        <w:rPr>
          <w:rFonts w:hint="eastAsia" w:asciiTheme="minorEastAsia" w:hAnsiTheme="minorEastAsia" w:eastAsiaTheme="minorEastAsia" w:cstheme="minorEastAsia"/>
          <w:color w:val="auto"/>
          <w:sz w:val="20"/>
          <w:szCs w:val="20"/>
          <w:lang w:val="en-US" w:eastAsia="zh-CN"/>
        </w:rPr>
        <w:t>。</w:t>
      </w:r>
    </w:p>
    <w:p w14:paraId="75A44816">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02" w:firstLineChars="200"/>
        <w:textAlignment w:val="baseline"/>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注：</w:t>
      </w:r>
    </w:p>
    <w:p w14:paraId="7879B2AC">
      <w:pPr>
        <w:pStyle w:val="6"/>
        <w:keepNext w:val="0"/>
        <w:keepLines w:val="0"/>
        <w:pageBreakBefore w:val="0"/>
        <w:widowControl w:val="0"/>
        <w:numPr>
          <w:ilvl w:val="0"/>
          <w:numId w:val="43"/>
        </w:numPr>
        <w:kinsoku/>
        <w:wordWrap w:val="0"/>
        <w:overflowPunct/>
        <w:topLinePunct/>
        <w:autoSpaceDE/>
        <w:autoSpaceDN/>
        <w:bidi w:val="0"/>
        <w:adjustRightInd w:val="0"/>
        <w:snapToGrid w:val="0"/>
        <w:spacing w:line="360" w:lineRule="auto"/>
        <w:ind w:left="0" w:leftChars="0" w:right="0" w:firstLine="402" w:firstLineChars="200"/>
        <w:textAlignment w:val="baseline"/>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以上①②③</w:t>
      </w:r>
      <w:r>
        <w:rPr>
          <w:rFonts w:hint="eastAsia" w:asciiTheme="minorEastAsia" w:hAnsiTheme="minorEastAsia" w:eastAsiaTheme="minorEastAsia" w:cstheme="minorEastAsia"/>
          <w:b/>
          <w:bCs/>
          <w:color w:val="auto"/>
          <w:sz w:val="20"/>
          <w:szCs w:val="20"/>
          <w:lang w:eastAsia="zh-CN"/>
        </w:rPr>
        <w:t>项中</w:t>
      </w:r>
      <w:r>
        <w:rPr>
          <w:rFonts w:hint="eastAsia" w:asciiTheme="minorEastAsia" w:hAnsiTheme="minorEastAsia" w:eastAsiaTheme="minorEastAsia" w:cstheme="minorEastAsia"/>
          <w:b/>
          <w:bCs/>
          <w:color w:val="auto"/>
          <w:sz w:val="20"/>
          <w:szCs w:val="20"/>
        </w:rPr>
        <w:t>同一人员如有两个或两个以上证书，按照得分最高的证书计分一次，不予重复计分。</w:t>
      </w:r>
    </w:p>
    <w:p w14:paraId="7E2E3D2D">
      <w:pPr>
        <w:pStyle w:val="6"/>
        <w:keepNext w:val="0"/>
        <w:keepLines w:val="0"/>
        <w:pageBreakBefore w:val="0"/>
        <w:widowControl w:val="0"/>
        <w:numPr>
          <w:ilvl w:val="0"/>
          <w:numId w:val="43"/>
        </w:numPr>
        <w:kinsoku/>
        <w:wordWrap w:val="0"/>
        <w:overflowPunct/>
        <w:topLinePunct/>
        <w:autoSpaceDE/>
        <w:autoSpaceDN/>
        <w:bidi w:val="0"/>
        <w:adjustRightInd w:val="0"/>
        <w:snapToGrid w:val="0"/>
        <w:spacing w:line="360" w:lineRule="auto"/>
        <w:ind w:left="0" w:leftChars="0" w:right="0" w:firstLine="402" w:firstLineChars="200"/>
        <w:textAlignment w:val="baseline"/>
        <w:rPr>
          <w:rFonts w:hint="eastAsia" w:asciiTheme="minorEastAsia" w:hAnsiTheme="minorEastAsia" w:eastAsiaTheme="minorEastAsia" w:cstheme="minorEastAsia"/>
          <w:b/>
          <w:bCs/>
          <w:color w:val="auto"/>
          <w:sz w:val="20"/>
          <w:szCs w:val="20"/>
          <w:lang w:eastAsia="zh-CN"/>
        </w:rPr>
      </w:pPr>
      <w:r>
        <w:rPr>
          <w:rFonts w:hint="eastAsia" w:asciiTheme="minorEastAsia" w:hAnsiTheme="minorEastAsia" w:eastAsiaTheme="minorEastAsia" w:cstheme="minorEastAsia"/>
          <w:b/>
          <w:bCs/>
          <w:color w:val="auto"/>
          <w:sz w:val="20"/>
          <w:szCs w:val="20"/>
          <w:lang w:eastAsia="zh-CN"/>
        </w:rPr>
        <w:t>须</w:t>
      </w:r>
      <w:r>
        <w:rPr>
          <w:rFonts w:hint="eastAsia" w:asciiTheme="minorEastAsia" w:hAnsiTheme="minorEastAsia" w:eastAsiaTheme="minorEastAsia" w:cstheme="minorEastAsia"/>
          <w:b/>
          <w:bCs/>
          <w:color w:val="auto"/>
          <w:sz w:val="20"/>
          <w:szCs w:val="20"/>
        </w:rPr>
        <w:t>提供以上人员的相关证书复印件并加盖</w:t>
      </w:r>
      <w:r>
        <w:rPr>
          <w:rFonts w:hint="eastAsia" w:asciiTheme="minorEastAsia" w:hAnsiTheme="minorEastAsia" w:eastAsiaTheme="minorEastAsia" w:cstheme="minorEastAsia"/>
          <w:b/>
          <w:bCs/>
          <w:color w:val="auto"/>
          <w:sz w:val="20"/>
          <w:szCs w:val="20"/>
          <w:lang w:eastAsia="zh-CN"/>
        </w:rPr>
        <w:t>竞标</w:t>
      </w:r>
      <w:r>
        <w:rPr>
          <w:rFonts w:hint="eastAsia" w:asciiTheme="minorEastAsia" w:hAnsiTheme="minorEastAsia" w:eastAsiaTheme="minorEastAsia" w:cstheme="minorEastAsia"/>
          <w:b/>
          <w:bCs/>
          <w:color w:val="auto"/>
          <w:sz w:val="20"/>
          <w:szCs w:val="20"/>
        </w:rPr>
        <w:t>人公章或</w:t>
      </w:r>
      <w:r>
        <w:rPr>
          <w:rFonts w:hint="eastAsia" w:asciiTheme="minorEastAsia" w:hAnsiTheme="minorEastAsia" w:eastAsiaTheme="minorEastAsia" w:cstheme="minorEastAsia"/>
          <w:b/>
          <w:bCs/>
          <w:color w:val="auto"/>
          <w:sz w:val="20"/>
          <w:szCs w:val="20"/>
          <w:lang w:val="en-US" w:eastAsia="zh-CN"/>
        </w:rPr>
        <w:t>CA</w:t>
      </w:r>
      <w:r>
        <w:rPr>
          <w:rFonts w:hint="eastAsia" w:asciiTheme="minorEastAsia" w:hAnsiTheme="minorEastAsia" w:eastAsiaTheme="minorEastAsia" w:cstheme="minorEastAsia"/>
          <w:b/>
          <w:bCs/>
          <w:color w:val="auto"/>
          <w:sz w:val="20"/>
          <w:szCs w:val="20"/>
        </w:rPr>
        <w:t>电子公章，否则不予计分</w:t>
      </w:r>
      <w:r>
        <w:rPr>
          <w:rFonts w:hint="eastAsia" w:asciiTheme="minorEastAsia" w:hAnsiTheme="minorEastAsia" w:eastAsiaTheme="minorEastAsia" w:cstheme="minorEastAsia"/>
          <w:b/>
          <w:bCs/>
          <w:color w:val="auto"/>
          <w:sz w:val="20"/>
          <w:szCs w:val="20"/>
          <w:lang w:eastAsia="zh-CN"/>
        </w:rPr>
        <w:t>。</w:t>
      </w:r>
    </w:p>
    <w:p w14:paraId="28B53A71">
      <w:pPr>
        <w:pStyle w:val="6"/>
        <w:keepNext w:val="0"/>
        <w:keepLines w:val="0"/>
        <w:pageBreakBefore w:val="0"/>
        <w:widowControl w:val="0"/>
        <w:numPr>
          <w:ilvl w:val="0"/>
          <w:numId w:val="41"/>
        </w:numPr>
        <w:tabs>
          <w:tab w:val="left" w:pos="840"/>
        </w:tabs>
        <w:kinsoku/>
        <w:wordWrap w:val="0"/>
        <w:overflowPunct/>
        <w:topLinePunct/>
        <w:autoSpaceDE/>
        <w:autoSpaceDN/>
        <w:bidi w:val="0"/>
        <w:adjustRightInd w:val="0"/>
        <w:snapToGrid w:val="0"/>
        <w:spacing w:line="360" w:lineRule="auto"/>
        <w:ind w:left="0" w:leftChars="0" w:right="0" w:firstLine="418" w:firstLineChars="200"/>
        <w:textAlignment w:val="baseline"/>
        <w:rPr>
          <w:rFonts w:hint="eastAsia" w:asciiTheme="minorEastAsia" w:hAnsiTheme="minorEastAsia" w:eastAsiaTheme="minorEastAsia" w:cstheme="minorEastAsia"/>
          <w:b/>
          <w:bCs/>
          <w:color w:val="auto"/>
          <w:spacing w:val="4"/>
          <w:sz w:val="20"/>
          <w:szCs w:val="20"/>
          <w:lang w:val="en-US" w:eastAsia="zh-CN"/>
        </w:rPr>
      </w:pPr>
      <w:r>
        <w:rPr>
          <w:rFonts w:hint="eastAsia" w:asciiTheme="minorEastAsia" w:hAnsiTheme="minorEastAsia" w:eastAsiaTheme="minorEastAsia" w:cstheme="minorEastAsia"/>
          <w:b/>
          <w:bCs/>
          <w:color w:val="auto"/>
          <w:spacing w:val="4"/>
          <w:sz w:val="20"/>
          <w:szCs w:val="20"/>
          <w:lang w:val="en-US" w:eastAsia="zh-CN"/>
        </w:rPr>
        <w:t>售后服务分（满分12分）</w:t>
      </w:r>
    </w:p>
    <w:p w14:paraId="111B22D1">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一档（0分）：未提供或提供的方案与本项目无关的；</w:t>
      </w:r>
    </w:p>
    <w:p w14:paraId="4C2F3375">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二</w:t>
      </w:r>
      <w:r>
        <w:rPr>
          <w:rFonts w:hint="eastAsia" w:asciiTheme="minorEastAsia" w:hAnsiTheme="minorEastAsia" w:eastAsiaTheme="minorEastAsia" w:cstheme="minorEastAsia"/>
          <w:color w:val="auto"/>
          <w:sz w:val="20"/>
          <w:szCs w:val="20"/>
        </w:rPr>
        <w:t>档（4分）：响应时间的要求，承诺接通知后3小时内响应，20小时内到达现场，售后服务基本满足项目需求；</w:t>
      </w:r>
    </w:p>
    <w:p w14:paraId="44A848C2">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三</w:t>
      </w:r>
      <w:r>
        <w:rPr>
          <w:rFonts w:hint="eastAsia" w:asciiTheme="minorEastAsia" w:hAnsiTheme="minorEastAsia" w:eastAsiaTheme="minorEastAsia" w:cstheme="minorEastAsia"/>
          <w:color w:val="auto"/>
          <w:sz w:val="20"/>
          <w:szCs w:val="20"/>
        </w:rPr>
        <w:t>档（8分）：响应时间的要求，承诺接通知后2小时内响应，5小时内到达现场，提供完整的售后服务方案；</w:t>
      </w:r>
    </w:p>
    <w:p w14:paraId="29569020">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40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四</w:t>
      </w:r>
      <w:r>
        <w:rPr>
          <w:rFonts w:hint="eastAsia" w:asciiTheme="minorEastAsia" w:hAnsiTheme="minorEastAsia" w:eastAsiaTheme="minorEastAsia" w:cstheme="minorEastAsia"/>
          <w:color w:val="auto"/>
          <w:sz w:val="20"/>
          <w:szCs w:val="20"/>
        </w:rPr>
        <w:t xml:space="preserve">档（12分）：承诺免费提供各种与项目成果使用有关的技术培训；响应时间的要求，承诺接通知后1小时内响应，3小时内到达现场，能提供完整、详细的售后服务方案。 </w:t>
      </w:r>
    </w:p>
    <w:p w14:paraId="4BABC9C9">
      <w:pPr>
        <w:pStyle w:val="6"/>
        <w:keepNext w:val="0"/>
        <w:keepLines w:val="0"/>
        <w:pageBreakBefore w:val="0"/>
        <w:widowControl w:val="0"/>
        <w:numPr>
          <w:ilvl w:val="0"/>
          <w:numId w:val="39"/>
        </w:numPr>
        <w:kinsoku/>
        <w:wordWrap w:val="0"/>
        <w:overflowPunct/>
        <w:topLinePunct/>
        <w:autoSpaceDE/>
        <w:autoSpaceDN/>
        <w:bidi w:val="0"/>
        <w:adjustRightInd w:val="0"/>
        <w:snapToGrid w:val="0"/>
        <w:spacing w:line="360" w:lineRule="auto"/>
        <w:ind w:left="0" w:leftChars="0" w:right="0" w:firstLine="458" w:firstLineChars="200"/>
        <w:jc w:val="both"/>
        <w:textAlignment w:val="baseline"/>
        <w:rPr>
          <w:rFonts w:hint="eastAsia" w:asciiTheme="minorEastAsia" w:hAnsiTheme="minorEastAsia" w:eastAsiaTheme="minorEastAsia" w:cstheme="minorEastAsia"/>
          <w:b/>
          <w:bCs/>
          <w:color w:val="auto"/>
          <w:spacing w:val="14"/>
          <w:sz w:val="20"/>
          <w:szCs w:val="20"/>
        </w:rPr>
      </w:pPr>
      <w:r>
        <w:rPr>
          <w:rFonts w:hint="eastAsia" w:asciiTheme="minorEastAsia" w:hAnsiTheme="minorEastAsia" w:eastAsiaTheme="minorEastAsia" w:cstheme="minorEastAsia"/>
          <w:b/>
          <w:bCs/>
          <w:color w:val="auto"/>
          <w:spacing w:val="14"/>
          <w:sz w:val="20"/>
          <w:szCs w:val="20"/>
        </w:rPr>
        <w:t>商务分……………………………………………………………………………………</w:t>
      </w:r>
      <w:r>
        <w:rPr>
          <w:rFonts w:hint="eastAsia" w:asciiTheme="minorEastAsia" w:hAnsiTheme="minorEastAsia" w:eastAsiaTheme="minorEastAsia" w:cstheme="minorEastAsia"/>
          <w:b/>
          <w:bCs/>
          <w:color w:val="auto"/>
          <w:spacing w:val="14"/>
          <w:sz w:val="20"/>
          <w:szCs w:val="20"/>
          <w:lang w:val="en-US" w:eastAsia="zh-CN"/>
        </w:rPr>
        <w:t>24</w:t>
      </w:r>
      <w:r>
        <w:rPr>
          <w:rFonts w:hint="eastAsia" w:asciiTheme="minorEastAsia" w:hAnsiTheme="minorEastAsia" w:eastAsiaTheme="minorEastAsia" w:cstheme="minorEastAsia"/>
          <w:b/>
          <w:bCs/>
          <w:color w:val="auto"/>
          <w:spacing w:val="14"/>
          <w:sz w:val="20"/>
          <w:szCs w:val="20"/>
        </w:rPr>
        <w:t>分</w:t>
      </w:r>
    </w:p>
    <w:p w14:paraId="63F6D3A7">
      <w:pPr>
        <w:pStyle w:val="6"/>
        <w:keepNext w:val="0"/>
        <w:keepLines w:val="0"/>
        <w:pageBreakBefore w:val="0"/>
        <w:widowControl w:val="0"/>
        <w:numPr>
          <w:ilvl w:val="0"/>
          <w:numId w:val="44"/>
        </w:numPr>
        <w:tabs>
          <w:tab w:val="left" w:pos="220"/>
          <w:tab w:val="left" w:pos="420"/>
          <w:tab w:val="left" w:pos="630"/>
          <w:tab w:val="left" w:pos="840"/>
        </w:tabs>
        <w:kinsoku/>
        <w:wordWrap w:val="0"/>
        <w:overflowPunct/>
        <w:topLinePunct/>
        <w:autoSpaceDE/>
        <w:autoSpaceDN/>
        <w:bidi w:val="0"/>
        <w:adjustRightInd w:val="0"/>
        <w:snapToGrid w:val="0"/>
        <w:spacing w:line="360" w:lineRule="auto"/>
        <w:ind w:left="0" w:leftChars="0" w:right="0" w:firstLine="400"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供应商自20</w:t>
      </w:r>
      <w:r>
        <w:rPr>
          <w:rFonts w:hint="eastAsia" w:asciiTheme="minorEastAsia" w:hAnsiTheme="minorEastAsia" w:eastAsiaTheme="minorEastAsia" w:cstheme="minorEastAsia"/>
          <w:color w:val="auto"/>
          <w:sz w:val="20"/>
          <w:szCs w:val="20"/>
          <w:lang w:val="en-US" w:eastAsia="zh-CN"/>
        </w:rPr>
        <w:t>20</w:t>
      </w:r>
      <w:r>
        <w:rPr>
          <w:rFonts w:hint="eastAsia" w:asciiTheme="minorEastAsia" w:hAnsiTheme="minorEastAsia" w:eastAsiaTheme="minorEastAsia" w:cstheme="minorEastAsia"/>
          <w:color w:val="auto"/>
          <w:sz w:val="20"/>
          <w:szCs w:val="20"/>
        </w:rPr>
        <w:t>年1月1日以来完成的类似项目业绩</w:t>
      </w:r>
      <w:r>
        <w:rPr>
          <w:rFonts w:hint="eastAsia" w:asciiTheme="minorEastAsia" w:hAnsiTheme="minorEastAsia" w:eastAsiaTheme="minorEastAsia" w:cstheme="minorEastAsia"/>
          <w:color w:val="auto"/>
          <w:sz w:val="20"/>
          <w:szCs w:val="20"/>
          <w:lang w:eastAsia="zh-CN"/>
        </w:rPr>
        <w:t>的，</w:t>
      </w:r>
      <w:r>
        <w:rPr>
          <w:rFonts w:hint="eastAsia" w:asciiTheme="minorEastAsia" w:hAnsiTheme="minorEastAsia" w:eastAsiaTheme="minorEastAsia" w:cstheme="minorEastAsia"/>
          <w:color w:val="auto"/>
          <w:sz w:val="20"/>
          <w:szCs w:val="20"/>
        </w:rPr>
        <w:t>每项得2分，满分12分。</w:t>
      </w:r>
    </w:p>
    <w:p w14:paraId="52AC1E2D">
      <w:pPr>
        <w:pStyle w:val="6"/>
        <w:keepNext w:val="0"/>
        <w:keepLines w:val="0"/>
        <w:pageBreakBefore w:val="0"/>
        <w:widowControl w:val="0"/>
        <w:numPr>
          <w:ilvl w:val="0"/>
          <w:numId w:val="0"/>
        </w:numPr>
        <w:tabs>
          <w:tab w:val="left" w:pos="220"/>
          <w:tab w:val="left" w:pos="420"/>
          <w:tab w:val="left" w:pos="630"/>
          <w:tab w:val="left" w:pos="840"/>
        </w:tabs>
        <w:kinsoku/>
        <w:wordWrap w:val="0"/>
        <w:overflowPunct/>
        <w:topLinePunct/>
        <w:autoSpaceDE/>
        <w:autoSpaceDN/>
        <w:bidi w:val="0"/>
        <w:adjustRightInd w:val="0"/>
        <w:snapToGrid w:val="0"/>
        <w:spacing w:line="360" w:lineRule="auto"/>
        <w:ind w:leftChars="0" w:right="0" w:rightChars="0" w:firstLine="40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注：须提供中标（成交）通知书或合同协议书复印件并加盖</w:t>
      </w:r>
      <w:r>
        <w:rPr>
          <w:rFonts w:hint="eastAsia" w:asciiTheme="minorEastAsia" w:hAnsiTheme="minorEastAsia" w:eastAsiaTheme="minorEastAsia" w:cstheme="minorEastAsia"/>
          <w:b/>
          <w:bCs/>
          <w:color w:val="auto"/>
          <w:sz w:val="20"/>
          <w:szCs w:val="20"/>
          <w:lang w:eastAsia="zh-CN"/>
        </w:rPr>
        <w:t>竞标</w:t>
      </w:r>
      <w:r>
        <w:rPr>
          <w:rFonts w:hint="eastAsia" w:asciiTheme="minorEastAsia" w:hAnsiTheme="minorEastAsia" w:eastAsiaTheme="minorEastAsia" w:cstheme="minorEastAsia"/>
          <w:b/>
          <w:bCs/>
          <w:color w:val="auto"/>
          <w:sz w:val="20"/>
          <w:szCs w:val="20"/>
        </w:rPr>
        <w:t>人公章或</w:t>
      </w:r>
      <w:r>
        <w:rPr>
          <w:rFonts w:hint="eastAsia" w:asciiTheme="minorEastAsia" w:hAnsiTheme="minorEastAsia" w:eastAsiaTheme="minorEastAsia" w:cstheme="minorEastAsia"/>
          <w:b/>
          <w:bCs/>
          <w:color w:val="auto"/>
          <w:sz w:val="20"/>
          <w:szCs w:val="20"/>
          <w:lang w:val="en-US" w:eastAsia="zh-CN"/>
        </w:rPr>
        <w:t>CA</w:t>
      </w:r>
      <w:r>
        <w:rPr>
          <w:rFonts w:hint="eastAsia" w:asciiTheme="minorEastAsia" w:hAnsiTheme="minorEastAsia" w:eastAsiaTheme="minorEastAsia" w:cstheme="minorEastAsia"/>
          <w:b/>
          <w:bCs/>
          <w:color w:val="auto"/>
          <w:sz w:val="20"/>
          <w:szCs w:val="20"/>
        </w:rPr>
        <w:t>电子公章，否则不予计分。</w:t>
      </w:r>
    </w:p>
    <w:p w14:paraId="70B3DC31">
      <w:pPr>
        <w:pStyle w:val="6"/>
        <w:keepNext w:val="0"/>
        <w:keepLines w:val="0"/>
        <w:pageBreakBefore w:val="0"/>
        <w:widowControl w:val="0"/>
        <w:numPr>
          <w:ilvl w:val="0"/>
          <w:numId w:val="44"/>
        </w:numPr>
        <w:tabs>
          <w:tab w:val="left" w:pos="220"/>
          <w:tab w:val="left" w:pos="420"/>
          <w:tab w:val="left" w:pos="630"/>
          <w:tab w:val="left" w:pos="840"/>
        </w:tabs>
        <w:kinsoku/>
        <w:wordWrap w:val="0"/>
        <w:overflowPunct/>
        <w:topLinePunct/>
        <w:autoSpaceDE/>
        <w:autoSpaceDN/>
        <w:bidi w:val="0"/>
        <w:adjustRightInd w:val="0"/>
        <w:snapToGrid w:val="0"/>
        <w:spacing w:line="360" w:lineRule="auto"/>
        <w:ind w:left="0" w:leftChars="0" w:right="0" w:firstLine="400"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供应商</w:t>
      </w:r>
      <w:r>
        <w:rPr>
          <w:rFonts w:hint="eastAsia" w:asciiTheme="minorEastAsia" w:hAnsiTheme="minorEastAsia" w:eastAsiaTheme="minorEastAsia" w:cstheme="minorEastAsia"/>
          <w:color w:val="auto"/>
          <w:sz w:val="20"/>
          <w:szCs w:val="20"/>
          <w:lang w:eastAsia="zh-CN"/>
        </w:rPr>
        <w:t>具有有效的</w:t>
      </w:r>
      <w:r>
        <w:rPr>
          <w:rFonts w:hint="eastAsia" w:asciiTheme="minorEastAsia" w:hAnsiTheme="minorEastAsia" w:eastAsiaTheme="minorEastAsia" w:cstheme="minorEastAsia"/>
          <w:color w:val="auto"/>
          <w:sz w:val="20"/>
          <w:szCs w:val="20"/>
        </w:rPr>
        <w:t>ISO9001质量管理体系认证</w:t>
      </w:r>
      <w:r>
        <w:rPr>
          <w:rFonts w:hint="eastAsia" w:asciiTheme="minorEastAsia" w:hAnsiTheme="minorEastAsia" w:eastAsiaTheme="minorEastAsia" w:cstheme="minorEastAsia"/>
          <w:color w:val="auto"/>
          <w:sz w:val="20"/>
          <w:szCs w:val="20"/>
          <w:lang w:eastAsia="zh-CN"/>
        </w:rPr>
        <w:t>证书的</w:t>
      </w:r>
      <w:r>
        <w:rPr>
          <w:rFonts w:hint="eastAsia" w:asciiTheme="minorEastAsia" w:hAnsiTheme="minorEastAsia" w:eastAsiaTheme="minorEastAsia" w:cstheme="minorEastAsia"/>
          <w:color w:val="auto"/>
          <w:sz w:val="20"/>
          <w:szCs w:val="20"/>
        </w:rPr>
        <w:t>，得1分，满分</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分</w:t>
      </w:r>
      <w:r>
        <w:rPr>
          <w:rFonts w:hint="eastAsia" w:asciiTheme="minorEastAsia" w:hAnsiTheme="minorEastAsia" w:eastAsiaTheme="minorEastAsia" w:cstheme="minorEastAsia"/>
          <w:color w:val="auto"/>
          <w:sz w:val="20"/>
          <w:szCs w:val="20"/>
          <w:lang w:eastAsia="zh-CN"/>
        </w:rPr>
        <w:t>。</w:t>
      </w:r>
    </w:p>
    <w:p w14:paraId="65CCE8D4">
      <w:pPr>
        <w:pStyle w:val="6"/>
        <w:keepNext w:val="0"/>
        <w:keepLines w:val="0"/>
        <w:pageBreakBefore w:val="0"/>
        <w:widowControl w:val="0"/>
        <w:numPr>
          <w:ilvl w:val="0"/>
          <w:numId w:val="0"/>
        </w:numPr>
        <w:tabs>
          <w:tab w:val="left" w:pos="220"/>
          <w:tab w:val="left" w:pos="420"/>
          <w:tab w:val="left" w:pos="630"/>
          <w:tab w:val="left" w:pos="840"/>
        </w:tabs>
        <w:kinsoku/>
        <w:wordWrap w:val="0"/>
        <w:overflowPunct/>
        <w:topLinePunct/>
        <w:autoSpaceDE/>
        <w:autoSpaceDN/>
        <w:bidi w:val="0"/>
        <w:adjustRightInd w:val="0"/>
        <w:snapToGrid w:val="0"/>
        <w:spacing w:line="360" w:lineRule="auto"/>
        <w:ind w:leftChars="0" w:right="0" w:rightChars="0" w:firstLine="40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注：须提供有效证明材料复印件并加盖</w:t>
      </w:r>
      <w:r>
        <w:rPr>
          <w:rFonts w:hint="eastAsia" w:asciiTheme="minorEastAsia" w:hAnsiTheme="minorEastAsia" w:eastAsiaTheme="minorEastAsia" w:cstheme="minorEastAsia"/>
          <w:b/>
          <w:bCs/>
          <w:color w:val="auto"/>
          <w:sz w:val="20"/>
          <w:szCs w:val="20"/>
          <w:lang w:eastAsia="zh-CN"/>
        </w:rPr>
        <w:t>竞标</w:t>
      </w:r>
      <w:r>
        <w:rPr>
          <w:rFonts w:hint="eastAsia" w:asciiTheme="minorEastAsia" w:hAnsiTheme="minorEastAsia" w:eastAsiaTheme="minorEastAsia" w:cstheme="minorEastAsia"/>
          <w:b/>
          <w:bCs/>
          <w:color w:val="auto"/>
          <w:sz w:val="20"/>
          <w:szCs w:val="20"/>
        </w:rPr>
        <w:t>人公章或</w:t>
      </w:r>
      <w:r>
        <w:rPr>
          <w:rFonts w:hint="eastAsia" w:asciiTheme="minorEastAsia" w:hAnsiTheme="minorEastAsia" w:eastAsiaTheme="minorEastAsia" w:cstheme="minorEastAsia"/>
          <w:b/>
          <w:bCs/>
          <w:color w:val="auto"/>
          <w:sz w:val="20"/>
          <w:szCs w:val="20"/>
          <w:lang w:val="en-US" w:eastAsia="zh-CN"/>
        </w:rPr>
        <w:t>CA</w:t>
      </w:r>
      <w:r>
        <w:rPr>
          <w:rFonts w:hint="eastAsia" w:asciiTheme="minorEastAsia" w:hAnsiTheme="minorEastAsia" w:eastAsiaTheme="minorEastAsia" w:cstheme="minorEastAsia"/>
          <w:b/>
          <w:bCs/>
          <w:color w:val="auto"/>
          <w:sz w:val="20"/>
          <w:szCs w:val="20"/>
        </w:rPr>
        <w:t>电子公章，否则不予计分。</w:t>
      </w:r>
    </w:p>
    <w:p w14:paraId="23D830B3">
      <w:pPr>
        <w:pStyle w:val="6"/>
        <w:keepNext w:val="0"/>
        <w:keepLines w:val="0"/>
        <w:pageBreakBefore w:val="0"/>
        <w:widowControl w:val="0"/>
        <w:numPr>
          <w:ilvl w:val="0"/>
          <w:numId w:val="44"/>
        </w:numPr>
        <w:tabs>
          <w:tab w:val="left" w:pos="220"/>
          <w:tab w:val="left" w:pos="420"/>
          <w:tab w:val="left" w:pos="630"/>
          <w:tab w:val="left" w:pos="840"/>
        </w:tabs>
        <w:kinsoku/>
        <w:wordWrap w:val="0"/>
        <w:overflowPunct/>
        <w:topLinePunct/>
        <w:autoSpaceDE/>
        <w:autoSpaceDN/>
        <w:bidi w:val="0"/>
        <w:adjustRightInd w:val="0"/>
        <w:snapToGrid w:val="0"/>
        <w:spacing w:line="360" w:lineRule="auto"/>
        <w:ind w:left="0" w:leftChars="0" w:right="0" w:firstLine="400"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供应商20</w:t>
      </w:r>
      <w:r>
        <w:rPr>
          <w:rFonts w:hint="eastAsia" w:asciiTheme="minorEastAsia" w:hAnsiTheme="minorEastAsia" w:eastAsiaTheme="minorEastAsia" w:cstheme="minorEastAsia"/>
          <w:color w:val="auto"/>
          <w:sz w:val="20"/>
          <w:szCs w:val="20"/>
          <w:lang w:val="en-US" w:eastAsia="zh-CN"/>
        </w:rPr>
        <w:t>20</w:t>
      </w:r>
      <w:r>
        <w:rPr>
          <w:rFonts w:hint="eastAsia" w:asciiTheme="minorEastAsia" w:hAnsiTheme="minorEastAsia" w:eastAsiaTheme="minorEastAsia" w:cstheme="minorEastAsia"/>
          <w:color w:val="auto"/>
          <w:sz w:val="20"/>
          <w:szCs w:val="20"/>
        </w:rPr>
        <w:t>年1月以来获得与生产经营有关的各种荣（信）誉奖项的，每个得1分，满分</w:t>
      </w:r>
      <w:r>
        <w:rPr>
          <w:rFonts w:hint="eastAsia" w:asciiTheme="minorEastAsia" w:hAnsiTheme="minorEastAsia" w:eastAsiaTheme="minorEastAsia" w:cstheme="minorEastAsia"/>
          <w:color w:val="auto"/>
          <w:sz w:val="20"/>
          <w:szCs w:val="20"/>
          <w:lang w:val="en-US" w:eastAsia="zh-CN"/>
        </w:rPr>
        <w:t>8</w:t>
      </w:r>
      <w:r>
        <w:rPr>
          <w:rFonts w:hint="eastAsia" w:asciiTheme="minorEastAsia" w:hAnsiTheme="minorEastAsia" w:eastAsiaTheme="minorEastAsia" w:cstheme="minorEastAsia"/>
          <w:color w:val="auto"/>
          <w:sz w:val="20"/>
          <w:szCs w:val="20"/>
        </w:rPr>
        <w:t>分。</w:t>
      </w:r>
    </w:p>
    <w:p w14:paraId="483B8434">
      <w:pPr>
        <w:pStyle w:val="6"/>
        <w:keepNext w:val="0"/>
        <w:keepLines w:val="0"/>
        <w:pageBreakBefore w:val="0"/>
        <w:widowControl w:val="0"/>
        <w:numPr>
          <w:ilvl w:val="0"/>
          <w:numId w:val="0"/>
        </w:numPr>
        <w:tabs>
          <w:tab w:val="left" w:pos="220"/>
          <w:tab w:val="left" w:pos="420"/>
          <w:tab w:val="left" w:pos="630"/>
          <w:tab w:val="left" w:pos="840"/>
        </w:tabs>
        <w:kinsoku/>
        <w:wordWrap w:val="0"/>
        <w:overflowPunct/>
        <w:topLinePunct/>
        <w:autoSpaceDE/>
        <w:autoSpaceDN/>
        <w:bidi w:val="0"/>
        <w:adjustRightInd w:val="0"/>
        <w:snapToGrid w:val="0"/>
        <w:spacing w:line="360" w:lineRule="auto"/>
        <w:ind w:leftChars="200" w:right="0" w:rightChars="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z w:val="20"/>
          <w:szCs w:val="20"/>
        </w:rPr>
        <w:t>注：须提供有效证明材料复印件并加盖</w:t>
      </w:r>
      <w:r>
        <w:rPr>
          <w:rFonts w:hint="eastAsia" w:asciiTheme="minorEastAsia" w:hAnsiTheme="minorEastAsia" w:eastAsiaTheme="minorEastAsia" w:cstheme="minorEastAsia"/>
          <w:b/>
          <w:bCs/>
          <w:color w:val="auto"/>
          <w:sz w:val="20"/>
          <w:szCs w:val="20"/>
          <w:lang w:eastAsia="zh-CN"/>
        </w:rPr>
        <w:t>竞标</w:t>
      </w:r>
      <w:r>
        <w:rPr>
          <w:rFonts w:hint="eastAsia" w:asciiTheme="minorEastAsia" w:hAnsiTheme="minorEastAsia" w:eastAsiaTheme="minorEastAsia" w:cstheme="minorEastAsia"/>
          <w:b/>
          <w:bCs/>
          <w:color w:val="auto"/>
          <w:sz w:val="20"/>
          <w:szCs w:val="20"/>
        </w:rPr>
        <w:t>人公章或</w:t>
      </w:r>
      <w:r>
        <w:rPr>
          <w:rFonts w:hint="eastAsia" w:asciiTheme="minorEastAsia" w:hAnsiTheme="minorEastAsia" w:eastAsiaTheme="minorEastAsia" w:cstheme="minorEastAsia"/>
          <w:b/>
          <w:bCs/>
          <w:color w:val="auto"/>
          <w:sz w:val="20"/>
          <w:szCs w:val="20"/>
          <w:lang w:val="en-US" w:eastAsia="zh-CN"/>
        </w:rPr>
        <w:t>CA</w:t>
      </w:r>
      <w:r>
        <w:rPr>
          <w:rFonts w:hint="eastAsia" w:asciiTheme="minorEastAsia" w:hAnsiTheme="minorEastAsia" w:eastAsiaTheme="minorEastAsia" w:cstheme="minorEastAsia"/>
          <w:b/>
          <w:bCs/>
          <w:color w:val="auto"/>
          <w:sz w:val="20"/>
          <w:szCs w:val="20"/>
        </w:rPr>
        <w:t>电子公章，否则不予计分。</w:t>
      </w:r>
    </w:p>
    <w:p w14:paraId="0097F19C">
      <w:pPr>
        <w:pStyle w:val="6"/>
        <w:keepNext w:val="0"/>
        <w:keepLines w:val="0"/>
        <w:pageBreakBefore w:val="0"/>
        <w:widowControl w:val="0"/>
        <w:numPr>
          <w:ilvl w:val="0"/>
          <w:numId w:val="44"/>
        </w:numPr>
        <w:tabs>
          <w:tab w:val="left" w:pos="220"/>
          <w:tab w:val="left" w:pos="420"/>
          <w:tab w:val="left" w:pos="630"/>
          <w:tab w:val="left" w:pos="840"/>
        </w:tabs>
        <w:kinsoku/>
        <w:wordWrap w:val="0"/>
        <w:overflowPunct/>
        <w:topLinePunct/>
        <w:autoSpaceDE/>
        <w:autoSpaceDN/>
        <w:bidi w:val="0"/>
        <w:adjustRightInd w:val="0"/>
        <w:snapToGrid w:val="0"/>
        <w:spacing w:line="360" w:lineRule="auto"/>
        <w:ind w:left="0" w:leftChars="0" w:right="0" w:firstLine="400"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lang w:eastAsia="zh-CN"/>
        </w:rPr>
        <w:t>供应商拟投入本项目有专业的三维影像矿山监管软件的得3分，满分3分。</w:t>
      </w:r>
    </w:p>
    <w:p w14:paraId="10085783">
      <w:pPr>
        <w:pStyle w:val="6"/>
        <w:keepNext w:val="0"/>
        <w:keepLines w:val="0"/>
        <w:pageBreakBefore w:val="0"/>
        <w:widowControl w:val="0"/>
        <w:numPr>
          <w:ilvl w:val="0"/>
          <w:numId w:val="0"/>
        </w:numPr>
        <w:tabs>
          <w:tab w:val="left" w:pos="220"/>
          <w:tab w:val="left" w:pos="420"/>
          <w:tab w:val="left" w:pos="630"/>
          <w:tab w:val="left" w:pos="840"/>
        </w:tabs>
        <w:kinsoku/>
        <w:wordWrap w:val="0"/>
        <w:overflowPunct/>
        <w:topLinePunct/>
        <w:autoSpaceDE/>
        <w:autoSpaceDN/>
        <w:bidi w:val="0"/>
        <w:adjustRightInd w:val="0"/>
        <w:snapToGrid w:val="0"/>
        <w:spacing w:line="360" w:lineRule="auto"/>
        <w:ind w:leftChars="0" w:right="0" w:rightChars="0" w:firstLine="402" w:firstLineChars="200"/>
        <w:jc w:val="both"/>
        <w:textAlignment w:val="baseline"/>
        <w:rPr>
          <w:rFonts w:hint="eastAsia" w:asciiTheme="minorEastAsia" w:hAnsiTheme="minorEastAsia" w:eastAsiaTheme="minorEastAsia" w:cstheme="minorEastAsia"/>
          <w:b/>
          <w:bCs/>
          <w:color w:val="auto"/>
          <w:sz w:val="20"/>
          <w:szCs w:val="20"/>
        </w:rPr>
      </w:pPr>
      <w:r>
        <w:rPr>
          <w:rFonts w:hint="eastAsia" w:asciiTheme="minorEastAsia" w:hAnsiTheme="minorEastAsia" w:eastAsiaTheme="minorEastAsia" w:cstheme="minorEastAsia"/>
          <w:b/>
          <w:bCs/>
          <w:color w:val="auto"/>
          <w:sz w:val="20"/>
          <w:szCs w:val="20"/>
        </w:rPr>
        <w:t>注：须提供软件操作界面截图和软件购买合同复印件并加盖</w:t>
      </w:r>
      <w:r>
        <w:rPr>
          <w:rFonts w:hint="eastAsia" w:asciiTheme="minorEastAsia" w:hAnsiTheme="minorEastAsia" w:eastAsiaTheme="minorEastAsia" w:cstheme="minorEastAsia"/>
          <w:b/>
          <w:bCs/>
          <w:color w:val="auto"/>
          <w:sz w:val="20"/>
          <w:szCs w:val="20"/>
          <w:lang w:eastAsia="zh-CN"/>
        </w:rPr>
        <w:t>竞标</w:t>
      </w:r>
      <w:r>
        <w:rPr>
          <w:rFonts w:hint="eastAsia" w:asciiTheme="minorEastAsia" w:hAnsiTheme="minorEastAsia" w:eastAsiaTheme="minorEastAsia" w:cstheme="minorEastAsia"/>
          <w:b/>
          <w:bCs/>
          <w:color w:val="auto"/>
          <w:sz w:val="20"/>
          <w:szCs w:val="20"/>
        </w:rPr>
        <w:t>人公章或</w:t>
      </w:r>
      <w:r>
        <w:rPr>
          <w:rFonts w:hint="eastAsia" w:asciiTheme="minorEastAsia" w:hAnsiTheme="minorEastAsia" w:eastAsiaTheme="minorEastAsia" w:cstheme="minorEastAsia"/>
          <w:b/>
          <w:bCs/>
          <w:color w:val="auto"/>
          <w:sz w:val="20"/>
          <w:szCs w:val="20"/>
          <w:lang w:val="en-US" w:eastAsia="zh-CN"/>
        </w:rPr>
        <w:t>CA</w:t>
      </w:r>
      <w:r>
        <w:rPr>
          <w:rFonts w:hint="eastAsia" w:asciiTheme="minorEastAsia" w:hAnsiTheme="minorEastAsia" w:eastAsiaTheme="minorEastAsia" w:cstheme="minorEastAsia"/>
          <w:b/>
          <w:bCs/>
          <w:color w:val="auto"/>
          <w:sz w:val="20"/>
          <w:szCs w:val="20"/>
        </w:rPr>
        <w:t>电子公章，否则不予计分。</w:t>
      </w:r>
    </w:p>
    <w:p w14:paraId="21037B4B">
      <w:pPr>
        <w:pStyle w:val="6"/>
        <w:keepNext w:val="0"/>
        <w:keepLines w:val="0"/>
        <w:pageBreakBefore w:val="0"/>
        <w:widowControl w:val="0"/>
        <w:numPr>
          <w:ilvl w:val="0"/>
          <w:numId w:val="38"/>
        </w:numPr>
        <w:kinsoku/>
        <w:wordWrap w:val="0"/>
        <w:overflowPunct/>
        <w:topLinePunct/>
        <w:autoSpaceDE/>
        <w:autoSpaceDN/>
        <w:bidi w:val="0"/>
        <w:adjustRightInd w:val="0"/>
        <w:snapToGrid w:val="0"/>
        <w:spacing w:line="360" w:lineRule="auto"/>
        <w:ind w:left="0" w:leftChars="0" w:right="0" w:firstLine="434" w:firstLineChars="200"/>
        <w:textAlignment w:val="baseline"/>
        <w:rPr>
          <w:rFonts w:hint="eastAsia" w:asciiTheme="minorEastAsia" w:hAnsiTheme="minorEastAsia" w:eastAsiaTheme="minorEastAsia" w:cstheme="minorEastAsia"/>
          <w:b/>
          <w:bCs/>
          <w:color w:val="auto"/>
          <w:spacing w:val="8"/>
          <w:sz w:val="20"/>
          <w:szCs w:val="20"/>
        </w:rPr>
      </w:pPr>
      <w:r>
        <w:rPr>
          <w:rFonts w:hint="eastAsia" w:asciiTheme="minorEastAsia" w:hAnsiTheme="minorEastAsia" w:eastAsiaTheme="minorEastAsia" w:cstheme="minorEastAsia"/>
          <w:b/>
          <w:bCs/>
          <w:color w:val="auto"/>
          <w:spacing w:val="8"/>
          <w:sz w:val="20"/>
          <w:szCs w:val="20"/>
        </w:rPr>
        <w:t>总得分=1+2+3</w:t>
      </w:r>
    </w:p>
    <w:p w14:paraId="364C65B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1"/>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三、成交候选人推荐原则</w:t>
      </w:r>
    </w:p>
    <w:p w14:paraId="54D089E9">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磋商小组将根据得分由高到低排列次序（得分相同时，以最后报价由低到高顺序排列；得分相同且最后报价相同的，按技术指标优劣顺序）推荐成交候选供应商。采购单位应当确定磋商小组推荐排名第一的成交候选人为成交人。排名第一的成交候选人放弃成交、因不可抗力提出不能履行合同，或者竞争性磋商文件规定应当提交履约保证金而在规定的期限内未能提交的，采购单位可以确</w:t>
      </w:r>
      <w:r>
        <w:rPr>
          <w:rFonts w:hint="eastAsia" w:asciiTheme="minorEastAsia" w:hAnsiTheme="minorEastAsia" w:eastAsiaTheme="minorEastAsia" w:cstheme="minorEastAsia"/>
          <w:color w:val="auto"/>
          <w:spacing w:val="13"/>
          <w:sz w:val="20"/>
          <w:szCs w:val="20"/>
        </w:rPr>
        <w:t>定排名第二的成交候选人为成交人。排名第二的成交候选人因前款规定的同样原因不能签订合同</w:t>
      </w:r>
      <w:r>
        <w:rPr>
          <w:rFonts w:hint="eastAsia" w:asciiTheme="minorEastAsia" w:hAnsiTheme="minorEastAsia" w:eastAsiaTheme="minorEastAsia" w:cstheme="minorEastAsia"/>
          <w:color w:val="auto"/>
          <w:spacing w:val="8"/>
          <w:sz w:val="20"/>
          <w:szCs w:val="20"/>
        </w:rPr>
        <w:t>的，采购人可以确定排名第三的成交候选人为成交人。</w:t>
      </w:r>
    </w:p>
    <w:p w14:paraId="429F52CF">
      <w:pPr>
        <w:spacing w:line="226" w:lineRule="auto"/>
        <w:rPr>
          <w:rFonts w:hint="eastAsia" w:asciiTheme="minorEastAsia" w:hAnsiTheme="minorEastAsia" w:eastAsiaTheme="minorEastAsia" w:cstheme="minorEastAsia"/>
          <w:color w:val="auto"/>
          <w:sz w:val="20"/>
          <w:szCs w:val="20"/>
        </w:rPr>
        <w:sectPr>
          <w:pgSz w:w="11906" w:h="16839"/>
          <w:pgMar w:top="1431" w:right="1303" w:bottom="923" w:left="1651" w:header="0" w:footer="761" w:gutter="0"/>
          <w:pgNumType w:fmt="decimal"/>
          <w:cols w:space="720" w:num="1"/>
        </w:sectPr>
      </w:pPr>
    </w:p>
    <w:p w14:paraId="22AB41A8">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0"/>
        <w:rPr>
          <w:rFonts w:hint="eastAsia" w:asciiTheme="minorEastAsia" w:hAnsiTheme="minorEastAsia" w:eastAsiaTheme="minorEastAsia" w:cstheme="minorEastAsia"/>
          <w:b/>
          <w:bCs/>
          <w:color w:val="auto"/>
          <w:spacing w:val="6"/>
          <w:sz w:val="31"/>
          <w:szCs w:val="31"/>
        </w:rPr>
      </w:pPr>
      <w:bookmarkStart w:id="9" w:name="bookmark6"/>
      <w:bookmarkEnd w:id="9"/>
      <w:bookmarkStart w:id="10" w:name="_Toc534"/>
      <w:r>
        <w:rPr>
          <w:rFonts w:hint="eastAsia" w:asciiTheme="minorEastAsia" w:hAnsiTheme="minorEastAsia" w:eastAsiaTheme="minorEastAsia" w:cstheme="minorEastAsia"/>
          <w:b/>
          <w:bCs/>
          <w:color w:val="auto"/>
          <w:spacing w:val="6"/>
          <w:sz w:val="31"/>
          <w:szCs w:val="31"/>
        </w:rPr>
        <w:t>响应文件格式</w:t>
      </w:r>
      <w:bookmarkEnd w:id="10"/>
    </w:p>
    <w:p w14:paraId="7DCD6C72">
      <w:pPr>
        <w:spacing w:line="255" w:lineRule="auto"/>
        <w:rPr>
          <w:rFonts w:hint="eastAsia" w:asciiTheme="minorEastAsia" w:hAnsiTheme="minorEastAsia" w:eastAsiaTheme="minorEastAsia" w:cstheme="minorEastAsia"/>
          <w:color w:val="auto"/>
          <w:sz w:val="21"/>
        </w:rPr>
      </w:pPr>
    </w:p>
    <w:p w14:paraId="6A4CD1BB">
      <w:pPr>
        <w:pStyle w:val="6"/>
        <w:keepNext w:val="0"/>
        <w:keepLines w:val="0"/>
        <w:pageBreakBefore w:val="0"/>
        <w:widowControl/>
        <w:numPr>
          <w:ilvl w:val="0"/>
          <w:numId w:val="45"/>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6"/>
          <w:sz w:val="31"/>
          <w:szCs w:val="31"/>
        </w:rPr>
        <w:t>资格证明文件格式</w:t>
      </w:r>
    </w:p>
    <w:p w14:paraId="5C919DE6">
      <w:pPr>
        <w:pStyle w:val="6"/>
        <w:keepNext w:val="0"/>
        <w:keepLines w:val="0"/>
        <w:pageBreakBefore w:val="0"/>
        <w:widowControl/>
        <w:numPr>
          <w:ilvl w:val="0"/>
          <w:numId w:val="46"/>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3"/>
          <w:sz w:val="31"/>
          <w:szCs w:val="31"/>
        </w:rPr>
        <w:t>资格证明文件封面格式</w:t>
      </w:r>
    </w:p>
    <w:p w14:paraId="0F8C6675">
      <w:pPr>
        <w:spacing w:line="256" w:lineRule="auto"/>
        <w:rPr>
          <w:rFonts w:hint="eastAsia" w:asciiTheme="minorEastAsia" w:hAnsiTheme="minorEastAsia" w:eastAsiaTheme="minorEastAsia" w:cstheme="minorEastAsia"/>
          <w:color w:val="auto"/>
          <w:sz w:val="21"/>
        </w:rPr>
      </w:pPr>
    </w:p>
    <w:p w14:paraId="694099E5">
      <w:pPr>
        <w:spacing w:line="256" w:lineRule="auto"/>
        <w:rPr>
          <w:rFonts w:hint="eastAsia" w:asciiTheme="minorEastAsia" w:hAnsiTheme="minorEastAsia" w:eastAsiaTheme="minorEastAsia" w:cstheme="minorEastAsia"/>
          <w:color w:val="auto"/>
          <w:sz w:val="21"/>
        </w:rPr>
      </w:pPr>
    </w:p>
    <w:p w14:paraId="305C4B25">
      <w:pPr>
        <w:spacing w:line="256" w:lineRule="auto"/>
        <w:rPr>
          <w:rFonts w:hint="eastAsia" w:asciiTheme="minorEastAsia" w:hAnsiTheme="minorEastAsia" w:eastAsiaTheme="minorEastAsia" w:cstheme="minorEastAsia"/>
          <w:color w:val="auto"/>
          <w:sz w:val="21"/>
        </w:rPr>
      </w:pPr>
    </w:p>
    <w:p w14:paraId="1B8E2B50">
      <w:pPr>
        <w:spacing w:line="257" w:lineRule="auto"/>
        <w:rPr>
          <w:rFonts w:hint="eastAsia" w:asciiTheme="minorEastAsia" w:hAnsiTheme="minorEastAsia" w:eastAsiaTheme="minorEastAsia" w:cstheme="minorEastAsia"/>
          <w:color w:val="auto"/>
          <w:sz w:val="21"/>
        </w:rPr>
      </w:pPr>
    </w:p>
    <w:p w14:paraId="20032AD3">
      <w:pPr>
        <w:spacing w:line="257" w:lineRule="auto"/>
        <w:rPr>
          <w:rFonts w:hint="eastAsia" w:asciiTheme="minorEastAsia" w:hAnsiTheme="minorEastAsia" w:eastAsiaTheme="minorEastAsia" w:cstheme="minorEastAsia"/>
          <w:color w:val="auto"/>
          <w:sz w:val="21"/>
        </w:rPr>
      </w:pPr>
    </w:p>
    <w:p w14:paraId="033347B8">
      <w:pPr>
        <w:pStyle w:val="6"/>
        <w:spacing w:before="140" w:line="223" w:lineRule="auto"/>
        <w:ind w:left="2659"/>
        <w:rPr>
          <w:rFonts w:hint="eastAsia" w:asciiTheme="minorEastAsia" w:hAnsiTheme="minorEastAsia" w:eastAsiaTheme="minorEastAsia" w:cstheme="minorEastAsia"/>
          <w:color w:val="auto"/>
          <w:sz w:val="43"/>
          <w:szCs w:val="43"/>
        </w:rPr>
      </w:pPr>
      <w:r>
        <w:rPr>
          <w:rFonts w:hint="eastAsia" w:asciiTheme="minorEastAsia" w:hAnsiTheme="minorEastAsia" w:eastAsiaTheme="minorEastAsia" w:cstheme="minorEastAsia"/>
          <w:color w:val="auto"/>
          <w:spacing w:val="-20"/>
          <w:sz w:val="43"/>
          <w:szCs w:val="43"/>
        </w:rPr>
        <w:t>电</w:t>
      </w:r>
      <w:r>
        <w:rPr>
          <w:rFonts w:hint="eastAsia" w:asciiTheme="minorEastAsia" w:hAnsiTheme="minorEastAsia" w:eastAsiaTheme="minorEastAsia" w:cstheme="minorEastAsia"/>
          <w:color w:val="auto"/>
          <w:spacing w:val="24"/>
          <w:sz w:val="43"/>
          <w:szCs w:val="43"/>
        </w:rPr>
        <w:t xml:space="preserve"> </w:t>
      </w:r>
      <w:r>
        <w:rPr>
          <w:rFonts w:hint="eastAsia" w:asciiTheme="minorEastAsia" w:hAnsiTheme="minorEastAsia" w:eastAsiaTheme="minorEastAsia" w:cstheme="minorEastAsia"/>
          <w:color w:val="auto"/>
          <w:spacing w:val="-20"/>
          <w:sz w:val="43"/>
          <w:szCs w:val="43"/>
        </w:rPr>
        <w:t>子</w:t>
      </w:r>
      <w:r>
        <w:rPr>
          <w:rFonts w:hint="eastAsia" w:asciiTheme="minorEastAsia" w:hAnsiTheme="minorEastAsia" w:eastAsiaTheme="minorEastAsia" w:cstheme="minorEastAsia"/>
          <w:color w:val="auto"/>
          <w:spacing w:val="45"/>
          <w:sz w:val="43"/>
          <w:szCs w:val="43"/>
        </w:rPr>
        <w:t xml:space="preserve"> </w:t>
      </w:r>
      <w:r>
        <w:rPr>
          <w:rFonts w:hint="eastAsia" w:asciiTheme="minorEastAsia" w:hAnsiTheme="minorEastAsia" w:eastAsiaTheme="minorEastAsia" w:cstheme="minorEastAsia"/>
          <w:color w:val="auto"/>
          <w:spacing w:val="-20"/>
          <w:sz w:val="43"/>
          <w:szCs w:val="43"/>
        </w:rPr>
        <w:t>响</w:t>
      </w:r>
      <w:r>
        <w:rPr>
          <w:rFonts w:hint="eastAsia" w:asciiTheme="minorEastAsia" w:hAnsiTheme="minorEastAsia" w:eastAsiaTheme="minorEastAsia" w:cstheme="minorEastAsia"/>
          <w:color w:val="auto"/>
          <w:spacing w:val="23"/>
          <w:sz w:val="43"/>
          <w:szCs w:val="43"/>
        </w:rPr>
        <w:t xml:space="preserve"> </w:t>
      </w:r>
      <w:r>
        <w:rPr>
          <w:rFonts w:hint="eastAsia" w:asciiTheme="minorEastAsia" w:hAnsiTheme="minorEastAsia" w:eastAsiaTheme="minorEastAsia" w:cstheme="minorEastAsia"/>
          <w:color w:val="auto"/>
          <w:spacing w:val="-20"/>
          <w:sz w:val="43"/>
          <w:szCs w:val="43"/>
        </w:rPr>
        <w:t>应</w:t>
      </w:r>
      <w:r>
        <w:rPr>
          <w:rFonts w:hint="eastAsia" w:asciiTheme="minorEastAsia" w:hAnsiTheme="minorEastAsia" w:eastAsiaTheme="minorEastAsia" w:cstheme="minorEastAsia"/>
          <w:color w:val="auto"/>
          <w:spacing w:val="27"/>
          <w:sz w:val="43"/>
          <w:szCs w:val="43"/>
        </w:rPr>
        <w:t xml:space="preserve"> </w:t>
      </w:r>
      <w:r>
        <w:rPr>
          <w:rFonts w:hint="eastAsia" w:asciiTheme="minorEastAsia" w:hAnsiTheme="minorEastAsia" w:eastAsiaTheme="minorEastAsia" w:cstheme="minorEastAsia"/>
          <w:color w:val="auto"/>
          <w:spacing w:val="-20"/>
          <w:sz w:val="43"/>
          <w:szCs w:val="43"/>
        </w:rPr>
        <w:t>文</w:t>
      </w:r>
      <w:r>
        <w:rPr>
          <w:rFonts w:hint="eastAsia" w:asciiTheme="minorEastAsia" w:hAnsiTheme="minorEastAsia" w:eastAsiaTheme="minorEastAsia" w:cstheme="minorEastAsia"/>
          <w:color w:val="auto"/>
          <w:spacing w:val="21"/>
          <w:sz w:val="43"/>
          <w:szCs w:val="43"/>
        </w:rPr>
        <w:t xml:space="preserve"> </w:t>
      </w:r>
      <w:r>
        <w:rPr>
          <w:rFonts w:hint="eastAsia" w:asciiTheme="minorEastAsia" w:hAnsiTheme="minorEastAsia" w:eastAsiaTheme="minorEastAsia" w:cstheme="minorEastAsia"/>
          <w:color w:val="auto"/>
          <w:spacing w:val="-20"/>
          <w:sz w:val="43"/>
          <w:szCs w:val="43"/>
        </w:rPr>
        <w:t>件</w:t>
      </w:r>
    </w:p>
    <w:p w14:paraId="018EDD35">
      <w:pPr>
        <w:spacing w:line="242" w:lineRule="auto"/>
        <w:rPr>
          <w:rFonts w:hint="eastAsia" w:asciiTheme="minorEastAsia" w:hAnsiTheme="minorEastAsia" w:eastAsiaTheme="minorEastAsia" w:cstheme="minorEastAsia"/>
          <w:color w:val="auto"/>
          <w:sz w:val="21"/>
        </w:rPr>
      </w:pPr>
    </w:p>
    <w:p w14:paraId="3D4BDC51">
      <w:pPr>
        <w:spacing w:line="242" w:lineRule="auto"/>
        <w:rPr>
          <w:rFonts w:hint="eastAsia" w:asciiTheme="minorEastAsia" w:hAnsiTheme="minorEastAsia" w:eastAsiaTheme="minorEastAsia" w:cstheme="minorEastAsia"/>
          <w:color w:val="auto"/>
          <w:sz w:val="21"/>
        </w:rPr>
      </w:pPr>
    </w:p>
    <w:p w14:paraId="259161A6">
      <w:pPr>
        <w:spacing w:line="242" w:lineRule="auto"/>
        <w:rPr>
          <w:rFonts w:hint="eastAsia" w:asciiTheme="minorEastAsia" w:hAnsiTheme="minorEastAsia" w:eastAsiaTheme="minorEastAsia" w:cstheme="minorEastAsia"/>
          <w:color w:val="auto"/>
          <w:sz w:val="21"/>
        </w:rPr>
      </w:pPr>
    </w:p>
    <w:p w14:paraId="3D1C7F41">
      <w:pPr>
        <w:spacing w:line="242" w:lineRule="auto"/>
        <w:rPr>
          <w:rFonts w:hint="eastAsia" w:asciiTheme="minorEastAsia" w:hAnsiTheme="minorEastAsia" w:eastAsiaTheme="minorEastAsia" w:cstheme="minorEastAsia"/>
          <w:color w:val="auto"/>
          <w:sz w:val="21"/>
        </w:rPr>
      </w:pPr>
    </w:p>
    <w:p w14:paraId="7A714CEC">
      <w:pPr>
        <w:spacing w:before="140" w:line="225" w:lineRule="auto"/>
        <w:ind w:left="2074"/>
        <w:rPr>
          <w:rFonts w:hint="eastAsia" w:asciiTheme="minorEastAsia" w:hAnsiTheme="minorEastAsia" w:eastAsiaTheme="minorEastAsia" w:cstheme="minorEastAsia"/>
          <w:color w:val="auto"/>
          <w:sz w:val="43"/>
          <w:szCs w:val="43"/>
        </w:rPr>
      </w:pPr>
      <w:r>
        <w:rPr>
          <w:rFonts w:hint="eastAsia" w:asciiTheme="minorEastAsia" w:hAnsiTheme="minorEastAsia" w:eastAsiaTheme="minorEastAsia" w:cstheme="minorEastAsia"/>
          <w:color w:val="auto"/>
          <w:spacing w:val="-14"/>
          <w:sz w:val="43"/>
          <w:szCs w:val="43"/>
        </w:rPr>
        <w:t>资</w:t>
      </w:r>
      <w:r>
        <w:rPr>
          <w:rFonts w:hint="eastAsia" w:asciiTheme="minorEastAsia" w:hAnsiTheme="minorEastAsia" w:eastAsiaTheme="minorEastAsia" w:cstheme="minorEastAsia"/>
          <w:color w:val="auto"/>
          <w:spacing w:val="15"/>
          <w:sz w:val="43"/>
          <w:szCs w:val="43"/>
        </w:rPr>
        <w:t xml:space="preserve">  </w:t>
      </w:r>
      <w:r>
        <w:rPr>
          <w:rFonts w:hint="eastAsia" w:asciiTheme="minorEastAsia" w:hAnsiTheme="minorEastAsia" w:eastAsiaTheme="minorEastAsia" w:cstheme="minorEastAsia"/>
          <w:color w:val="auto"/>
          <w:spacing w:val="-14"/>
          <w:sz w:val="43"/>
          <w:szCs w:val="43"/>
        </w:rPr>
        <w:t>格</w:t>
      </w:r>
      <w:r>
        <w:rPr>
          <w:rFonts w:hint="eastAsia" w:asciiTheme="minorEastAsia" w:hAnsiTheme="minorEastAsia" w:eastAsiaTheme="minorEastAsia" w:cstheme="minorEastAsia"/>
          <w:color w:val="auto"/>
          <w:spacing w:val="13"/>
          <w:sz w:val="43"/>
          <w:szCs w:val="43"/>
        </w:rPr>
        <w:t xml:space="preserve">  </w:t>
      </w:r>
      <w:r>
        <w:rPr>
          <w:rFonts w:hint="eastAsia" w:asciiTheme="minorEastAsia" w:hAnsiTheme="minorEastAsia" w:eastAsiaTheme="minorEastAsia" w:cstheme="minorEastAsia"/>
          <w:color w:val="auto"/>
          <w:spacing w:val="-14"/>
          <w:sz w:val="43"/>
          <w:szCs w:val="43"/>
        </w:rPr>
        <w:t>证</w:t>
      </w:r>
      <w:r>
        <w:rPr>
          <w:rFonts w:hint="eastAsia" w:asciiTheme="minorEastAsia" w:hAnsiTheme="minorEastAsia" w:eastAsiaTheme="minorEastAsia" w:cstheme="minorEastAsia"/>
          <w:color w:val="auto"/>
          <w:spacing w:val="25"/>
          <w:sz w:val="43"/>
          <w:szCs w:val="43"/>
        </w:rPr>
        <w:t xml:space="preserve">  </w:t>
      </w:r>
      <w:r>
        <w:rPr>
          <w:rFonts w:hint="eastAsia" w:asciiTheme="minorEastAsia" w:hAnsiTheme="minorEastAsia" w:eastAsiaTheme="minorEastAsia" w:cstheme="minorEastAsia"/>
          <w:color w:val="auto"/>
          <w:spacing w:val="-14"/>
          <w:sz w:val="43"/>
          <w:szCs w:val="43"/>
        </w:rPr>
        <w:t>明</w:t>
      </w:r>
      <w:r>
        <w:rPr>
          <w:rFonts w:hint="eastAsia" w:asciiTheme="minorEastAsia" w:hAnsiTheme="minorEastAsia" w:eastAsiaTheme="minorEastAsia" w:cstheme="minorEastAsia"/>
          <w:color w:val="auto"/>
          <w:spacing w:val="17"/>
          <w:sz w:val="43"/>
          <w:szCs w:val="43"/>
        </w:rPr>
        <w:t xml:space="preserve">  </w:t>
      </w:r>
      <w:r>
        <w:rPr>
          <w:rFonts w:hint="eastAsia" w:asciiTheme="minorEastAsia" w:hAnsiTheme="minorEastAsia" w:eastAsiaTheme="minorEastAsia" w:cstheme="minorEastAsia"/>
          <w:color w:val="auto"/>
          <w:spacing w:val="-14"/>
          <w:sz w:val="43"/>
          <w:szCs w:val="43"/>
        </w:rPr>
        <w:t>文</w:t>
      </w:r>
      <w:r>
        <w:rPr>
          <w:rFonts w:hint="eastAsia" w:asciiTheme="minorEastAsia" w:hAnsiTheme="minorEastAsia" w:eastAsiaTheme="minorEastAsia" w:cstheme="minorEastAsia"/>
          <w:color w:val="auto"/>
          <w:spacing w:val="11"/>
          <w:sz w:val="43"/>
          <w:szCs w:val="43"/>
        </w:rPr>
        <w:t xml:space="preserve">  </w:t>
      </w:r>
      <w:r>
        <w:rPr>
          <w:rFonts w:hint="eastAsia" w:asciiTheme="minorEastAsia" w:hAnsiTheme="minorEastAsia" w:eastAsiaTheme="minorEastAsia" w:cstheme="minorEastAsia"/>
          <w:color w:val="auto"/>
          <w:spacing w:val="-14"/>
          <w:sz w:val="43"/>
          <w:szCs w:val="43"/>
        </w:rPr>
        <w:t>件</w:t>
      </w:r>
    </w:p>
    <w:p w14:paraId="242DF369">
      <w:pPr>
        <w:spacing w:line="268" w:lineRule="auto"/>
        <w:rPr>
          <w:rFonts w:hint="eastAsia" w:asciiTheme="minorEastAsia" w:hAnsiTheme="minorEastAsia" w:eastAsiaTheme="minorEastAsia" w:cstheme="minorEastAsia"/>
          <w:color w:val="auto"/>
          <w:sz w:val="21"/>
        </w:rPr>
      </w:pPr>
    </w:p>
    <w:p w14:paraId="6B7974B0">
      <w:pPr>
        <w:spacing w:line="268" w:lineRule="auto"/>
        <w:rPr>
          <w:rFonts w:hint="eastAsia" w:asciiTheme="minorEastAsia" w:hAnsiTheme="minorEastAsia" w:eastAsiaTheme="minorEastAsia" w:cstheme="minorEastAsia"/>
          <w:color w:val="auto"/>
          <w:sz w:val="21"/>
        </w:rPr>
      </w:pPr>
    </w:p>
    <w:p w14:paraId="3F98D23B">
      <w:pPr>
        <w:spacing w:line="268" w:lineRule="auto"/>
        <w:rPr>
          <w:rFonts w:hint="eastAsia" w:asciiTheme="minorEastAsia" w:hAnsiTheme="minorEastAsia" w:eastAsiaTheme="minorEastAsia" w:cstheme="minorEastAsia"/>
          <w:color w:val="auto"/>
          <w:sz w:val="21"/>
        </w:rPr>
      </w:pPr>
    </w:p>
    <w:p w14:paraId="7288C613">
      <w:pPr>
        <w:spacing w:line="268" w:lineRule="auto"/>
        <w:rPr>
          <w:rFonts w:hint="eastAsia" w:asciiTheme="minorEastAsia" w:hAnsiTheme="minorEastAsia" w:eastAsiaTheme="minorEastAsia" w:cstheme="minorEastAsia"/>
          <w:color w:val="auto"/>
          <w:sz w:val="21"/>
        </w:rPr>
      </w:pPr>
    </w:p>
    <w:p w14:paraId="4D3E9E64">
      <w:pPr>
        <w:spacing w:line="268" w:lineRule="auto"/>
        <w:rPr>
          <w:rFonts w:hint="eastAsia" w:asciiTheme="minorEastAsia" w:hAnsiTheme="minorEastAsia" w:eastAsiaTheme="minorEastAsia" w:cstheme="minorEastAsia"/>
          <w:color w:val="auto"/>
          <w:sz w:val="21"/>
        </w:rPr>
      </w:pPr>
    </w:p>
    <w:p w14:paraId="3CF074F3">
      <w:pPr>
        <w:spacing w:line="268" w:lineRule="auto"/>
        <w:rPr>
          <w:rFonts w:hint="eastAsia" w:asciiTheme="minorEastAsia" w:hAnsiTheme="minorEastAsia" w:eastAsiaTheme="minorEastAsia" w:cstheme="minorEastAsia"/>
          <w:color w:val="auto"/>
          <w:sz w:val="21"/>
        </w:rPr>
      </w:pPr>
    </w:p>
    <w:p w14:paraId="468410AC">
      <w:pPr>
        <w:pStyle w:val="6"/>
        <w:spacing w:before="101" w:line="225" w:lineRule="auto"/>
        <w:ind w:left="420"/>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4"/>
          <w:sz w:val="31"/>
          <w:szCs w:val="31"/>
        </w:rPr>
        <w:t>项目名称：</w:t>
      </w:r>
    </w:p>
    <w:p w14:paraId="2ABEF5F1">
      <w:pPr>
        <w:spacing w:line="267" w:lineRule="auto"/>
        <w:rPr>
          <w:rFonts w:hint="eastAsia" w:asciiTheme="minorEastAsia" w:hAnsiTheme="minorEastAsia" w:eastAsiaTheme="minorEastAsia" w:cstheme="minorEastAsia"/>
          <w:color w:val="auto"/>
          <w:sz w:val="21"/>
        </w:rPr>
      </w:pPr>
    </w:p>
    <w:p w14:paraId="014C35AC">
      <w:pPr>
        <w:spacing w:line="267" w:lineRule="auto"/>
        <w:rPr>
          <w:rFonts w:hint="eastAsia" w:asciiTheme="minorEastAsia" w:hAnsiTheme="minorEastAsia" w:eastAsiaTheme="minorEastAsia" w:cstheme="minorEastAsia"/>
          <w:color w:val="auto"/>
          <w:sz w:val="21"/>
        </w:rPr>
      </w:pPr>
    </w:p>
    <w:p w14:paraId="74DAB75D">
      <w:pPr>
        <w:spacing w:line="267" w:lineRule="auto"/>
        <w:rPr>
          <w:rFonts w:hint="eastAsia" w:asciiTheme="minorEastAsia" w:hAnsiTheme="minorEastAsia" w:eastAsiaTheme="minorEastAsia" w:cstheme="minorEastAsia"/>
          <w:color w:val="auto"/>
          <w:sz w:val="21"/>
        </w:rPr>
      </w:pPr>
    </w:p>
    <w:p w14:paraId="4790190D">
      <w:pPr>
        <w:spacing w:line="267" w:lineRule="auto"/>
        <w:rPr>
          <w:rFonts w:hint="eastAsia" w:asciiTheme="minorEastAsia" w:hAnsiTheme="minorEastAsia" w:eastAsiaTheme="minorEastAsia" w:cstheme="minorEastAsia"/>
          <w:color w:val="auto"/>
          <w:sz w:val="21"/>
        </w:rPr>
      </w:pPr>
    </w:p>
    <w:p w14:paraId="0BA7AFF4">
      <w:pPr>
        <w:pStyle w:val="6"/>
        <w:spacing w:before="102" w:line="225" w:lineRule="auto"/>
        <w:ind w:left="420"/>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4"/>
          <w:sz w:val="31"/>
          <w:szCs w:val="31"/>
        </w:rPr>
        <w:t>项目编号：</w:t>
      </w:r>
    </w:p>
    <w:p w14:paraId="57DD1874">
      <w:pPr>
        <w:spacing w:line="288" w:lineRule="auto"/>
        <w:rPr>
          <w:rFonts w:hint="eastAsia" w:asciiTheme="minorEastAsia" w:hAnsiTheme="minorEastAsia" w:eastAsiaTheme="minorEastAsia" w:cstheme="minorEastAsia"/>
          <w:color w:val="auto"/>
          <w:sz w:val="21"/>
        </w:rPr>
      </w:pPr>
    </w:p>
    <w:p w14:paraId="0B0B0E0D">
      <w:pPr>
        <w:spacing w:line="288" w:lineRule="auto"/>
        <w:rPr>
          <w:rFonts w:hint="eastAsia" w:asciiTheme="minorEastAsia" w:hAnsiTheme="minorEastAsia" w:eastAsiaTheme="minorEastAsia" w:cstheme="minorEastAsia"/>
          <w:color w:val="auto"/>
          <w:sz w:val="21"/>
        </w:rPr>
      </w:pPr>
    </w:p>
    <w:p w14:paraId="60107615">
      <w:pPr>
        <w:spacing w:line="289" w:lineRule="auto"/>
        <w:rPr>
          <w:rFonts w:hint="eastAsia" w:asciiTheme="minorEastAsia" w:hAnsiTheme="minorEastAsia" w:eastAsiaTheme="minorEastAsia" w:cstheme="minorEastAsia"/>
          <w:color w:val="auto"/>
          <w:sz w:val="21"/>
        </w:rPr>
      </w:pPr>
    </w:p>
    <w:p w14:paraId="6D518285">
      <w:pPr>
        <w:pStyle w:val="6"/>
        <w:spacing w:before="101" w:line="224" w:lineRule="auto"/>
        <w:ind w:left="414"/>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5"/>
          <w:sz w:val="31"/>
          <w:szCs w:val="31"/>
        </w:rPr>
        <w:t>供应商名称：</w:t>
      </w:r>
    </w:p>
    <w:p w14:paraId="2C0087EC">
      <w:pPr>
        <w:spacing w:line="267" w:lineRule="auto"/>
        <w:rPr>
          <w:rFonts w:hint="eastAsia" w:asciiTheme="minorEastAsia" w:hAnsiTheme="minorEastAsia" w:eastAsiaTheme="minorEastAsia" w:cstheme="minorEastAsia"/>
          <w:color w:val="auto"/>
          <w:sz w:val="21"/>
        </w:rPr>
      </w:pPr>
    </w:p>
    <w:p w14:paraId="15E677C0">
      <w:pPr>
        <w:spacing w:line="268" w:lineRule="auto"/>
        <w:rPr>
          <w:rFonts w:hint="eastAsia" w:asciiTheme="minorEastAsia" w:hAnsiTheme="minorEastAsia" w:eastAsiaTheme="minorEastAsia" w:cstheme="minorEastAsia"/>
          <w:color w:val="auto"/>
          <w:sz w:val="21"/>
        </w:rPr>
      </w:pPr>
    </w:p>
    <w:p w14:paraId="7986DE10">
      <w:pPr>
        <w:spacing w:line="268" w:lineRule="auto"/>
        <w:rPr>
          <w:rFonts w:hint="eastAsia" w:asciiTheme="minorEastAsia" w:hAnsiTheme="minorEastAsia" w:eastAsiaTheme="minorEastAsia" w:cstheme="minorEastAsia"/>
          <w:color w:val="auto"/>
          <w:sz w:val="21"/>
        </w:rPr>
      </w:pPr>
    </w:p>
    <w:p w14:paraId="28796EF4">
      <w:pPr>
        <w:spacing w:line="268" w:lineRule="auto"/>
        <w:rPr>
          <w:rFonts w:hint="eastAsia" w:asciiTheme="minorEastAsia" w:hAnsiTheme="minorEastAsia" w:eastAsiaTheme="minorEastAsia" w:cstheme="minorEastAsia"/>
          <w:color w:val="auto"/>
          <w:sz w:val="21"/>
        </w:rPr>
      </w:pPr>
    </w:p>
    <w:p w14:paraId="3311673B">
      <w:pPr>
        <w:pStyle w:val="6"/>
        <w:spacing w:before="101" w:line="225" w:lineRule="auto"/>
        <w:ind w:left="3356"/>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6"/>
          <w:sz w:val="31"/>
          <w:szCs w:val="31"/>
        </w:rPr>
        <w:t>年</w:t>
      </w:r>
      <w:r>
        <w:rPr>
          <w:rFonts w:hint="eastAsia" w:asciiTheme="minorEastAsia" w:hAnsiTheme="minorEastAsia" w:eastAsiaTheme="minorEastAsia" w:cstheme="minorEastAsia"/>
          <w:color w:val="auto"/>
          <w:spacing w:val="10"/>
          <w:sz w:val="31"/>
          <w:szCs w:val="31"/>
        </w:rPr>
        <w:t xml:space="preserve">    </w:t>
      </w:r>
      <w:r>
        <w:rPr>
          <w:rFonts w:hint="eastAsia" w:asciiTheme="minorEastAsia" w:hAnsiTheme="minorEastAsia" w:eastAsiaTheme="minorEastAsia" w:cstheme="minorEastAsia"/>
          <w:color w:val="auto"/>
          <w:spacing w:val="-6"/>
          <w:sz w:val="31"/>
          <w:szCs w:val="31"/>
        </w:rPr>
        <w:t>月</w:t>
      </w:r>
      <w:r>
        <w:rPr>
          <w:rFonts w:hint="eastAsia" w:asciiTheme="minorEastAsia" w:hAnsiTheme="minorEastAsia" w:eastAsiaTheme="minorEastAsia" w:cstheme="minorEastAsia"/>
          <w:color w:val="auto"/>
          <w:spacing w:val="22"/>
          <w:sz w:val="31"/>
          <w:szCs w:val="31"/>
        </w:rPr>
        <w:t xml:space="preserve">    </w:t>
      </w:r>
      <w:r>
        <w:rPr>
          <w:rFonts w:hint="eastAsia" w:asciiTheme="minorEastAsia" w:hAnsiTheme="minorEastAsia" w:eastAsiaTheme="minorEastAsia" w:cstheme="minorEastAsia"/>
          <w:color w:val="auto"/>
          <w:spacing w:val="-6"/>
          <w:sz w:val="31"/>
          <w:szCs w:val="31"/>
        </w:rPr>
        <w:t>日</w:t>
      </w:r>
    </w:p>
    <w:p w14:paraId="090F7406">
      <w:pPr>
        <w:spacing w:line="225" w:lineRule="auto"/>
        <w:rPr>
          <w:rFonts w:hint="eastAsia" w:asciiTheme="minorEastAsia" w:hAnsiTheme="minorEastAsia" w:eastAsiaTheme="minorEastAsia" w:cstheme="minorEastAsia"/>
          <w:color w:val="auto"/>
          <w:sz w:val="31"/>
          <w:szCs w:val="31"/>
        </w:rPr>
        <w:sectPr>
          <w:footerReference r:id="rId11" w:type="default"/>
          <w:pgSz w:w="11906" w:h="16839"/>
          <w:pgMar w:top="1431" w:right="1785" w:bottom="923" w:left="1661" w:header="0" w:footer="761" w:gutter="0"/>
          <w:pgNumType w:fmt="decimal"/>
          <w:cols w:space="720" w:num="1"/>
        </w:sectPr>
      </w:pPr>
    </w:p>
    <w:p w14:paraId="4AAF9BAE">
      <w:pPr>
        <w:pStyle w:val="6"/>
        <w:keepNext w:val="0"/>
        <w:keepLines w:val="0"/>
        <w:pageBreakBefore w:val="0"/>
        <w:widowControl/>
        <w:numPr>
          <w:ilvl w:val="0"/>
          <w:numId w:val="46"/>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b/>
          <w:bCs/>
          <w:color w:val="auto"/>
          <w:spacing w:val="3"/>
          <w:sz w:val="31"/>
          <w:szCs w:val="31"/>
        </w:rPr>
      </w:pPr>
      <w:r>
        <w:rPr>
          <w:rFonts w:hint="eastAsia" w:asciiTheme="minorEastAsia" w:hAnsiTheme="minorEastAsia" w:eastAsiaTheme="minorEastAsia" w:cstheme="minorEastAsia"/>
          <w:b/>
          <w:bCs/>
          <w:color w:val="auto"/>
          <w:spacing w:val="3"/>
          <w:sz w:val="31"/>
          <w:szCs w:val="31"/>
        </w:rPr>
        <w:t>资格证明文件目录</w:t>
      </w:r>
    </w:p>
    <w:p w14:paraId="099D2B78">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656" w:firstLineChars="200"/>
        <w:textAlignment w:val="baseline"/>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9"/>
          <w:sz w:val="31"/>
          <w:szCs w:val="31"/>
        </w:rPr>
        <w:t>根据磋商文件规定及供应商提供的材料自行编写目录（部分</w:t>
      </w:r>
      <w:r>
        <w:rPr>
          <w:rFonts w:hint="eastAsia" w:asciiTheme="minorEastAsia" w:hAnsiTheme="minorEastAsia" w:eastAsiaTheme="minorEastAsia" w:cstheme="minorEastAsia"/>
          <w:color w:val="auto"/>
          <w:spacing w:val="4"/>
          <w:sz w:val="31"/>
          <w:szCs w:val="31"/>
        </w:rPr>
        <w:t>格式后附）。</w:t>
      </w:r>
    </w:p>
    <w:p w14:paraId="270E149C">
      <w:pPr>
        <w:spacing w:line="373" w:lineRule="auto"/>
        <w:rPr>
          <w:rFonts w:hint="eastAsia" w:asciiTheme="minorEastAsia" w:hAnsiTheme="minorEastAsia" w:eastAsiaTheme="minorEastAsia" w:cstheme="minorEastAsia"/>
          <w:color w:val="auto"/>
          <w:sz w:val="31"/>
          <w:szCs w:val="31"/>
        </w:rPr>
        <w:sectPr>
          <w:footerReference r:id="rId12" w:type="default"/>
          <w:pgSz w:w="11906" w:h="16839"/>
          <w:pgMar w:top="1431" w:right="1305" w:bottom="923" w:left="1656" w:header="0" w:footer="761" w:gutter="0"/>
          <w:pgNumType w:fmt="decimal"/>
          <w:cols w:space="720" w:num="1"/>
        </w:sectPr>
      </w:pPr>
    </w:p>
    <w:p w14:paraId="1D22A26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7"/>
          <w:sz w:val="31"/>
          <w:szCs w:val="31"/>
        </w:rPr>
        <w:t>政府采购供应商资格信用承诺函</w:t>
      </w:r>
    </w:p>
    <w:p w14:paraId="38E1AF8E">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致</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pacing w:val="-7"/>
          <w:sz w:val="24"/>
          <w:szCs w:val="24"/>
          <w:u w:val="single" w:color="auto"/>
        </w:rPr>
        <w:t>（</w:t>
      </w:r>
      <w:r>
        <w:rPr>
          <w:rFonts w:hint="eastAsia" w:asciiTheme="minorEastAsia" w:hAnsiTheme="minorEastAsia" w:eastAsiaTheme="minorEastAsia" w:cstheme="minorEastAsia"/>
          <w:color w:val="auto"/>
          <w:spacing w:val="12"/>
          <w:sz w:val="24"/>
          <w:szCs w:val="24"/>
          <w:u w:val="single" w:color="auto"/>
        </w:rPr>
        <w:t>采购人名称）</w:t>
      </w:r>
      <w:r>
        <w:rPr>
          <w:rFonts w:hint="eastAsia" w:asciiTheme="minorEastAsia" w:hAnsiTheme="minorEastAsia" w:eastAsiaTheme="minorEastAsia" w:cstheme="minorEastAsia"/>
          <w:color w:val="auto"/>
          <w:spacing w:val="-67"/>
          <w:sz w:val="24"/>
          <w:szCs w:val="24"/>
          <w:u w:val="single" w:color="auto"/>
        </w:rPr>
        <w:t xml:space="preserve"> </w:t>
      </w:r>
      <w:r>
        <w:rPr>
          <w:rFonts w:hint="eastAsia" w:asciiTheme="minorEastAsia" w:hAnsiTheme="minorEastAsia" w:eastAsiaTheme="minorEastAsia" w:cstheme="minorEastAsia"/>
          <w:color w:val="auto"/>
          <w:spacing w:val="12"/>
          <w:sz w:val="24"/>
          <w:szCs w:val="24"/>
          <w:u w:val="single" w:color="auto"/>
        </w:rPr>
        <w:t>、（代理机构名称</w:t>
      </w:r>
      <w:r>
        <w:rPr>
          <w:rFonts w:hint="eastAsia" w:asciiTheme="minorEastAsia" w:hAnsiTheme="minorEastAsia" w:eastAsiaTheme="minorEastAsia" w:cstheme="minorEastAsia"/>
          <w:color w:val="auto"/>
          <w:spacing w:val="-7"/>
          <w:sz w:val="24"/>
          <w:szCs w:val="24"/>
          <w:u w:val="single" w:color="auto"/>
        </w:rPr>
        <w:t>）</w:t>
      </w:r>
    </w:p>
    <w:p w14:paraId="1C0CA27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我方自愿参加</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102"/>
          <w:sz w:val="24"/>
          <w:szCs w:val="24"/>
        </w:rPr>
        <w:t xml:space="preserve"> </w:t>
      </w:r>
      <w:r>
        <w:rPr>
          <w:rFonts w:hint="eastAsia" w:asciiTheme="minorEastAsia" w:hAnsiTheme="minorEastAsia" w:eastAsiaTheme="minorEastAsia" w:cstheme="minorEastAsia"/>
          <w:color w:val="auto"/>
          <w:spacing w:val="4"/>
          <w:sz w:val="24"/>
          <w:szCs w:val="24"/>
        </w:rPr>
        <w:t>项目（项目编号</w:t>
      </w:r>
      <w:r>
        <w:rPr>
          <w:rFonts w:hint="eastAsia" w:asciiTheme="minorEastAsia" w:hAnsiTheme="minorEastAsia" w:eastAsiaTheme="minorEastAsia" w:cstheme="minorEastAsia"/>
          <w:color w:val="auto"/>
          <w:spacing w:val="9"/>
          <w:sz w:val="24"/>
          <w:szCs w:val="24"/>
        </w:rPr>
        <w:t>：</w:t>
      </w:r>
      <w:r>
        <w:rPr>
          <w:rFonts w:hint="eastAsia" w:asciiTheme="minorEastAsia" w:hAnsiTheme="minorEastAsia" w:eastAsiaTheme="minorEastAsia" w:cstheme="minorEastAsia"/>
          <w:color w:val="auto"/>
          <w:spacing w:val="-95"/>
          <w:sz w:val="24"/>
          <w:szCs w:val="24"/>
        </w:rPr>
        <w:t xml:space="preserve"> </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83"/>
          <w:sz w:val="24"/>
          <w:szCs w:val="24"/>
        </w:rPr>
        <w:t xml:space="preserve"> </w:t>
      </w:r>
      <w:r>
        <w:rPr>
          <w:rFonts w:hint="eastAsia" w:asciiTheme="minorEastAsia" w:hAnsiTheme="minorEastAsia" w:eastAsiaTheme="minorEastAsia" w:cstheme="minorEastAsia"/>
          <w:color w:val="auto"/>
          <w:spacing w:val="9"/>
          <w:sz w:val="24"/>
          <w:szCs w:val="24"/>
        </w:rPr>
        <w:t>）</w:t>
      </w:r>
      <w:r>
        <w:rPr>
          <w:rFonts w:hint="eastAsia" w:asciiTheme="minorEastAsia" w:hAnsiTheme="minorEastAsia" w:eastAsiaTheme="minorEastAsia" w:cstheme="minorEastAsia"/>
          <w:color w:val="auto"/>
          <w:spacing w:val="4"/>
          <w:sz w:val="24"/>
          <w:szCs w:val="24"/>
        </w:rPr>
        <w:t>的政府采</w:t>
      </w:r>
      <w:r>
        <w:rPr>
          <w:rFonts w:hint="eastAsia" w:asciiTheme="minorEastAsia" w:hAnsiTheme="minorEastAsia" w:eastAsiaTheme="minorEastAsia" w:cstheme="minorEastAsia"/>
          <w:color w:val="auto"/>
          <w:spacing w:val="8"/>
          <w:sz w:val="24"/>
          <w:szCs w:val="24"/>
        </w:rPr>
        <w:t>购活动，并郑重承诺我方符合《中华人民共和国政府采购法》第二十二条规定的条</w:t>
      </w:r>
      <w:r>
        <w:rPr>
          <w:rFonts w:hint="eastAsia" w:asciiTheme="minorEastAsia" w:hAnsiTheme="minorEastAsia" w:eastAsiaTheme="minorEastAsia" w:cstheme="minorEastAsia"/>
          <w:color w:val="auto"/>
          <w:spacing w:val="-4"/>
          <w:sz w:val="24"/>
          <w:szCs w:val="24"/>
        </w:rPr>
        <w:t>件：</w:t>
      </w:r>
    </w:p>
    <w:p w14:paraId="0E086982">
      <w:pPr>
        <w:pStyle w:val="6"/>
        <w:keepNext w:val="0"/>
        <w:keepLines w:val="0"/>
        <w:pageBreakBefore w:val="0"/>
        <w:widowControl/>
        <w:numPr>
          <w:ilvl w:val="0"/>
          <w:numId w:val="47"/>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具有独立承担民事责任的能力；</w:t>
      </w:r>
    </w:p>
    <w:p w14:paraId="3868E066">
      <w:pPr>
        <w:pStyle w:val="6"/>
        <w:keepNext w:val="0"/>
        <w:keepLines w:val="0"/>
        <w:pageBreakBefore w:val="0"/>
        <w:widowControl/>
        <w:numPr>
          <w:ilvl w:val="0"/>
          <w:numId w:val="47"/>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具有良好的商业信誉和健全的财务会计制度；</w:t>
      </w:r>
    </w:p>
    <w:p w14:paraId="2C10380E">
      <w:pPr>
        <w:pStyle w:val="6"/>
        <w:keepNext w:val="0"/>
        <w:keepLines w:val="0"/>
        <w:pageBreakBefore w:val="0"/>
        <w:widowControl/>
        <w:numPr>
          <w:ilvl w:val="0"/>
          <w:numId w:val="47"/>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具有履行合同所必需的设备和专业技术能力；</w:t>
      </w:r>
    </w:p>
    <w:p w14:paraId="4C7034C6">
      <w:pPr>
        <w:pStyle w:val="6"/>
        <w:keepNext w:val="0"/>
        <w:keepLines w:val="0"/>
        <w:pageBreakBefore w:val="0"/>
        <w:widowControl/>
        <w:numPr>
          <w:ilvl w:val="0"/>
          <w:numId w:val="47"/>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有依法缴纳税收和社会保障资金的良好记录；</w:t>
      </w:r>
    </w:p>
    <w:p w14:paraId="7E219B68">
      <w:pPr>
        <w:pStyle w:val="6"/>
        <w:keepNext w:val="0"/>
        <w:keepLines w:val="0"/>
        <w:pageBreakBefore w:val="0"/>
        <w:widowControl/>
        <w:numPr>
          <w:ilvl w:val="0"/>
          <w:numId w:val="47"/>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参加政府采购活动前三年内，在经营活动中没有重大违法记录；</w:t>
      </w:r>
    </w:p>
    <w:p w14:paraId="7E83C26C">
      <w:pPr>
        <w:pStyle w:val="6"/>
        <w:keepNext w:val="0"/>
        <w:keepLines w:val="0"/>
        <w:pageBreakBefore w:val="0"/>
        <w:widowControl/>
        <w:numPr>
          <w:ilvl w:val="0"/>
          <w:numId w:val="47"/>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法律、行政法规规定的其他条件。</w:t>
      </w:r>
    </w:p>
    <w:p w14:paraId="03F1CE7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我方保证上述承诺事项的真实性，如有弄虚作假或其他违法违规行为，愿意</w:t>
      </w:r>
      <w:r>
        <w:rPr>
          <w:rFonts w:hint="eastAsia" w:asciiTheme="minorEastAsia" w:hAnsiTheme="minorEastAsia" w:eastAsiaTheme="minorEastAsia" w:cstheme="minorEastAsia"/>
          <w:color w:val="auto"/>
          <w:spacing w:val="10"/>
          <w:sz w:val="24"/>
          <w:szCs w:val="24"/>
        </w:rPr>
        <w:t>承担一切法律责任，并承担因此所造成的一切损失。</w:t>
      </w:r>
    </w:p>
    <w:p w14:paraId="7FF3A2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特此声明！</w:t>
      </w:r>
    </w:p>
    <w:p w14:paraId="06881C20">
      <w:pPr>
        <w:spacing w:line="269" w:lineRule="auto"/>
        <w:rPr>
          <w:rFonts w:hint="eastAsia" w:asciiTheme="minorEastAsia" w:hAnsiTheme="minorEastAsia" w:eastAsiaTheme="minorEastAsia" w:cstheme="minorEastAsia"/>
          <w:color w:val="auto"/>
          <w:sz w:val="21"/>
        </w:rPr>
      </w:pPr>
    </w:p>
    <w:p w14:paraId="546E086B">
      <w:pPr>
        <w:spacing w:line="269" w:lineRule="auto"/>
        <w:rPr>
          <w:rFonts w:hint="eastAsia" w:asciiTheme="minorEastAsia" w:hAnsiTheme="minorEastAsia" w:eastAsiaTheme="minorEastAsia" w:cstheme="minorEastAsia"/>
          <w:color w:val="auto"/>
          <w:sz w:val="21"/>
        </w:rPr>
      </w:pPr>
    </w:p>
    <w:p w14:paraId="60F0E711">
      <w:pPr>
        <w:spacing w:line="270" w:lineRule="auto"/>
        <w:rPr>
          <w:rFonts w:hint="eastAsia" w:asciiTheme="minorEastAsia" w:hAnsiTheme="minorEastAsia" w:eastAsiaTheme="minorEastAsia" w:cstheme="minorEastAsia"/>
          <w:color w:val="auto"/>
          <w:sz w:val="21"/>
        </w:rPr>
      </w:pPr>
    </w:p>
    <w:p w14:paraId="327DA299">
      <w:pPr>
        <w:spacing w:line="270" w:lineRule="auto"/>
        <w:rPr>
          <w:rFonts w:hint="eastAsia" w:asciiTheme="minorEastAsia" w:hAnsiTheme="minorEastAsia" w:eastAsiaTheme="minorEastAsia" w:cstheme="minorEastAsia"/>
          <w:color w:val="auto"/>
          <w:sz w:val="21"/>
        </w:rPr>
      </w:pPr>
    </w:p>
    <w:p w14:paraId="0689BD37">
      <w:pPr>
        <w:spacing w:line="270" w:lineRule="auto"/>
        <w:rPr>
          <w:rFonts w:hint="eastAsia" w:asciiTheme="minorEastAsia" w:hAnsiTheme="minorEastAsia" w:eastAsiaTheme="minorEastAsia" w:cstheme="minorEastAsia"/>
          <w:color w:val="auto"/>
          <w:sz w:val="21"/>
        </w:rPr>
      </w:pPr>
    </w:p>
    <w:p w14:paraId="5D9BABEF">
      <w:pPr>
        <w:spacing w:line="270" w:lineRule="auto"/>
        <w:rPr>
          <w:rFonts w:hint="eastAsia" w:asciiTheme="minorEastAsia" w:hAnsiTheme="minorEastAsia" w:eastAsiaTheme="minorEastAsia" w:cstheme="minorEastAsia"/>
          <w:color w:val="auto"/>
          <w:sz w:val="21"/>
        </w:rPr>
      </w:pPr>
    </w:p>
    <w:p w14:paraId="64028372">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320" w:firstLineChars="1000"/>
        <w:textAlignment w:val="baseline"/>
        <w:rPr>
          <w:rFonts w:hint="eastAsia" w:asciiTheme="minorEastAsia" w:hAnsiTheme="minorEastAsia" w:eastAsiaTheme="minorEastAsia" w:cstheme="minorEastAsia"/>
          <w:color w:val="auto"/>
          <w:spacing w:val="6"/>
          <w:sz w:val="24"/>
          <w:szCs w:val="24"/>
          <w:u w:val="single" w:color="auto"/>
        </w:rPr>
      </w:pPr>
      <w:r>
        <w:rPr>
          <w:rFonts w:hint="eastAsia" w:asciiTheme="minorEastAsia" w:hAnsiTheme="minorEastAsia" w:eastAsiaTheme="minorEastAsia" w:cstheme="minorEastAsia"/>
          <w:color w:val="auto"/>
          <w:spacing w:val="-4"/>
          <w:sz w:val="24"/>
          <w:szCs w:val="24"/>
        </w:rPr>
        <w:t>法定代表人或委托代理人</w:t>
      </w:r>
      <w:r>
        <w:rPr>
          <w:rFonts w:hint="eastAsia" w:asciiTheme="minorEastAsia" w:hAnsiTheme="minorEastAsia" w:eastAsiaTheme="minorEastAsia" w:cstheme="minorEastAsia"/>
          <w:b/>
          <w:bCs/>
          <w:color w:val="auto"/>
          <w:spacing w:val="-4"/>
          <w:sz w:val="24"/>
          <w:szCs w:val="24"/>
        </w:rPr>
        <w:t>（签名或</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b/>
          <w:bCs/>
          <w:color w:val="auto"/>
          <w:spacing w:val="-4"/>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4"/>
          <w:sz w:val="24"/>
          <w:szCs w:val="24"/>
        </w:rPr>
        <w:t>电子签章</w:t>
      </w:r>
      <w:r>
        <w:rPr>
          <w:rFonts w:hint="eastAsia" w:asciiTheme="minorEastAsia" w:hAnsiTheme="minorEastAsia" w:eastAsiaTheme="minorEastAsia" w:cstheme="minorEastAsia"/>
          <w:b/>
          <w:bCs/>
          <w:color w:val="auto"/>
          <w:spacing w:val="3"/>
          <w:sz w:val="24"/>
          <w:szCs w:val="24"/>
        </w:rPr>
        <w:t>）：</w:t>
      </w:r>
      <w:r>
        <w:rPr>
          <w:rFonts w:hint="eastAsia" w:asciiTheme="minorEastAsia" w:hAnsiTheme="minorEastAsia" w:eastAsiaTheme="minorEastAsia" w:cstheme="minorEastAsia"/>
          <w:color w:val="auto"/>
          <w:spacing w:val="6"/>
          <w:sz w:val="24"/>
          <w:szCs w:val="24"/>
          <w:u w:val="single" w:color="auto"/>
        </w:rPr>
        <w:t xml:space="preserve">              </w:t>
      </w:r>
    </w:p>
    <w:p w14:paraId="0017B888">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300" w:firstLineChars="10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政府采购供应商</w:t>
      </w:r>
      <w:r>
        <w:rPr>
          <w:rFonts w:hint="eastAsia" w:asciiTheme="minorEastAsia" w:hAnsiTheme="minorEastAsia" w:eastAsiaTheme="minorEastAsia" w:cstheme="minorEastAsia"/>
          <w:b/>
          <w:bCs/>
          <w:color w:val="auto"/>
          <w:spacing w:val="-5"/>
          <w:sz w:val="24"/>
          <w:szCs w:val="24"/>
        </w:rPr>
        <w:t>（公章或</w:t>
      </w:r>
      <w:r>
        <w:rPr>
          <w:rFonts w:hint="eastAsia" w:asciiTheme="minorEastAsia" w:hAnsiTheme="minorEastAsia" w:eastAsiaTheme="minorEastAsia" w:cstheme="minorEastAsia"/>
          <w:color w:val="auto"/>
          <w:spacing w:val="-51"/>
          <w:sz w:val="24"/>
          <w:szCs w:val="24"/>
        </w:rPr>
        <w:t xml:space="preserve"> </w:t>
      </w:r>
      <w:r>
        <w:rPr>
          <w:rFonts w:hint="eastAsia" w:asciiTheme="minorEastAsia" w:hAnsiTheme="minorEastAsia" w:eastAsiaTheme="minorEastAsia" w:cstheme="minorEastAsia"/>
          <w:b/>
          <w:bCs/>
          <w:color w:val="auto"/>
          <w:spacing w:val="-5"/>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5"/>
          <w:sz w:val="24"/>
          <w:szCs w:val="24"/>
        </w:rPr>
        <w:t>电子公章</w:t>
      </w:r>
      <w:r>
        <w:rPr>
          <w:rFonts w:hint="eastAsia" w:asciiTheme="minorEastAsia" w:hAnsiTheme="minorEastAsia" w:eastAsiaTheme="minorEastAsia" w:cstheme="minorEastAsia"/>
          <w:b/>
          <w:bCs/>
          <w:color w:val="auto"/>
          <w:spacing w:val="5"/>
          <w:sz w:val="24"/>
          <w:szCs w:val="24"/>
        </w:rPr>
        <w:t>）</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u w:val="single" w:color="auto"/>
        </w:rPr>
        <w:t xml:space="preserve">                       </w:t>
      </w:r>
    </w:p>
    <w:p w14:paraId="6002A5F5">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firstLine="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2"/>
          <w:sz w:val="24"/>
          <w:szCs w:val="24"/>
        </w:rPr>
        <w:t>日期：</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9"/>
          <w:sz w:val="24"/>
          <w:szCs w:val="24"/>
        </w:rPr>
        <w:t>日</w:t>
      </w:r>
    </w:p>
    <w:p w14:paraId="2AE9B406">
      <w:pPr>
        <w:spacing w:line="219" w:lineRule="auto"/>
        <w:rPr>
          <w:rFonts w:hint="eastAsia" w:asciiTheme="minorEastAsia" w:hAnsiTheme="minorEastAsia" w:eastAsiaTheme="minorEastAsia" w:cstheme="minorEastAsia"/>
          <w:color w:val="auto"/>
          <w:sz w:val="24"/>
          <w:szCs w:val="24"/>
        </w:rPr>
        <w:sectPr>
          <w:footerReference r:id="rId13" w:type="default"/>
          <w:pgSz w:w="11906" w:h="16839"/>
          <w:pgMar w:top="1431" w:right="1305" w:bottom="923" w:left="1651" w:header="0" w:footer="761" w:gutter="0"/>
          <w:pgNumType w:fmt="decimal"/>
          <w:cols w:space="720" w:num="1"/>
        </w:sectPr>
      </w:pPr>
    </w:p>
    <w:p w14:paraId="547A02F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供应商直接控股、管理关系信息表</w:t>
      </w:r>
    </w:p>
    <w:p w14:paraId="690D94B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供应商直接控股股东信息表</w:t>
      </w:r>
    </w:p>
    <w:tbl>
      <w:tblPr>
        <w:tblStyle w:val="17"/>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373"/>
        <w:gridCol w:w="1735"/>
        <w:gridCol w:w="3029"/>
        <w:gridCol w:w="1337"/>
      </w:tblGrid>
      <w:tr w14:paraId="21816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884" w:type="dxa"/>
            <w:vAlign w:val="top"/>
          </w:tcPr>
          <w:p w14:paraId="09CDF5FF">
            <w:pPr>
              <w:spacing w:line="393" w:lineRule="auto"/>
              <w:rPr>
                <w:rFonts w:hint="eastAsia" w:asciiTheme="minorEastAsia" w:hAnsiTheme="minorEastAsia" w:eastAsiaTheme="minorEastAsia" w:cstheme="minorEastAsia"/>
                <w:color w:val="auto"/>
                <w:sz w:val="21"/>
              </w:rPr>
            </w:pPr>
          </w:p>
          <w:p w14:paraId="1C1DF315">
            <w:pPr>
              <w:pStyle w:val="18"/>
              <w:spacing w:before="78" w:line="221" w:lineRule="auto"/>
              <w:ind w:left="20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序号</w:t>
            </w:r>
          </w:p>
        </w:tc>
        <w:tc>
          <w:tcPr>
            <w:tcW w:w="2373" w:type="dxa"/>
            <w:vAlign w:val="top"/>
          </w:tcPr>
          <w:p w14:paraId="23C881AD">
            <w:pPr>
              <w:spacing w:line="393" w:lineRule="auto"/>
              <w:rPr>
                <w:rFonts w:hint="eastAsia" w:asciiTheme="minorEastAsia" w:hAnsiTheme="minorEastAsia" w:eastAsiaTheme="minorEastAsia" w:cstheme="minorEastAsia"/>
                <w:color w:val="auto"/>
                <w:sz w:val="21"/>
              </w:rPr>
            </w:pPr>
          </w:p>
          <w:p w14:paraId="08382A3A">
            <w:pPr>
              <w:pStyle w:val="18"/>
              <w:spacing w:before="78" w:line="219" w:lineRule="auto"/>
              <w:ind w:left="22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直接控股股东名称</w:t>
            </w:r>
          </w:p>
        </w:tc>
        <w:tc>
          <w:tcPr>
            <w:tcW w:w="1735" w:type="dxa"/>
            <w:vAlign w:val="top"/>
          </w:tcPr>
          <w:p w14:paraId="06D1ECDB">
            <w:pPr>
              <w:spacing w:line="393" w:lineRule="auto"/>
              <w:rPr>
                <w:rFonts w:hint="eastAsia" w:asciiTheme="minorEastAsia" w:hAnsiTheme="minorEastAsia" w:eastAsiaTheme="minorEastAsia" w:cstheme="minorEastAsia"/>
                <w:color w:val="auto"/>
                <w:sz w:val="21"/>
              </w:rPr>
            </w:pPr>
          </w:p>
          <w:p w14:paraId="41E6E223">
            <w:pPr>
              <w:pStyle w:val="18"/>
              <w:spacing w:before="78" w:line="221" w:lineRule="auto"/>
              <w:ind w:left="41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0"/>
                <w:sz w:val="24"/>
                <w:szCs w:val="24"/>
              </w:rPr>
              <w:t>出资比例</w:t>
            </w:r>
          </w:p>
        </w:tc>
        <w:tc>
          <w:tcPr>
            <w:tcW w:w="3029" w:type="dxa"/>
            <w:vAlign w:val="top"/>
          </w:tcPr>
          <w:p w14:paraId="15AD1A13">
            <w:pPr>
              <w:pStyle w:val="18"/>
              <w:spacing w:before="238" w:line="360" w:lineRule="auto"/>
              <w:ind w:left="1039" w:right="186" w:hanging="83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身份证号码或者统一社会</w:t>
            </w:r>
            <w:r>
              <w:rPr>
                <w:rFonts w:hint="eastAsia" w:asciiTheme="minorEastAsia" w:hAnsiTheme="minorEastAsia" w:eastAsiaTheme="minorEastAsia" w:cstheme="minorEastAsia"/>
                <w:b/>
                <w:bCs/>
                <w:color w:val="auto"/>
                <w:spacing w:val="-5"/>
                <w:sz w:val="24"/>
                <w:szCs w:val="24"/>
              </w:rPr>
              <w:t>信用代码</w:t>
            </w:r>
          </w:p>
        </w:tc>
        <w:tc>
          <w:tcPr>
            <w:tcW w:w="1337" w:type="dxa"/>
            <w:vAlign w:val="top"/>
          </w:tcPr>
          <w:p w14:paraId="34591116">
            <w:pPr>
              <w:spacing w:line="393" w:lineRule="auto"/>
              <w:rPr>
                <w:rFonts w:hint="eastAsia" w:asciiTheme="minorEastAsia" w:hAnsiTheme="minorEastAsia" w:eastAsiaTheme="minorEastAsia" w:cstheme="minorEastAsia"/>
                <w:color w:val="auto"/>
                <w:sz w:val="21"/>
              </w:rPr>
            </w:pPr>
          </w:p>
          <w:p w14:paraId="0CCF3678">
            <w:pPr>
              <w:pStyle w:val="18"/>
              <w:spacing w:before="78" w:line="221" w:lineRule="auto"/>
              <w:ind w:left="43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9"/>
                <w:sz w:val="24"/>
                <w:szCs w:val="24"/>
              </w:rPr>
              <w:t>备注</w:t>
            </w:r>
          </w:p>
        </w:tc>
      </w:tr>
      <w:tr w14:paraId="206EA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486B7B11">
            <w:pPr>
              <w:pStyle w:val="18"/>
              <w:spacing w:before="237" w:line="241" w:lineRule="auto"/>
              <w:ind w:left="40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373" w:type="dxa"/>
            <w:vAlign w:val="top"/>
          </w:tcPr>
          <w:p w14:paraId="2E26AECF">
            <w:pPr>
              <w:rPr>
                <w:rFonts w:hint="eastAsia" w:asciiTheme="minorEastAsia" w:hAnsiTheme="minorEastAsia" w:eastAsiaTheme="minorEastAsia" w:cstheme="minorEastAsia"/>
                <w:color w:val="auto"/>
                <w:sz w:val="21"/>
              </w:rPr>
            </w:pPr>
          </w:p>
        </w:tc>
        <w:tc>
          <w:tcPr>
            <w:tcW w:w="1735" w:type="dxa"/>
            <w:vAlign w:val="top"/>
          </w:tcPr>
          <w:p w14:paraId="1F93B50D">
            <w:pPr>
              <w:rPr>
                <w:rFonts w:hint="eastAsia" w:asciiTheme="minorEastAsia" w:hAnsiTheme="minorEastAsia" w:eastAsiaTheme="minorEastAsia" w:cstheme="minorEastAsia"/>
                <w:color w:val="auto"/>
                <w:sz w:val="21"/>
              </w:rPr>
            </w:pPr>
          </w:p>
        </w:tc>
        <w:tc>
          <w:tcPr>
            <w:tcW w:w="3029" w:type="dxa"/>
            <w:vAlign w:val="top"/>
          </w:tcPr>
          <w:p w14:paraId="0901322A">
            <w:pPr>
              <w:rPr>
                <w:rFonts w:hint="eastAsia" w:asciiTheme="minorEastAsia" w:hAnsiTheme="minorEastAsia" w:eastAsiaTheme="minorEastAsia" w:cstheme="minorEastAsia"/>
                <w:color w:val="auto"/>
                <w:sz w:val="21"/>
              </w:rPr>
            </w:pPr>
          </w:p>
        </w:tc>
        <w:tc>
          <w:tcPr>
            <w:tcW w:w="1337" w:type="dxa"/>
            <w:vAlign w:val="top"/>
          </w:tcPr>
          <w:p w14:paraId="456AEA95">
            <w:pPr>
              <w:rPr>
                <w:rFonts w:hint="eastAsia" w:asciiTheme="minorEastAsia" w:hAnsiTheme="minorEastAsia" w:eastAsiaTheme="minorEastAsia" w:cstheme="minorEastAsia"/>
                <w:color w:val="auto"/>
                <w:sz w:val="21"/>
              </w:rPr>
            </w:pPr>
          </w:p>
        </w:tc>
      </w:tr>
      <w:tr w14:paraId="4B456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56546460">
            <w:pPr>
              <w:pStyle w:val="18"/>
              <w:spacing w:before="238" w:line="241" w:lineRule="auto"/>
              <w:ind w:left="39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373" w:type="dxa"/>
            <w:vAlign w:val="top"/>
          </w:tcPr>
          <w:p w14:paraId="28B41168">
            <w:pPr>
              <w:rPr>
                <w:rFonts w:hint="eastAsia" w:asciiTheme="minorEastAsia" w:hAnsiTheme="minorEastAsia" w:eastAsiaTheme="minorEastAsia" w:cstheme="minorEastAsia"/>
                <w:color w:val="auto"/>
                <w:sz w:val="21"/>
              </w:rPr>
            </w:pPr>
          </w:p>
        </w:tc>
        <w:tc>
          <w:tcPr>
            <w:tcW w:w="1735" w:type="dxa"/>
            <w:vAlign w:val="top"/>
          </w:tcPr>
          <w:p w14:paraId="3B6FC13F">
            <w:pPr>
              <w:rPr>
                <w:rFonts w:hint="eastAsia" w:asciiTheme="minorEastAsia" w:hAnsiTheme="minorEastAsia" w:eastAsiaTheme="minorEastAsia" w:cstheme="minorEastAsia"/>
                <w:color w:val="auto"/>
                <w:sz w:val="21"/>
              </w:rPr>
            </w:pPr>
          </w:p>
        </w:tc>
        <w:tc>
          <w:tcPr>
            <w:tcW w:w="3029" w:type="dxa"/>
            <w:vAlign w:val="top"/>
          </w:tcPr>
          <w:p w14:paraId="1A1F955D">
            <w:pPr>
              <w:rPr>
                <w:rFonts w:hint="eastAsia" w:asciiTheme="minorEastAsia" w:hAnsiTheme="minorEastAsia" w:eastAsiaTheme="minorEastAsia" w:cstheme="minorEastAsia"/>
                <w:color w:val="auto"/>
                <w:sz w:val="21"/>
              </w:rPr>
            </w:pPr>
          </w:p>
        </w:tc>
        <w:tc>
          <w:tcPr>
            <w:tcW w:w="1337" w:type="dxa"/>
            <w:vAlign w:val="top"/>
          </w:tcPr>
          <w:p w14:paraId="53247A21">
            <w:pPr>
              <w:rPr>
                <w:rFonts w:hint="eastAsia" w:asciiTheme="minorEastAsia" w:hAnsiTheme="minorEastAsia" w:eastAsiaTheme="minorEastAsia" w:cstheme="minorEastAsia"/>
                <w:color w:val="auto"/>
                <w:sz w:val="21"/>
              </w:rPr>
            </w:pPr>
          </w:p>
        </w:tc>
      </w:tr>
      <w:tr w14:paraId="66BBC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0A6A9119">
            <w:pPr>
              <w:pStyle w:val="18"/>
              <w:spacing w:before="238"/>
              <w:ind w:left="3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373" w:type="dxa"/>
            <w:vAlign w:val="top"/>
          </w:tcPr>
          <w:p w14:paraId="32F753D6">
            <w:pPr>
              <w:rPr>
                <w:rFonts w:hint="eastAsia" w:asciiTheme="minorEastAsia" w:hAnsiTheme="minorEastAsia" w:eastAsiaTheme="minorEastAsia" w:cstheme="minorEastAsia"/>
                <w:color w:val="auto"/>
                <w:sz w:val="21"/>
              </w:rPr>
            </w:pPr>
          </w:p>
        </w:tc>
        <w:tc>
          <w:tcPr>
            <w:tcW w:w="1735" w:type="dxa"/>
            <w:vAlign w:val="top"/>
          </w:tcPr>
          <w:p w14:paraId="2FC1FCEF">
            <w:pPr>
              <w:rPr>
                <w:rFonts w:hint="eastAsia" w:asciiTheme="minorEastAsia" w:hAnsiTheme="minorEastAsia" w:eastAsiaTheme="minorEastAsia" w:cstheme="minorEastAsia"/>
                <w:color w:val="auto"/>
                <w:sz w:val="21"/>
              </w:rPr>
            </w:pPr>
          </w:p>
        </w:tc>
        <w:tc>
          <w:tcPr>
            <w:tcW w:w="3029" w:type="dxa"/>
            <w:vAlign w:val="top"/>
          </w:tcPr>
          <w:p w14:paraId="22A01A77">
            <w:pPr>
              <w:rPr>
                <w:rFonts w:hint="eastAsia" w:asciiTheme="minorEastAsia" w:hAnsiTheme="minorEastAsia" w:eastAsiaTheme="minorEastAsia" w:cstheme="minorEastAsia"/>
                <w:color w:val="auto"/>
                <w:sz w:val="21"/>
              </w:rPr>
            </w:pPr>
          </w:p>
        </w:tc>
        <w:tc>
          <w:tcPr>
            <w:tcW w:w="1337" w:type="dxa"/>
            <w:vAlign w:val="top"/>
          </w:tcPr>
          <w:p w14:paraId="6555CFD2">
            <w:pPr>
              <w:rPr>
                <w:rFonts w:hint="eastAsia" w:asciiTheme="minorEastAsia" w:hAnsiTheme="minorEastAsia" w:eastAsiaTheme="minorEastAsia" w:cstheme="minorEastAsia"/>
                <w:color w:val="auto"/>
                <w:sz w:val="21"/>
              </w:rPr>
            </w:pPr>
          </w:p>
        </w:tc>
      </w:tr>
      <w:tr w14:paraId="4F3AD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84" w:type="dxa"/>
            <w:vAlign w:val="top"/>
          </w:tcPr>
          <w:p w14:paraId="7E61752E">
            <w:pPr>
              <w:pStyle w:val="18"/>
              <w:spacing w:before="239" w:line="378" w:lineRule="exact"/>
              <w:ind w:left="2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position w:val="3"/>
                <w:sz w:val="24"/>
                <w:szCs w:val="24"/>
              </w:rPr>
              <w:t>……</w:t>
            </w:r>
          </w:p>
        </w:tc>
        <w:tc>
          <w:tcPr>
            <w:tcW w:w="2373" w:type="dxa"/>
            <w:vAlign w:val="top"/>
          </w:tcPr>
          <w:p w14:paraId="2F018151">
            <w:pPr>
              <w:rPr>
                <w:rFonts w:hint="eastAsia" w:asciiTheme="minorEastAsia" w:hAnsiTheme="minorEastAsia" w:eastAsiaTheme="minorEastAsia" w:cstheme="minorEastAsia"/>
                <w:color w:val="auto"/>
                <w:sz w:val="21"/>
              </w:rPr>
            </w:pPr>
          </w:p>
        </w:tc>
        <w:tc>
          <w:tcPr>
            <w:tcW w:w="1735" w:type="dxa"/>
            <w:vAlign w:val="top"/>
          </w:tcPr>
          <w:p w14:paraId="51E7A407">
            <w:pPr>
              <w:rPr>
                <w:rFonts w:hint="eastAsia" w:asciiTheme="minorEastAsia" w:hAnsiTheme="minorEastAsia" w:eastAsiaTheme="minorEastAsia" w:cstheme="minorEastAsia"/>
                <w:color w:val="auto"/>
                <w:sz w:val="21"/>
              </w:rPr>
            </w:pPr>
          </w:p>
        </w:tc>
        <w:tc>
          <w:tcPr>
            <w:tcW w:w="3029" w:type="dxa"/>
            <w:vAlign w:val="top"/>
          </w:tcPr>
          <w:p w14:paraId="4013F9EB">
            <w:pPr>
              <w:rPr>
                <w:rFonts w:hint="eastAsia" w:asciiTheme="minorEastAsia" w:hAnsiTheme="minorEastAsia" w:eastAsiaTheme="minorEastAsia" w:cstheme="minorEastAsia"/>
                <w:color w:val="auto"/>
                <w:sz w:val="21"/>
              </w:rPr>
            </w:pPr>
          </w:p>
        </w:tc>
        <w:tc>
          <w:tcPr>
            <w:tcW w:w="1337" w:type="dxa"/>
            <w:vAlign w:val="top"/>
          </w:tcPr>
          <w:p w14:paraId="1FC0B959">
            <w:pPr>
              <w:rPr>
                <w:rFonts w:hint="eastAsia" w:asciiTheme="minorEastAsia" w:hAnsiTheme="minorEastAsia" w:eastAsiaTheme="minorEastAsia" w:cstheme="minorEastAsia"/>
                <w:color w:val="auto"/>
                <w:sz w:val="21"/>
              </w:rPr>
            </w:pPr>
          </w:p>
        </w:tc>
      </w:tr>
    </w:tbl>
    <w:p w14:paraId="5CE198C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注：</w:t>
      </w:r>
    </w:p>
    <w:p w14:paraId="56E24459">
      <w:pPr>
        <w:pStyle w:val="6"/>
        <w:keepNext w:val="0"/>
        <w:keepLines w:val="0"/>
        <w:pageBreakBefore w:val="0"/>
        <w:widowControl/>
        <w:numPr>
          <w:ilvl w:val="0"/>
          <w:numId w:val="48"/>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直接控股股东：是指其出资额占有限责任公司资本总额百分之五十以上或者其</w:t>
      </w:r>
      <w:r>
        <w:rPr>
          <w:rFonts w:hint="eastAsia" w:asciiTheme="minorEastAsia" w:hAnsiTheme="minorEastAsia" w:eastAsiaTheme="minorEastAsia" w:cstheme="minorEastAsia"/>
          <w:color w:val="auto"/>
          <w:sz w:val="24"/>
          <w:szCs w:val="24"/>
        </w:rPr>
        <w:t>持有的股份占股份有限公司股份总额百分之五十以上</w:t>
      </w:r>
      <w:r>
        <w:rPr>
          <w:rFonts w:hint="eastAsia" w:asciiTheme="minorEastAsia" w:hAnsiTheme="minorEastAsia" w:eastAsiaTheme="minorEastAsia" w:cstheme="minorEastAsia"/>
          <w:color w:val="auto"/>
          <w:spacing w:val="-1"/>
          <w:sz w:val="24"/>
          <w:szCs w:val="24"/>
        </w:rPr>
        <w:t>的股东；出资额或者持有股份的</w:t>
      </w:r>
      <w:r>
        <w:rPr>
          <w:rFonts w:hint="eastAsia" w:asciiTheme="minorEastAsia" w:hAnsiTheme="minorEastAsia" w:eastAsiaTheme="minorEastAsia" w:cstheme="minorEastAsia"/>
          <w:color w:val="auto"/>
          <w:sz w:val="24"/>
          <w:szCs w:val="24"/>
        </w:rPr>
        <w:t>比例虽然不足百分之五十，但依其出资额或者持有的</w:t>
      </w:r>
      <w:r>
        <w:rPr>
          <w:rFonts w:hint="eastAsia" w:asciiTheme="minorEastAsia" w:hAnsiTheme="minorEastAsia" w:eastAsiaTheme="minorEastAsia" w:cstheme="minorEastAsia"/>
          <w:color w:val="auto"/>
          <w:spacing w:val="-1"/>
          <w:sz w:val="24"/>
          <w:szCs w:val="24"/>
        </w:rPr>
        <w:t>股份所享有的表决权已足以对股东会、股东大会的决议产生重大影响的股东。</w:t>
      </w:r>
    </w:p>
    <w:p w14:paraId="477CB205">
      <w:pPr>
        <w:pStyle w:val="6"/>
        <w:keepNext w:val="0"/>
        <w:keepLines w:val="0"/>
        <w:pageBreakBefore w:val="0"/>
        <w:widowControl/>
        <w:numPr>
          <w:ilvl w:val="0"/>
          <w:numId w:val="48"/>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本表所指的控股关系仅限于直接控股关系，不</w:t>
      </w:r>
      <w:r>
        <w:rPr>
          <w:rFonts w:hint="eastAsia" w:asciiTheme="minorEastAsia" w:hAnsiTheme="minorEastAsia" w:eastAsiaTheme="minorEastAsia" w:cstheme="minorEastAsia"/>
          <w:color w:val="auto"/>
          <w:spacing w:val="-1"/>
          <w:sz w:val="24"/>
          <w:szCs w:val="24"/>
        </w:rPr>
        <w:t>包括间接的控股关系。公司实际控制人与公司之间的关系不属于本表所指的直接控股关系。</w:t>
      </w:r>
    </w:p>
    <w:p w14:paraId="1FFA78B9">
      <w:pPr>
        <w:pStyle w:val="6"/>
        <w:keepNext w:val="0"/>
        <w:keepLines w:val="0"/>
        <w:pageBreakBefore w:val="0"/>
        <w:widowControl/>
        <w:numPr>
          <w:ilvl w:val="0"/>
          <w:numId w:val="48"/>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供应商不存在直接控股股东的，则在“</w:t>
      </w:r>
      <w:r>
        <w:rPr>
          <w:rFonts w:hint="eastAsia" w:asciiTheme="minorEastAsia" w:hAnsiTheme="minorEastAsia" w:eastAsiaTheme="minorEastAsia" w:cstheme="minorEastAsia"/>
          <w:color w:val="auto"/>
          <w:spacing w:val="-2"/>
          <w:sz w:val="24"/>
          <w:szCs w:val="24"/>
        </w:rPr>
        <w:t>直接控股股东名称</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2"/>
          <w:sz w:val="24"/>
          <w:szCs w:val="24"/>
        </w:rPr>
        <w:t>”填“无</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2"/>
          <w:sz w:val="24"/>
          <w:szCs w:val="24"/>
        </w:rPr>
        <w:t>”。</w:t>
      </w:r>
    </w:p>
    <w:p w14:paraId="028FE306">
      <w:pPr>
        <w:spacing w:line="297" w:lineRule="auto"/>
        <w:rPr>
          <w:rFonts w:hint="eastAsia" w:asciiTheme="minorEastAsia" w:hAnsiTheme="minorEastAsia" w:eastAsiaTheme="minorEastAsia" w:cstheme="minorEastAsia"/>
          <w:color w:val="auto"/>
          <w:sz w:val="21"/>
        </w:rPr>
      </w:pPr>
    </w:p>
    <w:p w14:paraId="374BC4F0">
      <w:pPr>
        <w:spacing w:line="297" w:lineRule="auto"/>
        <w:rPr>
          <w:rFonts w:hint="eastAsia" w:asciiTheme="minorEastAsia" w:hAnsiTheme="minorEastAsia" w:eastAsiaTheme="minorEastAsia" w:cstheme="minorEastAsia"/>
          <w:color w:val="auto"/>
          <w:sz w:val="21"/>
        </w:rPr>
      </w:pPr>
    </w:p>
    <w:p w14:paraId="25530E49">
      <w:pPr>
        <w:spacing w:line="297" w:lineRule="auto"/>
        <w:rPr>
          <w:rFonts w:hint="eastAsia" w:asciiTheme="minorEastAsia" w:hAnsiTheme="minorEastAsia" w:eastAsiaTheme="minorEastAsia" w:cstheme="minorEastAsia"/>
          <w:color w:val="auto"/>
          <w:sz w:val="21"/>
        </w:rPr>
      </w:pPr>
    </w:p>
    <w:p w14:paraId="50B07434">
      <w:pPr>
        <w:spacing w:line="298" w:lineRule="auto"/>
        <w:rPr>
          <w:rFonts w:hint="eastAsia" w:asciiTheme="minorEastAsia" w:hAnsiTheme="minorEastAsia" w:eastAsiaTheme="minorEastAsia" w:cstheme="minorEastAsia"/>
          <w:color w:val="auto"/>
          <w:sz w:val="21"/>
        </w:rPr>
      </w:pPr>
    </w:p>
    <w:p w14:paraId="5AEFAEB1">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519" w:firstLineChars="108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法定代表人或者委托代理人</w:t>
      </w:r>
      <w:r>
        <w:rPr>
          <w:rFonts w:hint="eastAsia" w:asciiTheme="minorEastAsia" w:hAnsiTheme="minorEastAsia" w:eastAsiaTheme="minorEastAsia" w:cstheme="minorEastAsia"/>
          <w:b/>
          <w:bCs/>
          <w:color w:val="auto"/>
          <w:spacing w:val="-4"/>
          <w:sz w:val="24"/>
          <w:szCs w:val="24"/>
        </w:rPr>
        <w:t>（签名或</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b/>
          <w:bCs/>
          <w:color w:val="auto"/>
          <w:spacing w:val="-4"/>
          <w:sz w:val="24"/>
          <w:szCs w:val="24"/>
        </w:rPr>
        <w:t>CA</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b/>
          <w:bCs/>
          <w:color w:val="auto"/>
          <w:spacing w:val="-4"/>
          <w:sz w:val="24"/>
          <w:szCs w:val="24"/>
        </w:rPr>
        <w:t>电子签章</w:t>
      </w:r>
      <w:r>
        <w:rPr>
          <w:rFonts w:hint="eastAsia" w:asciiTheme="minorEastAsia" w:hAnsiTheme="minorEastAsia" w:eastAsiaTheme="minorEastAsia" w:cstheme="minorEastAsia"/>
          <w:b/>
          <w:bCs/>
          <w:color w:val="auto"/>
          <w:spacing w:val="6"/>
          <w:sz w:val="24"/>
          <w:szCs w:val="24"/>
        </w:rPr>
        <w:t>）</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z w:val="24"/>
          <w:szCs w:val="24"/>
          <w:u w:val="single" w:color="auto"/>
          <w:lang w:val="en-US" w:eastAsia="zh-CN"/>
        </w:rPr>
        <w:t xml:space="preserve"> </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z w:val="24"/>
          <w:szCs w:val="24"/>
          <w:u w:val="single" w:color="auto"/>
          <w:lang w:val="en-US" w:eastAsia="zh-CN"/>
        </w:rPr>
        <w:t xml:space="preserve"> </w:t>
      </w:r>
      <w:r>
        <w:rPr>
          <w:rFonts w:hint="eastAsia" w:asciiTheme="minorEastAsia" w:hAnsiTheme="minorEastAsia" w:eastAsiaTheme="minorEastAsia" w:cstheme="minorEastAsia"/>
          <w:color w:val="auto"/>
          <w:sz w:val="24"/>
          <w:szCs w:val="24"/>
          <w:u w:val="single" w:color="auto"/>
        </w:rPr>
        <w:t xml:space="preserve">  </w:t>
      </w:r>
    </w:p>
    <w:p w14:paraId="78167AEB">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920" w:firstLineChars="128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供应商</w:t>
      </w:r>
      <w:r>
        <w:rPr>
          <w:rFonts w:hint="eastAsia" w:asciiTheme="minorEastAsia" w:hAnsiTheme="minorEastAsia" w:eastAsiaTheme="minorEastAsia" w:cstheme="minorEastAsia"/>
          <w:b/>
          <w:bCs/>
          <w:color w:val="auto"/>
          <w:spacing w:val="-6"/>
          <w:sz w:val="24"/>
          <w:szCs w:val="24"/>
        </w:rPr>
        <w:t>（公章或</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b/>
          <w:bCs/>
          <w:color w:val="auto"/>
          <w:spacing w:val="-6"/>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6"/>
          <w:sz w:val="24"/>
          <w:szCs w:val="24"/>
        </w:rPr>
        <w:t>电子公章</w:t>
      </w:r>
      <w:r>
        <w:rPr>
          <w:rFonts w:hint="eastAsia" w:asciiTheme="minorEastAsia" w:hAnsiTheme="minorEastAsia" w:eastAsiaTheme="minorEastAsia" w:cstheme="minorEastAsia"/>
          <w:b/>
          <w:bCs/>
          <w:color w:val="auto"/>
          <w:spacing w:val="2"/>
          <w:sz w:val="24"/>
          <w:szCs w:val="24"/>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p>
    <w:p w14:paraId="771BE783">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日期：</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9"/>
          <w:sz w:val="24"/>
          <w:szCs w:val="24"/>
        </w:rPr>
        <w:t>日</w:t>
      </w:r>
    </w:p>
    <w:p w14:paraId="5B004B9F">
      <w:pPr>
        <w:spacing w:line="219" w:lineRule="auto"/>
        <w:rPr>
          <w:rFonts w:hint="eastAsia" w:asciiTheme="minorEastAsia" w:hAnsiTheme="minorEastAsia" w:eastAsiaTheme="minorEastAsia" w:cstheme="minorEastAsia"/>
          <w:color w:val="auto"/>
          <w:sz w:val="24"/>
          <w:szCs w:val="24"/>
        </w:rPr>
        <w:sectPr>
          <w:footerReference r:id="rId14" w:type="default"/>
          <w:pgSz w:w="11906" w:h="16839"/>
          <w:pgMar w:top="1431" w:right="1101" w:bottom="923" w:left="1441" w:header="0" w:footer="761" w:gutter="0"/>
          <w:pgNumType w:fmt="decimal"/>
          <w:cols w:space="720" w:num="1"/>
        </w:sectPr>
      </w:pPr>
    </w:p>
    <w:p w14:paraId="02A20D9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供应商直接管理关系信息表</w:t>
      </w:r>
    </w:p>
    <w:tbl>
      <w:tblPr>
        <w:tblStyle w:val="17"/>
        <w:tblW w:w="91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216"/>
        <w:gridCol w:w="1516"/>
      </w:tblGrid>
      <w:tr w14:paraId="0D0DC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7F486951">
            <w:pPr>
              <w:pStyle w:val="18"/>
              <w:spacing w:before="239" w:line="221" w:lineRule="auto"/>
              <w:ind w:left="17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序号</w:t>
            </w:r>
          </w:p>
        </w:tc>
        <w:tc>
          <w:tcPr>
            <w:tcW w:w="3598" w:type="dxa"/>
            <w:vAlign w:val="top"/>
          </w:tcPr>
          <w:p w14:paraId="3A13A5D1">
            <w:pPr>
              <w:pStyle w:val="18"/>
              <w:spacing w:before="239" w:line="219" w:lineRule="auto"/>
              <w:ind w:left="60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直接管理关系单位名称</w:t>
            </w:r>
          </w:p>
        </w:tc>
        <w:tc>
          <w:tcPr>
            <w:tcW w:w="3216" w:type="dxa"/>
            <w:vAlign w:val="top"/>
          </w:tcPr>
          <w:p w14:paraId="6785AA2D">
            <w:pPr>
              <w:pStyle w:val="18"/>
              <w:spacing w:before="238" w:line="219" w:lineRule="auto"/>
              <w:ind w:left="65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统一社会信用代码</w:t>
            </w:r>
          </w:p>
        </w:tc>
        <w:tc>
          <w:tcPr>
            <w:tcW w:w="1516" w:type="dxa"/>
            <w:vAlign w:val="top"/>
          </w:tcPr>
          <w:p w14:paraId="354D46F3">
            <w:pPr>
              <w:pStyle w:val="18"/>
              <w:spacing w:before="239" w:line="221" w:lineRule="auto"/>
              <w:ind w:left="52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9"/>
                <w:sz w:val="24"/>
                <w:szCs w:val="24"/>
              </w:rPr>
              <w:t>备注</w:t>
            </w:r>
          </w:p>
        </w:tc>
      </w:tr>
      <w:tr w14:paraId="555F9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69F77902">
            <w:pPr>
              <w:pStyle w:val="18"/>
              <w:spacing w:before="235" w:line="241" w:lineRule="auto"/>
              <w:ind w:left="37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3598" w:type="dxa"/>
            <w:vAlign w:val="top"/>
          </w:tcPr>
          <w:p w14:paraId="02AA66D8">
            <w:pPr>
              <w:rPr>
                <w:rFonts w:hint="eastAsia" w:asciiTheme="minorEastAsia" w:hAnsiTheme="minorEastAsia" w:eastAsiaTheme="minorEastAsia" w:cstheme="minorEastAsia"/>
                <w:color w:val="auto"/>
                <w:sz w:val="21"/>
              </w:rPr>
            </w:pPr>
          </w:p>
        </w:tc>
        <w:tc>
          <w:tcPr>
            <w:tcW w:w="3216" w:type="dxa"/>
            <w:vAlign w:val="top"/>
          </w:tcPr>
          <w:p w14:paraId="0172E5F8">
            <w:pPr>
              <w:rPr>
                <w:rFonts w:hint="eastAsia" w:asciiTheme="minorEastAsia" w:hAnsiTheme="minorEastAsia" w:eastAsiaTheme="minorEastAsia" w:cstheme="minorEastAsia"/>
                <w:color w:val="auto"/>
                <w:sz w:val="21"/>
              </w:rPr>
            </w:pPr>
          </w:p>
        </w:tc>
        <w:tc>
          <w:tcPr>
            <w:tcW w:w="1516" w:type="dxa"/>
            <w:vAlign w:val="top"/>
          </w:tcPr>
          <w:p w14:paraId="15C92005">
            <w:pPr>
              <w:rPr>
                <w:rFonts w:hint="eastAsia" w:asciiTheme="minorEastAsia" w:hAnsiTheme="minorEastAsia" w:eastAsiaTheme="minorEastAsia" w:cstheme="minorEastAsia"/>
                <w:color w:val="auto"/>
                <w:sz w:val="21"/>
              </w:rPr>
            </w:pPr>
          </w:p>
        </w:tc>
      </w:tr>
      <w:tr w14:paraId="21A3E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4B7B4F25">
            <w:pPr>
              <w:pStyle w:val="18"/>
              <w:spacing w:before="236" w:line="241" w:lineRule="auto"/>
              <w:ind w:left="35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598" w:type="dxa"/>
            <w:vAlign w:val="top"/>
          </w:tcPr>
          <w:p w14:paraId="7BBF2874">
            <w:pPr>
              <w:rPr>
                <w:rFonts w:hint="eastAsia" w:asciiTheme="minorEastAsia" w:hAnsiTheme="minorEastAsia" w:eastAsiaTheme="minorEastAsia" w:cstheme="minorEastAsia"/>
                <w:color w:val="auto"/>
                <w:sz w:val="21"/>
              </w:rPr>
            </w:pPr>
          </w:p>
        </w:tc>
        <w:tc>
          <w:tcPr>
            <w:tcW w:w="3216" w:type="dxa"/>
            <w:vAlign w:val="top"/>
          </w:tcPr>
          <w:p w14:paraId="4B0E4A5F">
            <w:pPr>
              <w:rPr>
                <w:rFonts w:hint="eastAsia" w:asciiTheme="minorEastAsia" w:hAnsiTheme="minorEastAsia" w:eastAsiaTheme="minorEastAsia" w:cstheme="minorEastAsia"/>
                <w:color w:val="auto"/>
                <w:sz w:val="21"/>
              </w:rPr>
            </w:pPr>
          </w:p>
        </w:tc>
        <w:tc>
          <w:tcPr>
            <w:tcW w:w="1516" w:type="dxa"/>
            <w:vAlign w:val="top"/>
          </w:tcPr>
          <w:p w14:paraId="7B2FE967">
            <w:pPr>
              <w:rPr>
                <w:rFonts w:hint="eastAsia" w:asciiTheme="minorEastAsia" w:hAnsiTheme="minorEastAsia" w:eastAsiaTheme="minorEastAsia" w:cstheme="minorEastAsia"/>
                <w:color w:val="auto"/>
                <w:sz w:val="21"/>
              </w:rPr>
            </w:pPr>
          </w:p>
        </w:tc>
      </w:tr>
      <w:tr w14:paraId="6EDAE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0887B5FA">
            <w:pPr>
              <w:pStyle w:val="18"/>
              <w:spacing w:before="236"/>
              <w:ind w:left="35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3598" w:type="dxa"/>
            <w:vAlign w:val="top"/>
          </w:tcPr>
          <w:p w14:paraId="6210C707">
            <w:pPr>
              <w:rPr>
                <w:rFonts w:hint="eastAsia" w:asciiTheme="minorEastAsia" w:hAnsiTheme="minorEastAsia" w:eastAsiaTheme="minorEastAsia" w:cstheme="minorEastAsia"/>
                <w:color w:val="auto"/>
                <w:sz w:val="21"/>
              </w:rPr>
            </w:pPr>
          </w:p>
        </w:tc>
        <w:tc>
          <w:tcPr>
            <w:tcW w:w="3216" w:type="dxa"/>
            <w:vAlign w:val="top"/>
          </w:tcPr>
          <w:p w14:paraId="689FC263">
            <w:pPr>
              <w:rPr>
                <w:rFonts w:hint="eastAsia" w:asciiTheme="minorEastAsia" w:hAnsiTheme="minorEastAsia" w:eastAsiaTheme="minorEastAsia" w:cstheme="minorEastAsia"/>
                <w:color w:val="auto"/>
                <w:sz w:val="21"/>
              </w:rPr>
            </w:pPr>
          </w:p>
        </w:tc>
        <w:tc>
          <w:tcPr>
            <w:tcW w:w="1516" w:type="dxa"/>
            <w:vAlign w:val="top"/>
          </w:tcPr>
          <w:p w14:paraId="21B16FE1">
            <w:pPr>
              <w:rPr>
                <w:rFonts w:hint="eastAsia" w:asciiTheme="minorEastAsia" w:hAnsiTheme="minorEastAsia" w:eastAsiaTheme="minorEastAsia" w:cstheme="minorEastAsia"/>
                <w:color w:val="auto"/>
                <w:sz w:val="21"/>
              </w:rPr>
            </w:pPr>
          </w:p>
        </w:tc>
      </w:tr>
      <w:tr w14:paraId="4B3CF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7" w:hRule="atLeast"/>
        </w:trPr>
        <w:tc>
          <w:tcPr>
            <w:tcW w:w="812" w:type="dxa"/>
            <w:vAlign w:val="top"/>
          </w:tcPr>
          <w:p w14:paraId="36B4A9C6">
            <w:pPr>
              <w:pStyle w:val="18"/>
              <w:spacing w:before="237" w:line="378" w:lineRule="exact"/>
              <w:ind w:left="1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position w:val="3"/>
                <w:sz w:val="24"/>
                <w:szCs w:val="24"/>
              </w:rPr>
              <w:t>……</w:t>
            </w:r>
          </w:p>
        </w:tc>
        <w:tc>
          <w:tcPr>
            <w:tcW w:w="3598" w:type="dxa"/>
            <w:vAlign w:val="top"/>
          </w:tcPr>
          <w:p w14:paraId="503EAB5F">
            <w:pPr>
              <w:rPr>
                <w:rFonts w:hint="eastAsia" w:asciiTheme="minorEastAsia" w:hAnsiTheme="minorEastAsia" w:eastAsiaTheme="minorEastAsia" w:cstheme="minorEastAsia"/>
                <w:color w:val="auto"/>
                <w:sz w:val="21"/>
              </w:rPr>
            </w:pPr>
          </w:p>
        </w:tc>
        <w:tc>
          <w:tcPr>
            <w:tcW w:w="3216" w:type="dxa"/>
            <w:vAlign w:val="top"/>
          </w:tcPr>
          <w:p w14:paraId="190E5588">
            <w:pPr>
              <w:rPr>
                <w:rFonts w:hint="eastAsia" w:asciiTheme="minorEastAsia" w:hAnsiTheme="minorEastAsia" w:eastAsiaTheme="minorEastAsia" w:cstheme="minorEastAsia"/>
                <w:color w:val="auto"/>
                <w:sz w:val="21"/>
              </w:rPr>
            </w:pPr>
          </w:p>
        </w:tc>
        <w:tc>
          <w:tcPr>
            <w:tcW w:w="1516" w:type="dxa"/>
            <w:vAlign w:val="top"/>
          </w:tcPr>
          <w:p w14:paraId="78E9F563">
            <w:pPr>
              <w:rPr>
                <w:rFonts w:hint="eastAsia" w:asciiTheme="minorEastAsia" w:hAnsiTheme="minorEastAsia" w:eastAsiaTheme="minorEastAsia" w:cstheme="minorEastAsia"/>
                <w:color w:val="auto"/>
                <w:sz w:val="21"/>
              </w:rPr>
            </w:pPr>
          </w:p>
        </w:tc>
      </w:tr>
    </w:tbl>
    <w:p w14:paraId="0886089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color w:val="auto"/>
          <w:spacing w:val="-5"/>
          <w:sz w:val="24"/>
          <w:szCs w:val="24"/>
        </w:rPr>
      </w:pPr>
      <w:r>
        <w:rPr>
          <w:rFonts w:hint="eastAsia" w:asciiTheme="minorEastAsia" w:hAnsiTheme="minorEastAsia" w:eastAsiaTheme="minorEastAsia" w:cstheme="minorEastAsia"/>
          <w:color w:val="auto"/>
          <w:spacing w:val="-5"/>
          <w:sz w:val="24"/>
          <w:szCs w:val="24"/>
        </w:rPr>
        <w:t>注：</w:t>
      </w:r>
    </w:p>
    <w:p w14:paraId="1685659D">
      <w:pPr>
        <w:pStyle w:val="6"/>
        <w:keepNext w:val="0"/>
        <w:keepLines w:val="0"/>
        <w:pageBreakBefore w:val="0"/>
        <w:widowControl/>
        <w:numPr>
          <w:ilvl w:val="0"/>
          <w:numId w:val="49"/>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管理关系：是指不具有出资持股关系的其他单位之间存在的管理与被管理关系，如一些上下级关系的事业单位和团体组织。</w:t>
      </w:r>
    </w:p>
    <w:p w14:paraId="7F6730B9">
      <w:pPr>
        <w:pStyle w:val="6"/>
        <w:keepNext w:val="0"/>
        <w:keepLines w:val="0"/>
        <w:pageBreakBefore w:val="0"/>
        <w:widowControl/>
        <w:numPr>
          <w:ilvl w:val="0"/>
          <w:numId w:val="49"/>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本表所指的管理关系仅限于直接管理关系，不包括间接的管理关系。</w:t>
      </w:r>
    </w:p>
    <w:p w14:paraId="22B6C5D2">
      <w:pPr>
        <w:pStyle w:val="6"/>
        <w:keepNext w:val="0"/>
        <w:keepLines w:val="0"/>
        <w:pageBreakBefore w:val="0"/>
        <w:widowControl/>
        <w:numPr>
          <w:ilvl w:val="0"/>
          <w:numId w:val="49"/>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供应商不存在直接管理关系的，则在“直接管理关系单位名称”填“无”。</w:t>
      </w:r>
    </w:p>
    <w:p w14:paraId="72E94406">
      <w:pPr>
        <w:spacing w:line="245" w:lineRule="auto"/>
        <w:rPr>
          <w:rFonts w:hint="eastAsia" w:asciiTheme="minorEastAsia" w:hAnsiTheme="minorEastAsia" w:eastAsiaTheme="minorEastAsia" w:cstheme="minorEastAsia"/>
          <w:color w:val="auto"/>
          <w:sz w:val="21"/>
        </w:rPr>
      </w:pPr>
    </w:p>
    <w:p w14:paraId="4490B83E">
      <w:pPr>
        <w:spacing w:line="245" w:lineRule="auto"/>
        <w:rPr>
          <w:rFonts w:hint="eastAsia" w:asciiTheme="minorEastAsia" w:hAnsiTheme="minorEastAsia" w:eastAsiaTheme="minorEastAsia" w:cstheme="minorEastAsia"/>
          <w:color w:val="auto"/>
          <w:sz w:val="21"/>
        </w:rPr>
      </w:pPr>
    </w:p>
    <w:p w14:paraId="189BCAB7">
      <w:pPr>
        <w:spacing w:line="245" w:lineRule="auto"/>
        <w:rPr>
          <w:rFonts w:hint="eastAsia" w:asciiTheme="minorEastAsia" w:hAnsiTheme="minorEastAsia" w:eastAsiaTheme="minorEastAsia" w:cstheme="minorEastAsia"/>
          <w:color w:val="auto"/>
          <w:sz w:val="21"/>
        </w:rPr>
      </w:pPr>
    </w:p>
    <w:p w14:paraId="479B9D28">
      <w:pPr>
        <w:spacing w:line="246" w:lineRule="auto"/>
        <w:rPr>
          <w:rFonts w:hint="eastAsia" w:asciiTheme="minorEastAsia" w:hAnsiTheme="minorEastAsia" w:eastAsiaTheme="minorEastAsia" w:cstheme="minorEastAsia"/>
          <w:color w:val="auto"/>
          <w:sz w:val="21"/>
        </w:rPr>
      </w:pPr>
    </w:p>
    <w:p w14:paraId="1B2C5D3A">
      <w:pPr>
        <w:spacing w:line="246" w:lineRule="auto"/>
        <w:rPr>
          <w:rFonts w:hint="eastAsia" w:asciiTheme="minorEastAsia" w:hAnsiTheme="minorEastAsia" w:eastAsiaTheme="minorEastAsia" w:cstheme="minorEastAsia"/>
          <w:color w:val="auto"/>
          <w:sz w:val="21"/>
        </w:rPr>
      </w:pPr>
    </w:p>
    <w:p w14:paraId="7D62FDFA">
      <w:pPr>
        <w:spacing w:line="246" w:lineRule="auto"/>
        <w:rPr>
          <w:rFonts w:hint="eastAsia" w:asciiTheme="minorEastAsia" w:hAnsiTheme="minorEastAsia" w:eastAsiaTheme="minorEastAsia" w:cstheme="minorEastAsia"/>
          <w:color w:val="auto"/>
          <w:sz w:val="21"/>
        </w:rPr>
      </w:pPr>
    </w:p>
    <w:p w14:paraId="58FAD766">
      <w:pPr>
        <w:spacing w:line="246" w:lineRule="auto"/>
        <w:rPr>
          <w:rFonts w:hint="eastAsia" w:asciiTheme="minorEastAsia" w:hAnsiTheme="minorEastAsia" w:eastAsiaTheme="minorEastAsia" w:cstheme="minorEastAsia"/>
          <w:color w:val="auto"/>
          <w:sz w:val="21"/>
        </w:rPr>
      </w:pPr>
    </w:p>
    <w:p w14:paraId="32FBC0F7">
      <w:pPr>
        <w:spacing w:line="246" w:lineRule="auto"/>
        <w:rPr>
          <w:rFonts w:hint="eastAsia" w:asciiTheme="minorEastAsia" w:hAnsiTheme="minorEastAsia" w:eastAsiaTheme="minorEastAsia" w:cstheme="minorEastAsia"/>
          <w:color w:val="auto"/>
          <w:sz w:val="21"/>
        </w:rPr>
      </w:pPr>
    </w:p>
    <w:p w14:paraId="42892EEE">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519" w:firstLineChars="108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法定代表人或者委托代理人</w:t>
      </w:r>
      <w:r>
        <w:rPr>
          <w:rFonts w:hint="eastAsia" w:asciiTheme="minorEastAsia" w:hAnsiTheme="minorEastAsia" w:eastAsiaTheme="minorEastAsia" w:cstheme="minorEastAsia"/>
          <w:b/>
          <w:bCs/>
          <w:color w:val="auto"/>
          <w:spacing w:val="-4"/>
          <w:sz w:val="24"/>
          <w:szCs w:val="24"/>
        </w:rPr>
        <w:t>（签名或</w:t>
      </w:r>
      <w:r>
        <w:rPr>
          <w:rFonts w:hint="eastAsia" w:asciiTheme="minorEastAsia" w:hAnsiTheme="minorEastAsia" w:eastAsiaTheme="minorEastAsia" w:cstheme="minorEastAsia"/>
          <w:color w:val="auto"/>
          <w:spacing w:val="-51"/>
          <w:sz w:val="24"/>
          <w:szCs w:val="24"/>
        </w:rPr>
        <w:t xml:space="preserve"> </w:t>
      </w:r>
      <w:r>
        <w:rPr>
          <w:rFonts w:hint="eastAsia" w:asciiTheme="minorEastAsia" w:hAnsiTheme="minorEastAsia" w:eastAsiaTheme="minorEastAsia" w:cstheme="minorEastAsia"/>
          <w:b/>
          <w:bCs/>
          <w:color w:val="auto"/>
          <w:spacing w:val="-4"/>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4"/>
          <w:sz w:val="24"/>
          <w:szCs w:val="24"/>
        </w:rPr>
        <w:t>电子签章</w:t>
      </w:r>
      <w:r>
        <w:rPr>
          <w:rFonts w:hint="eastAsia" w:asciiTheme="minorEastAsia" w:hAnsiTheme="minorEastAsia" w:eastAsiaTheme="minorEastAsia" w:cstheme="minorEastAsia"/>
          <w:b/>
          <w:bCs/>
          <w:color w:val="auto"/>
          <w:spacing w:val="6"/>
          <w:sz w:val="24"/>
          <w:szCs w:val="24"/>
        </w:rPr>
        <w:t>）</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z w:val="24"/>
          <w:szCs w:val="24"/>
          <w:u w:val="single" w:color="auto"/>
          <w:lang w:val="en-US" w:eastAsia="zh-CN"/>
        </w:rPr>
        <w:t xml:space="preserve">  </w:t>
      </w:r>
      <w:r>
        <w:rPr>
          <w:rFonts w:hint="eastAsia" w:asciiTheme="minorEastAsia" w:hAnsiTheme="minorEastAsia" w:eastAsiaTheme="minorEastAsia" w:cstheme="minorEastAsia"/>
          <w:color w:val="auto"/>
          <w:sz w:val="24"/>
          <w:szCs w:val="24"/>
          <w:u w:val="single" w:color="auto"/>
        </w:rPr>
        <w:t xml:space="preserve">    </w:t>
      </w:r>
    </w:p>
    <w:p w14:paraId="00D809EB">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888" w:firstLineChars="1267"/>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供应商</w:t>
      </w:r>
      <w:r>
        <w:rPr>
          <w:rFonts w:hint="eastAsia" w:asciiTheme="minorEastAsia" w:hAnsiTheme="minorEastAsia" w:eastAsiaTheme="minorEastAsia" w:cstheme="minorEastAsia"/>
          <w:b/>
          <w:bCs/>
          <w:color w:val="auto"/>
          <w:spacing w:val="-6"/>
          <w:sz w:val="24"/>
          <w:szCs w:val="24"/>
        </w:rPr>
        <w:t>（公章或</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b/>
          <w:bCs/>
          <w:color w:val="auto"/>
          <w:spacing w:val="-6"/>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6"/>
          <w:sz w:val="24"/>
          <w:szCs w:val="24"/>
        </w:rPr>
        <w:t>电子公章</w:t>
      </w:r>
      <w:r>
        <w:rPr>
          <w:rFonts w:hint="eastAsia" w:asciiTheme="minorEastAsia" w:hAnsiTheme="minorEastAsia" w:eastAsiaTheme="minorEastAsia" w:cstheme="minorEastAsia"/>
          <w:b/>
          <w:bCs/>
          <w:color w:val="auto"/>
          <w:spacing w:val="2"/>
          <w:sz w:val="24"/>
          <w:szCs w:val="24"/>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p>
    <w:p w14:paraId="50F8BEEC">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日期：</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9"/>
          <w:sz w:val="24"/>
          <w:szCs w:val="24"/>
        </w:rPr>
        <w:t>日</w:t>
      </w:r>
    </w:p>
    <w:p w14:paraId="1C80AAD0">
      <w:pPr>
        <w:spacing w:line="219" w:lineRule="auto"/>
        <w:rPr>
          <w:rFonts w:hint="eastAsia" w:asciiTheme="minorEastAsia" w:hAnsiTheme="minorEastAsia" w:eastAsiaTheme="minorEastAsia" w:cstheme="minorEastAsia"/>
          <w:color w:val="auto"/>
          <w:sz w:val="24"/>
          <w:szCs w:val="24"/>
        </w:rPr>
        <w:sectPr>
          <w:footerReference r:id="rId15" w:type="default"/>
          <w:pgSz w:w="11906" w:h="16839"/>
          <w:pgMar w:top="1431" w:right="1209" w:bottom="923" w:left="1549" w:header="0" w:footer="761" w:gutter="0"/>
          <w:pgNumType w:fmt="decimal"/>
          <w:cols w:space="720" w:num="1"/>
        </w:sectPr>
      </w:pPr>
    </w:p>
    <w:p w14:paraId="4717540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竞标声明</w:t>
      </w:r>
    </w:p>
    <w:p w14:paraId="7B6B2DAE">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致</w:t>
      </w:r>
      <w:r>
        <w:rPr>
          <w:rFonts w:hint="eastAsia" w:asciiTheme="minorEastAsia" w:hAnsiTheme="minorEastAsia" w:eastAsiaTheme="minorEastAsia" w:cstheme="minorEastAsia"/>
          <w:color w:val="auto"/>
          <w:spacing w:val="-17"/>
          <w:sz w:val="24"/>
          <w:szCs w:val="24"/>
        </w:rPr>
        <w:t>：</w:t>
      </w:r>
      <w:r>
        <w:rPr>
          <w:rFonts w:hint="eastAsia" w:asciiTheme="minorEastAsia" w:hAnsiTheme="minorEastAsia" w:eastAsiaTheme="minorEastAsia" w:cstheme="minorEastAsia"/>
          <w:color w:val="auto"/>
          <w:spacing w:val="-17"/>
          <w:sz w:val="24"/>
          <w:szCs w:val="24"/>
          <w:u w:val="single" w:color="auto"/>
        </w:rPr>
        <w:t>（</w:t>
      </w:r>
      <w:r>
        <w:rPr>
          <w:rFonts w:hint="eastAsia" w:asciiTheme="minorEastAsia" w:hAnsiTheme="minorEastAsia" w:eastAsiaTheme="minorEastAsia" w:cstheme="minorEastAsia"/>
          <w:color w:val="auto"/>
          <w:spacing w:val="9"/>
          <w:sz w:val="24"/>
          <w:szCs w:val="24"/>
          <w:u w:val="single" w:color="auto"/>
        </w:rPr>
        <w:t>采购人名称</w:t>
      </w:r>
      <w:r>
        <w:rPr>
          <w:rFonts w:hint="eastAsia" w:asciiTheme="minorEastAsia" w:hAnsiTheme="minorEastAsia" w:eastAsiaTheme="minorEastAsia" w:cstheme="minorEastAsia"/>
          <w:color w:val="auto"/>
          <w:spacing w:val="-17"/>
          <w:sz w:val="24"/>
          <w:szCs w:val="24"/>
          <w:u w:val="single" w:color="auto"/>
        </w:rPr>
        <w:t>）</w:t>
      </w:r>
    </w:p>
    <w:p w14:paraId="7BEF4084">
      <w:pPr>
        <w:pStyle w:val="6"/>
        <w:keepNext w:val="0"/>
        <w:keepLines w:val="0"/>
        <w:pageBreakBefore w:val="0"/>
        <w:widowControl/>
        <w:tabs>
          <w:tab w:val="left" w:pos="607"/>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color="auto"/>
        </w:rPr>
        <w:tab/>
      </w:r>
      <w:r>
        <w:rPr>
          <w:rFonts w:hint="eastAsia" w:asciiTheme="minorEastAsia" w:hAnsiTheme="minorEastAsia" w:eastAsiaTheme="minorEastAsia" w:cstheme="minorEastAsia"/>
          <w:color w:val="auto"/>
          <w:spacing w:val="-3"/>
          <w:sz w:val="24"/>
          <w:szCs w:val="24"/>
          <w:u w:val="single" w:color="auto"/>
        </w:rPr>
        <w:t>（供应商名称）</w:t>
      </w:r>
      <w:r>
        <w:rPr>
          <w:rFonts w:hint="eastAsia" w:asciiTheme="minorEastAsia" w:hAnsiTheme="minorEastAsia" w:eastAsiaTheme="minorEastAsia" w:cstheme="minorEastAsia"/>
          <w:color w:val="auto"/>
          <w:spacing w:val="-3"/>
          <w:sz w:val="24"/>
          <w:szCs w:val="24"/>
        </w:rPr>
        <w:t>系中华人民共和国合法供应商，经营</w:t>
      </w:r>
      <w:r>
        <w:rPr>
          <w:rFonts w:hint="eastAsia" w:asciiTheme="minorEastAsia" w:hAnsiTheme="minorEastAsia" w:eastAsiaTheme="minorEastAsia" w:cstheme="minorEastAsia"/>
          <w:color w:val="auto"/>
          <w:spacing w:val="-4"/>
          <w:sz w:val="24"/>
          <w:szCs w:val="24"/>
        </w:rPr>
        <w:t>地址</w:t>
      </w:r>
      <w:r>
        <w:rPr>
          <w:rFonts w:hint="eastAsia" w:asciiTheme="minorEastAsia" w:hAnsiTheme="minorEastAsia" w:eastAsiaTheme="minorEastAsia" w:cstheme="minorEastAsia"/>
          <w:color w:val="auto"/>
          <w:spacing w:val="-120"/>
          <w:sz w:val="24"/>
          <w:szCs w:val="24"/>
        </w:rPr>
        <w:t xml:space="preserve"> </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4"/>
          <w:sz w:val="24"/>
          <w:szCs w:val="24"/>
        </w:rPr>
        <w:t>。</w:t>
      </w:r>
    </w:p>
    <w:p w14:paraId="52ED39E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我方愿意参加贵方组织的</w:t>
      </w:r>
      <w:r>
        <w:rPr>
          <w:rFonts w:hint="eastAsia" w:asciiTheme="minorEastAsia" w:hAnsiTheme="minorEastAsia" w:eastAsiaTheme="minorEastAsia" w:cstheme="minorEastAsia"/>
          <w:color w:val="auto"/>
          <w:spacing w:val="2"/>
          <w:sz w:val="24"/>
          <w:szCs w:val="24"/>
          <w:u w:val="single" w:color="auto"/>
        </w:rPr>
        <w:t>（项目名称）</w:t>
      </w:r>
      <w:r>
        <w:rPr>
          <w:rFonts w:hint="eastAsia" w:asciiTheme="minorEastAsia" w:hAnsiTheme="minorEastAsia" w:eastAsiaTheme="minorEastAsia" w:cstheme="minorEastAsia"/>
          <w:color w:val="auto"/>
          <w:spacing w:val="2"/>
          <w:sz w:val="24"/>
          <w:szCs w:val="24"/>
        </w:rPr>
        <w:t>项目的竞标，为便于贵方公</w:t>
      </w:r>
      <w:r>
        <w:rPr>
          <w:rFonts w:hint="eastAsia" w:asciiTheme="minorEastAsia" w:hAnsiTheme="minorEastAsia" w:eastAsiaTheme="minorEastAsia" w:cstheme="minorEastAsia"/>
          <w:color w:val="auto"/>
          <w:spacing w:val="1"/>
          <w:sz w:val="24"/>
          <w:szCs w:val="24"/>
        </w:rPr>
        <w:t>正、择优地确</w:t>
      </w:r>
      <w:r>
        <w:rPr>
          <w:rFonts w:hint="eastAsia" w:asciiTheme="minorEastAsia" w:hAnsiTheme="minorEastAsia" w:eastAsiaTheme="minorEastAsia" w:cstheme="minorEastAsia"/>
          <w:color w:val="auto"/>
          <w:spacing w:val="-1"/>
          <w:sz w:val="24"/>
          <w:szCs w:val="24"/>
        </w:rPr>
        <w:t>定成交供应商及其竞标产品和服务，我方就本次竞标有关事项郑重声明如下：</w:t>
      </w:r>
    </w:p>
    <w:p w14:paraId="5B368602">
      <w:pPr>
        <w:pStyle w:val="6"/>
        <w:keepNext w:val="0"/>
        <w:keepLines w:val="0"/>
        <w:pageBreakBefore w:val="0"/>
        <w:widowControl/>
        <w:numPr>
          <w:ilvl w:val="0"/>
          <w:numId w:val="50"/>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我方向贵方提交的所有响应文件、资料都是准确的和真实的。</w:t>
      </w:r>
    </w:p>
    <w:p w14:paraId="6A4D32CD">
      <w:pPr>
        <w:pStyle w:val="6"/>
        <w:keepNext w:val="0"/>
        <w:keepLines w:val="0"/>
        <w:pageBreakBefore w:val="0"/>
        <w:widowControl/>
        <w:numPr>
          <w:ilvl w:val="0"/>
          <w:numId w:val="50"/>
        </w:numPr>
        <w:kinsoku w:val="0"/>
        <w:wordWrap/>
        <w:overflowPunct/>
        <w:topLinePunct w:val="0"/>
        <w:autoSpaceDE w:val="0"/>
        <w:autoSpaceDN w:val="0"/>
        <w:bidi w:val="0"/>
        <w:adjustRightInd w:val="0"/>
        <w:snapToGrid w:val="0"/>
        <w:spacing w:line="360" w:lineRule="auto"/>
        <w:ind w:left="0" w:leftChars="0" w:right="0" w:firstLine="48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我方不是为本次采购项目提供整体设计、规范编制或者项目管</w:t>
      </w:r>
      <w:r>
        <w:rPr>
          <w:rFonts w:hint="eastAsia" w:asciiTheme="minorEastAsia" w:hAnsiTheme="minorEastAsia" w:eastAsiaTheme="minorEastAsia" w:cstheme="minorEastAsia"/>
          <w:color w:val="auto"/>
          <w:spacing w:val="1"/>
          <w:sz w:val="24"/>
          <w:szCs w:val="24"/>
        </w:rPr>
        <w:t>理、监理、检测</w:t>
      </w:r>
      <w:r>
        <w:rPr>
          <w:rFonts w:hint="eastAsia" w:asciiTheme="minorEastAsia" w:hAnsiTheme="minorEastAsia" w:eastAsiaTheme="minorEastAsia" w:cstheme="minorEastAsia"/>
          <w:color w:val="auto"/>
          <w:spacing w:val="-2"/>
          <w:sz w:val="24"/>
          <w:szCs w:val="24"/>
        </w:rPr>
        <w:t>等服务的供应商。</w:t>
      </w:r>
    </w:p>
    <w:p w14:paraId="426002F9">
      <w:pPr>
        <w:pStyle w:val="6"/>
        <w:keepNext w:val="0"/>
        <w:keepLines w:val="0"/>
        <w:pageBreakBefore w:val="0"/>
        <w:widowControl/>
        <w:numPr>
          <w:ilvl w:val="0"/>
          <w:numId w:val="50"/>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在此，我方宣布同意如下：</w:t>
      </w:r>
    </w:p>
    <w:p w14:paraId="61567CF2">
      <w:pPr>
        <w:pStyle w:val="6"/>
        <w:keepNext w:val="0"/>
        <w:keepLines w:val="0"/>
        <w:pageBreakBefore w:val="0"/>
        <w:widowControl/>
        <w:numPr>
          <w:ilvl w:val="0"/>
          <w:numId w:val="51"/>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将按磋商文件的约定履行合同责任和义务；</w:t>
      </w:r>
    </w:p>
    <w:p w14:paraId="329CB4CC">
      <w:pPr>
        <w:pStyle w:val="6"/>
        <w:keepNext w:val="0"/>
        <w:keepLines w:val="0"/>
        <w:pageBreakBefore w:val="0"/>
        <w:widowControl/>
        <w:numPr>
          <w:ilvl w:val="0"/>
          <w:numId w:val="51"/>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已详细审查全部磋商文件，包括澄清或者更正公告（如有</w:t>
      </w:r>
      <w:r>
        <w:rPr>
          <w:rFonts w:hint="eastAsia" w:asciiTheme="minorEastAsia" w:hAnsiTheme="minorEastAsia" w:eastAsiaTheme="minorEastAsia" w:cstheme="minorEastAsia"/>
          <w:color w:val="auto"/>
          <w:spacing w:val="3"/>
          <w:sz w:val="24"/>
          <w:szCs w:val="24"/>
        </w:rPr>
        <w:t>）；</w:t>
      </w:r>
    </w:p>
    <w:p w14:paraId="26CCFD44">
      <w:pPr>
        <w:pStyle w:val="6"/>
        <w:keepNext w:val="0"/>
        <w:keepLines w:val="0"/>
        <w:pageBreakBefore w:val="0"/>
        <w:widowControl/>
        <w:numPr>
          <w:ilvl w:val="0"/>
          <w:numId w:val="51"/>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同意提供按照贵方可能要求的与磋商有关的一切数据或者资料；</w:t>
      </w:r>
    </w:p>
    <w:p w14:paraId="4F02CA5B">
      <w:pPr>
        <w:pStyle w:val="6"/>
        <w:keepNext w:val="0"/>
        <w:keepLines w:val="0"/>
        <w:pageBreakBefore w:val="0"/>
        <w:widowControl/>
        <w:numPr>
          <w:ilvl w:val="0"/>
          <w:numId w:val="51"/>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响应磋商文件规定的竞标有效期。</w:t>
      </w:r>
    </w:p>
    <w:p w14:paraId="79BE7472">
      <w:pPr>
        <w:pStyle w:val="6"/>
        <w:keepNext w:val="0"/>
        <w:keepLines w:val="0"/>
        <w:pageBreakBefore w:val="0"/>
        <w:widowControl/>
        <w:numPr>
          <w:ilvl w:val="0"/>
          <w:numId w:val="50"/>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我方承诺符合《中华人民共和国政府采购法》第二十二条规定：</w:t>
      </w:r>
    </w:p>
    <w:p w14:paraId="770D8019">
      <w:pPr>
        <w:pStyle w:val="6"/>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具有独立承担民事责任的能力；</w:t>
      </w:r>
    </w:p>
    <w:p w14:paraId="0B35103A">
      <w:pPr>
        <w:pStyle w:val="6"/>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具有良好的商业信誉和健全的财务会计制度；</w:t>
      </w:r>
    </w:p>
    <w:p w14:paraId="28495D2C">
      <w:pPr>
        <w:pStyle w:val="6"/>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具有履行合同所必需的设备和专业技术能力；</w:t>
      </w:r>
    </w:p>
    <w:p w14:paraId="770F8B6F">
      <w:pPr>
        <w:pStyle w:val="6"/>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有依法缴纳税收和社会保障资金的良好记录；</w:t>
      </w:r>
    </w:p>
    <w:p w14:paraId="4B96BE5E">
      <w:pPr>
        <w:pStyle w:val="6"/>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参加政府采购活动前三年内，在经营活动中没有重大违法记录；</w:t>
      </w:r>
    </w:p>
    <w:p w14:paraId="5ACB8F05">
      <w:pPr>
        <w:pStyle w:val="6"/>
        <w:keepNext w:val="0"/>
        <w:keepLines w:val="0"/>
        <w:pageBreakBefore w:val="0"/>
        <w:widowControl/>
        <w:numPr>
          <w:ilvl w:val="0"/>
          <w:numId w:val="5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法律、行政法规规定的其他条件。</w:t>
      </w:r>
    </w:p>
    <w:p w14:paraId="5C46A1D5">
      <w:pPr>
        <w:pStyle w:val="6"/>
        <w:keepNext w:val="0"/>
        <w:keepLines w:val="0"/>
        <w:pageBreakBefore w:val="0"/>
        <w:widowControl w:val="0"/>
        <w:numPr>
          <w:ilvl w:val="0"/>
          <w:numId w:val="50"/>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A01F400">
      <w:pPr>
        <w:pStyle w:val="6"/>
        <w:keepNext w:val="0"/>
        <w:keepLines w:val="0"/>
        <w:pageBreakBefore w:val="0"/>
        <w:widowControl w:val="0"/>
        <w:numPr>
          <w:ilvl w:val="0"/>
          <w:numId w:val="50"/>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根据《中华人民共和国政府采购法实施条例》第五十条要求对政府采购合同进行公告，但政府采购合同中涉及国家秘密、商业秘密的内容除外。我方就对本次响应</w:t>
      </w:r>
      <w:r>
        <w:rPr>
          <w:rFonts w:hint="eastAsia" w:asciiTheme="minorEastAsia" w:hAnsiTheme="minorEastAsia" w:eastAsiaTheme="minorEastAsia" w:cstheme="minorEastAsia"/>
          <w:color w:val="auto"/>
          <w:spacing w:val="1"/>
          <w:sz w:val="24"/>
          <w:szCs w:val="24"/>
        </w:rPr>
        <w:t>文件进行注明如下</w:t>
      </w:r>
      <w:r>
        <w:rPr>
          <w:rFonts w:hint="eastAsia" w:asciiTheme="minorEastAsia" w:hAnsiTheme="minorEastAsia" w:eastAsiaTheme="minorEastAsia" w:cstheme="minorEastAsia"/>
          <w:color w:val="auto"/>
          <w:spacing w:val="-17"/>
          <w:sz w:val="24"/>
          <w:szCs w:val="24"/>
        </w:rPr>
        <w:t>：（</w:t>
      </w:r>
      <w:r>
        <w:rPr>
          <w:rFonts w:hint="eastAsia" w:asciiTheme="minorEastAsia" w:hAnsiTheme="minorEastAsia" w:eastAsiaTheme="minorEastAsia" w:cstheme="minorEastAsia"/>
          <w:color w:val="auto"/>
          <w:spacing w:val="1"/>
          <w:sz w:val="24"/>
          <w:szCs w:val="24"/>
        </w:rPr>
        <w:t>两项内容中必须选择一项）</w:t>
      </w:r>
    </w:p>
    <w:p w14:paraId="29DAD79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□我方本次响应文件内容中未涉及商业秘密；</w:t>
      </w:r>
    </w:p>
    <w:p w14:paraId="1E7C82C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□我方本次响应文件涉及商业秘密的内容有</w:t>
      </w:r>
      <w:r>
        <w:rPr>
          <w:rFonts w:hint="eastAsia" w:asciiTheme="minorEastAsia" w:hAnsiTheme="minorEastAsia" w:eastAsiaTheme="minorEastAsia" w:cstheme="minorEastAsia"/>
          <w:color w:val="auto"/>
          <w:spacing w:val="-29"/>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29"/>
          <w:sz w:val="24"/>
          <w:szCs w:val="24"/>
        </w:rPr>
        <w:t>；</w:t>
      </w:r>
    </w:p>
    <w:p w14:paraId="3929F27C">
      <w:pPr>
        <w:pStyle w:val="6"/>
        <w:keepNext w:val="0"/>
        <w:keepLines w:val="0"/>
        <w:pageBreakBefore w:val="0"/>
        <w:widowControl w:val="0"/>
        <w:numPr>
          <w:ilvl w:val="0"/>
          <w:numId w:val="50"/>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与本磋商有关的一切正式往来信函请寄：</w:t>
      </w:r>
      <w:r>
        <w:rPr>
          <w:rFonts w:hint="eastAsia" w:asciiTheme="minorEastAsia" w:hAnsiTheme="minorEastAsia" w:eastAsiaTheme="minorEastAsia" w:cstheme="minorEastAsia"/>
          <w:color w:val="auto"/>
          <w:spacing w:val="-2"/>
          <w:sz w:val="24"/>
          <w:szCs w:val="24"/>
          <w:u w:val="single"/>
        </w:rPr>
        <w:t xml:space="preserve">                </w:t>
      </w:r>
      <w:r>
        <w:rPr>
          <w:rFonts w:hint="eastAsia" w:asciiTheme="minorEastAsia" w:hAnsiTheme="minorEastAsia" w:eastAsiaTheme="minorEastAsia" w:cstheme="minorEastAsia"/>
          <w:color w:val="auto"/>
          <w:spacing w:val="-2"/>
          <w:sz w:val="24"/>
          <w:szCs w:val="24"/>
        </w:rPr>
        <w:t>邮政编号：</w:t>
      </w:r>
      <w:r>
        <w:rPr>
          <w:rFonts w:hint="eastAsia" w:asciiTheme="minorEastAsia" w:hAnsiTheme="minorEastAsia" w:eastAsiaTheme="minorEastAsia" w:cstheme="minorEastAsia"/>
          <w:color w:val="auto"/>
          <w:spacing w:val="-2"/>
          <w:sz w:val="24"/>
          <w:szCs w:val="24"/>
          <w:u w:val="single"/>
        </w:rPr>
        <w:t xml:space="preserve">     </w:t>
      </w:r>
    </w:p>
    <w:p w14:paraId="6BC0710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电话/传真：</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38"/>
          <w:sz w:val="24"/>
          <w:szCs w:val="24"/>
        </w:rPr>
        <w:t xml:space="preserve"> </w:t>
      </w:r>
      <w:r>
        <w:rPr>
          <w:rFonts w:hint="eastAsia" w:asciiTheme="minorEastAsia" w:hAnsiTheme="minorEastAsia" w:eastAsiaTheme="minorEastAsia" w:cstheme="minorEastAsia"/>
          <w:color w:val="auto"/>
          <w:spacing w:val="-7"/>
          <w:sz w:val="24"/>
          <w:szCs w:val="24"/>
        </w:rPr>
        <w:t>电子邮箱：</w:t>
      </w:r>
      <w:r>
        <w:rPr>
          <w:rFonts w:hint="eastAsia" w:asciiTheme="minorEastAsia" w:hAnsiTheme="minorEastAsia" w:eastAsiaTheme="minorEastAsia" w:cstheme="minorEastAsia"/>
          <w:color w:val="auto"/>
          <w:sz w:val="24"/>
          <w:szCs w:val="24"/>
          <w:u w:val="single" w:color="auto"/>
        </w:rPr>
        <w:t xml:space="preserve">                        </w:t>
      </w:r>
    </w:p>
    <w:p w14:paraId="417B95C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开户银行：</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pacing w:val="-3"/>
          <w:sz w:val="24"/>
          <w:szCs w:val="24"/>
        </w:rPr>
        <w:t>帐号：</w:t>
      </w:r>
      <w:r>
        <w:rPr>
          <w:rFonts w:hint="eastAsia" w:asciiTheme="minorEastAsia" w:hAnsiTheme="minorEastAsia" w:eastAsiaTheme="minorEastAsia" w:cstheme="minorEastAsia"/>
          <w:color w:val="auto"/>
          <w:spacing w:val="-3"/>
          <w:sz w:val="24"/>
          <w:szCs w:val="24"/>
          <w:u w:val="single" w:color="auto"/>
        </w:rPr>
        <w:t xml:space="preserve">                            </w:t>
      </w:r>
    </w:p>
    <w:p w14:paraId="4C5DC5D0">
      <w:pPr>
        <w:pStyle w:val="6"/>
        <w:keepNext w:val="0"/>
        <w:keepLines w:val="0"/>
        <w:pageBreakBefore w:val="0"/>
        <w:widowControl w:val="0"/>
        <w:numPr>
          <w:ilvl w:val="0"/>
          <w:numId w:val="50"/>
        </w:numPr>
        <w:kinsoku w:val="0"/>
        <w:wordWrap/>
        <w:overflowPunct/>
        <w:topLinePunct w:val="0"/>
        <w:autoSpaceDE w:val="0"/>
        <w:autoSpaceDN w:val="0"/>
        <w:bidi w:val="0"/>
        <w:adjustRightInd w:val="0"/>
        <w:snapToGrid w:val="0"/>
        <w:spacing w:line="360" w:lineRule="auto"/>
        <w:ind w:left="0" w:leftChars="0" w:right="0" w:firstLine="472" w:firstLineChars="200"/>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以上事项如有虚假或者隐瞒，我方愿意承担一切后果，并不再寻求任何旨在减轻或者免除法律责任的辩解。</w:t>
      </w:r>
    </w:p>
    <w:p w14:paraId="13C8C65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特此承诺。</w:t>
      </w:r>
    </w:p>
    <w:p w14:paraId="068E079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注：如为联合体竞标，盖章处须加盖联合体牵头人电子签章并由联合体牵头人法定代表人分别签字或者盖章或者电子签名，否则响应文件按无效处理。</w:t>
      </w:r>
    </w:p>
    <w:p w14:paraId="072F588D">
      <w:pPr>
        <w:spacing w:line="382" w:lineRule="auto"/>
        <w:rPr>
          <w:rFonts w:hint="eastAsia" w:asciiTheme="minorEastAsia" w:hAnsiTheme="minorEastAsia" w:eastAsiaTheme="minorEastAsia" w:cstheme="minorEastAsia"/>
          <w:color w:val="auto"/>
          <w:sz w:val="21"/>
        </w:rPr>
      </w:pPr>
    </w:p>
    <w:p w14:paraId="732C9549">
      <w:pPr>
        <w:spacing w:line="382" w:lineRule="auto"/>
        <w:rPr>
          <w:rFonts w:hint="eastAsia" w:asciiTheme="minorEastAsia" w:hAnsiTheme="minorEastAsia" w:eastAsiaTheme="minorEastAsia" w:cstheme="minorEastAsia"/>
          <w:color w:val="auto"/>
          <w:sz w:val="21"/>
        </w:rPr>
      </w:pPr>
    </w:p>
    <w:p w14:paraId="59211BE5">
      <w:pPr>
        <w:pStyle w:val="6"/>
        <w:keepNext w:val="0"/>
        <w:keepLines w:val="0"/>
        <w:pageBreakBefore w:val="0"/>
        <w:widowControl w:val="0"/>
        <w:kinsoku w:val="0"/>
        <w:wordWrap/>
        <w:overflowPunct/>
        <w:topLinePunct w:val="0"/>
        <w:autoSpaceDE w:val="0"/>
        <w:autoSpaceDN w:val="0"/>
        <w:bidi w:val="0"/>
        <w:adjustRightInd w:val="0"/>
        <w:snapToGrid w:val="0"/>
        <w:spacing w:line="480" w:lineRule="auto"/>
        <w:ind w:left="0" w:leftChars="0" w:firstLine="3157" w:firstLineChars="137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法定代表人</w:t>
      </w:r>
      <w:r>
        <w:rPr>
          <w:rFonts w:hint="eastAsia" w:asciiTheme="minorEastAsia" w:hAnsiTheme="minorEastAsia" w:eastAsiaTheme="minorEastAsia" w:cstheme="minorEastAsia"/>
          <w:b/>
          <w:bCs/>
          <w:color w:val="auto"/>
          <w:spacing w:val="-5"/>
          <w:sz w:val="24"/>
          <w:szCs w:val="24"/>
        </w:rPr>
        <w:t>（签名或</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b/>
          <w:bCs/>
          <w:color w:val="auto"/>
          <w:spacing w:val="-5"/>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5"/>
          <w:sz w:val="24"/>
          <w:szCs w:val="24"/>
        </w:rPr>
        <w:t>电子签章</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color="auto"/>
        </w:rPr>
        <w:t xml:space="preserve">                    </w:t>
      </w:r>
    </w:p>
    <w:p w14:paraId="73011ABA">
      <w:pPr>
        <w:pStyle w:val="6"/>
        <w:keepNext w:val="0"/>
        <w:keepLines w:val="0"/>
        <w:pageBreakBefore w:val="0"/>
        <w:widowControl w:val="0"/>
        <w:kinsoku w:val="0"/>
        <w:wordWrap/>
        <w:overflowPunct/>
        <w:topLinePunct w:val="0"/>
        <w:autoSpaceDE w:val="0"/>
        <w:autoSpaceDN w:val="0"/>
        <w:bidi w:val="0"/>
        <w:adjustRightInd w:val="0"/>
        <w:snapToGrid w:val="0"/>
        <w:spacing w:line="480" w:lineRule="auto"/>
        <w:ind w:left="0" w:leftChars="0" w:firstLine="3130" w:firstLineChars="137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供应商</w:t>
      </w:r>
      <w:r>
        <w:rPr>
          <w:rFonts w:hint="eastAsia" w:asciiTheme="minorEastAsia" w:hAnsiTheme="minorEastAsia" w:eastAsiaTheme="minorEastAsia" w:cstheme="minorEastAsia"/>
          <w:b/>
          <w:bCs/>
          <w:color w:val="auto"/>
          <w:spacing w:val="-6"/>
          <w:sz w:val="24"/>
          <w:szCs w:val="24"/>
        </w:rPr>
        <w:t>（公章或</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b/>
          <w:bCs/>
          <w:color w:val="auto"/>
          <w:spacing w:val="-6"/>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6"/>
          <w:sz w:val="24"/>
          <w:szCs w:val="24"/>
        </w:rPr>
        <w:t>电子公章</w:t>
      </w:r>
      <w:r>
        <w:rPr>
          <w:rFonts w:hint="eastAsia" w:asciiTheme="minorEastAsia" w:hAnsiTheme="minorEastAsia" w:eastAsiaTheme="minorEastAsia" w:cstheme="minorEastAsia"/>
          <w:b/>
          <w:bCs/>
          <w:color w:val="auto"/>
          <w:spacing w:val="2"/>
          <w:sz w:val="24"/>
          <w:szCs w:val="24"/>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p>
    <w:p w14:paraId="330CB0B0">
      <w:pPr>
        <w:pStyle w:val="6"/>
        <w:keepNext w:val="0"/>
        <w:keepLines w:val="0"/>
        <w:pageBreakBefore w:val="0"/>
        <w:widowControl w:val="0"/>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9"/>
          <w:sz w:val="24"/>
          <w:szCs w:val="24"/>
        </w:rPr>
        <w:t>日</w:t>
      </w:r>
    </w:p>
    <w:p w14:paraId="68CBA7CE">
      <w:pPr>
        <w:spacing w:line="219" w:lineRule="auto"/>
        <w:jc w:val="right"/>
        <w:rPr>
          <w:rFonts w:hint="eastAsia" w:asciiTheme="minorEastAsia" w:hAnsiTheme="minorEastAsia" w:eastAsiaTheme="minorEastAsia" w:cstheme="minorEastAsia"/>
          <w:color w:val="auto"/>
          <w:sz w:val="24"/>
          <w:szCs w:val="24"/>
        </w:rPr>
        <w:sectPr>
          <w:footerReference r:id="rId16" w:type="default"/>
          <w:pgSz w:w="11906" w:h="16839"/>
          <w:pgMar w:top="1431" w:right="1303" w:bottom="923" w:left="1652" w:header="0" w:footer="761" w:gutter="0"/>
          <w:pgNumType w:fmt="decimal"/>
          <w:cols w:space="720" w:num="1"/>
        </w:sectPr>
      </w:pPr>
    </w:p>
    <w:p w14:paraId="45FFCA0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联合体竞标协议书</w:t>
      </w:r>
    </w:p>
    <w:p w14:paraId="4AEBBB0D">
      <w:pPr>
        <w:pStyle w:val="3"/>
        <w:keepNext w:val="0"/>
        <w:keepLines w:val="0"/>
        <w:pageBreakBefore w:val="0"/>
        <w:widowControl/>
        <w:kinsoku w:val="0"/>
        <w:wordWrap/>
        <w:overflowPunct w:val="0"/>
        <w:topLinePunct w:val="0"/>
        <w:autoSpaceDE w:val="0"/>
        <w:autoSpaceDN w:val="0"/>
        <w:bidi w:val="0"/>
        <w:adjustRightInd w:val="0"/>
        <w:snapToGrid w:val="0"/>
        <w:spacing w:line="360" w:lineRule="auto"/>
        <w:ind w:firstLine="480" w:firstLineChars="20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（所有成员单位名称）自愿组成</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（联合体名称）联合体，共同参加</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（项目名称）采购项目竞标。现就联合体竞标事宜订立如下协议。</w:t>
      </w:r>
    </w:p>
    <w:p w14:paraId="38A4F0F2">
      <w:pPr>
        <w:pStyle w:val="3"/>
        <w:keepNext w:val="0"/>
        <w:keepLines w:val="0"/>
        <w:pageBreakBefore w:val="0"/>
        <w:widowControl/>
        <w:numPr>
          <w:ilvl w:val="0"/>
          <w:numId w:val="53"/>
        </w:numPr>
        <w:kinsoku w:val="0"/>
        <w:wordWrap/>
        <w:overflowPunct w:val="0"/>
        <w:topLinePunct w:val="0"/>
        <w:autoSpaceDE w:val="0"/>
        <w:autoSpaceDN w:val="0"/>
        <w:bidi w:val="0"/>
        <w:adjustRightInd w:val="0"/>
        <w:snapToGrid w:val="0"/>
        <w:spacing w:line="360" w:lineRule="auto"/>
        <w:ind w:left="0" w:leftChars="0" w:firstLine="480" w:firstLineChars="20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（某成员单位名称）为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（联合体名称）牵头人。</w:t>
      </w:r>
    </w:p>
    <w:p w14:paraId="0F9FB2E9">
      <w:pPr>
        <w:pStyle w:val="3"/>
        <w:keepNext w:val="0"/>
        <w:keepLines w:val="0"/>
        <w:pageBreakBefore w:val="0"/>
        <w:widowControl/>
        <w:numPr>
          <w:ilvl w:val="0"/>
          <w:numId w:val="53"/>
        </w:numPr>
        <w:kinsoku w:val="0"/>
        <w:wordWrap/>
        <w:overflowPunct w:val="0"/>
        <w:topLinePunct w:val="0"/>
        <w:autoSpaceDE w:val="0"/>
        <w:autoSpaceDN w:val="0"/>
        <w:bidi w:val="0"/>
        <w:adjustRightInd w:val="0"/>
        <w:snapToGrid w:val="0"/>
        <w:spacing w:line="360" w:lineRule="auto"/>
        <w:ind w:left="0" w:leftChars="0" w:firstLine="480" w:firstLineChars="20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338AA545">
      <w:pPr>
        <w:pStyle w:val="3"/>
        <w:keepNext w:val="0"/>
        <w:keepLines w:val="0"/>
        <w:pageBreakBefore w:val="0"/>
        <w:widowControl/>
        <w:numPr>
          <w:ilvl w:val="0"/>
          <w:numId w:val="53"/>
        </w:numPr>
        <w:kinsoku w:val="0"/>
        <w:wordWrap/>
        <w:overflowPunct w:val="0"/>
        <w:topLinePunct w:val="0"/>
        <w:autoSpaceDE w:val="0"/>
        <w:autoSpaceDN w:val="0"/>
        <w:bidi w:val="0"/>
        <w:adjustRightInd w:val="0"/>
        <w:snapToGrid w:val="0"/>
        <w:spacing w:line="360" w:lineRule="auto"/>
        <w:ind w:left="0" w:leftChars="0" w:firstLine="480" w:firstLineChars="20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联合体牵头人在本项目中签署和盖章的一切文件和处理的一切事宜，联合体各成员均予以承认。联合体各成员将严格按照磋商文件、响应文件和合同的要求全面履行义务，并向采购人承担连带责任。</w:t>
      </w:r>
    </w:p>
    <w:p w14:paraId="49574A1D">
      <w:pPr>
        <w:pStyle w:val="3"/>
        <w:keepNext w:val="0"/>
        <w:keepLines w:val="0"/>
        <w:pageBreakBefore w:val="0"/>
        <w:widowControl/>
        <w:numPr>
          <w:ilvl w:val="0"/>
          <w:numId w:val="53"/>
        </w:numPr>
        <w:kinsoku w:val="0"/>
        <w:wordWrap/>
        <w:overflowPunct w:val="0"/>
        <w:topLinePunct w:val="0"/>
        <w:autoSpaceDE w:val="0"/>
        <w:autoSpaceDN w:val="0"/>
        <w:bidi w:val="0"/>
        <w:adjustRightInd w:val="0"/>
        <w:snapToGrid w:val="0"/>
        <w:spacing w:line="360" w:lineRule="auto"/>
        <w:ind w:left="0" w:leftChars="0" w:firstLine="480" w:firstLineChars="20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联合体各成员单位内部的职责分工如下：</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46EA6B64">
      <w:pPr>
        <w:pStyle w:val="3"/>
        <w:keepNext w:val="0"/>
        <w:keepLines w:val="0"/>
        <w:pageBreakBefore w:val="0"/>
        <w:widowControl/>
        <w:numPr>
          <w:ilvl w:val="0"/>
          <w:numId w:val="53"/>
        </w:numPr>
        <w:kinsoku w:val="0"/>
        <w:wordWrap/>
        <w:overflowPunct w:val="0"/>
        <w:topLinePunct w:val="0"/>
        <w:autoSpaceDE w:val="0"/>
        <w:autoSpaceDN w:val="0"/>
        <w:bidi w:val="0"/>
        <w:adjustRightInd w:val="0"/>
        <w:snapToGrid w:val="0"/>
        <w:spacing w:line="360" w:lineRule="auto"/>
        <w:ind w:left="0" w:leftChars="0" w:firstLine="480" w:firstLineChars="20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w:t>
      </w:r>
      <w:r>
        <w:rPr>
          <w:rFonts w:hint="eastAsia" w:asciiTheme="minorEastAsia" w:hAnsiTheme="minorEastAsia" w:eastAsiaTheme="minorEastAsia" w:cstheme="minorEastAsia"/>
          <w:color w:val="auto"/>
          <w:spacing w:val="-6"/>
          <w:sz w:val="24"/>
          <w:szCs w:val="24"/>
        </w:rPr>
        <w:t>协议书自所有成员单位法定代表人（单位负责人）或者其委托代理人签字或者盖单位章之日起生效，合同履行完毕后自动失效。</w:t>
      </w:r>
    </w:p>
    <w:p w14:paraId="3EC72622">
      <w:pPr>
        <w:pStyle w:val="3"/>
        <w:keepNext w:val="0"/>
        <w:keepLines w:val="0"/>
        <w:pageBreakBefore w:val="0"/>
        <w:widowControl/>
        <w:numPr>
          <w:ilvl w:val="0"/>
          <w:numId w:val="53"/>
        </w:numPr>
        <w:kinsoku w:val="0"/>
        <w:wordWrap/>
        <w:overflowPunct w:val="0"/>
        <w:topLinePunct w:val="0"/>
        <w:autoSpaceDE w:val="0"/>
        <w:autoSpaceDN w:val="0"/>
        <w:bidi w:val="0"/>
        <w:adjustRightInd w:val="0"/>
        <w:snapToGrid w:val="0"/>
        <w:spacing w:line="360" w:lineRule="auto"/>
        <w:ind w:left="0" w:leftChars="0" w:firstLine="480" w:firstLineChars="20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本协议书一式</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份，联合体成员和采购人各执一份。</w:t>
      </w:r>
    </w:p>
    <w:p w14:paraId="085060FD">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本协议书由法定代表人（单位负责人）签字的，应附法定代表人（单位负责人）身份证明书；由委托代理人签字的，应附联合体协议签订授权委托书（格式详见报价商务技术文件授权委托书（联合体竞标格式））。</w:t>
      </w:r>
    </w:p>
    <w:p w14:paraId="305CB914">
      <w:pPr>
        <w:pStyle w:val="3"/>
        <w:overflowPunct w:val="0"/>
        <w:spacing w:line="440" w:lineRule="exact"/>
        <w:ind w:firstLineChars="175"/>
        <w:contextualSpacing/>
        <w:rPr>
          <w:rFonts w:hint="eastAsia" w:asciiTheme="minorEastAsia" w:hAnsiTheme="minorEastAsia" w:eastAsiaTheme="minorEastAsia" w:cstheme="minorEastAsia"/>
          <w:color w:val="auto"/>
          <w:sz w:val="24"/>
          <w:szCs w:val="24"/>
        </w:rPr>
      </w:pPr>
    </w:p>
    <w:p w14:paraId="7449999F">
      <w:pPr>
        <w:pStyle w:val="3"/>
        <w:keepNext w:val="0"/>
        <w:keepLines w:val="0"/>
        <w:pageBreakBefore w:val="0"/>
        <w:widowControl/>
        <w:kinsoku w:val="0"/>
        <w:wordWrap/>
        <w:overflowPunct w:val="0"/>
        <w:topLinePunct w:val="0"/>
        <w:autoSpaceDE w:val="0"/>
        <w:autoSpaceDN w:val="0"/>
        <w:bidi w:val="0"/>
        <w:adjustRightInd w:val="0"/>
        <w:snapToGrid w:val="0"/>
        <w:spacing w:line="360" w:lineRule="auto"/>
        <w:ind w:left="0" w:firstLine="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联合体牵头人名称（</w:t>
      </w:r>
      <w:r>
        <w:rPr>
          <w:rFonts w:hint="eastAsia" w:asciiTheme="minorEastAsia" w:hAnsiTheme="minorEastAsia" w:eastAsiaTheme="minorEastAsia" w:cstheme="minorEastAsia"/>
          <w:b/>
          <w:bCs/>
          <w:color w:val="auto"/>
          <w:sz w:val="24"/>
        </w:rPr>
        <w:t>公章或CA电子公章</w:t>
      </w:r>
      <w:r>
        <w:rPr>
          <w:rFonts w:hint="eastAsia" w:asciiTheme="minorEastAsia" w:hAnsiTheme="minorEastAsia" w:eastAsiaTheme="minorEastAsia" w:cstheme="minorEastAsia"/>
          <w:color w:val="auto"/>
          <w:sz w:val="24"/>
          <w:szCs w:val="24"/>
        </w:rPr>
        <w:t>）：</w:t>
      </w:r>
    </w:p>
    <w:p w14:paraId="6FE4FC44">
      <w:pPr>
        <w:pStyle w:val="3"/>
        <w:keepNext w:val="0"/>
        <w:keepLines w:val="0"/>
        <w:pageBreakBefore w:val="0"/>
        <w:widowControl/>
        <w:kinsoku w:val="0"/>
        <w:wordWrap/>
        <w:overflowPunct w:val="0"/>
        <w:topLinePunct w:val="0"/>
        <w:autoSpaceDE w:val="0"/>
        <w:autoSpaceDN w:val="0"/>
        <w:bidi w:val="0"/>
        <w:adjustRightInd w:val="0"/>
        <w:snapToGrid w:val="0"/>
        <w:spacing w:line="360" w:lineRule="auto"/>
        <w:ind w:left="0" w:firstLine="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法定代表人（单位负责人）或者其委托代理人（</w:t>
      </w:r>
      <w:r>
        <w:rPr>
          <w:rFonts w:hint="eastAsia" w:asciiTheme="minorEastAsia" w:hAnsiTheme="minorEastAsia" w:eastAsiaTheme="minorEastAsia" w:cstheme="minorEastAsia"/>
          <w:b/>
          <w:bCs/>
          <w:color w:val="auto"/>
          <w:sz w:val="24"/>
        </w:rPr>
        <w:t>签字或CA电子签名</w:t>
      </w:r>
      <w:r>
        <w:rPr>
          <w:rFonts w:hint="eastAsia" w:asciiTheme="minorEastAsia" w:hAnsiTheme="minorEastAsia" w:eastAsiaTheme="minorEastAsia" w:cstheme="minorEastAsia"/>
          <w:color w:val="auto"/>
          <w:sz w:val="24"/>
          <w:szCs w:val="24"/>
        </w:rPr>
        <w:t>）：</w:t>
      </w:r>
    </w:p>
    <w:p w14:paraId="609BA0D5">
      <w:pPr>
        <w:pStyle w:val="3"/>
        <w:keepNext w:val="0"/>
        <w:keepLines w:val="0"/>
        <w:pageBreakBefore w:val="0"/>
        <w:widowControl/>
        <w:kinsoku w:val="0"/>
        <w:wordWrap/>
        <w:overflowPunct w:val="0"/>
        <w:topLinePunct w:val="0"/>
        <w:autoSpaceDE w:val="0"/>
        <w:autoSpaceDN w:val="0"/>
        <w:bidi w:val="0"/>
        <w:adjustRightInd w:val="0"/>
        <w:snapToGrid w:val="0"/>
        <w:spacing w:line="360" w:lineRule="auto"/>
        <w:ind w:left="0" w:firstLine="0"/>
        <w:contextualSpacing/>
        <w:textAlignment w:val="baseline"/>
        <w:rPr>
          <w:rFonts w:hint="eastAsia" w:asciiTheme="minorEastAsia" w:hAnsiTheme="minorEastAsia" w:eastAsiaTheme="minorEastAsia" w:cstheme="minorEastAsia"/>
          <w:color w:val="auto"/>
          <w:sz w:val="24"/>
          <w:szCs w:val="24"/>
        </w:rPr>
      </w:pPr>
    </w:p>
    <w:p w14:paraId="46564613">
      <w:pPr>
        <w:pStyle w:val="3"/>
        <w:keepNext w:val="0"/>
        <w:keepLines w:val="0"/>
        <w:pageBreakBefore w:val="0"/>
        <w:widowControl/>
        <w:kinsoku w:val="0"/>
        <w:wordWrap/>
        <w:overflowPunct w:val="0"/>
        <w:topLinePunct w:val="0"/>
        <w:autoSpaceDE w:val="0"/>
        <w:autoSpaceDN w:val="0"/>
        <w:bidi w:val="0"/>
        <w:adjustRightInd w:val="0"/>
        <w:snapToGrid w:val="0"/>
        <w:spacing w:line="360" w:lineRule="auto"/>
        <w:ind w:left="0" w:firstLine="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联合体成员名称（</w:t>
      </w:r>
      <w:r>
        <w:rPr>
          <w:rFonts w:hint="eastAsia" w:asciiTheme="minorEastAsia" w:hAnsiTheme="minorEastAsia" w:eastAsiaTheme="minorEastAsia" w:cstheme="minorEastAsia"/>
          <w:b/>
          <w:bCs/>
          <w:color w:val="auto"/>
          <w:sz w:val="24"/>
        </w:rPr>
        <w:t>公章或CA电子公章</w:t>
      </w:r>
      <w:r>
        <w:rPr>
          <w:rFonts w:hint="eastAsia" w:asciiTheme="minorEastAsia" w:hAnsiTheme="minorEastAsia" w:eastAsiaTheme="minorEastAsia" w:cstheme="minorEastAsia"/>
          <w:color w:val="auto"/>
          <w:sz w:val="24"/>
          <w:szCs w:val="24"/>
        </w:rPr>
        <w:t>）：</w:t>
      </w:r>
    </w:p>
    <w:p w14:paraId="13D7688B">
      <w:pPr>
        <w:pStyle w:val="3"/>
        <w:keepNext w:val="0"/>
        <w:keepLines w:val="0"/>
        <w:pageBreakBefore w:val="0"/>
        <w:widowControl/>
        <w:kinsoku w:val="0"/>
        <w:wordWrap/>
        <w:overflowPunct w:val="0"/>
        <w:topLinePunct w:val="0"/>
        <w:autoSpaceDE w:val="0"/>
        <w:autoSpaceDN w:val="0"/>
        <w:bidi w:val="0"/>
        <w:adjustRightInd w:val="0"/>
        <w:snapToGrid w:val="0"/>
        <w:spacing w:line="360" w:lineRule="auto"/>
        <w:ind w:left="0" w:firstLine="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法定代表人（单位负责人）或者其委托代理人（</w:t>
      </w:r>
      <w:r>
        <w:rPr>
          <w:rFonts w:hint="eastAsia" w:asciiTheme="minorEastAsia" w:hAnsiTheme="minorEastAsia" w:eastAsiaTheme="minorEastAsia" w:cstheme="minorEastAsia"/>
          <w:b/>
          <w:bCs/>
          <w:color w:val="auto"/>
          <w:sz w:val="24"/>
        </w:rPr>
        <w:t>签字或CA电子签名</w:t>
      </w:r>
      <w:r>
        <w:rPr>
          <w:rFonts w:hint="eastAsia" w:asciiTheme="minorEastAsia" w:hAnsiTheme="minorEastAsia" w:eastAsiaTheme="minorEastAsia" w:cstheme="minorEastAsia"/>
          <w:color w:val="auto"/>
          <w:sz w:val="24"/>
          <w:szCs w:val="24"/>
        </w:rPr>
        <w:t>）：</w:t>
      </w:r>
    </w:p>
    <w:p w14:paraId="7DB45DA5">
      <w:pPr>
        <w:pStyle w:val="3"/>
        <w:keepNext w:val="0"/>
        <w:keepLines w:val="0"/>
        <w:pageBreakBefore w:val="0"/>
        <w:widowControl/>
        <w:kinsoku w:val="0"/>
        <w:wordWrap/>
        <w:overflowPunct w:val="0"/>
        <w:topLinePunct w:val="0"/>
        <w:autoSpaceDE w:val="0"/>
        <w:autoSpaceDN w:val="0"/>
        <w:bidi w:val="0"/>
        <w:adjustRightInd w:val="0"/>
        <w:snapToGrid w:val="0"/>
        <w:spacing w:line="360" w:lineRule="auto"/>
        <w:ind w:left="0" w:firstLine="0"/>
        <w:contextualSpacing/>
        <w:textAlignment w:val="baseline"/>
        <w:rPr>
          <w:rFonts w:hint="eastAsia" w:asciiTheme="minorEastAsia" w:hAnsiTheme="minorEastAsia" w:eastAsiaTheme="minorEastAsia" w:cstheme="minorEastAsia"/>
          <w:color w:val="auto"/>
          <w:sz w:val="24"/>
          <w:szCs w:val="24"/>
        </w:rPr>
      </w:pPr>
    </w:p>
    <w:p w14:paraId="0FAD27CA">
      <w:pPr>
        <w:pStyle w:val="3"/>
        <w:keepNext w:val="0"/>
        <w:keepLines w:val="0"/>
        <w:pageBreakBefore w:val="0"/>
        <w:widowControl/>
        <w:kinsoku w:val="0"/>
        <w:wordWrap/>
        <w:overflowPunct w:val="0"/>
        <w:topLinePunct w:val="0"/>
        <w:autoSpaceDE w:val="0"/>
        <w:autoSpaceDN w:val="0"/>
        <w:bidi w:val="0"/>
        <w:adjustRightInd w:val="0"/>
        <w:snapToGrid w:val="0"/>
        <w:spacing w:line="360" w:lineRule="auto"/>
        <w:ind w:left="0" w:firstLine="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联合体成员名称（</w:t>
      </w:r>
      <w:r>
        <w:rPr>
          <w:rFonts w:hint="eastAsia" w:asciiTheme="minorEastAsia" w:hAnsiTheme="minorEastAsia" w:eastAsiaTheme="minorEastAsia" w:cstheme="minorEastAsia"/>
          <w:b/>
          <w:bCs/>
          <w:color w:val="auto"/>
          <w:sz w:val="24"/>
        </w:rPr>
        <w:t>公章或CA电子公章</w:t>
      </w:r>
      <w:r>
        <w:rPr>
          <w:rFonts w:hint="eastAsia" w:asciiTheme="minorEastAsia" w:hAnsiTheme="minorEastAsia" w:eastAsiaTheme="minorEastAsia" w:cstheme="minorEastAsia"/>
          <w:color w:val="auto"/>
          <w:sz w:val="24"/>
          <w:szCs w:val="24"/>
        </w:rPr>
        <w:t>）：</w:t>
      </w:r>
    </w:p>
    <w:p w14:paraId="37E77A3A">
      <w:pPr>
        <w:pStyle w:val="3"/>
        <w:keepNext w:val="0"/>
        <w:keepLines w:val="0"/>
        <w:pageBreakBefore w:val="0"/>
        <w:widowControl/>
        <w:kinsoku w:val="0"/>
        <w:wordWrap/>
        <w:overflowPunct w:val="0"/>
        <w:topLinePunct w:val="0"/>
        <w:autoSpaceDE w:val="0"/>
        <w:autoSpaceDN w:val="0"/>
        <w:bidi w:val="0"/>
        <w:adjustRightInd w:val="0"/>
        <w:snapToGrid w:val="0"/>
        <w:spacing w:line="360" w:lineRule="auto"/>
        <w:ind w:left="0" w:firstLine="0"/>
        <w:contextualSpacing/>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法定代表人（单位负责人）或者其委托代理人（</w:t>
      </w:r>
      <w:r>
        <w:rPr>
          <w:rFonts w:hint="eastAsia" w:asciiTheme="minorEastAsia" w:hAnsiTheme="minorEastAsia" w:eastAsiaTheme="minorEastAsia" w:cstheme="minorEastAsia"/>
          <w:b/>
          <w:bCs/>
          <w:color w:val="auto"/>
          <w:sz w:val="24"/>
        </w:rPr>
        <w:t>签字或CA电子签名</w:t>
      </w:r>
      <w:r>
        <w:rPr>
          <w:rFonts w:hint="eastAsia" w:asciiTheme="minorEastAsia" w:hAnsiTheme="minorEastAsia" w:eastAsiaTheme="minorEastAsia" w:cstheme="minorEastAsia"/>
          <w:color w:val="auto"/>
          <w:sz w:val="24"/>
          <w:szCs w:val="24"/>
        </w:rPr>
        <w:t>）：</w:t>
      </w:r>
    </w:p>
    <w:p w14:paraId="16DBB080">
      <w:pPr>
        <w:pStyle w:val="6"/>
        <w:keepNext w:val="0"/>
        <w:keepLines w:val="0"/>
        <w:pageBreakBefore w:val="0"/>
        <w:widowControl/>
        <w:kinsoku w:val="0"/>
        <w:wordWrap/>
        <w:topLinePunct w:val="0"/>
        <w:autoSpaceDE w:val="0"/>
        <w:autoSpaceDN w:val="0"/>
        <w:bidi w:val="0"/>
        <w:adjustRightInd w:val="0"/>
        <w:snapToGrid w:val="0"/>
        <w:spacing w:line="360" w:lineRule="auto"/>
        <w:ind w:left="0"/>
        <w:textAlignment w:val="baseline"/>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4F2E3E15">
      <w:pPr>
        <w:pStyle w:val="6"/>
        <w:keepNext w:val="0"/>
        <w:keepLines w:val="0"/>
        <w:pageBreakBefore w:val="0"/>
        <w:widowControl/>
        <w:kinsoku w:val="0"/>
        <w:wordWrap/>
        <w:topLinePunct w:val="0"/>
        <w:autoSpaceDE w:val="0"/>
        <w:autoSpaceDN w:val="0"/>
        <w:bidi w:val="0"/>
        <w:adjustRightInd w:val="0"/>
        <w:snapToGrid w:val="0"/>
        <w:spacing w:line="360" w:lineRule="auto"/>
        <w:ind w:left="0"/>
        <w:jc w:val="right"/>
        <w:textAlignment w:val="baseline"/>
        <w:outlineLvl w:val="9"/>
        <w:rPr>
          <w:rFonts w:hint="eastAsia" w:asciiTheme="minorEastAsia" w:hAnsiTheme="minorEastAsia" w:eastAsiaTheme="minorEastAsia" w:cstheme="minorEastAsia"/>
          <w:color w:val="auto"/>
          <w:sz w:val="24"/>
          <w:szCs w:val="24"/>
        </w:rPr>
        <w:sectPr>
          <w:footerReference r:id="rId17" w:type="default"/>
          <w:pgSz w:w="11906" w:h="16839"/>
          <w:pgMar w:top="1431" w:right="1240" w:bottom="923" w:left="1620" w:header="0" w:footer="761" w:gutter="0"/>
          <w:pgNumType w:fmt="decimal"/>
          <w:cols w:space="720" w:num="1"/>
        </w:sectPr>
      </w:pPr>
      <w:r>
        <w:rPr>
          <w:rFonts w:hint="eastAsia" w:asciiTheme="minorEastAsia" w:hAnsiTheme="minorEastAsia" w:eastAsiaTheme="minorEastAsia" w:cstheme="minorEastAsia"/>
          <w:color w:val="auto"/>
          <w:spacing w:val="12"/>
          <w:sz w:val="24"/>
          <w:szCs w:val="24"/>
          <w:u w:val="single" w:color="auto"/>
        </w:rPr>
        <w:t xml:space="preserve">     </w:t>
      </w:r>
      <w:r>
        <w:rPr>
          <w:rFonts w:hint="eastAsia" w:asciiTheme="minorEastAsia" w:hAnsiTheme="minorEastAsia" w:eastAsiaTheme="minorEastAsia" w:cstheme="minorEastAsia"/>
          <w:color w:val="auto"/>
          <w:spacing w:val="-91"/>
          <w:sz w:val="24"/>
          <w:szCs w:val="24"/>
        </w:rPr>
        <w:t xml:space="preserve"> </w:t>
      </w:r>
      <w:r>
        <w:rPr>
          <w:rFonts w:hint="eastAsia" w:asciiTheme="minorEastAsia" w:hAnsiTheme="minorEastAsia" w:eastAsiaTheme="minorEastAsia" w:cstheme="minorEastAsia"/>
          <w:color w:val="auto"/>
          <w:spacing w:val="-6"/>
          <w:sz w:val="24"/>
          <w:szCs w:val="24"/>
        </w:rPr>
        <w:t>年</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6"/>
          <w:sz w:val="24"/>
          <w:szCs w:val="24"/>
        </w:rPr>
        <w:t>月</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color w:val="auto"/>
          <w:spacing w:val="-6"/>
          <w:sz w:val="24"/>
          <w:szCs w:val="24"/>
        </w:rPr>
        <w:t>日</w:t>
      </w:r>
    </w:p>
    <w:p w14:paraId="24AD79B3">
      <w:pPr>
        <w:pStyle w:val="6"/>
        <w:spacing w:before="123" w:line="219" w:lineRule="auto"/>
        <w:ind w:left="25"/>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中小企业声明函（格式）</w:t>
      </w:r>
    </w:p>
    <w:p w14:paraId="390255D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中小企业声明函（服务）</w:t>
      </w:r>
    </w:p>
    <w:p w14:paraId="1626D49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本公司郑重声明，根据《政府采购促进中小企业发展管理办法》（财</w:t>
      </w:r>
      <w:r>
        <w:rPr>
          <w:rFonts w:hint="eastAsia" w:asciiTheme="minorEastAsia" w:hAnsiTheme="minorEastAsia" w:eastAsiaTheme="minorEastAsia" w:cstheme="minorEastAsia"/>
          <w:color w:val="auto"/>
          <w:spacing w:val="9"/>
          <w:sz w:val="24"/>
          <w:szCs w:val="24"/>
        </w:rPr>
        <w:t>库﹝2020﹞46号）的规</w:t>
      </w:r>
      <w:r>
        <w:rPr>
          <w:rFonts w:hint="eastAsia" w:asciiTheme="minorEastAsia" w:hAnsiTheme="minorEastAsia" w:eastAsiaTheme="minorEastAsia" w:cstheme="minorEastAsia"/>
          <w:color w:val="auto"/>
          <w:spacing w:val="5"/>
          <w:sz w:val="24"/>
          <w:szCs w:val="24"/>
        </w:rPr>
        <w:t>定，本公司参加</w:t>
      </w:r>
      <w:r>
        <w:rPr>
          <w:rFonts w:hint="eastAsia" w:asciiTheme="minorEastAsia" w:hAnsiTheme="minorEastAsia" w:eastAsiaTheme="minorEastAsia" w:cstheme="minorEastAsia"/>
          <w:color w:val="auto"/>
          <w:spacing w:val="5"/>
          <w:sz w:val="24"/>
          <w:szCs w:val="24"/>
          <w:u w:val="single" w:color="auto"/>
        </w:rPr>
        <w:t>（单位名称）</w:t>
      </w:r>
      <w:r>
        <w:rPr>
          <w:rFonts w:hint="eastAsia" w:asciiTheme="minorEastAsia" w:hAnsiTheme="minorEastAsia" w:eastAsiaTheme="minorEastAsia" w:cstheme="minorEastAsia"/>
          <w:color w:val="auto"/>
          <w:spacing w:val="5"/>
          <w:sz w:val="24"/>
          <w:szCs w:val="24"/>
        </w:rPr>
        <w:t>的</w:t>
      </w:r>
      <w:r>
        <w:rPr>
          <w:rFonts w:hint="eastAsia" w:asciiTheme="minorEastAsia" w:hAnsiTheme="minorEastAsia" w:eastAsiaTheme="minorEastAsia" w:cstheme="minorEastAsia"/>
          <w:color w:val="auto"/>
          <w:spacing w:val="5"/>
          <w:sz w:val="24"/>
          <w:szCs w:val="24"/>
          <w:u w:val="single" w:color="auto"/>
        </w:rPr>
        <w:t>（项目名称）</w:t>
      </w:r>
      <w:r>
        <w:rPr>
          <w:rFonts w:hint="eastAsia" w:asciiTheme="minorEastAsia" w:hAnsiTheme="minorEastAsia" w:eastAsiaTheme="minorEastAsia" w:cstheme="minorEastAsia"/>
          <w:color w:val="auto"/>
          <w:spacing w:val="5"/>
          <w:sz w:val="24"/>
          <w:szCs w:val="24"/>
        </w:rPr>
        <w:t>采购活动，服务全部由符合政策要求的中小企业承</w:t>
      </w:r>
      <w:r>
        <w:rPr>
          <w:rFonts w:hint="eastAsia" w:asciiTheme="minorEastAsia" w:hAnsiTheme="minorEastAsia" w:eastAsiaTheme="minorEastAsia" w:cstheme="minorEastAsia"/>
          <w:color w:val="auto"/>
          <w:spacing w:val="4"/>
          <w:sz w:val="24"/>
          <w:szCs w:val="24"/>
        </w:rPr>
        <w:t>接。</w:t>
      </w:r>
      <w:r>
        <w:rPr>
          <w:rFonts w:hint="eastAsia" w:asciiTheme="minorEastAsia" w:hAnsiTheme="minorEastAsia" w:eastAsiaTheme="minorEastAsia" w:cstheme="minorEastAsia"/>
          <w:color w:val="auto"/>
          <w:spacing w:val="8"/>
          <w:sz w:val="24"/>
          <w:szCs w:val="24"/>
        </w:rPr>
        <w:t>相关企业的具体情况如下：</w:t>
      </w:r>
    </w:p>
    <w:p w14:paraId="23ABDAF1">
      <w:pPr>
        <w:pStyle w:val="6"/>
        <w:keepNext w:val="0"/>
        <w:keepLines w:val="0"/>
        <w:pageBreakBefore w:val="0"/>
        <w:widowControl w:val="0"/>
        <w:numPr>
          <w:ilvl w:val="0"/>
          <w:numId w:val="54"/>
        </w:numPr>
        <w:kinsoku/>
        <w:wordWrap w:val="0"/>
        <w:overflowPunct/>
        <w:topLinePunct/>
        <w:autoSpaceDE/>
        <w:autoSpaceDN/>
        <w:bidi w:val="0"/>
        <w:adjustRightInd w:val="0"/>
        <w:snapToGrid w:val="0"/>
        <w:spacing w:line="360" w:lineRule="auto"/>
        <w:ind w:left="0" w:leftChars="0" w:right="0" w:firstLine="50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u w:val="single" w:color="auto"/>
        </w:rPr>
        <w:t>（标的名称</w:t>
      </w:r>
      <w:r>
        <w:rPr>
          <w:rFonts w:hint="eastAsia" w:asciiTheme="minorEastAsia" w:hAnsiTheme="minorEastAsia" w:eastAsiaTheme="minorEastAsia" w:cstheme="minorEastAsia"/>
          <w:color w:val="auto"/>
          <w:spacing w:val="1"/>
          <w:sz w:val="24"/>
          <w:szCs w:val="24"/>
          <w:u w:val="single" w:color="auto"/>
        </w:rPr>
        <w:t>）</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7"/>
          <w:sz w:val="24"/>
          <w:szCs w:val="24"/>
        </w:rPr>
        <w:t>属于</w:t>
      </w:r>
      <w:r>
        <w:rPr>
          <w:rFonts w:hint="eastAsia" w:asciiTheme="minorEastAsia" w:hAnsiTheme="minorEastAsia" w:eastAsiaTheme="minorEastAsia" w:cstheme="minorEastAsia"/>
          <w:color w:val="auto"/>
          <w:spacing w:val="7"/>
          <w:sz w:val="24"/>
          <w:szCs w:val="24"/>
          <w:u w:val="single" w:color="auto"/>
        </w:rPr>
        <w:t>（采购文件中明确的所属行业</w:t>
      </w:r>
      <w:r>
        <w:rPr>
          <w:rFonts w:hint="eastAsia" w:asciiTheme="minorEastAsia" w:hAnsiTheme="minorEastAsia" w:eastAsiaTheme="minorEastAsia" w:cstheme="minorEastAsia"/>
          <w:color w:val="auto"/>
          <w:spacing w:val="1"/>
          <w:sz w:val="24"/>
          <w:szCs w:val="24"/>
          <w:u w:val="single" w:color="auto"/>
        </w:rPr>
        <w:t>）</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7"/>
          <w:sz w:val="24"/>
          <w:szCs w:val="24"/>
        </w:rPr>
        <w:t>承建（承接）企业为</w:t>
      </w:r>
      <w:r>
        <w:rPr>
          <w:rFonts w:hint="eastAsia" w:asciiTheme="minorEastAsia" w:hAnsiTheme="minorEastAsia" w:eastAsiaTheme="minorEastAsia" w:cstheme="minorEastAsia"/>
          <w:color w:val="auto"/>
          <w:spacing w:val="7"/>
          <w:sz w:val="24"/>
          <w:szCs w:val="24"/>
          <w:u w:val="single" w:color="auto"/>
        </w:rPr>
        <w:t>（企业名称</w:t>
      </w:r>
      <w:r>
        <w:rPr>
          <w:rFonts w:hint="eastAsia" w:asciiTheme="minorEastAsia" w:hAnsiTheme="minorEastAsia" w:eastAsiaTheme="minorEastAsia" w:cstheme="minorEastAsia"/>
          <w:color w:val="auto"/>
          <w:spacing w:val="1"/>
          <w:sz w:val="24"/>
          <w:szCs w:val="24"/>
          <w:u w:val="single" w:color="auto"/>
        </w:rPr>
        <w:t>）</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8"/>
          <w:sz w:val="24"/>
          <w:szCs w:val="24"/>
        </w:rPr>
        <w:t>从业人员</w:t>
      </w:r>
      <w:r>
        <w:rPr>
          <w:rFonts w:hint="eastAsia" w:asciiTheme="minorEastAsia" w:hAnsiTheme="minorEastAsia" w:eastAsiaTheme="minorEastAsia" w:cstheme="minorEastAsia"/>
          <w:color w:val="auto"/>
          <w:spacing w:val="-83"/>
          <w:sz w:val="24"/>
          <w:szCs w:val="24"/>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87"/>
          <w:sz w:val="24"/>
          <w:szCs w:val="24"/>
        </w:rPr>
        <w:t xml:space="preserve"> </w:t>
      </w:r>
      <w:r>
        <w:rPr>
          <w:rFonts w:hint="eastAsia" w:asciiTheme="minorEastAsia" w:hAnsiTheme="minorEastAsia" w:eastAsiaTheme="minorEastAsia" w:cstheme="minorEastAsia"/>
          <w:color w:val="auto"/>
          <w:spacing w:val="8"/>
          <w:sz w:val="24"/>
          <w:szCs w:val="24"/>
        </w:rPr>
        <w:t>人，营业收入为</w:t>
      </w:r>
      <w:r>
        <w:rPr>
          <w:rFonts w:hint="eastAsia" w:asciiTheme="minorEastAsia" w:hAnsiTheme="minorEastAsia" w:eastAsiaTheme="minorEastAsia" w:cstheme="minorEastAsia"/>
          <w:color w:val="auto"/>
          <w:spacing w:val="8"/>
          <w:sz w:val="24"/>
          <w:szCs w:val="24"/>
          <w:u w:val="single" w:color="auto"/>
        </w:rPr>
        <w:t xml:space="preserve">       </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8"/>
          <w:sz w:val="24"/>
          <w:szCs w:val="24"/>
        </w:rPr>
        <w:t>万元，资产总额为</w:t>
      </w:r>
      <w:r>
        <w:rPr>
          <w:rFonts w:hint="eastAsia" w:asciiTheme="minorEastAsia" w:hAnsiTheme="minorEastAsia" w:eastAsiaTheme="minorEastAsia" w:cstheme="minorEastAsia"/>
          <w:color w:val="auto"/>
          <w:spacing w:val="-95"/>
          <w:sz w:val="24"/>
          <w:szCs w:val="24"/>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84"/>
          <w:sz w:val="24"/>
          <w:szCs w:val="24"/>
        </w:rPr>
        <w:t xml:space="preserve"> </w:t>
      </w:r>
      <w:r>
        <w:rPr>
          <w:rFonts w:hint="eastAsia" w:asciiTheme="minorEastAsia" w:hAnsiTheme="minorEastAsia" w:eastAsiaTheme="minorEastAsia" w:cstheme="minorEastAsia"/>
          <w:color w:val="auto"/>
          <w:spacing w:val="8"/>
          <w:sz w:val="24"/>
          <w:szCs w:val="24"/>
        </w:rPr>
        <w:t>万元，属于</w:t>
      </w:r>
      <w:r>
        <w:rPr>
          <w:rFonts w:hint="eastAsia" w:asciiTheme="minorEastAsia" w:hAnsiTheme="minorEastAsia" w:eastAsiaTheme="minorEastAsia" w:cstheme="minorEastAsia"/>
          <w:color w:val="auto"/>
          <w:spacing w:val="8"/>
          <w:sz w:val="24"/>
          <w:szCs w:val="24"/>
          <w:u w:val="single" w:color="auto"/>
        </w:rPr>
        <w:t>（中型企业、 小型企业、微型企业</w:t>
      </w:r>
      <w:r>
        <w:rPr>
          <w:rFonts w:hint="eastAsia" w:asciiTheme="minorEastAsia" w:hAnsiTheme="minorEastAsia" w:eastAsiaTheme="minorEastAsia" w:cstheme="minorEastAsia"/>
          <w:color w:val="auto"/>
          <w:sz w:val="24"/>
          <w:szCs w:val="24"/>
          <w:u w:val="single" w:color="auto"/>
        </w:rPr>
        <w:t>）</w:t>
      </w:r>
      <w:r>
        <w:rPr>
          <w:rFonts w:hint="eastAsia" w:asciiTheme="minorEastAsia" w:hAnsiTheme="minorEastAsia" w:eastAsiaTheme="minorEastAsia" w:cstheme="minorEastAsia"/>
          <w:color w:val="auto"/>
          <w:sz w:val="24"/>
          <w:szCs w:val="24"/>
        </w:rPr>
        <w:t>；</w:t>
      </w:r>
    </w:p>
    <w:p w14:paraId="5B1E395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position w:val="2"/>
          <w:sz w:val="24"/>
          <w:szCs w:val="24"/>
        </w:rPr>
        <w:t>……</w:t>
      </w:r>
    </w:p>
    <w:p w14:paraId="055EF82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以上企业，不属于大企业的分支机构，不存在控股股东为大企业的情形，也不存在与大企业的负责人为同一人的情形。</w:t>
      </w:r>
    </w:p>
    <w:p w14:paraId="59BE690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本企业对上述声明内容的真实性负责。如有虚假，将依法承担相应责任。</w:t>
      </w:r>
    </w:p>
    <w:p w14:paraId="1FA15059">
      <w:pPr>
        <w:spacing w:line="271" w:lineRule="auto"/>
        <w:rPr>
          <w:rFonts w:hint="eastAsia" w:asciiTheme="minorEastAsia" w:hAnsiTheme="minorEastAsia" w:eastAsiaTheme="minorEastAsia" w:cstheme="minorEastAsia"/>
          <w:color w:val="auto"/>
          <w:sz w:val="24"/>
          <w:szCs w:val="24"/>
        </w:rPr>
      </w:pPr>
    </w:p>
    <w:p w14:paraId="0F244796">
      <w:pPr>
        <w:spacing w:line="271" w:lineRule="auto"/>
        <w:rPr>
          <w:rFonts w:hint="eastAsia" w:asciiTheme="minorEastAsia" w:hAnsiTheme="minorEastAsia" w:eastAsiaTheme="minorEastAsia" w:cstheme="minorEastAsia"/>
          <w:color w:val="auto"/>
          <w:sz w:val="24"/>
          <w:szCs w:val="24"/>
        </w:rPr>
      </w:pPr>
    </w:p>
    <w:p w14:paraId="1056C55B">
      <w:pPr>
        <w:spacing w:line="272" w:lineRule="auto"/>
        <w:rPr>
          <w:rFonts w:hint="eastAsia" w:asciiTheme="minorEastAsia" w:hAnsiTheme="minorEastAsia" w:eastAsiaTheme="minorEastAsia" w:cstheme="minorEastAsia"/>
          <w:color w:val="auto"/>
          <w:sz w:val="24"/>
          <w:szCs w:val="24"/>
        </w:rPr>
      </w:pPr>
    </w:p>
    <w:p w14:paraId="5E5BB3C9">
      <w:pPr>
        <w:spacing w:line="272" w:lineRule="auto"/>
        <w:rPr>
          <w:rFonts w:hint="eastAsia" w:asciiTheme="minorEastAsia" w:hAnsiTheme="minorEastAsia" w:eastAsiaTheme="minorEastAsia" w:cstheme="minorEastAsia"/>
          <w:color w:val="auto"/>
          <w:sz w:val="24"/>
          <w:szCs w:val="24"/>
        </w:rPr>
      </w:pPr>
    </w:p>
    <w:p w14:paraId="09195BB8">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938" w:firstLineChars="1185"/>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企业名称（</w:t>
      </w:r>
      <w:r>
        <w:rPr>
          <w:rFonts w:hint="eastAsia" w:asciiTheme="minorEastAsia" w:hAnsiTheme="minorEastAsia" w:eastAsiaTheme="minorEastAsia" w:cstheme="minorEastAsia"/>
          <w:b/>
          <w:bCs/>
          <w:color w:val="auto"/>
          <w:spacing w:val="4"/>
          <w:sz w:val="24"/>
          <w:szCs w:val="24"/>
        </w:rPr>
        <w:t>公章或</w:t>
      </w:r>
      <w:r>
        <w:rPr>
          <w:rFonts w:hint="eastAsia" w:asciiTheme="minorEastAsia" w:hAnsiTheme="minorEastAsia" w:eastAsiaTheme="minorEastAsia" w:cstheme="minorEastAsia"/>
          <w:b/>
          <w:bCs/>
          <w:color w:val="auto"/>
          <w:spacing w:val="-41"/>
          <w:sz w:val="24"/>
          <w:szCs w:val="24"/>
        </w:rPr>
        <w:t xml:space="preserve"> </w:t>
      </w:r>
      <w:r>
        <w:rPr>
          <w:rFonts w:hint="eastAsia" w:asciiTheme="minorEastAsia" w:hAnsiTheme="minorEastAsia" w:eastAsiaTheme="minorEastAsia" w:cstheme="minorEastAsia"/>
          <w:b/>
          <w:bCs/>
          <w:color w:val="auto"/>
          <w:sz w:val="24"/>
          <w:szCs w:val="24"/>
        </w:rPr>
        <w:t>CA</w:t>
      </w:r>
      <w:r>
        <w:rPr>
          <w:rFonts w:hint="eastAsia" w:asciiTheme="minorEastAsia" w:hAnsiTheme="minorEastAsia" w:eastAsiaTheme="minorEastAsia" w:cstheme="minorEastAsia"/>
          <w:b/>
          <w:bCs/>
          <w:color w:val="auto"/>
          <w:spacing w:val="4"/>
          <w:sz w:val="24"/>
          <w:szCs w:val="24"/>
        </w:rPr>
        <w:t>电子公章</w:t>
      </w:r>
      <w:r>
        <w:rPr>
          <w:rFonts w:hint="eastAsia" w:asciiTheme="minorEastAsia" w:hAnsiTheme="minorEastAsia" w:eastAsiaTheme="minorEastAsia" w:cstheme="minorEastAsia"/>
          <w:color w:val="auto"/>
          <w:spacing w:val="15"/>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z w:val="24"/>
          <w:szCs w:val="24"/>
          <w:u w:val="single" w:color="auto"/>
          <w:lang w:val="en-US" w:eastAsia="zh-CN"/>
        </w:rPr>
        <w:t xml:space="preserve">        </w:t>
      </w:r>
      <w:r>
        <w:rPr>
          <w:rFonts w:hint="eastAsia" w:asciiTheme="minorEastAsia" w:hAnsiTheme="minorEastAsia" w:eastAsiaTheme="minorEastAsia" w:cstheme="minorEastAsia"/>
          <w:color w:val="auto"/>
          <w:sz w:val="24"/>
          <w:szCs w:val="24"/>
          <w:u w:val="single" w:color="auto"/>
        </w:rPr>
        <w:t xml:space="preserve"> </w:t>
      </w:r>
    </w:p>
    <w:p w14:paraId="1E9E8B14">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日</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6"/>
          <w:sz w:val="24"/>
          <w:szCs w:val="24"/>
        </w:rPr>
        <w:t>期：</w:t>
      </w:r>
      <w:r>
        <w:rPr>
          <w:rFonts w:hint="eastAsia" w:asciiTheme="minorEastAsia" w:hAnsiTheme="minorEastAsia" w:eastAsiaTheme="minorEastAsia" w:cstheme="minorEastAsia"/>
          <w:color w:val="auto"/>
          <w:spacing w:val="12"/>
          <w:sz w:val="24"/>
          <w:szCs w:val="24"/>
          <w:u w:val="single" w:color="auto"/>
        </w:rPr>
        <w:t xml:space="preserve">     </w:t>
      </w:r>
      <w:r>
        <w:rPr>
          <w:rFonts w:hint="eastAsia" w:asciiTheme="minorEastAsia" w:hAnsiTheme="minorEastAsia" w:eastAsiaTheme="minorEastAsia" w:cstheme="minorEastAsia"/>
          <w:color w:val="auto"/>
          <w:spacing w:val="-91"/>
          <w:sz w:val="24"/>
          <w:szCs w:val="24"/>
        </w:rPr>
        <w:t xml:space="preserve"> </w:t>
      </w:r>
      <w:r>
        <w:rPr>
          <w:rFonts w:hint="eastAsia" w:asciiTheme="minorEastAsia" w:hAnsiTheme="minorEastAsia" w:eastAsiaTheme="minorEastAsia" w:cstheme="minorEastAsia"/>
          <w:color w:val="auto"/>
          <w:spacing w:val="-6"/>
          <w:sz w:val="24"/>
          <w:szCs w:val="24"/>
        </w:rPr>
        <w:t>年</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6"/>
          <w:sz w:val="24"/>
          <w:szCs w:val="24"/>
        </w:rPr>
        <w:t>月</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color w:val="auto"/>
          <w:spacing w:val="-6"/>
          <w:sz w:val="24"/>
          <w:szCs w:val="24"/>
        </w:rPr>
        <w:t>日</w:t>
      </w:r>
    </w:p>
    <w:p w14:paraId="2EE1FBF5">
      <w:pPr>
        <w:spacing w:line="271" w:lineRule="auto"/>
        <w:rPr>
          <w:rFonts w:hint="eastAsia" w:asciiTheme="minorEastAsia" w:hAnsiTheme="minorEastAsia" w:eastAsiaTheme="minorEastAsia" w:cstheme="minorEastAsia"/>
          <w:color w:val="auto"/>
          <w:sz w:val="24"/>
          <w:szCs w:val="24"/>
        </w:rPr>
      </w:pPr>
    </w:p>
    <w:p w14:paraId="11690DB1">
      <w:pPr>
        <w:spacing w:line="271" w:lineRule="auto"/>
        <w:rPr>
          <w:rFonts w:hint="eastAsia" w:asciiTheme="minorEastAsia" w:hAnsiTheme="minorEastAsia" w:eastAsiaTheme="minorEastAsia" w:cstheme="minorEastAsia"/>
          <w:color w:val="auto"/>
          <w:sz w:val="24"/>
          <w:szCs w:val="24"/>
        </w:rPr>
      </w:pPr>
    </w:p>
    <w:p w14:paraId="2DC79F42">
      <w:pPr>
        <w:spacing w:line="271" w:lineRule="auto"/>
        <w:rPr>
          <w:rFonts w:hint="eastAsia" w:asciiTheme="minorEastAsia" w:hAnsiTheme="minorEastAsia" w:eastAsiaTheme="minorEastAsia" w:cstheme="minorEastAsia"/>
          <w:color w:val="auto"/>
          <w:sz w:val="24"/>
          <w:szCs w:val="24"/>
        </w:rPr>
      </w:pPr>
    </w:p>
    <w:p w14:paraId="2FDBF002">
      <w:pPr>
        <w:keepNext w:val="0"/>
        <w:keepLines w:val="0"/>
        <w:pageBreakBefore w:val="0"/>
        <w:widowControl w:val="0"/>
        <w:kinsoku/>
        <w:wordWrap w:val="0"/>
        <w:overflowPunct/>
        <w:topLinePunct/>
        <w:autoSpaceDE/>
        <w:autoSpaceDN/>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color w:val="auto"/>
          <w:sz w:val="24"/>
          <w:szCs w:val="24"/>
        </w:rPr>
      </w:pPr>
    </w:p>
    <w:p w14:paraId="75EABDA9">
      <w:pPr>
        <w:pStyle w:val="6"/>
        <w:keepNext w:val="0"/>
        <w:keepLines w:val="0"/>
        <w:pageBreakBefore w:val="0"/>
        <w:widowControl w:val="0"/>
        <w:kinsoku/>
        <w:wordWrap w:val="0"/>
        <w:overflowPunct/>
        <w:topLinePunct/>
        <w:autoSpaceDE/>
        <w:autoSpaceDN/>
        <w:bidi w:val="0"/>
        <w:adjustRightInd w:val="0"/>
        <w:snapToGrid w:val="0"/>
        <w:spacing w:line="360" w:lineRule="auto"/>
        <w:ind w:right="0" w:firstLine="51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注：1、享受《政府采购促进中小企业发展管理办法》（财库〔2020〕46</w:t>
      </w:r>
      <w:r>
        <w:rPr>
          <w:rFonts w:hint="eastAsia" w:asciiTheme="minorEastAsia" w:hAnsiTheme="minorEastAsia" w:eastAsiaTheme="minorEastAsia" w:cstheme="minorEastAsia"/>
          <w:color w:val="auto"/>
          <w:spacing w:val="-25"/>
          <w:sz w:val="24"/>
          <w:szCs w:val="24"/>
        </w:rPr>
        <w:t xml:space="preserve"> </w:t>
      </w:r>
      <w:r>
        <w:rPr>
          <w:rFonts w:hint="eastAsia" w:asciiTheme="minorEastAsia" w:hAnsiTheme="minorEastAsia" w:eastAsiaTheme="minorEastAsia" w:cstheme="minorEastAsia"/>
          <w:color w:val="auto"/>
          <w:spacing w:val="8"/>
          <w:sz w:val="24"/>
          <w:szCs w:val="24"/>
        </w:rPr>
        <w:t>号）规定的中小企业扶持政策的，采购人、采购代理机构应当随成交结果公开成交供应商的《中小企业声明函》。从业</w:t>
      </w:r>
      <w:r>
        <w:rPr>
          <w:rFonts w:hint="eastAsia" w:asciiTheme="minorEastAsia" w:hAnsiTheme="minorEastAsia" w:eastAsiaTheme="minorEastAsia" w:cstheme="minorEastAsia"/>
          <w:color w:val="auto"/>
          <w:spacing w:val="10"/>
          <w:sz w:val="24"/>
          <w:szCs w:val="24"/>
        </w:rPr>
        <w:t>人员、营业收入、资产总额填报上一年度数</w:t>
      </w:r>
      <w:r>
        <w:rPr>
          <w:rFonts w:hint="eastAsia" w:asciiTheme="minorEastAsia" w:hAnsiTheme="minorEastAsia" w:eastAsiaTheme="minorEastAsia" w:cstheme="minorEastAsia"/>
          <w:color w:val="auto"/>
          <w:spacing w:val="9"/>
          <w:sz w:val="24"/>
          <w:szCs w:val="24"/>
        </w:rPr>
        <w:t>据，无上一年度数据的新成立企业可不填报。</w:t>
      </w:r>
    </w:p>
    <w:p w14:paraId="693DBB92">
      <w:pPr>
        <w:pStyle w:val="6"/>
        <w:keepNext w:val="0"/>
        <w:keepLines w:val="0"/>
        <w:pageBreakBefore w:val="0"/>
        <w:widowControl w:val="0"/>
        <w:numPr>
          <w:ilvl w:val="0"/>
          <w:numId w:val="55"/>
        </w:numPr>
        <w:kinsoku/>
        <w:wordWrap w:val="0"/>
        <w:overflowPunct/>
        <w:topLinePunct/>
        <w:autoSpaceDE/>
        <w:autoSpaceDN/>
        <w:bidi w:val="0"/>
        <w:adjustRightInd w:val="0"/>
        <w:snapToGrid w:val="0"/>
        <w:spacing w:line="360" w:lineRule="auto"/>
        <w:ind w:right="0" w:firstLine="520" w:firstLineChars="200"/>
        <w:textAlignment w:val="baseline"/>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10"/>
          <w:sz w:val="24"/>
          <w:szCs w:val="24"/>
        </w:rPr>
        <w:t>请根据自己的真实情况出具《中小企业声明函》，并对其真实性负责。依法享受中小企业</w:t>
      </w:r>
      <w:r>
        <w:rPr>
          <w:rFonts w:hint="eastAsia" w:asciiTheme="minorEastAsia" w:hAnsiTheme="minorEastAsia" w:eastAsiaTheme="minorEastAsia" w:cstheme="minorEastAsia"/>
          <w:color w:val="auto"/>
          <w:spacing w:val="8"/>
          <w:sz w:val="24"/>
          <w:szCs w:val="24"/>
        </w:rPr>
        <w:t>优惠政策的，采购人或者采购代理机构在公告成交结果时，同时公告其《中小企业声明函》，接受</w:t>
      </w:r>
      <w:r>
        <w:rPr>
          <w:rFonts w:hint="eastAsia" w:asciiTheme="minorEastAsia" w:hAnsiTheme="minorEastAsia" w:eastAsiaTheme="minorEastAsia" w:cstheme="minorEastAsia"/>
          <w:color w:val="auto"/>
          <w:spacing w:val="6"/>
          <w:sz w:val="24"/>
          <w:szCs w:val="24"/>
        </w:rPr>
        <w:t>社会监督。</w:t>
      </w:r>
    </w:p>
    <w:p w14:paraId="50166D6B">
      <w:pPr>
        <w:pStyle w:val="6"/>
        <w:keepNext w:val="0"/>
        <w:keepLines w:val="0"/>
        <w:pageBreakBefore w:val="0"/>
        <w:widowControl w:val="0"/>
        <w:numPr>
          <w:ilvl w:val="0"/>
          <w:numId w:val="55"/>
        </w:numPr>
        <w:kinsoku/>
        <w:wordWrap w:val="0"/>
        <w:overflowPunct/>
        <w:topLinePunct/>
        <w:autoSpaceDE/>
        <w:autoSpaceDN/>
        <w:bidi w:val="0"/>
        <w:adjustRightInd w:val="0"/>
        <w:snapToGrid w:val="0"/>
        <w:spacing w:line="360" w:lineRule="auto"/>
        <w:ind w:right="0" w:firstLine="522" w:firstLineChars="200"/>
        <w:textAlignment w:val="baseline"/>
        <w:rPr>
          <w:rFonts w:hint="eastAsia" w:asciiTheme="minorEastAsia" w:hAnsiTheme="minorEastAsia" w:eastAsiaTheme="minorEastAsia" w:cstheme="minorEastAsia"/>
          <w:color w:val="auto"/>
          <w:spacing w:val="10"/>
          <w:sz w:val="24"/>
          <w:szCs w:val="24"/>
        </w:rPr>
      </w:pPr>
      <w:r>
        <w:rPr>
          <w:rFonts w:hint="eastAsia" w:asciiTheme="minorEastAsia" w:hAnsiTheme="minorEastAsia" w:eastAsiaTheme="minorEastAsia" w:cstheme="minorEastAsia"/>
          <w:b/>
          <w:bCs/>
          <w:color w:val="auto"/>
          <w:spacing w:val="10"/>
          <w:sz w:val="24"/>
          <w:szCs w:val="24"/>
        </w:rPr>
        <w:t>本项目所属行业为其他未列明行业；</w:t>
      </w:r>
      <w:r>
        <w:rPr>
          <w:rFonts w:hint="eastAsia" w:asciiTheme="minorEastAsia" w:hAnsiTheme="minorEastAsia" w:eastAsiaTheme="minorEastAsia" w:cstheme="minorEastAsia"/>
          <w:color w:val="auto"/>
          <w:spacing w:val="10"/>
          <w:sz w:val="24"/>
          <w:szCs w:val="24"/>
        </w:rPr>
        <w:t>中小微企业划型标准可参看以下附件。</w:t>
      </w:r>
    </w:p>
    <w:p w14:paraId="3C727665">
      <w:pPr>
        <w:pStyle w:val="6"/>
        <w:spacing w:before="137" w:line="227" w:lineRule="auto"/>
        <w:ind w:left="48"/>
        <w:rPr>
          <w:rFonts w:hint="eastAsia" w:asciiTheme="minorEastAsia" w:hAnsiTheme="minorEastAsia" w:eastAsiaTheme="minorEastAsia" w:cstheme="minorEastAsia"/>
          <w:b/>
          <w:bCs/>
          <w:color w:val="auto"/>
          <w:spacing w:val="-5"/>
          <w:sz w:val="20"/>
          <w:szCs w:val="20"/>
        </w:rPr>
        <w:sectPr>
          <w:pgSz w:w="11906" w:h="16839"/>
          <w:pgMar w:top="1431" w:right="1240" w:bottom="923" w:left="1620" w:header="0" w:footer="761" w:gutter="0"/>
          <w:pgNumType w:fmt="decimal"/>
          <w:cols w:space="720" w:num="1"/>
        </w:sectPr>
      </w:pPr>
    </w:p>
    <w:p w14:paraId="4EE430BC">
      <w:pPr>
        <w:pStyle w:val="6"/>
        <w:spacing w:before="137" w:line="227" w:lineRule="auto"/>
        <w:ind w:left="4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5"/>
          <w:sz w:val="20"/>
          <w:szCs w:val="20"/>
        </w:rPr>
        <w:t>附件</w:t>
      </w:r>
    </w:p>
    <w:p w14:paraId="79EE79FF">
      <w:pPr>
        <w:pStyle w:val="6"/>
        <w:spacing w:before="221" w:line="228" w:lineRule="auto"/>
        <w:ind w:left="3581"/>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5"/>
          <w:sz w:val="20"/>
          <w:szCs w:val="20"/>
        </w:rPr>
        <w:t>中小微企业划型标准</w:t>
      </w:r>
    </w:p>
    <w:p w14:paraId="627FBBC0">
      <w:pPr>
        <w:spacing w:line="92" w:lineRule="exact"/>
        <w:rPr>
          <w:rFonts w:hint="eastAsia" w:asciiTheme="minorEastAsia" w:hAnsiTheme="minorEastAsia" w:eastAsiaTheme="minorEastAsia" w:cstheme="minorEastAsia"/>
          <w:color w:val="auto"/>
        </w:rPr>
      </w:pPr>
    </w:p>
    <w:tbl>
      <w:tblPr>
        <w:tblStyle w:val="17"/>
        <w:tblW w:w="9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1719"/>
        <w:gridCol w:w="845"/>
        <w:gridCol w:w="1799"/>
        <w:gridCol w:w="1649"/>
        <w:gridCol w:w="999"/>
      </w:tblGrid>
      <w:tr w14:paraId="6975F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89" w:type="dxa"/>
            <w:vAlign w:val="top"/>
          </w:tcPr>
          <w:p w14:paraId="0C4679CA">
            <w:pPr>
              <w:pStyle w:val="18"/>
              <w:spacing w:before="212" w:line="228" w:lineRule="auto"/>
              <w:ind w:left="5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行业名称</w:t>
            </w:r>
          </w:p>
        </w:tc>
        <w:tc>
          <w:tcPr>
            <w:tcW w:w="1719" w:type="dxa"/>
            <w:vAlign w:val="top"/>
          </w:tcPr>
          <w:p w14:paraId="5103EE0B">
            <w:pPr>
              <w:pStyle w:val="18"/>
              <w:spacing w:before="212"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指标名称</w:t>
            </w:r>
          </w:p>
        </w:tc>
        <w:tc>
          <w:tcPr>
            <w:tcW w:w="845" w:type="dxa"/>
            <w:vAlign w:val="top"/>
          </w:tcPr>
          <w:p w14:paraId="35BAEAD7">
            <w:pPr>
              <w:pStyle w:val="18"/>
              <w:spacing w:before="56" w:line="229"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3"/>
              </w:rPr>
              <w:t>计量</w:t>
            </w:r>
          </w:p>
          <w:p w14:paraId="3D1711AB">
            <w:pPr>
              <w:pStyle w:val="18"/>
              <w:spacing w:before="64" w:line="228"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3"/>
              </w:rPr>
              <w:t>单位</w:t>
            </w:r>
          </w:p>
        </w:tc>
        <w:tc>
          <w:tcPr>
            <w:tcW w:w="1799" w:type="dxa"/>
            <w:vAlign w:val="top"/>
          </w:tcPr>
          <w:p w14:paraId="20352687">
            <w:pPr>
              <w:pStyle w:val="18"/>
              <w:spacing w:before="212" w:line="228" w:lineRule="auto"/>
              <w:ind w:left="13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中型</w:t>
            </w:r>
          </w:p>
        </w:tc>
        <w:tc>
          <w:tcPr>
            <w:tcW w:w="1649" w:type="dxa"/>
            <w:vAlign w:val="top"/>
          </w:tcPr>
          <w:p w14:paraId="5E686444">
            <w:pPr>
              <w:pStyle w:val="18"/>
              <w:spacing w:before="212" w:line="230" w:lineRule="auto"/>
              <w:ind w:left="1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
              </w:rPr>
              <w:t>小型</w:t>
            </w:r>
          </w:p>
        </w:tc>
        <w:tc>
          <w:tcPr>
            <w:tcW w:w="999" w:type="dxa"/>
            <w:vAlign w:val="top"/>
          </w:tcPr>
          <w:p w14:paraId="1A2A4606">
            <w:pPr>
              <w:pStyle w:val="18"/>
              <w:spacing w:before="212" w:line="228" w:lineRule="auto"/>
              <w:ind w:left="11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3"/>
              </w:rPr>
              <w:t>微型</w:t>
            </w:r>
          </w:p>
        </w:tc>
      </w:tr>
      <w:tr w14:paraId="17AD4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989" w:type="dxa"/>
            <w:vAlign w:val="top"/>
          </w:tcPr>
          <w:p w14:paraId="0D296543">
            <w:pPr>
              <w:pStyle w:val="18"/>
              <w:spacing w:before="85" w:line="228" w:lineRule="auto"/>
              <w:ind w:left="2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7"/>
              </w:rPr>
              <w:t>农、林、牧、渔</w:t>
            </w:r>
          </w:p>
        </w:tc>
        <w:tc>
          <w:tcPr>
            <w:tcW w:w="1719" w:type="dxa"/>
            <w:vAlign w:val="top"/>
          </w:tcPr>
          <w:p w14:paraId="14812A40">
            <w:pPr>
              <w:pStyle w:val="18"/>
              <w:spacing w:before="68"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46ECE673">
            <w:pPr>
              <w:pStyle w:val="18"/>
              <w:spacing w:before="69"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3AAFDCD6">
            <w:pPr>
              <w:pStyle w:val="18"/>
              <w:spacing w:before="68" w:line="265" w:lineRule="exact"/>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position w:val="1"/>
              </w:rPr>
              <w:t>500≤Y＜20000</w:t>
            </w:r>
          </w:p>
        </w:tc>
        <w:tc>
          <w:tcPr>
            <w:tcW w:w="1649" w:type="dxa"/>
            <w:vAlign w:val="top"/>
          </w:tcPr>
          <w:p w14:paraId="0AD03002">
            <w:pPr>
              <w:pStyle w:val="18"/>
              <w:spacing w:before="68" w:line="265" w:lineRule="exact"/>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position w:val="1"/>
              </w:rPr>
              <w:t>50≤Y＜500</w:t>
            </w:r>
          </w:p>
        </w:tc>
        <w:tc>
          <w:tcPr>
            <w:tcW w:w="999" w:type="dxa"/>
            <w:vAlign w:val="top"/>
          </w:tcPr>
          <w:p w14:paraId="3ED9CA8F">
            <w:pPr>
              <w:pStyle w:val="18"/>
              <w:spacing w:before="68" w:line="269" w:lineRule="exact"/>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position w:val="1"/>
              </w:rPr>
              <w:t>Y＜50</w:t>
            </w:r>
          </w:p>
        </w:tc>
      </w:tr>
      <w:tr w14:paraId="059F8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9" w:type="dxa"/>
            <w:vMerge w:val="restart"/>
            <w:tcBorders>
              <w:bottom w:val="nil"/>
            </w:tcBorders>
            <w:vAlign w:val="top"/>
          </w:tcPr>
          <w:p w14:paraId="5669B608">
            <w:pPr>
              <w:pStyle w:val="18"/>
              <w:spacing w:before="215"/>
              <w:ind w:left="79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2"/>
              </w:rPr>
              <w:t>工业</w:t>
            </w:r>
          </w:p>
        </w:tc>
        <w:tc>
          <w:tcPr>
            <w:tcW w:w="1719" w:type="dxa"/>
            <w:vAlign w:val="top"/>
          </w:tcPr>
          <w:p w14:paraId="5AA47688">
            <w:pPr>
              <w:pStyle w:val="18"/>
              <w:spacing w:before="52"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2E56C11C">
            <w:pPr>
              <w:pStyle w:val="18"/>
              <w:spacing w:before="51"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674BBFA8">
            <w:pPr>
              <w:pStyle w:val="18"/>
              <w:spacing w:before="52" w:line="234"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300≤X＜1000</w:t>
            </w:r>
          </w:p>
        </w:tc>
        <w:tc>
          <w:tcPr>
            <w:tcW w:w="1649" w:type="dxa"/>
            <w:vAlign w:val="top"/>
          </w:tcPr>
          <w:p w14:paraId="73659854">
            <w:pPr>
              <w:pStyle w:val="18"/>
              <w:spacing w:before="52" w:line="234" w:lineRule="auto"/>
              <w:ind w:left="11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20≤X＜300</w:t>
            </w:r>
          </w:p>
        </w:tc>
        <w:tc>
          <w:tcPr>
            <w:tcW w:w="999" w:type="dxa"/>
            <w:vAlign w:val="top"/>
          </w:tcPr>
          <w:p w14:paraId="7EC375B7">
            <w:pPr>
              <w:pStyle w:val="18"/>
              <w:spacing w:before="52" w:line="234"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X＜20</w:t>
            </w:r>
          </w:p>
        </w:tc>
      </w:tr>
      <w:tr w14:paraId="2D571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9" w:type="dxa"/>
            <w:vMerge w:val="continue"/>
            <w:tcBorders>
              <w:top w:val="nil"/>
            </w:tcBorders>
            <w:vAlign w:val="top"/>
          </w:tcPr>
          <w:p w14:paraId="74190BBC">
            <w:pPr>
              <w:rPr>
                <w:rFonts w:hint="eastAsia" w:asciiTheme="minorEastAsia" w:hAnsiTheme="minorEastAsia" w:eastAsiaTheme="minorEastAsia" w:cstheme="minorEastAsia"/>
                <w:color w:val="auto"/>
                <w:sz w:val="21"/>
              </w:rPr>
            </w:pPr>
          </w:p>
        </w:tc>
        <w:tc>
          <w:tcPr>
            <w:tcW w:w="1719" w:type="dxa"/>
            <w:vAlign w:val="top"/>
          </w:tcPr>
          <w:p w14:paraId="3F1F9010">
            <w:pPr>
              <w:pStyle w:val="18"/>
              <w:spacing w:before="54"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73EDEDFC">
            <w:pPr>
              <w:pStyle w:val="18"/>
              <w:spacing w:before="55"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4E5320A6">
            <w:pPr>
              <w:pStyle w:val="18"/>
              <w:spacing w:before="55"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2000≤Y＜40000</w:t>
            </w:r>
          </w:p>
        </w:tc>
        <w:tc>
          <w:tcPr>
            <w:tcW w:w="1649" w:type="dxa"/>
            <w:vAlign w:val="top"/>
          </w:tcPr>
          <w:p w14:paraId="69747968">
            <w:pPr>
              <w:pStyle w:val="18"/>
              <w:spacing w:before="55" w:line="231"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300≤Y＜2000</w:t>
            </w:r>
          </w:p>
        </w:tc>
        <w:tc>
          <w:tcPr>
            <w:tcW w:w="999" w:type="dxa"/>
            <w:vAlign w:val="top"/>
          </w:tcPr>
          <w:p w14:paraId="13C59F5F">
            <w:pPr>
              <w:pStyle w:val="18"/>
              <w:spacing w:before="55"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Y＜300</w:t>
            </w:r>
          </w:p>
        </w:tc>
      </w:tr>
      <w:tr w14:paraId="77D51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989" w:type="dxa"/>
            <w:vMerge w:val="restart"/>
            <w:tcBorders>
              <w:bottom w:val="nil"/>
            </w:tcBorders>
            <w:vAlign w:val="top"/>
          </w:tcPr>
          <w:p w14:paraId="5873107B">
            <w:pPr>
              <w:pStyle w:val="18"/>
              <w:spacing w:before="217" w:line="228" w:lineRule="auto"/>
              <w:ind w:left="68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4"/>
              </w:rPr>
              <w:t>建筑业</w:t>
            </w:r>
          </w:p>
        </w:tc>
        <w:tc>
          <w:tcPr>
            <w:tcW w:w="1719" w:type="dxa"/>
            <w:vAlign w:val="top"/>
          </w:tcPr>
          <w:p w14:paraId="67B5C822">
            <w:pPr>
              <w:pStyle w:val="18"/>
              <w:spacing w:before="55"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07896E31">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00ADEDFF">
            <w:pPr>
              <w:pStyle w:val="18"/>
              <w:spacing w:before="55" w:line="231"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6000≤Y＜80000</w:t>
            </w:r>
          </w:p>
        </w:tc>
        <w:tc>
          <w:tcPr>
            <w:tcW w:w="1649" w:type="dxa"/>
            <w:vAlign w:val="top"/>
          </w:tcPr>
          <w:p w14:paraId="7995A6E6">
            <w:pPr>
              <w:pStyle w:val="18"/>
              <w:spacing w:before="55" w:line="231"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300≤Y＜6000</w:t>
            </w:r>
          </w:p>
        </w:tc>
        <w:tc>
          <w:tcPr>
            <w:tcW w:w="999" w:type="dxa"/>
            <w:vAlign w:val="top"/>
          </w:tcPr>
          <w:p w14:paraId="350C32A2">
            <w:pPr>
              <w:pStyle w:val="18"/>
              <w:spacing w:before="55"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Y＜300</w:t>
            </w:r>
          </w:p>
        </w:tc>
      </w:tr>
      <w:tr w14:paraId="203D8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7D51B9B6">
            <w:pPr>
              <w:rPr>
                <w:rFonts w:hint="eastAsia" w:asciiTheme="minorEastAsia" w:hAnsiTheme="minorEastAsia" w:eastAsiaTheme="minorEastAsia" w:cstheme="minorEastAsia"/>
                <w:color w:val="auto"/>
                <w:sz w:val="21"/>
              </w:rPr>
            </w:pPr>
          </w:p>
        </w:tc>
        <w:tc>
          <w:tcPr>
            <w:tcW w:w="1719" w:type="dxa"/>
            <w:vAlign w:val="top"/>
          </w:tcPr>
          <w:p w14:paraId="2B99F198">
            <w:pPr>
              <w:pStyle w:val="18"/>
              <w:spacing w:before="56" w:line="228" w:lineRule="auto"/>
              <w:ind w:left="1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资产总额（Z）</w:t>
            </w:r>
          </w:p>
        </w:tc>
        <w:tc>
          <w:tcPr>
            <w:tcW w:w="845" w:type="dxa"/>
            <w:vAlign w:val="top"/>
          </w:tcPr>
          <w:p w14:paraId="6C7609F0">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2EEC442C">
            <w:pPr>
              <w:pStyle w:val="18"/>
              <w:spacing w:before="56" w:line="231"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5000≤Z＜80000</w:t>
            </w:r>
          </w:p>
        </w:tc>
        <w:tc>
          <w:tcPr>
            <w:tcW w:w="1649" w:type="dxa"/>
            <w:vAlign w:val="top"/>
          </w:tcPr>
          <w:p w14:paraId="16AB90C5">
            <w:pPr>
              <w:pStyle w:val="18"/>
              <w:spacing w:before="56" w:line="231"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300≤Z＜5000</w:t>
            </w:r>
          </w:p>
        </w:tc>
        <w:tc>
          <w:tcPr>
            <w:tcW w:w="999" w:type="dxa"/>
            <w:vAlign w:val="top"/>
          </w:tcPr>
          <w:p w14:paraId="5C34A42C">
            <w:pPr>
              <w:pStyle w:val="18"/>
              <w:spacing w:before="56"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Z＜300</w:t>
            </w:r>
          </w:p>
        </w:tc>
      </w:tr>
      <w:tr w14:paraId="721FE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37EBF884">
            <w:pPr>
              <w:pStyle w:val="18"/>
              <w:spacing w:before="217" w:line="228" w:lineRule="auto"/>
              <w:ind w:left="68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批发业</w:t>
            </w:r>
          </w:p>
        </w:tc>
        <w:tc>
          <w:tcPr>
            <w:tcW w:w="1719" w:type="dxa"/>
            <w:vAlign w:val="top"/>
          </w:tcPr>
          <w:p w14:paraId="101612E5">
            <w:pPr>
              <w:pStyle w:val="18"/>
              <w:spacing w:before="56"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606D5869">
            <w:pPr>
              <w:pStyle w:val="18"/>
              <w:spacing w:before="55"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7105F98C">
            <w:pPr>
              <w:pStyle w:val="18"/>
              <w:spacing w:before="55" w:line="232"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20≤X＜200</w:t>
            </w:r>
          </w:p>
        </w:tc>
        <w:tc>
          <w:tcPr>
            <w:tcW w:w="1649" w:type="dxa"/>
            <w:vAlign w:val="top"/>
          </w:tcPr>
          <w:p w14:paraId="1E0F5EA1">
            <w:pPr>
              <w:pStyle w:val="18"/>
              <w:spacing w:before="55" w:line="232"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5≤X＜20</w:t>
            </w:r>
          </w:p>
        </w:tc>
        <w:tc>
          <w:tcPr>
            <w:tcW w:w="999" w:type="dxa"/>
            <w:vAlign w:val="top"/>
          </w:tcPr>
          <w:p w14:paraId="0ECC0CA4">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X＜5</w:t>
            </w:r>
          </w:p>
        </w:tc>
      </w:tr>
      <w:tr w14:paraId="213A1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672D6FC2">
            <w:pPr>
              <w:rPr>
                <w:rFonts w:hint="eastAsia" w:asciiTheme="minorEastAsia" w:hAnsiTheme="minorEastAsia" w:eastAsiaTheme="minorEastAsia" w:cstheme="minorEastAsia"/>
                <w:color w:val="auto"/>
                <w:sz w:val="21"/>
              </w:rPr>
            </w:pPr>
          </w:p>
        </w:tc>
        <w:tc>
          <w:tcPr>
            <w:tcW w:w="1719" w:type="dxa"/>
            <w:vAlign w:val="top"/>
          </w:tcPr>
          <w:p w14:paraId="48FCBDC1">
            <w:pPr>
              <w:pStyle w:val="18"/>
              <w:spacing w:before="55"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4265051B">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6E95EC4C">
            <w:pPr>
              <w:pStyle w:val="18"/>
              <w:spacing w:before="55" w:line="232"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5000≤Y＜40000</w:t>
            </w:r>
          </w:p>
        </w:tc>
        <w:tc>
          <w:tcPr>
            <w:tcW w:w="1649" w:type="dxa"/>
            <w:vAlign w:val="top"/>
          </w:tcPr>
          <w:p w14:paraId="2920D771">
            <w:pPr>
              <w:pStyle w:val="18"/>
              <w:spacing w:before="55" w:line="232"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1000≤Y＜5000</w:t>
            </w:r>
          </w:p>
        </w:tc>
        <w:tc>
          <w:tcPr>
            <w:tcW w:w="999" w:type="dxa"/>
            <w:vAlign w:val="top"/>
          </w:tcPr>
          <w:p w14:paraId="779EC434">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Y＜1000</w:t>
            </w:r>
          </w:p>
        </w:tc>
      </w:tr>
      <w:tr w14:paraId="7CAEE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48A2D170">
            <w:pPr>
              <w:pStyle w:val="18"/>
              <w:spacing w:before="218" w:line="228" w:lineRule="auto"/>
              <w:ind w:left="68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零售业</w:t>
            </w:r>
          </w:p>
        </w:tc>
        <w:tc>
          <w:tcPr>
            <w:tcW w:w="1719" w:type="dxa"/>
            <w:vAlign w:val="top"/>
          </w:tcPr>
          <w:p w14:paraId="45DB70EE">
            <w:pPr>
              <w:pStyle w:val="18"/>
              <w:spacing w:before="55"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5CB602E1">
            <w:pPr>
              <w:pStyle w:val="18"/>
              <w:spacing w:before="54"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24322A0D">
            <w:pPr>
              <w:pStyle w:val="18"/>
              <w:spacing w:before="55" w:line="232"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50≤X＜300</w:t>
            </w:r>
          </w:p>
        </w:tc>
        <w:tc>
          <w:tcPr>
            <w:tcW w:w="1649" w:type="dxa"/>
            <w:vAlign w:val="top"/>
          </w:tcPr>
          <w:p w14:paraId="6BA06ACA">
            <w:pPr>
              <w:pStyle w:val="18"/>
              <w:spacing w:before="55" w:line="232"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10≤X＜50</w:t>
            </w:r>
          </w:p>
        </w:tc>
        <w:tc>
          <w:tcPr>
            <w:tcW w:w="999" w:type="dxa"/>
            <w:vAlign w:val="top"/>
          </w:tcPr>
          <w:p w14:paraId="3864C0A1">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X＜10</w:t>
            </w:r>
          </w:p>
        </w:tc>
      </w:tr>
      <w:tr w14:paraId="180EE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74A2138B">
            <w:pPr>
              <w:rPr>
                <w:rFonts w:hint="eastAsia" w:asciiTheme="minorEastAsia" w:hAnsiTheme="minorEastAsia" w:eastAsiaTheme="minorEastAsia" w:cstheme="minorEastAsia"/>
                <w:color w:val="auto"/>
                <w:sz w:val="21"/>
              </w:rPr>
            </w:pPr>
          </w:p>
        </w:tc>
        <w:tc>
          <w:tcPr>
            <w:tcW w:w="1719" w:type="dxa"/>
            <w:vAlign w:val="top"/>
          </w:tcPr>
          <w:p w14:paraId="2CA3FFD1">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42DE3582">
            <w:pPr>
              <w:pStyle w:val="18"/>
              <w:spacing w:before="57"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1CE63847">
            <w:pPr>
              <w:pStyle w:val="18"/>
              <w:spacing w:before="56" w:line="231"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500≤Y＜20000</w:t>
            </w:r>
          </w:p>
        </w:tc>
        <w:tc>
          <w:tcPr>
            <w:tcW w:w="1649" w:type="dxa"/>
            <w:vAlign w:val="top"/>
          </w:tcPr>
          <w:p w14:paraId="34DC47BE">
            <w:pPr>
              <w:pStyle w:val="18"/>
              <w:spacing w:before="56" w:line="231"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100≤Y＜500</w:t>
            </w:r>
          </w:p>
        </w:tc>
        <w:tc>
          <w:tcPr>
            <w:tcW w:w="999" w:type="dxa"/>
            <w:vAlign w:val="top"/>
          </w:tcPr>
          <w:p w14:paraId="2533AE7C">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Y＜100</w:t>
            </w:r>
          </w:p>
        </w:tc>
      </w:tr>
      <w:tr w14:paraId="5FC13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0ADC3A86">
            <w:pPr>
              <w:pStyle w:val="18"/>
              <w:spacing w:before="217" w:line="228" w:lineRule="auto"/>
              <w:ind w:left="47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交通运输业</w:t>
            </w:r>
          </w:p>
        </w:tc>
        <w:tc>
          <w:tcPr>
            <w:tcW w:w="1719" w:type="dxa"/>
            <w:vAlign w:val="top"/>
          </w:tcPr>
          <w:p w14:paraId="6A11A6EF">
            <w:pPr>
              <w:pStyle w:val="18"/>
              <w:spacing w:before="57"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3C14D995">
            <w:pPr>
              <w:pStyle w:val="18"/>
              <w:spacing w:before="56"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79F42F8F">
            <w:pPr>
              <w:pStyle w:val="18"/>
              <w:spacing w:before="56" w:line="231"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300≤X＜1000</w:t>
            </w:r>
          </w:p>
        </w:tc>
        <w:tc>
          <w:tcPr>
            <w:tcW w:w="1649" w:type="dxa"/>
            <w:vAlign w:val="top"/>
          </w:tcPr>
          <w:p w14:paraId="67E4955C">
            <w:pPr>
              <w:pStyle w:val="18"/>
              <w:spacing w:before="56" w:line="231" w:lineRule="auto"/>
              <w:ind w:left="11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20≤X＜300</w:t>
            </w:r>
          </w:p>
        </w:tc>
        <w:tc>
          <w:tcPr>
            <w:tcW w:w="999" w:type="dxa"/>
            <w:vAlign w:val="top"/>
          </w:tcPr>
          <w:p w14:paraId="05279B2F">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X＜20</w:t>
            </w:r>
          </w:p>
        </w:tc>
      </w:tr>
      <w:tr w14:paraId="6BA48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70BBF54A">
            <w:pPr>
              <w:rPr>
                <w:rFonts w:hint="eastAsia" w:asciiTheme="minorEastAsia" w:hAnsiTheme="minorEastAsia" w:eastAsiaTheme="minorEastAsia" w:cstheme="minorEastAsia"/>
                <w:color w:val="auto"/>
                <w:sz w:val="21"/>
              </w:rPr>
            </w:pPr>
          </w:p>
        </w:tc>
        <w:tc>
          <w:tcPr>
            <w:tcW w:w="1719" w:type="dxa"/>
            <w:vAlign w:val="top"/>
          </w:tcPr>
          <w:p w14:paraId="595D2FF1">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54D5410F">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737828BC">
            <w:pPr>
              <w:pStyle w:val="18"/>
              <w:spacing w:before="56" w:line="231"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3000≤Y＜30000</w:t>
            </w:r>
          </w:p>
        </w:tc>
        <w:tc>
          <w:tcPr>
            <w:tcW w:w="1649" w:type="dxa"/>
            <w:vAlign w:val="top"/>
          </w:tcPr>
          <w:p w14:paraId="560AAFA7">
            <w:pPr>
              <w:pStyle w:val="18"/>
              <w:spacing w:before="56" w:line="231" w:lineRule="auto"/>
              <w:ind w:left="11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200≤Y＜3000</w:t>
            </w:r>
          </w:p>
        </w:tc>
        <w:tc>
          <w:tcPr>
            <w:tcW w:w="999" w:type="dxa"/>
            <w:vAlign w:val="top"/>
          </w:tcPr>
          <w:p w14:paraId="4CF202FF">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Y＜200</w:t>
            </w:r>
          </w:p>
        </w:tc>
      </w:tr>
      <w:tr w14:paraId="3B002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19AA5FF6">
            <w:pPr>
              <w:pStyle w:val="18"/>
              <w:spacing w:before="217" w:line="228" w:lineRule="auto"/>
              <w:ind w:left="68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仓储业</w:t>
            </w:r>
          </w:p>
        </w:tc>
        <w:tc>
          <w:tcPr>
            <w:tcW w:w="1719" w:type="dxa"/>
            <w:vAlign w:val="top"/>
          </w:tcPr>
          <w:p w14:paraId="22B4AE65">
            <w:pPr>
              <w:pStyle w:val="18"/>
              <w:spacing w:before="56"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1F273B06">
            <w:pPr>
              <w:pStyle w:val="18"/>
              <w:spacing w:before="55"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21A20C24">
            <w:pPr>
              <w:pStyle w:val="18"/>
              <w:spacing w:before="55" w:line="232"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100≤X＜200</w:t>
            </w:r>
          </w:p>
        </w:tc>
        <w:tc>
          <w:tcPr>
            <w:tcW w:w="1649" w:type="dxa"/>
            <w:vAlign w:val="top"/>
          </w:tcPr>
          <w:p w14:paraId="459F81DF">
            <w:pPr>
              <w:pStyle w:val="18"/>
              <w:spacing w:before="55" w:line="232" w:lineRule="auto"/>
              <w:ind w:left="11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20≤X＜100</w:t>
            </w:r>
          </w:p>
        </w:tc>
        <w:tc>
          <w:tcPr>
            <w:tcW w:w="999" w:type="dxa"/>
            <w:vAlign w:val="top"/>
          </w:tcPr>
          <w:p w14:paraId="6B9F90AB">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X＜20</w:t>
            </w:r>
          </w:p>
        </w:tc>
      </w:tr>
      <w:tr w14:paraId="51912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2CD338C2">
            <w:pPr>
              <w:rPr>
                <w:rFonts w:hint="eastAsia" w:asciiTheme="minorEastAsia" w:hAnsiTheme="minorEastAsia" w:eastAsiaTheme="minorEastAsia" w:cstheme="minorEastAsia"/>
                <w:color w:val="auto"/>
                <w:sz w:val="21"/>
              </w:rPr>
            </w:pPr>
          </w:p>
        </w:tc>
        <w:tc>
          <w:tcPr>
            <w:tcW w:w="1719" w:type="dxa"/>
            <w:vAlign w:val="top"/>
          </w:tcPr>
          <w:p w14:paraId="1E90A547">
            <w:pPr>
              <w:pStyle w:val="18"/>
              <w:spacing w:before="55"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0A4B5BA2">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3BFCCE86">
            <w:pPr>
              <w:pStyle w:val="18"/>
              <w:spacing w:before="55" w:line="232"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1000≤Y＜30000</w:t>
            </w:r>
          </w:p>
        </w:tc>
        <w:tc>
          <w:tcPr>
            <w:tcW w:w="1649" w:type="dxa"/>
            <w:vAlign w:val="top"/>
          </w:tcPr>
          <w:p w14:paraId="146B16C1">
            <w:pPr>
              <w:pStyle w:val="18"/>
              <w:spacing w:before="55" w:line="232"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100≤Y＜1000</w:t>
            </w:r>
          </w:p>
        </w:tc>
        <w:tc>
          <w:tcPr>
            <w:tcW w:w="999" w:type="dxa"/>
            <w:vAlign w:val="top"/>
          </w:tcPr>
          <w:p w14:paraId="76D1B547">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Y＜100</w:t>
            </w:r>
          </w:p>
        </w:tc>
      </w:tr>
      <w:tr w14:paraId="552B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3A4144EA">
            <w:pPr>
              <w:pStyle w:val="18"/>
              <w:spacing w:before="218" w:line="229" w:lineRule="auto"/>
              <w:ind w:left="7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邮政业</w:t>
            </w:r>
          </w:p>
        </w:tc>
        <w:tc>
          <w:tcPr>
            <w:tcW w:w="1719" w:type="dxa"/>
            <w:vAlign w:val="top"/>
          </w:tcPr>
          <w:p w14:paraId="6B8BF9E2">
            <w:pPr>
              <w:pStyle w:val="18"/>
              <w:spacing w:before="55"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1E12CC26">
            <w:pPr>
              <w:pStyle w:val="18"/>
              <w:spacing w:before="54"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42911812">
            <w:pPr>
              <w:pStyle w:val="18"/>
              <w:spacing w:before="55" w:line="232"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300≤X＜1000</w:t>
            </w:r>
          </w:p>
        </w:tc>
        <w:tc>
          <w:tcPr>
            <w:tcW w:w="1649" w:type="dxa"/>
            <w:vAlign w:val="top"/>
          </w:tcPr>
          <w:p w14:paraId="422EC032">
            <w:pPr>
              <w:pStyle w:val="18"/>
              <w:spacing w:before="55" w:line="232" w:lineRule="auto"/>
              <w:ind w:left="11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20≤X＜300</w:t>
            </w:r>
          </w:p>
        </w:tc>
        <w:tc>
          <w:tcPr>
            <w:tcW w:w="999" w:type="dxa"/>
            <w:vAlign w:val="top"/>
          </w:tcPr>
          <w:p w14:paraId="576E243C">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X＜20</w:t>
            </w:r>
          </w:p>
        </w:tc>
      </w:tr>
      <w:tr w14:paraId="61679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2A95A5F5">
            <w:pPr>
              <w:rPr>
                <w:rFonts w:hint="eastAsia" w:asciiTheme="minorEastAsia" w:hAnsiTheme="minorEastAsia" w:eastAsiaTheme="minorEastAsia" w:cstheme="minorEastAsia"/>
                <w:color w:val="auto"/>
                <w:sz w:val="21"/>
              </w:rPr>
            </w:pPr>
          </w:p>
        </w:tc>
        <w:tc>
          <w:tcPr>
            <w:tcW w:w="1719" w:type="dxa"/>
            <w:vAlign w:val="top"/>
          </w:tcPr>
          <w:p w14:paraId="632C95F6">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1ABAB8C0">
            <w:pPr>
              <w:pStyle w:val="18"/>
              <w:spacing w:before="57"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16DA3FA8">
            <w:pPr>
              <w:pStyle w:val="18"/>
              <w:spacing w:before="56"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2000≤Y＜30000</w:t>
            </w:r>
          </w:p>
        </w:tc>
        <w:tc>
          <w:tcPr>
            <w:tcW w:w="1649" w:type="dxa"/>
            <w:vAlign w:val="top"/>
          </w:tcPr>
          <w:p w14:paraId="101562D6">
            <w:pPr>
              <w:pStyle w:val="18"/>
              <w:spacing w:before="56" w:line="231"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100≤Y＜2000</w:t>
            </w:r>
          </w:p>
        </w:tc>
        <w:tc>
          <w:tcPr>
            <w:tcW w:w="999" w:type="dxa"/>
            <w:vAlign w:val="top"/>
          </w:tcPr>
          <w:p w14:paraId="26E0CDFB">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Y＜100</w:t>
            </w:r>
          </w:p>
        </w:tc>
      </w:tr>
      <w:tr w14:paraId="3E69C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0553C6FF">
            <w:pPr>
              <w:pStyle w:val="18"/>
              <w:spacing w:before="217" w:line="228" w:lineRule="auto"/>
              <w:ind w:left="68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住宿业</w:t>
            </w:r>
          </w:p>
        </w:tc>
        <w:tc>
          <w:tcPr>
            <w:tcW w:w="1719" w:type="dxa"/>
            <w:vAlign w:val="top"/>
          </w:tcPr>
          <w:p w14:paraId="0ADD0A20">
            <w:pPr>
              <w:pStyle w:val="18"/>
              <w:spacing w:before="57"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4ED73B51">
            <w:pPr>
              <w:pStyle w:val="18"/>
              <w:spacing w:before="56"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61F66782">
            <w:pPr>
              <w:pStyle w:val="18"/>
              <w:spacing w:before="56" w:line="231"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100≤X＜300</w:t>
            </w:r>
          </w:p>
        </w:tc>
        <w:tc>
          <w:tcPr>
            <w:tcW w:w="1649" w:type="dxa"/>
            <w:vAlign w:val="top"/>
          </w:tcPr>
          <w:p w14:paraId="3BF0A4F7">
            <w:pPr>
              <w:pStyle w:val="18"/>
              <w:spacing w:before="56" w:line="231"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10≤X＜100</w:t>
            </w:r>
          </w:p>
        </w:tc>
        <w:tc>
          <w:tcPr>
            <w:tcW w:w="999" w:type="dxa"/>
            <w:vAlign w:val="top"/>
          </w:tcPr>
          <w:p w14:paraId="12247DA1">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X＜10</w:t>
            </w:r>
          </w:p>
        </w:tc>
      </w:tr>
      <w:tr w14:paraId="43B92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6597E33D">
            <w:pPr>
              <w:rPr>
                <w:rFonts w:hint="eastAsia" w:asciiTheme="minorEastAsia" w:hAnsiTheme="minorEastAsia" w:eastAsiaTheme="minorEastAsia" w:cstheme="minorEastAsia"/>
                <w:color w:val="auto"/>
                <w:sz w:val="21"/>
              </w:rPr>
            </w:pPr>
          </w:p>
        </w:tc>
        <w:tc>
          <w:tcPr>
            <w:tcW w:w="1719" w:type="dxa"/>
            <w:vAlign w:val="top"/>
          </w:tcPr>
          <w:p w14:paraId="49118D64">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5173189B">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269EB996">
            <w:pPr>
              <w:pStyle w:val="18"/>
              <w:spacing w:before="56"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2000≤Y＜10000</w:t>
            </w:r>
          </w:p>
        </w:tc>
        <w:tc>
          <w:tcPr>
            <w:tcW w:w="1649" w:type="dxa"/>
            <w:vAlign w:val="top"/>
          </w:tcPr>
          <w:p w14:paraId="162466C6">
            <w:pPr>
              <w:pStyle w:val="18"/>
              <w:spacing w:before="56" w:line="231"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100≤Y＜2000</w:t>
            </w:r>
          </w:p>
        </w:tc>
        <w:tc>
          <w:tcPr>
            <w:tcW w:w="999" w:type="dxa"/>
            <w:vAlign w:val="top"/>
          </w:tcPr>
          <w:p w14:paraId="356CC473">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Y＜100</w:t>
            </w:r>
          </w:p>
        </w:tc>
      </w:tr>
      <w:tr w14:paraId="648E0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0233684B">
            <w:pPr>
              <w:pStyle w:val="18"/>
              <w:spacing w:before="216" w:line="228" w:lineRule="auto"/>
              <w:ind w:left="68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5"/>
              </w:rPr>
              <w:t>餐饮业</w:t>
            </w:r>
          </w:p>
        </w:tc>
        <w:tc>
          <w:tcPr>
            <w:tcW w:w="1719" w:type="dxa"/>
            <w:vAlign w:val="top"/>
          </w:tcPr>
          <w:p w14:paraId="582EDF63">
            <w:pPr>
              <w:pStyle w:val="18"/>
              <w:spacing w:before="56"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5514C2A8">
            <w:pPr>
              <w:pStyle w:val="18"/>
              <w:spacing w:before="55"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6265B284">
            <w:pPr>
              <w:pStyle w:val="18"/>
              <w:spacing w:before="55" w:line="232"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100≤X＜300</w:t>
            </w:r>
          </w:p>
        </w:tc>
        <w:tc>
          <w:tcPr>
            <w:tcW w:w="1649" w:type="dxa"/>
            <w:vAlign w:val="top"/>
          </w:tcPr>
          <w:p w14:paraId="640C74A7">
            <w:pPr>
              <w:pStyle w:val="18"/>
              <w:spacing w:before="55" w:line="232"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10≤X＜100</w:t>
            </w:r>
          </w:p>
        </w:tc>
        <w:tc>
          <w:tcPr>
            <w:tcW w:w="999" w:type="dxa"/>
            <w:vAlign w:val="top"/>
          </w:tcPr>
          <w:p w14:paraId="7E1D5CC2">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X＜10</w:t>
            </w:r>
          </w:p>
        </w:tc>
      </w:tr>
      <w:tr w14:paraId="77617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682086E0">
            <w:pPr>
              <w:rPr>
                <w:rFonts w:hint="eastAsia" w:asciiTheme="minorEastAsia" w:hAnsiTheme="minorEastAsia" w:eastAsiaTheme="minorEastAsia" w:cstheme="minorEastAsia"/>
                <w:color w:val="auto"/>
                <w:sz w:val="21"/>
              </w:rPr>
            </w:pPr>
          </w:p>
        </w:tc>
        <w:tc>
          <w:tcPr>
            <w:tcW w:w="1719" w:type="dxa"/>
            <w:vAlign w:val="top"/>
          </w:tcPr>
          <w:p w14:paraId="0865653F">
            <w:pPr>
              <w:pStyle w:val="18"/>
              <w:spacing w:before="55"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15420E82">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461B43D9">
            <w:pPr>
              <w:pStyle w:val="18"/>
              <w:spacing w:before="55" w:line="232"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2000≤Y＜10000</w:t>
            </w:r>
          </w:p>
        </w:tc>
        <w:tc>
          <w:tcPr>
            <w:tcW w:w="1649" w:type="dxa"/>
            <w:vAlign w:val="top"/>
          </w:tcPr>
          <w:p w14:paraId="0E3868BB">
            <w:pPr>
              <w:pStyle w:val="18"/>
              <w:spacing w:before="55" w:line="232"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100≤Y＜2000</w:t>
            </w:r>
          </w:p>
        </w:tc>
        <w:tc>
          <w:tcPr>
            <w:tcW w:w="999" w:type="dxa"/>
            <w:vAlign w:val="top"/>
          </w:tcPr>
          <w:p w14:paraId="61289317">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Y＜100</w:t>
            </w:r>
          </w:p>
        </w:tc>
      </w:tr>
      <w:tr w14:paraId="2F32C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68D4BFEB">
            <w:pPr>
              <w:pStyle w:val="18"/>
              <w:spacing w:before="218" w:line="227" w:lineRule="auto"/>
              <w:ind w:left="47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信息传输业</w:t>
            </w:r>
          </w:p>
        </w:tc>
        <w:tc>
          <w:tcPr>
            <w:tcW w:w="1719" w:type="dxa"/>
            <w:vAlign w:val="top"/>
          </w:tcPr>
          <w:p w14:paraId="2B6A6E98">
            <w:pPr>
              <w:pStyle w:val="18"/>
              <w:spacing w:before="55"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1A53A439">
            <w:pPr>
              <w:pStyle w:val="18"/>
              <w:spacing w:before="54"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243B0688">
            <w:pPr>
              <w:pStyle w:val="18"/>
              <w:spacing w:before="55" w:line="232"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100≤X＜2000</w:t>
            </w:r>
          </w:p>
        </w:tc>
        <w:tc>
          <w:tcPr>
            <w:tcW w:w="1649" w:type="dxa"/>
            <w:vAlign w:val="top"/>
          </w:tcPr>
          <w:p w14:paraId="0A95CD3B">
            <w:pPr>
              <w:pStyle w:val="18"/>
              <w:spacing w:before="55" w:line="232"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10≤X＜100</w:t>
            </w:r>
          </w:p>
        </w:tc>
        <w:tc>
          <w:tcPr>
            <w:tcW w:w="999" w:type="dxa"/>
            <w:vAlign w:val="top"/>
          </w:tcPr>
          <w:p w14:paraId="3F4BCE7A">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X＜10</w:t>
            </w:r>
          </w:p>
        </w:tc>
      </w:tr>
      <w:tr w14:paraId="262C5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03AEB391">
            <w:pPr>
              <w:rPr>
                <w:rFonts w:hint="eastAsia" w:asciiTheme="minorEastAsia" w:hAnsiTheme="minorEastAsia" w:eastAsiaTheme="minorEastAsia" w:cstheme="minorEastAsia"/>
                <w:color w:val="auto"/>
                <w:sz w:val="21"/>
              </w:rPr>
            </w:pPr>
          </w:p>
        </w:tc>
        <w:tc>
          <w:tcPr>
            <w:tcW w:w="1719" w:type="dxa"/>
            <w:vAlign w:val="top"/>
          </w:tcPr>
          <w:p w14:paraId="4E2DA2CE">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79855042">
            <w:pPr>
              <w:pStyle w:val="18"/>
              <w:spacing w:before="57"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04F7F1A3">
            <w:pPr>
              <w:pStyle w:val="18"/>
              <w:spacing w:before="56" w:line="231"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1000≤Y＜100000</w:t>
            </w:r>
          </w:p>
        </w:tc>
        <w:tc>
          <w:tcPr>
            <w:tcW w:w="1649" w:type="dxa"/>
            <w:vAlign w:val="top"/>
          </w:tcPr>
          <w:p w14:paraId="0E324549">
            <w:pPr>
              <w:pStyle w:val="18"/>
              <w:spacing w:before="56" w:line="231"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100≤Y＜1000</w:t>
            </w:r>
          </w:p>
        </w:tc>
        <w:tc>
          <w:tcPr>
            <w:tcW w:w="999" w:type="dxa"/>
            <w:vAlign w:val="top"/>
          </w:tcPr>
          <w:p w14:paraId="275DCB88">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Y＜100</w:t>
            </w:r>
          </w:p>
        </w:tc>
      </w:tr>
      <w:tr w14:paraId="75844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38FD8A97">
            <w:pPr>
              <w:pStyle w:val="18"/>
              <w:spacing w:before="61" w:line="262" w:lineRule="auto"/>
              <w:ind w:left="789" w:right="150" w:hanging="63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7"/>
              </w:rPr>
              <w:t>软件和信息技术服</w:t>
            </w:r>
            <w:r>
              <w:rPr>
                <w:rFonts w:hint="eastAsia" w:asciiTheme="minorEastAsia" w:hAnsiTheme="minorEastAsia" w:eastAsiaTheme="minorEastAsia" w:cstheme="minorEastAsia"/>
                <w:b/>
                <w:bCs/>
                <w:color w:val="auto"/>
                <w:spacing w:val="3"/>
              </w:rPr>
              <w:t>务业</w:t>
            </w:r>
          </w:p>
        </w:tc>
        <w:tc>
          <w:tcPr>
            <w:tcW w:w="1719" w:type="dxa"/>
            <w:vAlign w:val="top"/>
          </w:tcPr>
          <w:p w14:paraId="0648CED3">
            <w:pPr>
              <w:pStyle w:val="18"/>
              <w:spacing w:before="57"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28FBCE87">
            <w:pPr>
              <w:pStyle w:val="18"/>
              <w:spacing w:before="56"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528A1478">
            <w:pPr>
              <w:pStyle w:val="18"/>
              <w:spacing w:before="56" w:line="231"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100≤X＜300</w:t>
            </w:r>
          </w:p>
        </w:tc>
        <w:tc>
          <w:tcPr>
            <w:tcW w:w="1649" w:type="dxa"/>
            <w:vAlign w:val="top"/>
          </w:tcPr>
          <w:p w14:paraId="046A1D78">
            <w:pPr>
              <w:pStyle w:val="18"/>
              <w:spacing w:before="56" w:line="231"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10≤X＜100</w:t>
            </w:r>
          </w:p>
        </w:tc>
        <w:tc>
          <w:tcPr>
            <w:tcW w:w="999" w:type="dxa"/>
            <w:vAlign w:val="top"/>
          </w:tcPr>
          <w:p w14:paraId="5C824FA7">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X＜10</w:t>
            </w:r>
          </w:p>
        </w:tc>
      </w:tr>
      <w:tr w14:paraId="127F1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7DD9423C">
            <w:pPr>
              <w:rPr>
                <w:rFonts w:hint="eastAsia" w:asciiTheme="minorEastAsia" w:hAnsiTheme="minorEastAsia" w:eastAsiaTheme="minorEastAsia" w:cstheme="minorEastAsia"/>
                <w:color w:val="auto"/>
                <w:sz w:val="21"/>
              </w:rPr>
            </w:pPr>
          </w:p>
        </w:tc>
        <w:tc>
          <w:tcPr>
            <w:tcW w:w="1719" w:type="dxa"/>
            <w:vAlign w:val="top"/>
          </w:tcPr>
          <w:p w14:paraId="413B5F1C">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18A7D5FC">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7223EC48">
            <w:pPr>
              <w:pStyle w:val="18"/>
              <w:spacing w:before="56" w:line="231"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1000≤Y＜10000</w:t>
            </w:r>
          </w:p>
        </w:tc>
        <w:tc>
          <w:tcPr>
            <w:tcW w:w="1649" w:type="dxa"/>
            <w:vAlign w:val="top"/>
          </w:tcPr>
          <w:p w14:paraId="2EA8637B">
            <w:pPr>
              <w:pStyle w:val="18"/>
              <w:spacing w:before="56" w:line="231"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50≤Y＜1000</w:t>
            </w:r>
          </w:p>
        </w:tc>
        <w:tc>
          <w:tcPr>
            <w:tcW w:w="999" w:type="dxa"/>
            <w:vAlign w:val="top"/>
          </w:tcPr>
          <w:p w14:paraId="0D717F91">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Y＜50</w:t>
            </w:r>
          </w:p>
        </w:tc>
      </w:tr>
      <w:tr w14:paraId="32874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715E6661">
            <w:pPr>
              <w:pStyle w:val="18"/>
              <w:spacing w:before="216" w:line="228" w:lineRule="auto"/>
              <w:ind w:left="2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7"/>
              </w:rPr>
              <w:t>房地产开发经营</w:t>
            </w:r>
          </w:p>
        </w:tc>
        <w:tc>
          <w:tcPr>
            <w:tcW w:w="1719" w:type="dxa"/>
            <w:vAlign w:val="top"/>
          </w:tcPr>
          <w:p w14:paraId="18909A7C">
            <w:pPr>
              <w:pStyle w:val="18"/>
              <w:spacing w:before="55"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58AAEF7F">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59B12142">
            <w:pPr>
              <w:pStyle w:val="18"/>
              <w:spacing w:before="55" w:line="232"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1000≤Y＜200000</w:t>
            </w:r>
          </w:p>
        </w:tc>
        <w:tc>
          <w:tcPr>
            <w:tcW w:w="1649" w:type="dxa"/>
            <w:vAlign w:val="top"/>
          </w:tcPr>
          <w:p w14:paraId="23A5925B">
            <w:pPr>
              <w:pStyle w:val="18"/>
              <w:spacing w:before="55" w:line="232"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100≤X＜1000</w:t>
            </w:r>
          </w:p>
        </w:tc>
        <w:tc>
          <w:tcPr>
            <w:tcW w:w="999" w:type="dxa"/>
            <w:vAlign w:val="top"/>
          </w:tcPr>
          <w:p w14:paraId="7C4FB7DF">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X＜100</w:t>
            </w:r>
          </w:p>
        </w:tc>
      </w:tr>
      <w:tr w14:paraId="50AFE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23F3E67B">
            <w:pPr>
              <w:rPr>
                <w:rFonts w:hint="eastAsia" w:asciiTheme="minorEastAsia" w:hAnsiTheme="minorEastAsia" w:eastAsiaTheme="minorEastAsia" w:cstheme="minorEastAsia"/>
                <w:color w:val="auto"/>
                <w:sz w:val="21"/>
              </w:rPr>
            </w:pPr>
          </w:p>
        </w:tc>
        <w:tc>
          <w:tcPr>
            <w:tcW w:w="1719" w:type="dxa"/>
            <w:vAlign w:val="top"/>
          </w:tcPr>
          <w:p w14:paraId="4F93142D">
            <w:pPr>
              <w:pStyle w:val="18"/>
              <w:spacing w:before="55" w:line="228" w:lineRule="auto"/>
              <w:ind w:left="1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资产总额（Z）</w:t>
            </w:r>
          </w:p>
        </w:tc>
        <w:tc>
          <w:tcPr>
            <w:tcW w:w="845" w:type="dxa"/>
            <w:vAlign w:val="top"/>
          </w:tcPr>
          <w:p w14:paraId="3BE78B94">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5D9540F0">
            <w:pPr>
              <w:pStyle w:val="18"/>
              <w:spacing w:before="55" w:line="232"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5000≤Z＜10000</w:t>
            </w:r>
          </w:p>
        </w:tc>
        <w:tc>
          <w:tcPr>
            <w:tcW w:w="1649" w:type="dxa"/>
            <w:vAlign w:val="top"/>
          </w:tcPr>
          <w:p w14:paraId="1989626A">
            <w:pPr>
              <w:pStyle w:val="18"/>
              <w:spacing w:before="55" w:line="232" w:lineRule="auto"/>
              <w:ind w:left="11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2000≤Y＜5000</w:t>
            </w:r>
          </w:p>
        </w:tc>
        <w:tc>
          <w:tcPr>
            <w:tcW w:w="999" w:type="dxa"/>
            <w:vAlign w:val="top"/>
          </w:tcPr>
          <w:p w14:paraId="50FA85EB">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Y＜2000</w:t>
            </w:r>
          </w:p>
        </w:tc>
      </w:tr>
      <w:tr w14:paraId="0135C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0C3EDC26">
            <w:pPr>
              <w:pStyle w:val="18"/>
              <w:spacing w:before="218" w:line="228" w:lineRule="auto"/>
              <w:ind w:left="5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6"/>
              </w:rPr>
              <w:t>物业管理</w:t>
            </w:r>
          </w:p>
        </w:tc>
        <w:tc>
          <w:tcPr>
            <w:tcW w:w="1719" w:type="dxa"/>
            <w:vAlign w:val="top"/>
          </w:tcPr>
          <w:p w14:paraId="1925A4AF">
            <w:pPr>
              <w:pStyle w:val="18"/>
              <w:spacing w:before="55"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508EC21A">
            <w:pPr>
              <w:pStyle w:val="18"/>
              <w:spacing w:before="54"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51B6D89B">
            <w:pPr>
              <w:pStyle w:val="18"/>
              <w:spacing w:before="55" w:line="232"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300≤X＜1000</w:t>
            </w:r>
          </w:p>
        </w:tc>
        <w:tc>
          <w:tcPr>
            <w:tcW w:w="1649" w:type="dxa"/>
            <w:vAlign w:val="top"/>
          </w:tcPr>
          <w:p w14:paraId="5FDEA0B2">
            <w:pPr>
              <w:pStyle w:val="18"/>
              <w:spacing w:before="55" w:line="232"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100≤X＜300</w:t>
            </w:r>
          </w:p>
        </w:tc>
        <w:tc>
          <w:tcPr>
            <w:tcW w:w="999" w:type="dxa"/>
            <w:vAlign w:val="top"/>
          </w:tcPr>
          <w:p w14:paraId="146EEF52">
            <w:pPr>
              <w:pStyle w:val="18"/>
              <w:spacing w:before="55" w:line="232"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X＜100</w:t>
            </w:r>
          </w:p>
        </w:tc>
      </w:tr>
      <w:tr w14:paraId="7C91C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7A24E220">
            <w:pPr>
              <w:rPr>
                <w:rFonts w:hint="eastAsia" w:asciiTheme="minorEastAsia" w:hAnsiTheme="minorEastAsia" w:eastAsiaTheme="minorEastAsia" w:cstheme="minorEastAsia"/>
                <w:color w:val="auto"/>
                <w:sz w:val="21"/>
              </w:rPr>
            </w:pPr>
          </w:p>
        </w:tc>
        <w:tc>
          <w:tcPr>
            <w:tcW w:w="1719" w:type="dxa"/>
            <w:vAlign w:val="top"/>
          </w:tcPr>
          <w:p w14:paraId="4214EC15">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营业收入（Y）</w:t>
            </w:r>
          </w:p>
        </w:tc>
        <w:tc>
          <w:tcPr>
            <w:tcW w:w="845" w:type="dxa"/>
            <w:vAlign w:val="top"/>
          </w:tcPr>
          <w:p w14:paraId="0F44C294">
            <w:pPr>
              <w:pStyle w:val="18"/>
              <w:spacing w:before="57"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75B1F9D7">
            <w:pPr>
              <w:pStyle w:val="18"/>
              <w:spacing w:before="56" w:line="231"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1000≤Y＜5000</w:t>
            </w:r>
          </w:p>
        </w:tc>
        <w:tc>
          <w:tcPr>
            <w:tcW w:w="1649" w:type="dxa"/>
            <w:vAlign w:val="top"/>
          </w:tcPr>
          <w:p w14:paraId="58ED7EE9">
            <w:pPr>
              <w:pStyle w:val="18"/>
              <w:spacing w:before="56" w:line="231"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500≤Y＜1000</w:t>
            </w:r>
          </w:p>
        </w:tc>
        <w:tc>
          <w:tcPr>
            <w:tcW w:w="999" w:type="dxa"/>
            <w:vAlign w:val="top"/>
          </w:tcPr>
          <w:p w14:paraId="047F8400">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Y＜500</w:t>
            </w:r>
          </w:p>
        </w:tc>
      </w:tr>
      <w:tr w14:paraId="513DE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restart"/>
            <w:tcBorders>
              <w:bottom w:val="nil"/>
            </w:tcBorders>
            <w:vAlign w:val="top"/>
          </w:tcPr>
          <w:p w14:paraId="68FBCAB8">
            <w:pPr>
              <w:pStyle w:val="18"/>
              <w:spacing w:before="217" w:line="228" w:lineRule="auto"/>
              <w:ind w:left="15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7"/>
              </w:rPr>
              <w:t>租赁和商务服务业</w:t>
            </w:r>
          </w:p>
        </w:tc>
        <w:tc>
          <w:tcPr>
            <w:tcW w:w="1719" w:type="dxa"/>
            <w:vAlign w:val="top"/>
          </w:tcPr>
          <w:p w14:paraId="651DCC31">
            <w:pPr>
              <w:pStyle w:val="18"/>
              <w:spacing w:before="57"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143FCC5F">
            <w:pPr>
              <w:pStyle w:val="18"/>
              <w:spacing w:before="56"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47BB9E9D">
            <w:pPr>
              <w:pStyle w:val="18"/>
              <w:spacing w:before="56" w:line="231"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100≤X＜300</w:t>
            </w:r>
          </w:p>
        </w:tc>
        <w:tc>
          <w:tcPr>
            <w:tcW w:w="1649" w:type="dxa"/>
            <w:vAlign w:val="top"/>
          </w:tcPr>
          <w:p w14:paraId="383D8FF1">
            <w:pPr>
              <w:pStyle w:val="18"/>
              <w:spacing w:before="56" w:line="231"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10≤X＜100</w:t>
            </w:r>
          </w:p>
        </w:tc>
        <w:tc>
          <w:tcPr>
            <w:tcW w:w="999" w:type="dxa"/>
            <w:vAlign w:val="top"/>
          </w:tcPr>
          <w:p w14:paraId="287170F2">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X＜10</w:t>
            </w:r>
          </w:p>
        </w:tc>
      </w:tr>
      <w:tr w14:paraId="40759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989" w:type="dxa"/>
            <w:vMerge w:val="continue"/>
            <w:tcBorders>
              <w:top w:val="nil"/>
            </w:tcBorders>
            <w:vAlign w:val="top"/>
          </w:tcPr>
          <w:p w14:paraId="069BB837">
            <w:pPr>
              <w:rPr>
                <w:rFonts w:hint="eastAsia" w:asciiTheme="minorEastAsia" w:hAnsiTheme="minorEastAsia" w:eastAsiaTheme="minorEastAsia" w:cstheme="minorEastAsia"/>
                <w:color w:val="auto"/>
                <w:sz w:val="21"/>
              </w:rPr>
            </w:pPr>
          </w:p>
        </w:tc>
        <w:tc>
          <w:tcPr>
            <w:tcW w:w="1719" w:type="dxa"/>
            <w:vAlign w:val="top"/>
          </w:tcPr>
          <w:p w14:paraId="02A16D8B">
            <w:pPr>
              <w:pStyle w:val="18"/>
              <w:spacing w:before="56" w:line="228" w:lineRule="auto"/>
              <w:ind w:left="1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资产总额（Z）</w:t>
            </w:r>
          </w:p>
        </w:tc>
        <w:tc>
          <w:tcPr>
            <w:tcW w:w="845" w:type="dxa"/>
            <w:vAlign w:val="top"/>
          </w:tcPr>
          <w:p w14:paraId="5E688C7F">
            <w:pPr>
              <w:pStyle w:val="18"/>
              <w:spacing w:before="56" w:line="228" w:lineRule="auto"/>
              <w:ind w:left="1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万元</w:t>
            </w:r>
          </w:p>
        </w:tc>
        <w:tc>
          <w:tcPr>
            <w:tcW w:w="1799" w:type="dxa"/>
            <w:vAlign w:val="top"/>
          </w:tcPr>
          <w:p w14:paraId="4DFCDA9A">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8000≤Z＜120000</w:t>
            </w:r>
          </w:p>
        </w:tc>
        <w:tc>
          <w:tcPr>
            <w:tcW w:w="1649" w:type="dxa"/>
            <w:vAlign w:val="top"/>
          </w:tcPr>
          <w:p w14:paraId="15CD1C59">
            <w:pPr>
              <w:pStyle w:val="18"/>
              <w:spacing w:before="56" w:line="231"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100≤Z＜8000</w:t>
            </w:r>
          </w:p>
        </w:tc>
        <w:tc>
          <w:tcPr>
            <w:tcW w:w="999" w:type="dxa"/>
            <w:vAlign w:val="top"/>
          </w:tcPr>
          <w:p w14:paraId="7BB7A5FD">
            <w:pPr>
              <w:pStyle w:val="18"/>
              <w:spacing w:before="56" w:line="231"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Y＜100</w:t>
            </w:r>
          </w:p>
        </w:tc>
      </w:tr>
      <w:tr w14:paraId="59692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989" w:type="dxa"/>
            <w:vAlign w:val="top"/>
          </w:tcPr>
          <w:p w14:paraId="1356CB94">
            <w:pPr>
              <w:pStyle w:val="18"/>
              <w:spacing w:before="55" w:line="228" w:lineRule="auto"/>
              <w:ind w:left="2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7"/>
              </w:rPr>
              <w:t>其他未列明行业</w:t>
            </w:r>
          </w:p>
        </w:tc>
        <w:tc>
          <w:tcPr>
            <w:tcW w:w="1719" w:type="dxa"/>
            <w:vAlign w:val="top"/>
          </w:tcPr>
          <w:p w14:paraId="1FB2C1B7">
            <w:pPr>
              <w:pStyle w:val="18"/>
              <w:spacing w:before="56"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从业人员（X）</w:t>
            </w:r>
          </w:p>
        </w:tc>
        <w:tc>
          <w:tcPr>
            <w:tcW w:w="845" w:type="dxa"/>
            <w:vAlign w:val="top"/>
          </w:tcPr>
          <w:p w14:paraId="786EE26C">
            <w:pPr>
              <w:pStyle w:val="18"/>
              <w:spacing w:before="55" w:line="231"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人</w:t>
            </w:r>
          </w:p>
        </w:tc>
        <w:tc>
          <w:tcPr>
            <w:tcW w:w="1799" w:type="dxa"/>
            <w:vAlign w:val="top"/>
          </w:tcPr>
          <w:p w14:paraId="6EDC7BD4">
            <w:pPr>
              <w:pStyle w:val="18"/>
              <w:spacing w:before="56" w:line="235" w:lineRule="auto"/>
              <w:ind w:left="1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100≤X＜300</w:t>
            </w:r>
          </w:p>
        </w:tc>
        <w:tc>
          <w:tcPr>
            <w:tcW w:w="1649" w:type="dxa"/>
            <w:vAlign w:val="top"/>
          </w:tcPr>
          <w:p w14:paraId="0386032B">
            <w:pPr>
              <w:pStyle w:val="18"/>
              <w:spacing w:before="56" w:line="235"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10≤X＜100</w:t>
            </w:r>
          </w:p>
        </w:tc>
        <w:tc>
          <w:tcPr>
            <w:tcW w:w="999" w:type="dxa"/>
            <w:vAlign w:val="top"/>
          </w:tcPr>
          <w:p w14:paraId="661ABF23">
            <w:pPr>
              <w:pStyle w:val="18"/>
              <w:spacing w:before="56" w:line="235"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X＜10</w:t>
            </w:r>
          </w:p>
        </w:tc>
      </w:tr>
    </w:tbl>
    <w:p w14:paraId="2A2F86B0">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说明：1、上述标准参照《关于印发中小企业划型标准规定的通知》（</w:t>
      </w:r>
      <w:r>
        <w:rPr>
          <w:rFonts w:hint="eastAsia" w:asciiTheme="minorEastAsia" w:hAnsiTheme="minorEastAsia" w:eastAsiaTheme="minorEastAsia" w:cstheme="minorEastAsia"/>
          <w:color w:val="auto"/>
          <w:spacing w:val="6"/>
          <w:sz w:val="24"/>
          <w:szCs w:val="24"/>
        </w:rPr>
        <w:t>工信部联企业[</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"bookmark17"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pacing w:val="6"/>
          <w:sz w:val="24"/>
          <w:szCs w:val="24"/>
        </w:rPr>
        <w:t>2011</w:t>
      </w:r>
      <w:r>
        <w:rPr>
          <w:rFonts w:hint="eastAsia" w:asciiTheme="minorEastAsia" w:hAnsiTheme="minorEastAsia" w:eastAsiaTheme="minorEastAsia" w:cstheme="minorEastAsia"/>
          <w:color w:val="auto"/>
          <w:spacing w:val="6"/>
          <w:sz w:val="24"/>
          <w:szCs w:val="24"/>
        </w:rPr>
        <w:fldChar w:fldCharType="end"/>
      </w:r>
      <w:r>
        <w:rPr>
          <w:rFonts w:hint="eastAsia" w:asciiTheme="minorEastAsia" w:hAnsiTheme="minorEastAsia" w:eastAsiaTheme="minorEastAsia" w:cstheme="minorEastAsia"/>
          <w:color w:val="auto"/>
          <w:spacing w:val="6"/>
          <w:sz w:val="24"/>
          <w:szCs w:val="24"/>
        </w:rPr>
        <w:t>]300</w:t>
      </w:r>
      <w:r>
        <w:rPr>
          <w:rFonts w:hint="eastAsia" w:asciiTheme="minorEastAsia" w:hAnsiTheme="minorEastAsia" w:eastAsiaTheme="minorEastAsia" w:cstheme="minorEastAsia"/>
          <w:color w:val="auto"/>
          <w:spacing w:val="8"/>
          <w:sz w:val="24"/>
          <w:szCs w:val="24"/>
        </w:rPr>
        <w:t>号</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pacing w:val="8"/>
          <w:sz w:val="24"/>
          <w:szCs w:val="24"/>
        </w:rPr>
        <w:t>大型、中型和小型企业须同时满足所列指标的下限，否则下划一档；微型企业只须满足所列</w:t>
      </w:r>
      <w:r>
        <w:rPr>
          <w:rFonts w:hint="eastAsia" w:asciiTheme="minorEastAsia" w:hAnsiTheme="minorEastAsia" w:eastAsiaTheme="minorEastAsia" w:cstheme="minorEastAsia"/>
          <w:color w:val="auto"/>
          <w:spacing w:val="7"/>
          <w:sz w:val="24"/>
          <w:szCs w:val="24"/>
        </w:rPr>
        <w:t>指标中的一项即可。</w:t>
      </w:r>
    </w:p>
    <w:p w14:paraId="38E96CE0">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2、标的所属行业应当按照《关于印发中小企业划型标准规定的通知》（工信部联企业〔2011〕</w:t>
      </w:r>
      <w:r>
        <w:rPr>
          <w:rFonts w:hint="eastAsia" w:asciiTheme="minorEastAsia" w:hAnsiTheme="minorEastAsia" w:eastAsiaTheme="minorEastAsia" w:cstheme="minorEastAsia"/>
          <w:color w:val="auto"/>
          <w:spacing w:val="8"/>
          <w:sz w:val="24"/>
          <w:szCs w:val="24"/>
        </w:rPr>
        <w:t>300</w:t>
      </w:r>
      <w:r>
        <w:rPr>
          <w:rFonts w:hint="eastAsia" w:asciiTheme="minorEastAsia" w:hAnsiTheme="minorEastAsia" w:eastAsiaTheme="minorEastAsia" w:cstheme="minorEastAsia"/>
          <w:color w:val="auto"/>
          <w:spacing w:val="-35"/>
          <w:sz w:val="24"/>
          <w:szCs w:val="24"/>
        </w:rPr>
        <w:t xml:space="preserve"> </w:t>
      </w:r>
      <w:r>
        <w:rPr>
          <w:rFonts w:hint="eastAsia" w:asciiTheme="minorEastAsia" w:hAnsiTheme="minorEastAsia" w:eastAsiaTheme="minorEastAsia" w:cstheme="minorEastAsia"/>
          <w:color w:val="auto"/>
          <w:spacing w:val="8"/>
          <w:sz w:val="24"/>
          <w:szCs w:val="24"/>
        </w:rPr>
        <w:t>号）及《金融业企业划型标准规定》（银发〔2015〕309</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8"/>
          <w:sz w:val="24"/>
          <w:szCs w:val="24"/>
        </w:rPr>
        <w:t>号）规定的中小企业</w:t>
      </w:r>
      <w:r>
        <w:rPr>
          <w:rFonts w:hint="eastAsia" w:asciiTheme="minorEastAsia" w:hAnsiTheme="minorEastAsia" w:eastAsiaTheme="minorEastAsia" w:cstheme="minorEastAsia"/>
          <w:color w:val="auto"/>
          <w:spacing w:val="7"/>
          <w:sz w:val="24"/>
          <w:szCs w:val="24"/>
        </w:rPr>
        <w:t>划型类别填写。</w:t>
      </w:r>
    </w:p>
    <w:p w14:paraId="5993205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sz w:val="24"/>
          <w:szCs w:val="24"/>
        </w:rPr>
        <w:sectPr>
          <w:pgSz w:w="11906" w:h="16839"/>
          <w:pgMar w:top="1431" w:right="1240" w:bottom="923" w:left="1620" w:header="0" w:footer="761" w:gutter="0"/>
          <w:pgNumType w:fmt="decimal"/>
          <w:cols w:space="720" w:num="1"/>
        </w:sectPr>
      </w:pPr>
    </w:p>
    <w:p w14:paraId="099EC621">
      <w:pPr>
        <w:pStyle w:val="6"/>
        <w:keepNext w:val="0"/>
        <w:keepLines w:val="0"/>
        <w:pageBreakBefore w:val="0"/>
        <w:widowControl w:val="0"/>
        <w:kinsoku/>
        <w:wordWrap w:val="0"/>
        <w:overflowPunct/>
        <w:topLinePunct/>
        <w:autoSpaceDE/>
        <w:autoSpaceDN/>
        <w:bidi w:val="0"/>
        <w:adjustRightInd w:val="0"/>
        <w:snapToGrid w:val="0"/>
        <w:spacing w:line="360" w:lineRule="auto"/>
        <w:ind w:left="0" w:right="0" w:firstLine="516"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3、所属行业：农、林、牧、渔业，工业（包括采矿业，制造业，</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9"/>
          <w:sz w:val="24"/>
          <w:szCs w:val="24"/>
        </w:rPr>
        <w:t>电力、热力、燃气及水生</w:t>
      </w:r>
      <w:r>
        <w:rPr>
          <w:rFonts w:hint="eastAsia" w:asciiTheme="minorEastAsia" w:hAnsiTheme="minorEastAsia" w:eastAsiaTheme="minorEastAsia" w:cstheme="minorEastAsia"/>
          <w:color w:val="auto"/>
          <w:spacing w:val="8"/>
          <w:sz w:val="24"/>
          <w:szCs w:val="24"/>
        </w:rPr>
        <w:t>产和供应业</w:t>
      </w:r>
      <w:r>
        <w:rPr>
          <w:rFonts w:hint="eastAsia" w:asciiTheme="minorEastAsia" w:hAnsiTheme="minorEastAsia" w:eastAsiaTheme="minorEastAsia" w:cstheme="minorEastAsia"/>
          <w:color w:val="auto"/>
          <w:spacing w:val="9"/>
          <w:sz w:val="24"/>
          <w:szCs w:val="24"/>
        </w:rPr>
        <w:t>），</w:t>
      </w:r>
      <w:r>
        <w:rPr>
          <w:rFonts w:hint="eastAsia" w:asciiTheme="minorEastAsia" w:hAnsiTheme="minorEastAsia" w:eastAsiaTheme="minorEastAsia" w:cstheme="minorEastAsia"/>
          <w:color w:val="auto"/>
          <w:spacing w:val="8"/>
          <w:sz w:val="24"/>
          <w:szCs w:val="24"/>
        </w:rPr>
        <w:t>建筑业，批发业，零售业，交通运输业（不含铁路运输业</w:t>
      </w:r>
      <w:r>
        <w:rPr>
          <w:rFonts w:hint="eastAsia" w:asciiTheme="minorEastAsia" w:hAnsiTheme="minorEastAsia" w:eastAsiaTheme="minorEastAsia" w:cstheme="minorEastAsia"/>
          <w:color w:val="auto"/>
          <w:spacing w:val="9"/>
          <w:sz w:val="24"/>
          <w:szCs w:val="24"/>
        </w:rPr>
        <w:t>），</w:t>
      </w:r>
      <w:r>
        <w:rPr>
          <w:rFonts w:hint="eastAsia" w:asciiTheme="minorEastAsia" w:hAnsiTheme="minorEastAsia" w:eastAsiaTheme="minorEastAsia" w:cstheme="minorEastAsia"/>
          <w:color w:val="auto"/>
          <w:spacing w:val="8"/>
          <w:sz w:val="24"/>
          <w:szCs w:val="24"/>
        </w:rPr>
        <w:t>仓储业，邮政业，住宿业，餐饮业，信息传输业（包括电信、互联网和相关服务</w:t>
      </w:r>
      <w:r>
        <w:rPr>
          <w:rFonts w:hint="eastAsia" w:asciiTheme="minorEastAsia" w:hAnsiTheme="minorEastAsia" w:eastAsiaTheme="minorEastAsia" w:cstheme="minorEastAsia"/>
          <w:color w:val="auto"/>
          <w:spacing w:val="9"/>
          <w:sz w:val="24"/>
          <w:szCs w:val="24"/>
        </w:rPr>
        <w:t>），</w:t>
      </w:r>
      <w:r>
        <w:rPr>
          <w:rFonts w:hint="eastAsia" w:asciiTheme="minorEastAsia" w:hAnsiTheme="minorEastAsia" w:eastAsiaTheme="minorEastAsia" w:cstheme="minorEastAsia"/>
          <w:color w:val="auto"/>
          <w:spacing w:val="8"/>
          <w:sz w:val="24"/>
          <w:szCs w:val="24"/>
        </w:rPr>
        <w:t>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color w:val="auto"/>
          <w:spacing w:val="9"/>
          <w:sz w:val="24"/>
          <w:szCs w:val="24"/>
        </w:rPr>
        <w:t>），</w:t>
      </w:r>
      <w:r>
        <w:rPr>
          <w:rFonts w:hint="eastAsia" w:asciiTheme="minorEastAsia" w:hAnsiTheme="minorEastAsia" w:eastAsiaTheme="minorEastAsia" w:cstheme="minorEastAsia"/>
          <w:color w:val="auto"/>
          <w:spacing w:val="8"/>
          <w:sz w:val="24"/>
          <w:szCs w:val="24"/>
        </w:rPr>
        <w:t>金融业。（特别提醒：根据《金融业企业划型标准规定》（银发〔2015〕309</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8"/>
          <w:sz w:val="24"/>
          <w:szCs w:val="24"/>
        </w:rPr>
        <w:t>号）文件规定，标的所属行业在工信部联企业〔2011〕300</w:t>
      </w:r>
      <w:r>
        <w:rPr>
          <w:rFonts w:hint="eastAsia" w:asciiTheme="minorEastAsia" w:hAnsiTheme="minorEastAsia" w:eastAsiaTheme="minorEastAsia" w:cstheme="minorEastAsia"/>
          <w:color w:val="auto"/>
          <w:spacing w:val="-35"/>
          <w:sz w:val="24"/>
          <w:szCs w:val="24"/>
        </w:rPr>
        <w:t xml:space="preserve"> </w:t>
      </w:r>
      <w:r>
        <w:rPr>
          <w:rFonts w:hint="eastAsia" w:asciiTheme="minorEastAsia" w:hAnsiTheme="minorEastAsia" w:eastAsiaTheme="minorEastAsia" w:cstheme="minorEastAsia"/>
          <w:color w:val="auto"/>
          <w:spacing w:val="8"/>
          <w:sz w:val="24"/>
          <w:szCs w:val="24"/>
        </w:rPr>
        <w:t>号文件规定的行业外增加</w:t>
      </w:r>
      <w:r>
        <w:rPr>
          <w:rFonts w:hint="eastAsia" w:asciiTheme="minorEastAsia" w:hAnsiTheme="minorEastAsia" w:eastAsiaTheme="minorEastAsia" w:cstheme="minorEastAsia"/>
          <w:color w:val="auto"/>
          <w:spacing w:val="7"/>
          <w:sz w:val="24"/>
          <w:szCs w:val="24"/>
        </w:rPr>
        <w:t>了金融业。）</w:t>
      </w:r>
    </w:p>
    <w:p w14:paraId="65E60B87">
      <w:pPr>
        <w:spacing w:line="432" w:lineRule="auto"/>
        <w:rPr>
          <w:rFonts w:hint="eastAsia" w:asciiTheme="minorEastAsia" w:hAnsiTheme="minorEastAsia" w:eastAsiaTheme="minorEastAsia" w:cstheme="minorEastAsia"/>
          <w:color w:val="auto"/>
          <w:sz w:val="20"/>
          <w:szCs w:val="20"/>
        </w:rPr>
        <w:sectPr>
          <w:footerReference r:id="rId18" w:type="default"/>
          <w:pgSz w:w="11906" w:h="16839"/>
          <w:pgMar w:top="1431" w:right="1305" w:bottom="923" w:left="1651" w:header="0" w:footer="761" w:gutter="0"/>
          <w:pgNumType w:fmt="decimal"/>
          <w:cols w:space="720" w:num="1"/>
        </w:sectPr>
      </w:pPr>
    </w:p>
    <w:p w14:paraId="06140D4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9"/>
        <w:rPr>
          <w:rFonts w:hint="eastAsia" w:asciiTheme="minorEastAsia" w:hAnsiTheme="minorEastAsia" w:eastAsiaTheme="minorEastAsia" w:cstheme="minorEastAsia"/>
          <w:b/>
          <w:bCs/>
          <w:color w:val="auto"/>
          <w:spacing w:val="-5"/>
          <w:sz w:val="24"/>
          <w:szCs w:val="24"/>
        </w:rPr>
      </w:pPr>
      <w:r>
        <w:rPr>
          <w:rFonts w:hint="eastAsia" w:asciiTheme="minorEastAsia" w:hAnsiTheme="minorEastAsia" w:eastAsiaTheme="minorEastAsia" w:cstheme="minorEastAsia"/>
          <w:b/>
          <w:bCs/>
          <w:color w:val="auto"/>
          <w:spacing w:val="-5"/>
          <w:sz w:val="24"/>
          <w:szCs w:val="24"/>
        </w:rPr>
        <w:t>残疾人福利性单位声明函（格式）</w:t>
      </w:r>
    </w:p>
    <w:p w14:paraId="60EE6A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残疾人福利性单位声明函</w:t>
      </w:r>
    </w:p>
    <w:p w14:paraId="5643DB76">
      <w:pPr>
        <w:pStyle w:val="6"/>
        <w:spacing w:before="78" w:line="360" w:lineRule="auto"/>
        <w:ind w:firstLine="481"/>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本单位郑重声明，根据《财政部、民政部、中国残疾人联合会关于促</w:t>
      </w:r>
      <w:r>
        <w:rPr>
          <w:rFonts w:hint="eastAsia" w:asciiTheme="minorEastAsia" w:hAnsiTheme="minorEastAsia" w:eastAsiaTheme="minorEastAsia" w:cstheme="minorEastAsia"/>
          <w:color w:val="auto"/>
          <w:spacing w:val="1"/>
          <w:sz w:val="24"/>
          <w:szCs w:val="24"/>
        </w:rPr>
        <w:t>进残疾人就</w:t>
      </w:r>
      <w:r>
        <w:rPr>
          <w:rFonts w:hint="eastAsia" w:asciiTheme="minorEastAsia" w:hAnsiTheme="minorEastAsia" w:eastAsiaTheme="minorEastAsia" w:cstheme="minorEastAsia"/>
          <w:color w:val="auto"/>
          <w:spacing w:val="-1"/>
          <w:sz w:val="24"/>
          <w:szCs w:val="24"/>
        </w:rPr>
        <w:t>业政府采购政策的通知》（财库〔2017〕141号）的规定，本</w:t>
      </w:r>
      <w:r>
        <w:rPr>
          <w:rFonts w:hint="eastAsia" w:asciiTheme="minorEastAsia" w:hAnsiTheme="minorEastAsia" w:eastAsiaTheme="minorEastAsia" w:cstheme="minorEastAsia"/>
          <w:color w:val="auto"/>
          <w:spacing w:val="-2"/>
          <w:sz w:val="24"/>
          <w:szCs w:val="24"/>
        </w:rPr>
        <w:t>单位为符合条件的残疾</w:t>
      </w:r>
      <w:r>
        <w:rPr>
          <w:rFonts w:hint="eastAsia" w:asciiTheme="minorEastAsia" w:hAnsiTheme="minorEastAsia" w:eastAsiaTheme="minorEastAsia" w:cstheme="minorEastAsia"/>
          <w:color w:val="auto"/>
          <w:spacing w:val="1"/>
          <w:sz w:val="24"/>
          <w:szCs w:val="24"/>
        </w:rPr>
        <w:t>人福利性单位，且本单位参加</w:t>
      </w:r>
      <w:r>
        <w:rPr>
          <w:rFonts w:hint="eastAsia" w:asciiTheme="minorEastAsia" w:hAnsiTheme="minorEastAsia" w:eastAsiaTheme="minorEastAsia" w:cstheme="minorEastAsia"/>
          <w:color w:val="auto"/>
          <w:spacing w:val="-120"/>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4"/>
          <w:sz w:val="24"/>
          <w:szCs w:val="24"/>
        </w:rPr>
        <w:t xml:space="preserve"> </w:t>
      </w:r>
      <w:r>
        <w:rPr>
          <w:rFonts w:hint="eastAsia" w:asciiTheme="minorEastAsia" w:hAnsiTheme="minorEastAsia" w:eastAsiaTheme="minorEastAsia" w:cstheme="minorEastAsia"/>
          <w:color w:val="auto"/>
          <w:spacing w:val="1"/>
          <w:sz w:val="24"/>
          <w:szCs w:val="24"/>
        </w:rPr>
        <w:t>单位的</w:t>
      </w:r>
      <w:r>
        <w:rPr>
          <w:rFonts w:hint="eastAsia" w:asciiTheme="minorEastAsia" w:hAnsiTheme="minorEastAsia" w:eastAsiaTheme="minorEastAsia" w:cstheme="minorEastAsia"/>
          <w:color w:val="auto"/>
          <w:spacing w:val="1"/>
          <w:sz w:val="24"/>
          <w:szCs w:val="24"/>
          <w:u w:val="single" w:color="auto"/>
        </w:rPr>
        <w:t xml:space="preserve">          </w:t>
      </w:r>
      <w:r>
        <w:rPr>
          <w:rFonts w:hint="eastAsia" w:asciiTheme="minorEastAsia" w:hAnsiTheme="minorEastAsia" w:eastAsiaTheme="minorEastAsia" w:cstheme="minorEastAsia"/>
          <w:color w:val="auto"/>
          <w:spacing w:val="-106"/>
          <w:sz w:val="24"/>
          <w:szCs w:val="24"/>
        </w:rPr>
        <w:t xml:space="preserve"> </w:t>
      </w:r>
      <w:r>
        <w:rPr>
          <w:rFonts w:hint="eastAsia" w:asciiTheme="minorEastAsia" w:hAnsiTheme="minorEastAsia" w:eastAsiaTheme="minorEastAsia" w:cstheme="minorEastAsia"/>
          <w:color w:val="auto"/>
          <w:spacing w:val="1"/>
          <w:sz w:val="24"/>
          <w:szCs w:val="24"/>
        </w:rPr>
        <w:t>项目采购活动提供本单位</w:t>
      </w:r>
      <w:r>
        <w:rPr>
          <w:rFonts w:hint="eastAsia" w:asciiTheme="minorEastAsia" w:hAnsiTheme="minorEastAsia" w:eastAsiaTheme="minorEastAsia" w:cstheme="minorEastAsia"/>
          <w:color w:val="auto"/>
          <w:sz w:val="24"/>
          <w:szCs w:val="24"/>
        </w:rPr>
        <w:t>制造的货物（由本单位承担工程/提供服务</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z w:val="24"/>
          <w:szCs w:val="24"/>
        </w:rPr>
        <w:t>或者提供其</w:t>
      </w:r>
      <w:r>
        <w:rPr>
          <w:rFonts w:hint="eastAsia" w:asciiTheme="minorEastAsia" w:hAnsiTheme="minorEastAsia" w:eastAsiaTheme="minorEastAsia" w:cstheme="minorEastAsia"/>
          <w:color w:val="auto"/>
          <w:spacing w:val="-1"/>
          <w:sz w:val="24"/>
          <w:szCs w:val="24"/>
        </w:rPr>
        <w:t>他残疾人福利性单位制造的货物（不包括使用非残疾人福利性单位注册商标的货物）。</w:t>
      </w:r>
    </w:p>
    <w:p w14:paraId="3254BBEC">
      <w:pPr>
        <w:pStyle w:val="6"/>
        <w:spacing w:line="218" w:lineRule="auto"/>
        <w:ind w:left="48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本单位对上述声明的真实性负责。如有虚假，将依法承担相应责任。</w:t>
      </w:r>
    </w:p>
    <w:p w14:paraId="44D6D080">
      <w:pPr>
        <w:spacing w:line="243" w:lineRule="auto"/>
        <w:rPr>
          <w:rFonts w:hint="eastAsia" w:asciiTheme="minorEastAsia" w:hAnsiTheme="minorEastAsia" w:eastAsiaTheme="minorEastAsia" w:cstheme="minorEastAsia"/>
          <w:color w:val="auto"/>
          <w:sz w:val="21"/>
        </w:rPr>
      </w:pPr>
    </w:p>
    <w:p w14:paraId="10DA82A4">
      <w:pPr>
        <w:spacing w:line="243" w:lineRule="auto"/>
        <w:rPr>
          <w:rFonts w:hint="eastAsia" w:asciiTheme="minorEastAsia" w:hAnsiTheme="minorEastAsia" w:eastAsiaTheme="minorEastAsia" w:cstheme="minorEastAsia"/>
          <w:color w:val="auto"/>
          <w:sz w:val="21"/>
        </w:rPr>
      </w:pPr>
    </w:p>
    <w:p w14:paraId="30929BBF">
      <w:pPr>
        <w:spacing w:line="243" w:lineRule="auto"/>
        <w:rPr>
          <w:rFonts w:hint="eastAsia" w:asciiTheme="minorEastAsia" w:hAnsiTheme="minorEastAsia" w:eastAsiaTheme="minorEastAsia" w:cstheme="minorEastAsia"/>
          <w:color w:val="auto"/>
          <w:sz w:val="21"/>
        </w:rPr>
      </w:pPr>
    </w:p>
    <w:p w14:paraId="77CC2784">
      <w:pPr>
        <w:spacing w:line="243" w:lineRule="auto"/>
        <w:rPr>
          <w:rFonts w:hint="eastAsia" w:asciiTheme="minorEastAsia" w:hAnsiTheme="minorEastAsia" w:eastAsiaTheme="minorEastAsia" w:cstheme="minorEastAsia"/>
          <w:color w:val="auto"/>
          <w:sz w:val="21"/>
        </w:rPr>
      </w:pPr>
    </w:p>
    <w:p w14:paraId="3BB26745">
      <w:pPr>
        <w:spacing w:line="243" w:lineRule="auto"/>
        <w:rPr>
          <w:rFonts w:hint="eastAsia" w:asciiTheme="minorEastAsia" w:hAnsiTheme="minorEastAsia" w:eastAsiaTheme="minorEastAsia" w:cstheme="minorEastAsia"/>
          <w:color w:val="auto"/>
          <w:sz w:val="21"/>
        </w:rPr>
      </w:pPr>
    </w:p>
    <w:p w14:paraId="1C3D757B">
      <w:pPr>
        <w:spacing w:line="243" w:lineRule="auto"/>
        <w:rPr>
          <w:rFonts w:hint="eastAsia" w:asciiTheme="minorEastAsia" w:hAnsiTheme="minorEastAsia" w:eastAsiaTheme="minorEastAsia" w:cstheme="minorEastAsia"/>
          <w:color w:val="auto"/>
          <w:sz w:val="21"/>
        </w:rPr>
      </w:pPr>
    </w:p>
    <w:p w14:paraId="63CFB747">
      <w:pPr>
        <w:spacing w:line="243" w:lineRule="auto"/>
        <w:rPr>
          <w:rFonts w:hint="eastAsia" w:asciiTheme="minorEastAsia" w:hAnsiTheme="minorEastAsia" w:eastAsiaTheme="minorEastAsia" w:cstheme="minorEastAsia"/>
          <w:color w:val="auto"/>
          <w:sz w:val="21"/>
        </w:rPr>
      </w:pPr>
    </w:p>
    <w:p w14:paraId="665F4A48">
      <w:pPr>
        <w:spacing w:line="243" w:lineRule="auto"/>
        <w:rPr>
          <w:rFonts w:hint="eastAsia" w:asciiTheme="minorEastAsia" w:hAnsiTheme="minorEastAsia" w:eastAsiaTheme="minorEastAsia" w:cstheme="minorEastAsia"/>
          <w:color w:val="auto"/>
          <w:sz w:val="21"/>
        </w:rPr>
      </w:pPr>
    </w:p>
    <w:p w14:paraId="75882A0F">
      <w:pPr>
        <w:spacing w:line="243" w:lineRule="auto"/>
        <w:rPr>
          <w:rFonts w:hint="eastAsia" w:asciiTheme="minorEastAsia" w:hAnsiTheme="minorEastAsia" w:eastAsiaTheme="minorEastAsia" w:cstheme="minorEastAsia"/>
          <w:color w:val="auto"/>
          <w:sz w:val="21"/>
        </w:rPr>
      </w:pPr>
    </w:p>
    <w:p w14:paraId="39494AF1">
      <w:pPr>
        <w:spacing w:line="243" w:lineRule="auto"/>
        <w:rPr>
          <w:rFonts w:hint="eastAsia" w:asciiTheme="minorEastAsia" w:hAnsiTheme="minorEastAsia" w:eastAsiaTheme="minorEastAsia" w:cstheme="minorEastAsia"/>
          <w:color w:val="auto"/>
          <w:sz w:val="21"/>
        </w:rPr>
      </w:pPr>
    </w:p>
    <w:p w14:paraId="656D2D5B">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3778" w:firstLineChars="1643"/>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单位名称（</w:t>
      </w:r>
      <w:r>
        <w:rPr>
          <w:rFonts w:hint="eastAsia" w:asciiTheme="minorEastAsia" w:hAnsiTheme="minorEastAsia" w:eastAsiaTheme="minorEastAsia" w:cstheme="minorEastAsia"/>
          <w:b/>
          <w:bCs/>
          <w:color w:val="auto"/>
          <w:spacing w:val="-5"/>
          <w:sz w:val="24"/>
          <w:szCs w:val="24"/>
        </w:rPr>
        <w:t>公章或</w:t>
      </w:r>
      <w:r>
        <w:rPr>
          <w:rFonts w:hint="eastAsia" w:asciiTheme="minorEastAsia" w:hAnsiTheme="minorEastAsia" w:eastAsiaTheme="minorEastAsia" w:cstheme="minorEastAsia"/>
          <w:b/>
          <w:bCs/>
          <w:color w:val="auto"/>
          <w:spacing w:val="-53"/>
          <w:sz w:val="24"/>
          <w:szCs w:val="24"/>
        </w:rPr>
        <w:t xml:space="preserve"> </w:t>
      </w:r>
      <w:r>
        <w:rPr>
          <w:rFonts w:hint="eastAsia" w:asciiTheme="minorEastAsia" w:hAnsiTheme="minorEastAsia" w:eastAsiaTheme="minorEastAsia" w:cstheme="minorEastAsia"/>
          <w:b/>
          <w:bCs/>
          <w:color w:val="auto"/>
          <w:spacing w:val="-5"/>
          <w:sz w:val="24"/>
          <w:szCs w:val="24"/>
        </w:rPr>
        <w:t>CA</w:t>
      </w:r>
      <w:r>
        <w:rPr>
          <w:rFonts w:hint="eastAsia" w:asciiTheme="minorEastAsia" w:hAnsiTheme="minorEastAsia" w:eastAsiaTheme="minorEastAsia" w:cstheme="minorEastAsia"/>
          <w:b/>
          <w:bCs/>
          <w:color w:val="auto"/>
          <w:spacing w:val="-22"/>
          <w:sz w:val="24"/>
          <w:szCs w:val="24"/>
        </w:rPr>
        <w:t xml:space="preserve"> </w:t>
      </w:r>
      <w:r>
        <w:rPr>
          <w:rFonts w:hint="eastAsia" w:asciiTheme="minorEastAsia" w:hAnsiTheme="minorEastAsia" w:eastAsiaTheme="minorEastAsia" w:cstheme="minorEastAsia"/>
          <w:b/>
          <w:bCs/>
          <w:color w:val="auto"/>
          <w:spacing w:val="-5"/>
          <w:sz w:val="24"/>
          <w:szCs w:val="24"/>
        </w:rPr>
        <w:t>电子公章</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z w:val="24"/>
          <w:szCs w:val="24"/>
          <w:u w:val="single" w:color="auto"/>
          <w:lang w:val="en-US" w:eastAsia="zh-CN"/>
        </w:rPr>
        <w:t xml:space="preserve">    </w:t>
      </w:r>
      <w:r>
        <w:rPr>
          <w:rFonts w:hint="eastAsia" w:asciiTheme="minorEastAsia" w:hAnsiTheme="minorEastAsia" w:eastAsiaTheme="minorEastAsia" w:cstheme="minorEastAsia"/>
          <w:color w:val="auto"/>
          <w:sz w:val="24"/>
          <w:szCs w:val="24"/>
          <w:u w:val="single" w:color="auto"/>
        </w:rPr>
        <w:t xml:space="preserve"> </w:t>
      </w:r>
    </w:p>
    <w:p w14:paraId="0A69DB08">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日</w:t>
      </w:r>
      <w:r>
        <w:rPr>
          <w:rFonts w:hint="eastAsia" w:asciiTheme="minorEastAsia" w:hAnsiTheme="minorEastAsia" w:eastAsiaTheme="minorEastAsia" w:cstheme="minorEastAsia"/>
          <w:color w:val="auto"/>
          <w:spacing w:val="18"/>
          <w:sz w:val="24"/>
          <w:szCs w:val="24"/>
        </w:rPr>
        <w:t xml:space="preserve"> </w:t>
      </w:r>
      <w:r>
        <w:rPr>
          <w:rFonts w:hint="eastAsia" w:asciiTheme="minorEastAsia" w:hAnsiTheme="minorEastAsia" w:eastAsiaTheme="minorEastAsia" w:cstheme="minorEastAsia"/>
          <w:color w:val="auto"/>
          <w:spacing w:val="-11"/>
          <w:sz w:val="24"/>
          <w:szCs w:val="24"/>
        </w:rPr>
        <w:t>期：</w:t>
      </w:r>
      <w:r>
        <w:rPr>
          <w:rFonts w:hint="eastAsia" w:asciiTheme="minorEastAsia" w:hAnsiTheme="minorEastAsia" w:eastAsiaTheme="minorEastAsia" w:cstheme="minorEastAsia"/>
          <w:color w:val="auto"/>
          <w:spacing w:val="-11"/>
          <w:sz w:val="24"/>
          <w:szCs w:val="24"/>
          <w:u w:val="single" w:color="auto"/>
        </w:rPr>
        <w:t xml:space="preserve">    </w:t>
      </w:r>
      <w:r>
        <w:rPr>
          <w:rFonts w:hint="eastAsia" w:asciiTheme="minorEastAsia" w:hAnsiTheme="minorEastAsia" w:eastAsiaTheme="minorEastAsia" w:cstheme="minorEastAsia"/>
          <w:color w:val="auto"/>
          <w:spacing w:val="-110"/>
          <w:sz w:val="24"/>
          <w:szCs w:val="24"/>
        </w:rPr>
        <w:t xml:space="preserve"> </w:t>
      </w:r>
      <w:r>
        <w:rPr>
          <w:rFonts w:hint="eastAsia" w:asciiTheme="minorEastAsia" w:hAnsiTheme="minorEastAsia" w:eastAsiaTheme="minorEastAsia" w:cstheme="minorEastAsia"/>
          <w:color w:val="auto"/>
          <w:spacing w:val="-11"/>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11"/>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11"/>
          <w:sz w:val="24"/>
          <w:szCs w:val="24"/>
        </w:rPr>
        <w:t>日</w:t>
      </w:r>
    </w:p>
    <w:p w14:paraId="6383E874">
      <w:pPr>
        <w:spacing w:line="284" w:lineRule="auto"/>
        <w:rPr>
          <w:rFonts w:hint="eastAsia" w:asciiTheme="minorEastAsia" w:hAnsiTheme="minorEastAsia" w:eastAsiaTheme="minorEastAsia" w:cstheme="minorEastAsia"/>
          <w:color w:val="auto"/>
          <w:sz w:val="21"/>
        </w:rPr>
      </w:pPr>
    </w:p>
    <w:p w14:paraId="13F2F197">
      <w:pPr>
        <w:spacing w:line="285" w:lineRule="auto"/>
        <w:rPr>
          <w:rFonts w:hint="eastAsia" w:asciiTheme="minorEastAsia" w:hAnsiTheme="minorEastAsia" w:eastAsiaTheme="minorEastAsia" w:cstheme="minorEastAsia"/>
          <w:color w:val="auto"/>
          <w:sz w:val="21"/>
        </w:rPr>
      </w:pPr>
    </w:p>
    <w:p w14:paraId="272BF34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注：请根据自己的真实情况出具《残疾人福利性单位声明函》。依</w:t>
      </w:r>
      <w:r>
        <w:rPr>
          <w:rFonts w:hint="eastAsia" w:asciiTheme="minorEastAsia" w:hAnsiTheme="minorEastAsia" w:eastAsiaTheme="minorEastAsia" w:cstheme="minorEastAsia"/>
          <w:color w:val="auto"/>
          <w:spacing w:val="1"/>
          <w:sz w:val="24"/>
          <w:szCs w:val="24"/>
        </w:rPr>
        <w:t>法享受中小企业优</w:t>
      </w:r>
      <w:r>
        <w:rPr>
          <w:rFonts w:hint="eastAsia" w:asciiTheme="minorEastAsia" w:hAnsiTheme="minorEastAsia" w:eastAsiaTheme="minorEastAsia" w:cstheme="minorEastAsia"/>
          <w:color w:val="auto"/>
          <w:spacing w:val="2"/>
          <w:sz w:val="24"/>
          <w:szCs w:val="24"/>
        </w:rPr>
        <w:t>惠政策的，采购人或者采购代理机构在公告</w:t>
      </w:r>
      <w:r>
        <w:rPr>
          <w:rFonts w:hint="eastAsia" w:asciiTheme="minorEastAsia" w:hAnsiTheme="minorEastAsia" w:eastAsiaTheme="minorEastAsia" w:cstheme="minorEastAsia"/>
          <w:color w:val="auto"/>
          <w:spacing w:val="2"/>
          <w:sz w:val="24"/>
          <w:szCs w:val="24"/>
          <w:lang w:eastAsia="zh-CN"/>
        </w:rPr>
        <w:t>成交</w:t>
      </w:r>
      <w:r>
        <w:rPr>
          <w:rFonts w:hint="eastAsia" w:asciiTheme="minorEastAsia" w:hAnsiTheme="minorEastAsia" w:eastAsiaTheme="minorEastAsia" w:cstheme="minorEastAsia"/>
          <w:color w:val="auto"/>
          <w:spacing w:val="2"/>
          <w:sz w:val="24"/>
          <w:szCs w:val="24"/>
        </w:rPr>
        <w:t>结果时，同时</w:t>
      </w:r>
      <w:r>
        <w:rPr>
          <w:rFonts w:hint="eastAsia" w:asciiTheme="minorEastAsia" w:hAnsiTheme="minorEastAsia" w:eastAsiaTheme="minorEastAsia" w:cstheme="minorEastAsia"/>
          <w:color w:val="auto"/>
          <w:spacing w:val="1"/>
          <w:sz w:val="24"/>
          <w:szCs w:val="24"/>
        </w:rPr>
        <w:t>公告其《残疾人福利性</w:t>
      </w:r>
      <w:r>
        <w:rPr>
          <w:rFonts w:hint="eastAsia" w:asciiTheme="minorEastAsia" w:hAnsiTheme="minorEastAsia" w:eastAsiaTheme="minorEastAsia" w:cstheme="minorEastAsia"/>
          <w:color w:val="auto"/>
          <w:spacing w:val="-1"/>
          <w:sz w:val="24"/>
          <w:szCs w:val="24"/>
        </w:rPr>
        <w:t>单位声明函》，接受社会监督。</w:t>
      </w:r>
    </w:p>
    <w:p w14:paraId="26CCFF65">
      <w:pPr>
        <w:spacing w:line="361" w:lineRule="auto"/>
        <w:rPr>
          <w:rFonts w:hint="eastAsia" w:asciiTheme="minorEastAsia" w:hAnsiTheme="minorEastAsia" w:eastAsiaTheme="minorEastAsia" w:cstheme="minorEastAsia"/>
          <w:color w:val="auto"/>
          <w:sz w:val="24"/>
          <w:szCs w:val="24"/>
        </w:rPr>
        <w:sectPr>
          <w:footerReference r:id="rId19" w:type="default"/>
          <w:pgSz w:w="11906" w:h="16839"/>
          <w:pgMar w:top="1431" w:right="1305" w:bottom="921" w:left="1652" w:header="0" w:footer="761" w:gutter="0"/>
          <w:pgNumType w:fmt="decimal"/>
          <w:cols w:space="720" w:num="1"/>
        </w:sectPr>
      </w:pPr>
    </w:p>
    <w:p w14:paraId="61CEB793">
      <w:pPr>
        <w:pStyle w:val="6"/>
        <w:keepNext w:val="0"/>
        <w:keepLines w:val="0"/>
        <w:pageBreakBefore w:val="0"/>
        <w:widowControl/>
        <w:numPr>
          <w:ilvl w:val="0"/>
          <w:numId w:val="45"/>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Theme="minorEastAsia" w:hAnsiTheme="minorEastAsia" w:eastAsiaTheme="minorEastAsia" w:cstheme="minorEastAsia"/>
          <w:b/>
          <w:bCs/>
          <w:color w:val="auto"/>
          <w:spacing w:val="6"/>
          <w:sz w:val="31"/>
          <w:szCs w:val="31"/>
        </w:rPr>
      </w:pPr>
      <w:r>
        <w:rPr>
          <w:rFonts w:hint="eastAsia" w:asciiTheme="minorEastAsia" w:hAnsiTheme="minorEastAsia" w:eastAsiaTheme="minorEastAsia" w:cstheme="minorEastAsia"/>
          <w:b/>
          <w:bCs/>
          <w:color w:val="auto"/>
          <w:spacing w:val="6"/>
          <w:sz w:val="31"/>
          <w:szCs w:val="31"/>
        </w:rPr>
        <w:t>报价文件格式</w:t>
      </w:r>
    </w:p>
    <w:p w14:paraId="72CD05AD">
      <w:pPr>
        <w:pStyle w:val="6"/>
        <w:keepNext w:val="0"/>
        <w:keepLines w:val="0"/>
        <w:pageBreakBefore w:val="0"/>
        <w:widowControl/>
        <w:numPr>
          <w:ilvl w:val="0"/>
          <w:numId w:val="56"/>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b/>
          <w:bCs/>
          <w:color w:val="auto"/>
          <w:spacing w:val="3"/>
          <w:sz w:val="31"/>
          <w:szCs w:val="31"/>
        </w:rPr>
      </w:pPr>
      <w:r>
        <w:rPr>
          <w:rFonts w:hint="eastAsia" w:asciiTheme="minorEastAsia" w:hAnsiTheme="minorEastAsia" w:eastAsiaTheme="minorEastAsia" w:cstheme="minorEastAsia"/>
          <w:b/>
          <w:bCs/>
          <w:color w:val="auto"/>
          <w:spacing w:val="3"/>
          <w:sz w:val="31"/>
          <w:szCs w:val="31"/>
        </w:rPr>
        <w:t>报价文件封面格式</w:t>
      </w:r>
    </w:p>
    <w:p w14:paraId="07D93482">
      <w:pPr>
        <w:spacing w:line="263" w:lineRule="auto"/>
        <w:rPr>
          <w:rFonts w:hint="eastAsia" w:asciiTheme="minorEastAsia" w:hAnsiTheme="minorEastAsia" w:eastAsiaTheme="minorEastAsia" w:cstheme="minorEastAsia"/>
          <w:color w:val="auto"/>
          <w:sz w:val="21"/>
        </w:rPr>
      </w:pPr>
    </w:p>
    <w:p w14:paraId="54D34FF1">
      <w:pPr>
        <w:spacing w:line="263" w:lineRule="auto"/>
        <w:rPr>
          <w:rFonts w:hint="eastAsia" w:asciiTheme="minorEastAsia" w:hAnsiTheme="minorEastAsia" w:eastAsiaTheme="minorEastAsia" w:cstheme="minorEastAsia"/>
          <w:color w:val="auto"/>
          <w:sz w:val="21"/>
        </w:rPr>
      </w:pPr>
    </w:p>
    <w:p w14:paraId="7493A2FB">
      <w:pPr>
        <w:spacing w:line="263" w:lineRule="auto"/>
        <w:rPr>
          <w:rFonts w:hint="eastAsia" w:asciiTheme="minorEastAsia" w:hAnsiTheme="minorEastAsia" w:eastAsiaTheme="minorEastAsia" w:cstheme="minorEastAsia"/>
          <w:color w:val="auto"/>
          <w:sz w:val="21"/>
        </w:rPr>
      </w:pPr>
    </w:p>
    <w:p w14:paraId="2B5CE9F6">
      <w:pPr>
        <w:spacing w:line="264" w:lineRule="auto"/>
        <w:rPr>
          <w:rFonts w:hint="eastAsia" w:asciiTheme="minorEastAsia" w:hAnsiTheme="minorEastAsia" w:eastAsiaTheme="minorEastAsia" w:cstheme="minorEastAsia"/>
          <w:color w:val="auto"/>
          <w:sz w:val="21"/>
        </w:rPr>
      </w:pPr>
    </w:p>
    <w:p w14:paraId="0C7C3848">
      <w:pPr>
        <w:pStyle w:val="6"/>
        <w:spacing w:before="140" w:line="223" w:lineRule="auto"/>
        <w:ind w:left="2659"/>
        <w:rPr>
          <w:rFonts w:hint="eastAsia" w:asciiTheme="minorEastAsia" w:hAnsiTheme="minorEastAsia" w:eastAsiaTheme="minorEastAsia" w:cstheme="minorEastAsia"/>
          <w:color w:val="auto"/>
          <w:sz w:val="43"/>
          <w:szCs w:val="43"/>
        </w:rPr>
      </w:pPr>
      <w:r>
        <w:rPr>
          <w:rFonts w:hint="eastAsia" w:asciiTheme="minorEastAsia" w:hAnsiTheme="minorEastAsia" w:eastAsiaTheme="minorEastAsia" w:cstheme="minorEastAsia"/>
          <w:color w:val="auto"/>
          <w:spacing w:val="-20"/>
          <w:sz w:val="43"/>
          <w:szCs w:val="43"/>
        </w:rPr>
        <w:t>电</w:t>
      </w:r>
      <w:r>
        <w:rPr>
          <w:rFonts w:hint="eastAsia" w:asciiTheme="minorEastAsia" w:hAnsiTheme="minorEastAsia" w:eastAsiaTheme="minorEastAsia" w:cstheme="minorEastAsia"/>
          <w:color w:val="auto"/>
          <w:spacing w:val="24"/>
          <w:sz w:val="43"/>
          <w:szCs w:val="43"/>
        </w:rPr>
        <w:t xml:space="preserve"> </w:t>
      </w:r>
      <w:r>
        <w:rPr>
          <w:rFonts w:hint="eastAsia" w:asciiTheme="minorEastAsia" w:hAnsiTheme="minorEastAsia" w:eastAsiaTheme="minorEastAsia" w:cstheme="minorEastAsia"/>
          <w:color w:val="auto"/>
          <w:spacing w:val="-20"/>
          <w:sz w:val="43"/>
          <w:szCs w:val="43"/>
        </w:rPr>
        <w:t>子</w:t>
      </w:r>
      <w:r>
        <w:rPr>
          <w:rFonts w:hint="eastAsia" w:asciiTheme="minorEastAsia" w:hAnsiTheme="minorEastAsia" w:eastAsiaTheme="minorEastAsia" w:cstheme="minorEastAsia"/>
          <w:color w:val="auto"/>
          <w:spacing w:val="45"/>
          <w:sz w:val="43"/>
          <w:szCs w:val="43"/>
        </w:rPr>
        <w:t xml:space="preserve"> </w:t>
      </w:r>
      <w:r>
        <w:rPr>
          <w:rFonts w:hint="eastAsia" w:asciiTheme="minorEastAsia" w:hAnsiTheme="minorEastAsia" w:eastAsiaTheme="minorEastAsia" w:cstheme="minorEastAsia"/>
          <w:color w:val="auto"/>
          <w:spacing w:val="-20"/>
          <w:sz w:val="43"/>
          <w:szCs w:val="43"/>
        </w:rPr>
        <w:t>响</w:t>
      </w:r>
      <w:r>
        <w:rPr>
          <w:rFonts w:hint="eastAsia" w:asciiTheme="minorEastAsia" w:hAnsiTheme="minorEastAsia" w:eastAsiaTheme="minorEastAsia" w:cstheme="minorEastAsia"/>
          <w:color w:val="auto"/>
          <w:spacing w:val="23"/>
          <w:sz w:val="43"/>
          <w:szCs w:val="43"/>
        </w:rPr>
        <w:t xml:space="preserve"> </w:t>
      </w:r>
      <w:r>
        <w:rPr>
          <w:rFonts w:hint="eastAsia" w:asciiTheme="minorEastAsia" w:hAnsiTheme="minorEastAsia" w:eastAsiaTheme="minorEastAsia" w:cstheme="minorEastAsia"/>
          <w:color w:val="auto"/>
          <w:spacing w:val="-20"/>
          <w:sz w:val="43"/>
          <w:szCs w:val="43"/>
        </w:rPr>
        <w:t>应</w:t>
      </w:r>
      <w:r>
        <w:rPr>
          <w:rFonts w:hint="eastAsia" w:asciiTheme="minorEastAsia" w:hAnsiTheme="minorEastAsia" w:eastAsiaTheme="minorEastAsia" w:cstheme="minorEastAsia"/>
          <w:color w:val="auto"/>
          <w:spacing w:val="27"/>
          <w:sz w:val="43"/>
          <w:szCs w:val="43"/>
        </w:rPr>
        <w:t xml:space="preserve"> </w:t>
      </w:r>
      <w:r>
        <w:rPr>
          <w:rFonts w:hint="eastAsia" w:asciiTheme="minorEastAsia" w:hAnsiTheme="minorEastAsia" w:eastAsiaTheme="minorEastAsia" w:cstheme="minorEastAsia"/>
          <w:color w:val="auto"/>
          <w:spacing w:val="-20"/>
          <w:sz w:val="43"/>
          <w:szCs w:val="43"/>
        </w:rPr>
        <w:t>文</w:t>
      </w:r>
      <w:r>
        <w:rPr>
          <w:rFonts w:hint="eastAsia" w:asciiTheme="minorEastAsia" w:hAnsiTheme="minorEastAsia" w:eastAsiaTheme="minorEastAsia" w:cstheme="minorEastAsia"/>
          <w:color w:val="auto"/>
          <w:spacing w:val="21"/>
          <w:sz w:val="43"/>
          <w:szCs w:val="43"/>
        </w:rPr>
        <w:t xml:space="preserve"> </w:t>
      </w:r>
      <w:r>
        <w:rPr>
          <w:rFonts w:hint="eastAsia" w:asciiTheme="minorEastAsia" w:hAnsiTheme="minorEastAsia" w:eastAsiaTheme="minorEastAsia" w:cstheme="minorEastAsia"/>
          <w:color w:val="auto"/>
          <w:spacing w:val="-20"/>
          <w:sz w:val="43"/>
          <w:szCs w:val="43"/>
        </w:rPr>
        <w:t>件</w:t>
      </w:r>
    </w:p>
    <w:p w14:paraId="180E8F71">
      <w:pPr>
        <w:spacing w:line="264" w:lineRule="auto"/>
        <w:rPr>
          <w:rFonts w:hint="eastAsia" w:asciiTheme="minorEastAsia" w:hAnsiTheme="minorEastAsia" w:eastAsiaTheme="minorEastAsia" w:cstheme="minorEastAsia"/>
          <w:color w:val="auto"/>
          <w:sz w:val="21"/>
        </w:rPr>
      </w:pPr>
    </w:p>
    <w:p w14:paraId="7DF18464">
      <w:pPr>
        <w:spacing w:line="264" w:lineRule="auto"/>
        <w:rPr>
          <w:rFonts w:hint="eastAsia" w:asciiTheme="minorEastAsia" w:hAnsiTheme="minorEastAsia" w:eastAsiaTheme="minorEastAsia" w:cstheme="minorEastAsia"/>
          <w:color w:val="auto"/>
          <w:sz w:val="21"/>
        </w:rPr>
      </w:pPr>
    </w:p>
    <w:p w14:paraId="37E03387">
      <w:pPr>
        <w:spacing w:line="264" w:lineRule="auto"/>
        <w:rPr>
          <w:rFonts w:hint="eastAsia" w:asciiTheme="minorEastAsia" w:hAnsiTheme="minorEastAsia" w:eastAsiaTheme="minorEastAsia" w:cstheme="minorEastAsia"/>
          <w:color w:val="auto"/>
          <w:sz w:val="21"/>
        </w:rPr>
      </w:pPr>
    </w:p>
    <w:p w14:paraId="59EB421B">
      <w:pPr>
        <w:spacing w:line="265" w:lineRule="auto"/>
        <w:rPr>
          <w:rFonts w:hint="eastAsia" w:asciiTheme="minorEastAsia" w:hAnsiTheme="minorEastAsia" w:eastAsiaTheme="minorEastAsia" w:cstheme="minorEastAsia"/>
          <w:color w:val="auto"/>
          <w:sz w:val="21"/>
        </w:rPr>
      </w:pPr>
    </w:p>
    <w:p w14:paraId="11B317AC">
      <w:pPr>
        <w:spacing w:line="265" w:lineRule="auto"/>
        <w:rPr>
          <w:rFonts w:hint="eastAsia" w:asciiTheme="minorEastAsia" w:hAnsiTheme="minorEastAsia" w:eastAsiaTheme="minorEastAsia" w:cstheme="minorEastAsia"/>
          <w:color w:val="auto"/>
          <w:sz w:val="21"/>
        </w:rPr>
      </w:pPr>
    </w:p>
    <w:p w14:paraId="31673FCD">
      <w:pPr>
        <w:spacing w:line="265" w:lineRule="auto"/>
        <w:rPr>
          <w:rFonts w:hint="eastAsia" w:asciiTheme="minorEastAsia" w:hAnsiTheme="minorEastAsia" w:eastAsiaTheme="minorEastAsia" w:cstheme="minorEastAsia"/>
          <w:color w:val="auto"/>
          <w:sz w:val="21"/>
        </w:rPr>
      </w:pPr>
    </w:p>
    <w:p w14:paraId="0B7153CF">
      <w:pPr>
        <w:spacing w:before="140" w:line="225" w:lineRule="auto"/>
        <w:ind w:left="2936"/>
        <w:rPr>
          <w:rFonts w:hint="eastAsia" w:asciiTheme="minorEastAsia" w:hAnsiTheme="minorEastAsia" w:eastAsiaTheme="minorEastAsia" w:cstheme="minorEastAsia"/>
          <w:color w:val="auto"/>
          <w:sz w:val="43"/>
          <w:szCs w:val="43"/>
        </w:rPr>
      </w:pPr>
      <w:r>
        <w:rPr>
          <w:rFonts w:hint="eastAsia" w:asciiTheme="minorEastAsia" w:hAnsiTheme="minorEastAsia" w:eastAsiaTheme="minorEastAsia" w:cstheme="minorEastAsia"/>
          <w:color w:val="auto"/>
          <w:spacing w:val="-7"/>
          <w:sz w:val="43"/>
          <w:szCs w:val="43"/>
        </w:rPr>
        <w:t>报</w:t>
      </w:r>
      <w:r>
        <w:rPr>
          <w:rFonts w:hint="eastAsia" w:asciiTheme="minorEastAsia" w:hAnsiTheme="minorEastAsia" w:eastAsiaTheme="minorEastAsia" w:cstheme="minorEastAsia"/>
          <w:color w:val="auto"/>
          <w:spacing w:val="13"/>
          <w:sz w:val="43"/>
          <w:szCs w:val="43"/>
        </w:rPr>
        <w:t xml:space="preserve">  </w:t>
      </w:r>
      <w:r>
        <w:rPr>
          <w:rFonts w:hint="eastAsia" w:asciiTheme="minorEastAsia" w:hAnsiTheme="minorEastAsia" w:eastAsiaTheme="minorEastAsia" w:cstheme="minorEastAsia"/>
          <w:color w:val="auto"/>
          <w:spacing w:val="-7"/>
          <w:sz w:val="43"/>
          <w:szCs w:val="43"/>
        </w:rPr>
        <w:t>价</w:t>
      </w:r>
      <w:r>
        <w:rPr>
          <w:rFonts w:hint="eastAsia" w:asciiTheme="minorEastAsia" w:hAnsiTheme="minorEastAsia" w:eastAsiaTheme="minorEastAsia" w:cstheme="minorEastAsia"/>
          <w:color w:val="auto"/>
          <w:spacing w:val="17"/>
          <w:sz w:val="43"/>
          <w:szCs w:val="43"/>
        </w:rPr>
        <w:t xml:space="preserve">  </w:t>
      </w:r>
      <w:r>
        <w:rPr>
          <w:rFonts w:hint="eastAsia" w:asciiTheme="minorEastAsia" w:hAnsiTheme="minorEastAsia" w:eastAsiaTheme="minorEastAsia" w:cstheme="minorEastAsia"/>
          <w:color w:val="auto"/>
          <w:spacing w:val="-7"/>
          <w:sz w:val="43"/>
          <w:szCs w:val="43"/>
        </w:rPr>
        <w:t>文</w:t>
      </w:r>
      <w:r>
        <w:rPr>
          <w:rFonts w:hint="eastAsia" w:asciiTheme="minorEastAsia" w:hAnsiTheme="minorEastAsia" w:eastAsiaTheme="minorEastAsia" w:cstheme="minorEastAsia"/>
          <w:color w:val="auto"/>
          <w:spacing w:val="13"/>
          <w:sz w:val="43"/>
          <w:szCs w:val="43"/>
        </w:rPr>
        <w:t xml:space="preserve">  </w:t>
      </w:r>
      <w:r>
        <w:rPr>
          <w:rFonts w:hint="eastAsia" w:asciiTheme="minorEastAsia" w:hAnsiTheme="minorEastAsia" w:eastAsiaTheme="minorEastAsia" w:cstheme="minorEastAsia"/>
          <w:color w:val="auto"/>
          <w:spacing w:val="-7"/>
          <w:sz w:val="43"/>
          <w:szCs w:val="43"/>
        </w:rPr>
        <w:t>件</w:t>
      </w:r>
    </w:p>
    <w:p w14:paraId="31CDEBD8">
      <w:pPr>
        <w:spacing w:line="267" w:lineRule="auto"/>
        <w:rPr>
          <w:rFonts w:hint="eastAsia" w:asciiTheme="minorEastAsia" w:hAnsiTheme="minorEastAsia" w:eastAsiaTheme="minorEastAsia" w:cstheme="minorEastAsia"/>
          <w:color w:val="auto"/>
          <w:sz w:val="21"/>
        </w:rPr>
      </w:pPr>
    </w:p>
    <w:p w14:paraId="62ADBBBD">
      <w:pPr>
        <w:spacing w:line="267" w:lineRule="auto"/>
        <w:rPr>
          <w:rFonts w:hint="eastAsia" w:asciiTheme="minorEastAsia" w:hAnsiTheme="minorEastAsia" w:eastAsiaTheme="minorEastAsia" w:cstheme="minorEastAsia"/>
          <w:color w:val="auto"/>
          <w:sz w:val="21"/>
        </w:rPr>
      </w:pPr>
    </w:p>
    <w:p w14:paraId="5B12CFE7">
      <w:pPr>
        <w:spacing w:line="268" w:lineRule="auto"/>
        <w:rPr>
          <w:rFonts w:hint="eastAsia" w:asciiTheme="minorEastAsia" w:hAnsiTheme="minorEastAsia" w:eastAsiaTheme="minorEastAsia" w:cstheme="minorEastAsia"/>
          <w:color w:val="auto"/>
          <w:sz w:val="21"/>
        </w:rPr>
      </w:pPr>
    </w:p>
    <w:p w14:paraId="20018B1B">
      <w:pPr>
        <w:spacing w:line="268" w:lineRule="auto"/>
        <w:rPr>
          <w:rFonts w:hint="eastAsia" w:asciiTheme="minorEastAsia" w:hAnsiTheme="minorEastAsia" w:eastAsiaTheme="minorEastAsia" w:cstheme="minorEastAsia"/>
          <w:color w:val="auto"/>
          <w:sz w:val="21"/>
        </w:rPr>
      </w:pPr>
    </w:p>
    <w:p w14:paraId="67581919">
      <w:pPr>
        <w:spacing w:line="268" w:lineRule="auto"/>
        <w:rPr>
          <w:rFonts w:hint="eastAsia" w:asciiTheme="minorEastAsia" w:hAnsiTheme="minorEastAsia" w:eastAsiaTheme="minorEastAsia" w:cstheme="minorEastAsia"/>
          <w:color w:val="auto"/>
          <w:sz w:val="21"/>
        </w:rPr>
      </w:pPr>
    </w:p>
    <w:p w14:paraId="48A3E281">
      <w:pPr>
        <w:spacing w:line="268" w:lineRule="auto"/>
        <w:rPr>
          <w:rFonts w:hint="eastAsia" w:asciiTheme="minorEastAsia" w:hAnsiTheme="minorEastAsia" w:eastAsiaTheme="minorEastAsia" w:cstheme="minorEastAsia"/>
          <w:color w:val="auto"/>
          <w:sz w:val="21"/>
        </w:rPr>
      </w:pPr>
    </w:p>
    <w:p w14:paraId="4F4E09EA">
      <w:pPr>
        <w:pStyle w:val="6"/>
        <w:spacing w:before="101" w:line="225" w:lineRule="auto"/>
        <w:ind w:left="640"/>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4"/>
          <w:sz w:val="31"/>
          <w:szCs w:val="31"/>
        </w:rPr>
        <w:t>项目名称：</w:t>
      </w:r>
    </w:p>
    <w:p w14:paraId="266B49DF">
      <w:pPr>
        <w:spacing w:line="267" w:lineRule="auto"/>
        <w:rPr>
          <w:rFonts w:hint="eastAsia" w:asciiTheme="minorEastAsia" w:hAnsiTheme="minorEastAsia" w:eastAsiaTheme="minorEastAsia" w:cstheme="minorEastAsia"/>
          <w:color w:val="auto"/>
          <w:sz w:val="21"/>
        </w:rPr>
      </w:pPr>
    </w:p>
    <w:p w14:paraId="2E5F1EEA">
      <w:pPr>
        <w:spacing w:line="268" w:lineRule="auto"/>
        <w:rPr>
          <w:rFonts w:hint="eastAsia" w:asciiTheme="minorEastAsia" w:hAnsiTheme="minorEastAsia" w:eastAsiaTheme="minorEastAsia" w:cstheme="minorEastAsia"/>
          <w:color w:val="auto"/>
          <w:sz w:val="21"/>
        </w:rPr>
      </w:pPr>
    </w:p>
    <w:p w14:paraId="53CD896A">
      <w:pPr>
        <w:spacing w:line="268" w:lineRule="auto"/>
        <w:rPr>
          <w:rFonts w:hint="eastAsia" w:asciiTheme="minorEastAsia" w:hAnsiTheme="minorEastAsia" w:eastAsiaTheme="minorEastAsia" w:cstheme="minorEastAsia"/>
          <w:color w:val="auto"/>
          <w:sz w:val="21"/>
        </w:rPr>
      </w:pPr>
    </w:p>
    <w:p w14:paraId="39DA5725">
      <w:pPr>
        <w:spacing w:line="268" w:lineRule="auto"/>
        <w:rPr>
          <w:rFonts w:hint="eastAsia" w:asciiTheme="minorEastAsia" w:hAnsiTheme="minorEastAsia" w:eastAsiaTheme="minorEastAsia" w:cstheme="minorEastAsia"/>
          <w:color w:val="auto"/>
          <w:sz w:val="21"/>
        </w:rPr>
      </w:pPr>
    </w:p>
    <w:p w14:paraId="72C92DCE">
      <w:pPr>
        <w:pStyle w:val="6"/>
        <w:spacing w:before="101" w:line="225" w:lineRule="auto"/>
        <w:ind w:left="640"/>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4"/>
          <w:sz w:val="31"/>
          <w:szCs w:val="31"/>
        </w:rPr>
        <w:t>项目编号：</w:t>
      </w:r>
    </w:p>
    <w:p w14:paraId="528600D7">
      <w:pPr>
        <w:spacing w:line="241" w:lineRule="auto"/>
        <w:rPr>
          <w:rFonts w:hint="eastAsia" w:asciiTheme="minorEastAsia" w:hAnsiTheme="minorEastAsia" w:eastAsiaTheme="minorEastAsia" w:cstheme="minorEastAsia"/>
          <w:color w:val="auto"/>
          <w:sz w:val="21"/>
        </w:rPr>
      </w:pPr>
    </w:p>
    <w:p w14:paraId="2AAECDBB">
      <w:pPr>
        <w:spacing w:line="241" w:lineRule="auto"/>
        <w:rPr>
          <w:rFonts w:hint="eastAsia" w:asciiTheme="minorEastAsia" w:hAnsiTheme="minorEastAsia" w:eastAsiaTheme="minorEastAsia" w:cstheme="minorEastAsia"/>
          <w:color w:val="auto"/>
          <w:sz w:val="21"/>
        </w:rPr>
      </w:pPr>
    </w:p>
    <w:p w14:paraId="10747E7D">
      <w:pPr>
        <w:spacing w:line="241" w:lineRule="auto"/>
        <w:rPr>
          <w:rFonts w:hint="eastAsia" w:asciiTheme="minorEastAsia" w:hAnsiTheme="minorEastAsia" w:eastAsiaTheme="minorEastAsia" w:cstheme="minorEastAsia"/>
          <w:color w:val="auto"/>
          <w:sz w:val="21"/>
        </w:rPr>
      </w:pPr>
    </w:p>
    <w:p w14:paraId="60183610">
      <w:pPr>
        <w:spacing w:line="242" w:lineRule="auto"/>
        <w:rPr>
          <w:rFonts w:hint="eastAsia" w:asciiTheme="minorEastAsia" w:hAnsiTheme="minorEastAsia" w:eastAsiaTheme="minorEastAsia" w:cstheme="minorEastAsia"/>
          <w:color w:val="auto"/>
          <w:sz w:val="21"/>
        </w:rPr>
      </w:pPr>
    </w:p>
    <w:p w14:paraId="4A3FC5E3">
      <w:pPr>
        <w:pStyle w:val="6"/>
        <w:spacing w:before="101" w:line="224" w:lineRule="auto"/>
        <w:ind w:left="635"/>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5"/>
          <w:sz w:val="31"/>
          <w:szCs w:val="31"/>
        </w:rPr>
        <w:t>供应商名称：</w:t>
      </w:r>
    </w:p>
    <w:p w14:paraId="66CEE4FA">
      <w:pPr>
        <w:spacing w:line="263" w:lineRule="auto"/>
        <w:rPr>
          <w:rFonts w:hint="eastAsia" w:asciiTheme="minorEastAsia" w:hAnsiTheme="minorEastAsia" w:eastAsiaTheme="minorEastAsia" w:cstheme="minorEastAsia"/>
          <w:color w:val="auto"/>
          <w:sz w:val="21"/>
        </w:rPr>
      </w:pPr>
    </w:p>
    <w:p w14:paraId="5AFA9095">
      <w:pPr>
        <w:spacing w:line="263" w:lineRule="auto"/>
        <w:rPr>
          <w:rFonts w:hint="eastAsia" w:asciiTheme="minorEastAsia" w:hAnsiTheme="minorEastAsia" w:eastAsiaTheme="minorEastAsia" w:cstheme="minorEastAsia"/>
          <w:color w:val="auto"/>
          <w:sz w:val="21"/>
        </w:rPr>
      </w:pPr>
    </w:p>
    <w:p w14:paraId="2DB3342D">
      <w:pPr>
        <w:spacing w:line="264" w:lineRule="auto"/>
        <w:rPr>
          <w:rFonts w:hint="eastAsia" w:asciiTheme="minorEastAsia" w:hAnsiTheme="minorEastAsia" w:eastAsiaTheme="minorEastAsia" w:cstheme="minorEastAsia"/>
          <w:color w:val="auto"/>
          <w:sz w:val="21"/>
        </w:rPr>
      </w:pPr>
    </w:p>
    <w:p w14:paraId="5BD70D0C">
      <w:pPr>
        <w:spacing w:line="264" w:lineRule="auto"/>
        <w:rPr>
          <w:rFonts w:hint="eastAsia" w:asciiTheme="minorEastAsia" w:hAnsiTheme="minorEastAsia" w:eastAsiaTheme="minorEastAsia" w:cstheme="minorEastAsia"/>
          <w:color w:val="auto"/>
          <w:sz w:val="21"/>
        </w:rPr>
      </w:pPr>
    </w:p>
    <w:p w14:paraId="5A91013E">
      <w:pPr>
        <w:spacing w:line="264" w:lineRule="auto"/>
        <w:rPr>
          <w:rFonts w:hint="eastAsia" w:asciiTheme="minorEastAsia" w:hAnsiTheme="minorEastAsia" w:eastAsiaTheme="minorEastAsia" w:cstheme="minorEastAsia"/>
          <w:color w:val="auto"/>
          <w:sz w:val="21"/>
        </w:rPr>
      </w:pPr>
    </w:p>
    <w:p w14:paraId="7122CB01">
      <w:pPr>
        <w:spacing w:line="264" w:lineRule="auto"/>
        <w:rPr>
          <w:rFonts w:hint="eastAsia" w:asciiTheme="minorEastAsia" w:hAnsiTheme="minorEastAsia" w:eastAsiaTheme="minorEastAsia" w:cstheme="minorEastAsia"/>
          <w:color w:val="auto"/>
          <w:sz w:val="21"/>
        </w:rPr>
      </w:pPr>
    </w:p>
    <w:p w14:paraId="54E8FA6C">
      <w:pPr>
        <w:spacing w:line="264" w:lineRule="auto"/>
        <w:rPr>
          <w:rFonts w:hint="eastAsia" w:asciiTheme="minorEastAsia" w:hAnsiTheme="minorEastAsia" w:eastAsiaTheme="minorEastAsia" w:cstheme="minorEastAsia"/>
          <w:color w:val="auto"/>
          <w:sz w:val="21"/>
        </w:rPr>
      </w:pPr>
    </w:p>
    <w:p w14:paraId="03036F2A">
      <w:pPr>
        <w:pStyle w:val="6"/>
        <w:spacing w:before="101" w:line="225" w:lineRule="auto"/>
        <w:ind w:left="3356"/>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6"/>
          <w:sz w:val="31"/>
          <w:szCs w:val="31"/>
        </w:rPr>
        <w:t>年</w:t>
      </w:r>
      <w:r>
        <w:rPr>
          <w:rFonts w:hint="eastAsia" w:asciiTheme="minorEastAsia" w:hAnsiTheme="minorEastAsia" w:eastAsiaTheme="minorEastAsia" w:cstheme="minorEastAsia"/>
          <w:color w:val="auto"/>
          <w:spacing w:val="10"/>
          <w:sz w:val="31"/>
          <w:szCs w:val="31"/>
        </w:rPr>
        <w:t xml:space="preserve">    </w:t>
      </w:r>
      <w:r>
        <w:rPr>
          <w:rFonts w:hint="eastAsia" w:asciiTheme="minorEastAsia" w:hAnsiTheme="minorEastAsia" w:eastAsiaTheme="minorEastAsia" w:cstheme="minorEastAsia"/>
          <w:color w:val="auto"/>
          <w:spacing w:val="-6"/>
          <w:sz w:val="31"/>
          <w:szCs w:val="31"/>
        </w:rPr>
        <w:t>月</w:t>
      </w:r>
      <w:r>
        <w:rPr>
          <w:rFonts w:hint="eastAsia" w:asciiTheme="minorEastAsia" w:hAnsiTheme="minorEastAsia" w:eastAsiaTheme="minorEastAsia" w:cstheme="minorEastAsia"/>
          <w:color w:val="auto"/>
          <w:spacing w:val="22"/>
          <w:sz w:val="31"/>
          <w:szCs w:val="31"/>
        </w:rPr>
        <w:t xml:space="preserve">    </w:t>
      </w:r>
      <w:r>
        <w:rPr>
          <w:rFonts w:hint="eastAsia" w:asciiTheme="minorEastAsia" w:hAnsiTheme="minorEastAsia" w:eastAsiaTheme="minorEastAsia" w:cstheme="minorEastAsia"/>
          <w:color w:val="auto"/>
          <w:spacing w:val="-6"/>
          <w:sz w:val="31"/>
          <w:szCs w:val="31"/>
        </w:rPr>
        <w:t>日</w:t>
      </w:r>
    </w:p>
    <w:p w14:paraId="109D67F3">
      <w:pPr>
        <w:spacing w:line="225" w:lineRule="auto"/>
        <w:rPr>
          <w:rFonts w:hint="eastAsia" w:asciiTheme="minorEastAsia" w:hAnsiTheme="minorEastAsia" w:eastAsiaTheme="minorEastAsia" w:cstheme="minorEastAsia"/>
          <w:color w:val="auto"/>
          <w:sz w:val="31"/>
          <w:szCs w:val="31"/>
        </w:rPr>
        <w:sectPr>
          <w:footerReference r:id="rId20" w:type="default"/>
          <w:pgSz w:w="11906" w:h="16839"/>
          <w:pgMar w:top="1431" w:right="1785" w:bottom="923" w:left="1661" w:header="0" w:footer="761" w:gutter="0"/>
          <w:pgNumType w:fmt="decimal"/>
          <w:cols w:space="720" w:num="1"/>
        </w:sectPr>
      </w:pPr>
    </w:p>
    <w:p w14:paraId="7B213AE8">
      <w:pPr>
        <w:pStyle w:val="6"/>
        <w:keepNext w:val="0"/>
        <w:keepLines w:val="0"/>
        <w:pageBreakBefore w:val="0"/>
        <w:widowControl/>
        <w:numPr>
          <w:ilvl w:val="0"/>
          <w:numId w:val="56"/>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b/>
          <w:bCs/>
          <w:color w:val="auto"/>
          <w:spacing w:val="3"/>
          <w:sz w:val="31"/>
          <w:szCs w:val="31"/>
        </w:rPr>
      </w:pPr>
      <w:r>
        <w:rPr>
          <w:rFonts w:hint="eastAsia" w:asciiTheme="minorEastAsia" w:hAnsiTheme="minorEastAsia" w:eastAsiaTheme="minorEastAsia" w:cstheme="minorEastAsia"/>
          <w:b/>
          <w:bCs/>
          <w:color w:val="auto"/>
          <w:spacing w:val="3"/>
          <w:sz w:val="31"/>
          <w:szCs w:val="31"/>
        </w:rPr>
        <w:t>报价文件目录</w:t>
      </w:r>
    </w:p>
    <w:p w14:paraId="6F56174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656" w:firstLineChars="200"/>
        <w:textAlignment w:val="baseline"/>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9"/>
          <w:sz w:val="31"/>
          <w:szCs w:val="31"/>
        </w:rPr>
        <w:t>根据磋商文件规定及供应商提供的材料自行编写目录（部分格式</w:t>
      </w:r>
      <w:r>
        <w:rPr>
          <w:rFonts w:hint="eastAsia" w:asciiTheme="minorEastAsia" w:hAnsiTheme="minorEastAsia" w:eastAsiaTheme="minorEastAsia" w:cstheme="minorEastAsia"/>
          <w:color w:val="auto"/>
          <w:sz w:val="31"/>
          <w:szCs w:val="31"/>
        </w:rPr>
        <w:t>后附）。</w:t>
      </w:r>
    </w:p>
    <w:p w14:paraId="599FD483">
      <w:pPr>
        <w:spacing w:line="373" w:lineRule="auto"/>
        <w:rPr>
          <w:rFonts w:hint="eastAsia" w:asciiTheme="minorEastAsia" w:hAnsiTheme="minorEastAsia" w:eastAsiaTheme="minorEastAsia" w:cstheme="minorEastAsia"/>
          <w:color w:val="auto"/>
          <w:sz w:val="31"/>
          <w:szCs w:val="31"/>
        </w:rPr>
        <w:sectPr>
          <w:footerReference r:id="rId21" w:type="default"/>
          <w:pgSz w:w="11906" w:h="16839"/>
          <w:pgMar w:top="1431" w:right="1305" w:bottom="921" w:left="1656" w:header="0" w:footer="761" w:gutter="0"/>
          <w:pgNumType w:fmt="decimal"/>
          <w:cols w:space="720" w:num="1"/>
        </w:sectPr>
      </w:pPr>
    </w:p>
    <w:p w14:paraId="5281088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竞  标  报  价  表</w:t>
      </w:r>
    </w:p>
    <w:p w14:paraId="6161C56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项目名称：</w:t>
      </w:r>
      <w:r>
        <w:rPr>
          <w:rFonts w:hint="eastAsia" w:asciiTheme="minorEastAsia" w:hAnsiTheme="minorEastAsia" w:eastAsiaTheme="minorEastAsia" w:cstheme="minorEastAsia"/>
          <w:color w:val="auto"/>
          <w:spacing w:val="-1"/>
          <w:sz w:val="24"/>
          <w:szCs w:val="24"/>
          <w:u w:val="single" w:color="auto"/>
        </w:rPr>
        <w:t xml:space="preserve">                </w:t>
      </w:r>
      <w:r>
        <w:rPr>
          <w:rFonts w:hint="eastAsia" w:asciiTheme="minorEastAsia" w:hAnsiTheme="minorEastAsia" w:eastAsiaTheme="minorEastAsia" w:cstheme="minorEastAsia"/>
          <w:color w:val="auto"/>
          <w:spacing w:val="-107"/>
          <w:sz w:val="24"/>
          <w:szCs w:val="24"/>
        </w:rPr>
        <w:t xml:space="preserve"> </w:t>
      </w:r>
      <w:r>
        <w:rPr>
          <w:rFonts w:hint="eastAsia" w:asciiTheme="minorEastAsia" w:hAnsiTheme="minorEastAsia" w:eastAsiaTheme="minorEastAsia" w:cstheme="minorEastAsia"/>
          <w:color w:val="auto"/>
          <w:spacing w:val="-1"/>
          <w:sz w:val="24"/>
          <w:szCs w:val="24"/>
        </w:rPr>
        <w:t>项目编</w:t>
      </w:r>
      <w:r>
        <w:rPr>
          <w:rFonts w:hint="eastAsia" w:asciiTheme="minorEastAsia" w:hAnsiTheme="minorEastAsia" w:eastAsiaTheme="minorEastAsia" w:cstheme="minorEastAsia"/>
          <w:color w:val="auto"/>
          <w:spacing w:val="-2"/>
          <w:sz w:val="24"/>
          <w:szCs w:val="24"/>
        </w:rPr>
        <w:t>号：</w:t>
      </w:r>
      <w:r>
        <w:rPr>
          <w:rFonts w:hint="eastAsia" w:asciiTheme="minorEastAsia" w:hAnsiTheme="minorEastAsia" w:eastAsiaTheme="minorEastAsia" w:cstheme="minorEastAsia"/>
          <w:color w:val="auto"/>
          <w:sz w:val="24"/>
          <w:szCs w:val="24"/>
          <w:u w:val="single" w:color="auto"/>
        </w:rPr>
        <w:t xml:space="preserve">                   </w:t>
      </w:r>
    </w:p>
    <w:p w14:paraId="5C3D436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供应商名称：</w:t>
      </w:r>
      <w:r>
        <w:rPr>
          <w:rFonts w:hint="eastAsia" w:asciiTheme="minorEastAsia" w:hAnsiTheme="minorEastAsia" w:eastAsiaTheme="minorEastAsia" w:cstheme="minorEastAsia"/>
          <w:color w:val="auto"/>
          <w:sz w:val="24"/>
          <w:szCs w:val="24"/>
          <w:u w:val="single" w:color="auto"/>
        </w:rPr>
        <w:t xml:space="preserve">                                           </w:t>
      </w:r>
    </w:p>
    <w:tbl>
      <w:tblPr>
        <w:tblStyle w:val="17"/>
        <w:tblW w:w="93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3"/>
        <w:gridCol w:w="6527"/>
      </w:tblGrid>
      <w:tr w14:paraId="142DC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2823" w:type="dxa"/>
            <w:vAlign w:val="top"/>
          </w:tcPr>
          <w:p w14:paraId="3D247556">
            <w:pPr>
              <w:pStyle w:val="18"/>
              <w:spacing w:before="200" w:line="228" w:lineRule="auto"/>
              <w:ind w:left="9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服务名称</w:t>
            </w:r>
          </w:p>
        </w:tc>
        <w:tc>
          <w:tcPr>
            <w:tcW w:w="6527" w:type="dxa"/>
            <w:vAlign w:val="top"/>
          </w:tcPr>
          <w:p w14:paraId="60648D4C">
            <w:pPr>
              <w:rPr>
                <w:rFonts w:hint="eastAsia" w:asciiTheme="minorEastAsia" w:hAnsiTheme="minorEastAsia" w:eastAsiaTheme="minorEastAsia" w:cstheme="minorEastAsia"/>
                <w:color w:val="auto"/>
                <w:sz w:val="24"/>
                <w:szCs w:val="24"/>
              </w:rPr>
            </w:pPr>
          </w:p>
        </w:tc>
      </w:tr>
      <w:tr w14:paraId="2B46D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823" w:type="dxa"/>
            <w:vAlign w:val="top"/>
          </w:tcPr>
          <w:p w14:paraId="45240B2A">
            <w:pPr>
              <w:pStyle w:val="18"/>
              <w:spacing w:before="195" w:line="228" w:lineRule="auto"/>
              <w:ind w:left="89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数量及单位</w:t>
            </w:r>
          </w:p>
        </w:tc>
        <w:tc>
          <w:tcPr>
            <w:tcW w:w="6527" w:type="dxa"/>
            <w:vAlign w:val="top"/>
          </w:tcPr>
          <w:p w14:paraId="1B81A733">
            <w:pPr>
              <w:pStyle w:val="18"/>
              <w:spacing w:before="195" w:line="228" w:lineRule="auto"/>
              <w:ind w:left="30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不限</w:t>
            </w:r>
          </w:p>
        </w:tc>
      </w:tr>
      <w:tr w14:paraId="5DCED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823" w:type="dxa"/>
            <w:vAlign w:val="top"/>
          </w:tcPr>
          <w:p w14:paraId="46FCC371">
            <w:pPr>
              <w:pStyle w:val="18"/>
              <w:spacing w:before="197" w:line="226" w:lineRule="auto"/>
              <w:ind w:left="9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竞标报价</w:t>
            </w:r>
          </w:p>
        </w:tc>
        <w:tc>
          <w:tcPr>
            <w:tcW w:w="6527" w:type="dxa"/>
            <w:vAlign w:val="top"/>
          </w:tcPr>
          <w:p w14:paraId="699D10E1">
            <w:pPr>
              <w:pStyle w:val="18"/>
              <w:spacing w:before="196" w:line="227" w:lineRule="auto"/>
              <w:ind w:left="1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人民币（大写</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z w:val="24"/>
                <w:szCs w:val="24"/>
                <w:u w:val="single" w:color="auto"/>
              </w:rPr>
              <w:t>(¥</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z w:val="24"/>
                <w:szCs w:val="24"/>
                <w:u w:val="single" w:color="auto"/>
              </w:rPr>
              <w:t>)</w:t>
            </w:r>
            <w:r>
              <w:rPr>
                <w:rFonts w:hint="eastAsia" w:asciiTheme="minorEastAsia" w:hAnsiTheme="minorEastAsia" w:eastAsiaTheme="minorEastAsia" w:cstheme="minorEastAsia"/>
                <w:color w:val="auto"/>
                <w:spacing w:val="2"/>
                <w:sz w:val="24"/>
                <w:szCs w:val="24"/>
                <w:u w:val="single" w:color="auto"/>
              </w:rPr>
              <w:t xml:space="preserve">  </w:t>
            </w:r>
          </w:p>
        </w:tc>
      </w:tr>
      <w:tr w14:paraId="5F097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823" w:type="dxa"/>
            <w:vAlign w:val="top"/>
          </w:tcPr>
          <w:p w14:paraId="3483329D">
            <w:pPr>
              <w:pStyle w:val="18"/>
              <w:spacing w:before="179" w:line="228" w:lineRule="auto"/>
              <w:ind w:left="78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合同履约期限</w:t>
            </w:r>
          </w:p>
        </w:tc>
        <w:tc>
          <w:tcPr>
            <w:tcW w:w="6527" w:type="dxa"/>
            <w:vAlign w:val="top"/>
          </w:tcPr>
          <w:p w14:paraId="70C4A645">
            <w:pPr>
              <w:rPr>
                <w:rFonts w:hint="eastAsia" w:asciiTheme="minorEastAsia" w:hAnsiTheme="minorEastAsia" w:eastAsiaTheme="minorEastAsia" w:cstheme="minorEastAsia"/>
                <w:color w:val="auto"/>
                <w:sz w:val="24"/>
                <w:szCs w:val="24"/>
              </w:rPr>
            </w:pPr>
          </w:p>
        </w:tc>
      </w:tr>
    </w:tbl>
    <w:p w14:paraId="50498187">
      <w:pPr>
        <w:pStyle w:val="6"/>
        <w:spacing w:before="115" w:line="224" w:lineRule="auto"/>
        <w:ind w:left="122"/>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7"/>
          <w:sz w:val="24"/>
          <w:szCs w:val="24"/>
        </w:rPr>
        <w:t>注:</w:t>
      </w:r>
    </w:p>
    <w:p w14:paraId="07E4331F">
      <w:pPr>
        <w:pStyle w:val="6"/>
        <w:numPr>
          <w:ilvl w:val="0"/>
          <w:numId w:val="57"/>
        </w:numPr>
        <w:spacing w:before="177" w:line="360" w:lineRule="auto"/>
        <w:ind w:left="0" w:leftChars="0" w:right="482" w:firstLine="47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供应商的报价表必须加盖供应商电子签章并由法定代表人或者委托代理人签</w:t>
      </w:r>
      <w:r>
        <w:rPr>
          <w:rFonts w:hint="eastAsia" w:asciiTheme="minorEastAsia" w:hAnsiTheme="minorEastAsia" w:eastAsiaTheme="minorEastAsia" w:cstheme="minorEastAsia"/>
          <w:color w:val="auto"/>
          <w:spacing w:val="-2"/>
          <w:sz w:val="24"/>
          <w:szCs w:val="24"/>
        </w:rPr>
        <w:t>字或者电子签名，</w:t>
      </w:r>
      <w:r>
        <w:rPr>
          <w:rFonts w:hint="eastAsia" w:asciiTheme="minorEastAsia" w:hAnsiTheme="minorEastAsia" w:eastAsiaTheme="minorEastAsia" w:cstheme="minorEastAsia"/>
          <w:b/>
          <w:bCs/>
          <w:color w:val="auto"/>
          <w:spacing w:val="-2"/>
          <w:sz w:val="24"/>
          <w:szCs w:val="24"/>
        </w:rPr>
        <w:t>否则其响应文件按无效处理</w:t>
      </w:r>
      <w:r>
        <w:rPr>
          <w:rFonts w:hint="eastAsia" w:asciiTheme="minorEastAsia" w:hAnsiTheme="minorEastAsia" w:eastAsiaTheme="minorEastAsia" w:cstheme="minorEastAsia"/>
          <w:color w:val="auto"/>
          <w:spacing w:val="-2"/>
          <w:sz w:val="24"/>
          <w:szCs w:val="24"/>
        </w:rPr>
        <w:t>。</w:t>
      </w:r>
    </w:p>
    <w:p w14:paraId="2CA3F3DF">
      <w:pPr>
        <w:pStyle w:val="6"/>
        <w:numPr>
          <w:ilvl w:val="0"/>
          <w:numId w:val="57"/>
        </w:numPr>
        <w:spacing w:before="3" w:line="359" w:lineRule="auto"/>
        <w:ind w:left="0" w:leftChars="0" w:right="285" w:firstLine="47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报价一经涂改，应在涂改处加盖供应商公章或者加盖电子签章或者由法定代表人或者授权委托人签字（或者电子签名</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b/>
          <w:bCs/>
          <w:color w:val="auto"/>
          <w:spacing w:val="12"/>
          <w:sz w:val="24"/>
          <w:szCs w:val="24"/>
        </w:rPr>
        <w:t>，</w:t>
      </w:r>
      <w:r>
        <w:rPr>
          <w:rFonts w:hint="eastAsia" w:asciiTheme="minorEastAsia" w:hAnsiTheme="minorEastAsia" w:eastAsiaTheme="minorEastAsia" w:cstheme="minorEastAsia"/>
          <w:b/>
          <w:bCs/>
          <w:color w:val="auto"/>
          <w:spacing w:val="-2"/>
          <w:sz w:val="24"/>
          <w:szCs w:val="24"/>
        </w:rPr>
        <w:t>否则其响应文件按无效处理。</w:t>
      </w:r>
    </w:p>
    <w:p w14:paraId="433B558A">
      <w:pPr>
        <w:pStyle w:val="6"/>
        <w:numPr>
          <w:ilvl w:val="0"/>
          <w:numId w:val="57"/>
        </w:numPr>
        <w:spacing w:line="360" w:lineRule="auto"/>
        <w:ind w:left="0" w:leftChars="0" w:right="362" w:firstLine="47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如为联合体竞标，“供应商名称</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1"/>
          <w:sz w:val="24"/>
          <w:szCs w:val="24"/>
        </w:rPr>
        <w:t>”处必须列明联合</w:t>
      </w:r>
      <w:r>
        <w:rPr>
          <w:rFonts w:hint="eastAsia" w:asciiTheme="minorEastAsia" w:hAnsiTheme="minorEastAsia" w:eastAsiaTheme="minorEastAsia" w:cstheme="minorEastAsia"/>
          <w:color w:val="auto"/>
          <w:spacing w:val="-2"/>
          <w:sz w:val="24"/>
          <w:szCs w:val="24"/>
        </w:rPr>
        <w:t>体各方名称，标注联合体牵头人名称，</w:t>
      </w:r>
      <w:r>
        <w:rPr>
          <w:rFonts w:hint="eastAsia" w:asciiTheme="minorEastAsia" w:hAnsiTheme="minorEastAsia" w:eastAsiaTheme="minorEastAsia" w:cstheme="minorEastAsia"/>
          <w:b/>
          <w:bCs/>
          <w:color w:val="auto"/>
          <w:spacing w:val="-2"/>
          <w:sz w:val="24"/>
          <w:szCs w:val="24"/>
        </w:rPr>
        <w:t>否则其响应文件按无效响应处理。</w:t>
      </w:r>
    </w:p>
    <w:p w14:paraId="65BD49DE">
      <w:pPr>
        <w:pStyle w:val="6"/>
        <w:numPr>
          <w:ilvl w:val="0"/>
          <w:numId w:val="57"/>
        </w:numPr>
        <w:spacing w:line="360" w:lineRule="auto"/>
        <w:ind w:left="0" w:leftChars="0" w:right="319" w:firstLine="456"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如为联合体竞标， 盖章处须加盖联合体牵头人电子签章，</w:t>
      </w:r>
      <w:r>
        <w:rPr>
          <w:rFonts w:hint="eastAsia" w:asciiTheme="minorEastAsia" w:hAnsiTheme="minorEastAsia" w:eastAsiaTheme="minorEastAsia" w:cstheme="minorEastAsia"/>
          <w:b/>
          <w:bCs/>
          <w:color w:val="auto"/>
          <w:spacing w:val="-6"/>
          <w:sz w:val="24"/>
          <w:szCs w:val="24"/>
        </w:rPr>
        <w:t>否则其响应文件按无效处理。</w:t>
      </w:r>
    </w:p>
    <w:p w14:paraId="2D004569">
      <w:pPr>
        <w:pStyle w:val="6"/>
        <w:numPr>
          <w:ilvl w:val="0"/>
          <w:numId w:val="57"/>
        </w:numPr>
        <w:spacing w:before="1" w:line="217" w:lineRule="auto"/>
        <w:ind w:left="0" w:leftChars="0" w:firstLine="43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如有多分标，分别列明各分标的报价表，</w:t>
      </w:r>
      <w:r>
        <w:rPr>
          <w:rFonts w:hint="eastAsia" w:asciiTheme="minorEastAsia" w:hAnsiTheme="minorEastAsia" w:eastAsiaTheme="minorEastAsia" w:cstheme="minorEastAsia"/>
          <w:b/>
          <w:bCs/>
          <w:color w:val="auto"/>
          <w:spacing w:val="-12"/>
          <w:sz w:val="24"/>
          <w:szCs w:val="24"/>
        </w:rPr>
        <w:t>否则其响应文件按无效响应处理。</w:t>
      </w:r>
    </w:p>
    <w:p w14:paraId="61AAE978">
      <w:pPr>
        <w:spacing w:line="285" w:lineRule="auto"/>
        <w:rPr>
          <w:rFonts w:hint="eastAsia" w:asciiTheme="minorEastAsia" w:hAnsiTheme="minorEastAsia" w:eastAsiaTheme="minorEastAsia" w:cstheme="minorEastAsia"/>
          <w:color w:val="auto"/>
          <w:sz w:val="21"/>
        </w:rPr>
      </w:pPr>
    </w:p>
    <w:p w14:paraId="7C644687">
      <w:pPr>
        <w:spacing w:line="285" w:lineRule="auto"/>
        <w:ind w:left="2520" w:leftChars="1200" w:firstLine="0" w:firstLineChars="0"/>
        <w:rPr>
          <w:rFonts w:hint="eastAsia" w:asciiTheme="minorEastAsia" w:hAnsiTheme="minorEastAsia" w:eastAsiaTheme="minorEastAsia" w:cstheme="minorEastAsia"/>
          <w:color w:val="auto"/>
          <w:sz w:val="21"/>
        </w:rPr>
      </w:pPr>
    </w:p>
    <w:p w14:paraId="2C39365A">
      <w:pPr>
        <w:spacing w:line="285" w:lineRule="auto"/>
        <w:ind w:left="2520" w:leftChars="1200" w:firstLine="0" w:firstLineChars="0"/>
        <w:rPr>
          <w:rFonts w:hint="eastAsia" w:asciiTheme="minorEastAsia" w:hAnsiTheme="minorEastAsia" w:eastAsiaTheme="minorEastAsia" w:cstheme="minorEastAsia"/>
          <w:color w:val="auto"/>
          <w:sz w:val="21"/>
        </w:rPr>
      </w:pPr>
    </w:p>
    <w:p w14:paraId="1986CB40">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2520" w:leftChars="1200" w:firstLine="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法定代表人或者委托代理人</w:t>
      </w:r>
      <w:r>
        <w:rPr>
          <w:rFonts w:hint="eastAsia" w:asciiTheme="minorEastAsia" w:hAnsiTheme="minorEastAsia" w:eastAsiaTheme="minorEastAsia" w:cstheme="minorEastAsia"/>
          <w:b/>
          <w:bCs/>
          <w:color w:val="auto"/>
          <w:spacing w:val="-4"/>
          <w:sz w:val="24"/>
          <w:szCs w:val="24"/>
        </w:rPr>
        <w:t>（签名或</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b/>
          <w:bCs/>
          <w:color w:val="auto"/>
          <w:spacing w:val="-4"/>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4"/>
          <w:sz w:val="24"/>
          <w:szCs w:val="24"/>
        </w:rPr>
        <w:t>电子签章</w:t>
      </w:r>
      <w:r>
        <w:rPr>
          <w:rFonts w:hint="eastAsia" w:asciiTheme="minorEastAsia" w:hAnsiTheme="minorEastAsia" w:eastAsiaTheme="minorEastAsia" w:cstheme="minorEastAsia"/>
          <w:b/>
          <w:bCs/>
          <w:color w:val="auto"/>
          <w:spacing w:val="6"/>
          <w:sz w:val="24"/>
          <w:szCs w:val="24"/>
        </w:rPr>
        <w:t>）</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z w:val="24"/>
          <w:szCs w:val="24"/>
          <w:u w:val="single" w:color="auto"/>
        </w:rPr>
        <w:t xml:space="preserve">            </w:t>
      </w:r>
    </w:p>
    <w:p w14:paraId="40409F26">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2520" w:leftChars="1200" w:firstLine="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供应商</w:t>
      </w:r>
      <w:r>
        <w:rPr>
          <w:rFonts w:hint="eastAsia" w:asciiTheme="minorEastAsia" w:hAnsiTheme="minorEastAsia" w:eastAsiaTheme="minorEastAsia" w:cstheme="minorEastAsia"/>
          <w:b/>
          <w:bCs/>
          <w:color w:val="auto"/>
          <w:spacing w:val="-6"/>
          <w:sz w:val="24"/>
          <w:szCs w:val="24"/>
        </w:rPr>
        <w:t>（公章或</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b/>
          <w:bCs/>
          <w:color w:val="auto"/>
          <w:spacing w:val="-6"/>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6"/>
          <w:sz w:val="24"/>
          <w:szCs w:val="24"/>
        </w:rPr>
        <w:t>电子公章</w:t>
      </w:r>
      <w:r>
        <w:rPr>
          <w:rFonts w:hint="eastAsia" w:asciiTheme="minorEastAsia" w:hAnsiTheme="minorEastAsia" w:eastAsiaTheme="minorEastAsia" w:cstheme="minorEastAsia"/>
          <w:b/>
          <w:bCs/>
          <w:color w:val="auto"/>
          <w:spacing w:val="2"/>
          <w:sz w:val="24"/>
          <w:szCs w:val="24"/>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p>
    <w:p w14:paraId="3798BC2C">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日期：</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9"/>
          <w:sz w:val="24"/>
          <w:szCs w:val="24"/>
        </w:rPr>
        <w:t>日</w:t>
      </w:r>
    </w:p>
    <w:p w14:paraId="398E302B">
      <w:pPr>
        <w:spacing w:line="219" w:lineRule="auto"/>
        <w:jc w:val="right"/>
        <w:rPr>
          <w:rFonts w:hint="eastAsia" w:asciiTheme="minorEastAsia" w:hAnsiTheme="minorEastAsia" w:eastAsiaTheme="minorEastAsia" w:cstheme="minorEastAsia"/>
          <w:color w:val="auto"/>
          <w:sz w:val="24"/>
          <w:szCs w:val="24"/>
        </w:rPr>
        <w:sectPr>
          <w:footerReference r:id="rId22" w:type="default"/>
          <w:pgSz w:w="11906" w:h="16839"/>
          <w:pgMar w:top="1431" w:right="1019" w:bottom="923" w:left="1531" w:header="0" w:footer="761" w:gutter="0"/>
          <w:pgNumType w:fmt="decimal"/>
          <w:cols w:space="720" w:num="1"/>
        </w:sectPr>
      </w:pPr>
    </w:p>
    <w:p w14:paraId="058DDA9C">
      <w:pPr>
        <w:pStyle w:val="6"/>
        <w:keepNext w:val="0"/>
        <w:keepLines w:val="0"/>
        <w:pageBreakBefore w:val="0"/>
        <w:widowControl/>
        <w:numPr>
          <w:ilvl w:val="0"/>
          <w:numId w:val="45"/>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hint="eastAsia" w:asciiTheme="minorEastAsia" w:hAnsiTheme="minorEastAsia" w:eastAsiaTheme="minorEastAsia" w:cstheme="minorEastAsia"/>
          <w:b/>
          <w:bCs/>
          <w:color w:val="auto"/>
          <w:spacing w:val="6"/>
          <w:sz w:val="31"/>
          <w:szCs w:val="31"/>
        </w:rPr>
      </w:pPr>
      <w:r>
        <w:rPr>
          <w:rFonts w:hint="eastAsia" w:asciiTheme="minorEastAsia" w:hAnsiTheme="minorEastAsia" w:eastAsiaTheme="minorEastAsia" w:cstheme="minorEastAsia"/>
          <w:b/>
          <w:bCs/>
          <w:color w:val="auto"/>
          <w:spacing w:val="6"/>
          <w:sz w:val="31"/>
          <w:szCs w:val="31"/>
        </w:rPr>
        <w:t>商务技术文件格式</w:t>
      </w:r>
    </w:p>
    <w:p w14:paraId="72552925">
      <w:pPr>
        <w:pStyle w:val="6"/>
        <w:keepNext w:val="0"/>
        <w:keepLines w:val="0"/>
        <w:pageBreakBefore w:val="0"/>
        <w:widowControl/>
        <w:numPr>
          <w:ilvl w:val="0"/>
          <w:numId w:val="58"/>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b/>
          <w:bCs/>
          <w:color w:val="auto"/>
          <w:spacing w:val="3"/>
          <w:sz w:val="31"/>
          <w:szCs w:val="31"/>
        </w:rPr>
      </w:pPr>
      <w:r>
        <w:rPr>
          <w:rFonts w:hint="eastAsia" w:asciiTheme="minorEastAsia" w:hAnsiTheme="minorEastAsia" w:eastAsiaTheme="minorEastAsia" w:cstheme="minorEastAsia"/>
          <w:b/>
          <w:bCs/>
          <w:color w:val="auto"/>
          <w:spacing w:val="3"/>
          <w:sz w:val="31"/>
          <w:szCs w:val="31"/>
        </w:rPr>
        <w:t>商务技术文件封面格式</w:t>
      </w:r>
    </w:p>
    <w:p w14:paraId="65A9B83C">
      <w:pPr>
        <w:spacing w:line="262" w:lineRule="auto"/>
        <w:rPr>
          <w:rFonts w:hint="eastAsia" w:asciiTheme="minorEastAsia" w:hAnsiTheme="minorEastAsia" w:eastAsiaTheme="minorEastAsia" w:cstheme="minorEastAsia"/>
          <w:color w:val="auto"/>
          <w:sz w:val="21"/>
        </w:rPr>
      </w:pPr>
    </w:p>
    <w:p w14:paraId="697B5978">
      <w:pPr>
        <w:spacing w:line="263" w:lineRule="auto"/>
        <w:rPr>
          <w:rFonts w:hint="eastAsia" w:asciiTheme="minorEastAsia" w:hAnsiTheme="minorEastAsia" w:eastAsiaTheme="minorEastAsia" w:cstheme="minorEastAsia"/>
          <w:color w:val="auto"/>
          <w:sz w:val="21"/>
        </w:rPr>
      </w:pPr>
    </w:p>
    <w:p w14:paraId="6A2F540F">
      <w:pPr>
        <w:spacing w:line="263" w:lineRule="auto"/>
        <w:rPr>
          <w:rFonts w:hint="eastAsia" w:asciiTheme="minorEastAsia" w:hAnsiTheme="minorEastAsia" w:eastAsiaTheme="minorEastAsia" w:cstheme="minorEastAsia"/>
          <w:color w:val="auto"/>
          <w:sz w:val="21"/>
        </w:rPr>
      </w:pPr>
    </w:p>
    <w:p w14:paraId="7491290B">
      <w:pPr>
        <w:spacing w:line="263" w:lineRule="auto"/>
        <w:rPr>
          <w:rFonts w:hint="eastAsia" w:asciiTheme="minorEastAsia" w:hAnsiTheme="minorEastAsia" w:eastAsiaTheme="minorEastAsia" w:cstheme="minorEastAsia"/>
          <w:color w:val="auto"/>
          <w:sz w:val="21"/>
        </w:rPr>
      </w:pPr>
    </w:p>
    <w:p w14:paraId="6DC59B28">
      <w:pPr>
        <w:pStyle w:val="6"/>
        <w:spacing w:before="140" w:line="223" w:lineRule="auto"/>
        <w:ind w:left="2664"/>
        <w:rPr>
          <w:rFonts w:hint="eastAsia" w:asciiTheme="minorEastAsia" w:hAnsiTheme="minorEastAsia" w:eastAsiaTheme="minorEastAsia" w:cstheme="minorEastAsia"/>
          <w:color w:val="auto"/>
          <w:sz w:val="43"/>
          <w:szCs w:val="43"/>
        </w:rPr>
      </w:pPr>
      <w:r>
        <w:rPr>
          <w:rFonts w:hint="eastAsia" w:asciiTheme="minorEastAsia" w:hAnsiTheme="minorEastAsia" w:eastAsiaTheme="minorEastAsia" w:cstheme="minorEastAsia"/>
          <w:color w:val="auto"/>
          <w:spacing w:val="-20"/>
          <w:sz w:val="43"/>
          <w:szCs w:val="43"/>
        </w:rPr>
        <w:t>电</w:t>
      </w:r>
      <w:r>
        <w:rPr>
          <w:rFonts w:hint="eastAsia" w:asciiTheme="minorEastAsia" w:hAnsiTheme="minorEastAsia" w:eastAsiaTheme="minorEastAsia" w:cstheme="minorEastAsia"/>
          <w:color w:val="auto"/>
          <w:spacing w:val="24"/>
          <w:sz w:val="43"/>
          <w:szCs w:val="43"/>
        </w:rPr>
        <w:t xml:space="preserve"> </w:t>
      </w:r>
      <w:r>
        <w:rPr>
          <w:rFonts w:hint="eastAsia" w:asciiTheme="minorEastAsia" w:hAnsiTheme="minorEastAsia" w:eastAsiaTheme="minorEastAsia" w:cstheme="minorEastAsia"/>
          <w:color w:val="auto"/>
          <w:spacing w:val="-20"/>
          <w:sz w:val="43"/>
          <w:szCs w:val="43"/>
        </w:rPr>
        <w:t>子</w:t>
      </w:r>
      <w:r>
        <w:rPr>
          <w:rFonts w:hint="eastAsia" w:asciiTheme="minorEastAsia" w:hAnsiTheme="minorEastAsia" w:eastAsiaTheme="minorEastAsia" w:cstheme="minorEastAsia"/>
          <w:color w:val="auto"/>
          <w:spacing w:val="45"/>
          <w:sz w:val="43"/>
          <w:szCs w:val="43"/>
        </w:rPr>
        <w:t xml:space="preserve"> </w:t>
      </w:r>
      <w:r>
        <w:rPr>
          <w:rFonts w:hint="eastAsia" w:asciiTheme="minorEastAsia" w:hAnsiTheme="minorEastAsia" w:eastAsiaTheme="minorEastAsia" w:cstheme="minorEastAsia"/>
          <w:color w:val="auto"/>
          <w:spacing w:val="-20"/>
          <w:sz w:val="43"/>
          <w:szCs w:val="43"/>
        </w:rPr>
        <w:t>响</w:t>
      </w:r>
      <w:r>
        <w:rPr>
          <w:rFonts w:hint="eastAsia" w:asciiTheme="minorEastAsia" w:hAnsiTheme="minorEastAsia" w:eastAsiaTheme="minorEastAsia" w:cstheme="minorEastAsia"/>
          <w:color w:val="auto"/>
          <w:spacing w:val="23"/>
          <w:sz w:val="43"/>
          <w:szCs w:val="43"/>
        </w:rPr>
        <w:t xml:space="preserve"> </w:t>
      </w:r>
      <w:r>
        <w:rPr>
          <w:rFonts w:hint="eastAsia" w:asciiTheme="minorEastAsia" w:hAnsiTheme="minorEastAsia" w:eastAsiaTheme="minorEastAsia" w:cstheme="minorEastAsia"/>
          <w:color w:val="auto"/>
          <w:spacing w:val="-20"/>
          <w:sz w:val="43"/>
          <w:szCs w:val="43"/>
        </w:rPr>
        <w:t>应</w:t>
      </w:r>
      <w:r>
        <w:rPr>
          <w:rFonts w:hint="eastAsia" w:asciiTheme="minorEastAsia" w:hAnsiTheme="minorEastAsia" w:eastAsiaTheme="minorEastAsia" w:cstheme="minorEastAsia"/>
          <w:color w:val="auto"/>
          <w:spacing w:val="27"/>
          <w:sz w:val="43"/>
          <w:szCs w:val="43"/>
        </w:rPr>
        <w:t xml:space="preserve"> </w:t>
      </w:r>
      <w:r>
        <w:rPr>
          <w:rFonts w:hint="eastAsia" w:asciiTheme="minorEastAsia" w:hAnsiTheme="minorEastAsia" w:eastAsiaTheme="minorEastAsia" w:cstheme="minorEastAsia"/>
          <w:color w:val="auto"/>
          <w:spacing w:val="-20"/>
          <w:sz w:val="43"/>
          <w:szCs w:val="43"/>
        </w:rPr>
        <w:t>文</w:t>
      </w:r>
      <w:r>
        <w:rPr>
          <w:rFonts w:hint="eastAsia" w:asciiTheme="minorEastAsia" w:hAnsiTheme="minorEastAsia" w:eastAsiaTheme="minorEastAsia" w:cstheme="minorEastAsia"/>
          <w:color w:val="auto"/>
          <w:spacing w:val="21"/>
          <w:sz w:val="43"/>
          <w:szCs w:val="43"/>
        </w:rPr>
        <w:t xml:space="preserve"> </w:t>
      </w:r>
      <w:r>
        <w:rPr>
          <w:rFonts w:hint="eastAsia" w:asciiTheme="minorEastAsia" w:hAnsiTheme="minorEastAsia" w:eastAsiaTheme="minorEastAsia" w:cstheme="minorEastAsia"/>
          <w:color w:val="auto"/>
          <w:spacing w:val="-20"/>
          <w:sz w:val="43"/>
          <w:szCs w:val="43"/>
        </w:rPr>
        <w:t>件</w:t>
      </w:r>
    </w:p>
    <w:p w14:paraId="7885F75C">
      <w:pPr>
        <w:spacing w:line="264" w:lineRule="auto"/>
        <w:rPr>
          <w:rFonts w:hint="eastAsia" w:asciiTheme="minorEastAsia" w:hAnsiTheme="minorEastAsia" w:eastAsiaTheme="minorEastAsia" w:cstheme="minorEastAsia"/>
          <w:color w:val="auto"/>
          <w:sz w:val="21"/>
        </w:rPr>
      </w:pPr>
    </w:p>
    <w:p w14:paraId="6514209C">
      <w:pPr>
        <w:spacing w:line="264" w:lineRule="auto"/>
        <w:rPr>
          <w:rFonts w:hint="eastAsia" w:asciiTheme="minorEastAsia" w:hAnsiTheme="minorEastAsia" w:eastAsiaTheme="minorEastAsia" w:cstheme="minorEastAsia"/>
          <w:color w:val="auto"/>
          <w:sz w:val="21"/>
        </w:rPr>
      </w:pPr>
    </w:p>
    <w:p w14:paraId="34424934">
      <w:pPr>
        <w:spacing w:line="264" w:lineRule="auto"/>
        <w:rPr>
          <w:rFonts w:hint="eastAsia" w:asciiTheme="minorEastAsia" w:hAnsiTheme="minorEastAsia" w:eastAsiaTheme="minorEastAsia" w:cstheme="minorEastAsia"/>
          <w:color w:val="auto"/>
          <w:sz w:val="21"/>
        </w:rPr>
      </w:pPr>
    </w:p>
    <w:p w14:paraId="5DC8C4E0">
      <w:pPr>
        <w:spacing w:line="264" w:lineRule="auto"/>
        <w:rPr>
          <w:rFonts w:hint="eastAsia" w:asciiTheme="minorEastAsia" w:hAnsiTheme="minorEastAsia" w:eastAsiaTheme="minorEastAsia" w:cstheme="minorEastAsia"/>
          <w:color w:val="auto"/>
          <w:sz w:val="21"/>
        </w:rPr>
      </w:pPr>
    </w:p>
    <w:p w14:paraId="07E155E0">
      <w:pPr>
        <w:spacing w:line="265" w:lineRule="auto"/>
        <w:rPr>
          <w:rFonts w:hint="eastAsia" w:asciiTheme="minorEastAsia" w:hAnsiTheme="minorEastAsia" w:eastAsiaTheme="minorEastAsia" w:cstheme="minorEastAsia"/>
          <w:color w:val="auto"/>
          <w:sz w:val="21"/>
        </w:rPr>
      </w:pPr>
    </w:p>
    <w:p w14:paraId="336D8FEB">
      <w:pPr>
        <w:spacing w:line="265" w:lineRule="auto"/>
        <w:rPr>
          <w:rFonts w:hint="eastAsia" w:asciiTheme="minorEastAsia" w:hAnsiTheme="minorEastAsia" w:eastAsiaTheme="minorEastAsia" w:cstheme="minorEastAsia"/>
          <w:color w:val="auto"/>
          <w:sz w:val="21"/>
        </w:rPr>
      </w:pPr>
    </w:p>
    <w:p w14:paraId="0021FDF4">
      <w:pPr>
        <w:spacing w:before="139" w:line="225" w:lineRule="auto"/>
        <w:ind w:left="2079"/>
        <w:rPr>
          <w:rFonts w:hint="eastAsia" w:asciiTheme="minorEastAsia" w:hAnsiTheme="minorEastAsia" w:eastAsiaTheme="minorEastAsia" w:cstheme="minorEastAsia"/>
          <w:color w:val="auto"/>
          <w:sz w:val="43"/>
          <w:szCs w:val="43"/>
        </w:rPr>
      </w:pPr>
      <w:r>
        <w:rPr>
          <w:rFonts w:hint="eastAsia" w:asciiTheme="minorEastAsia" w:hAnsiTheme="minorEastAsia" w:eastAsiaTheme="minorEastAsia" w:cstheme="minorEastAsia"/>
          <w:color w:val="auto"/>
          <w:spacing w:val="-12"/>
          <w:sz w:val="43"/>
          <w:szCs w:val="43"/>
        </w:rPr>
        <w:t>商</w:t>
      </w:r>
      <w:r>
        <w:rPr>
          <w:rFonts w:hint="eastAsia" w:asciiTheme="minorEastAsia" w:hAnsiTheme="minorEastAsia" w:eastAsiaTheme="minorEastAsia" w:cstheme="minorEastAsia"/>
          <w:color w:val="auto"/>
          <w:spacing w:val="20"/>
          <w:sz w:val="43"/>
          <w:szCs w:val="43"/>
        </w:rPr>
        <w:t xml:space="preserve">  </w:t>
      </w:r>
      <w:r>
        <w:rPr>
          <w:rFonts w:hint="eastAsia" w:asciiTheme="minorEastAsia" w:hAnsiTheme="minorEastAsia" w:eastAsiaTheme="minorEastAsia" w:cstheme="minorEastAsia"/>
          <w:color w:val="auto"/>
          <w:spacing w:val="-12"/>
          <w:sz w:val="43"/>
          <w:szCs w:val="43"/>
        </w:rPr>
        <w:t>务</w:t>
      </w:r>
      <w:r>
        <w:rPr>
          <w:rFonts w:hint="eastAsia" w:asciiTheme="minorEastAsia" w:hAnsiTheme="minorEastAsia" w:eastAsiaTheme="minorEastAsia" w:cstheme="minorEastAsia"/>
          <w:color w:val="auto"/>
          <w:spacing w:val="13"/>
          <w:sz w:val="43"/>
          <w:szCs w:val="43"/>
        </w:rPr>
        <w:t xml:space="preserve">  </w:t>
      </w:r>
      <w:r>
        <w:rPr>
          <w:rFonts w:hint="eastAsia" w:asciiTheme="minorEastAsia" w:hAnsiTheme="minorEastAsia" w:eastAsiaTheme="minorEastAsia" w:cstheme="minorEastAsia"/>
          <w:color w:val="auto"/>
          <w:spacing w:val="-12"/>
          <w:sz w:val="43"/>
          <w:szCs w:val="43"/>
        </w:rPr>
        <w:t>技</w:t>
      </w:r>
      <w:r>
        <w:rPr>
          <w:rFonts w:hint="eastAsia" w:asciiTheme="minorEastAsia" w:hAnsiTheme="minorEastAsia" w:eastAsiaTheme="minorEastAsia" w:cstheme="minorEastAsia"/>
          <w:color w:val="auto"/>
          <w:spacing w:val="14"/>
          <w:sz w:val="43"/>
          <w:szCs w:val="43"/>
        </w:rPr>
        <w:t xml:space="preserve">  </w:t>
      </w:r>
      <w:r>
        <w:rPr>
          <w:rFonts w:hint="eastAsia" w:asciiTheme="minorEastAsia" w:hAnsiTheme="minorEastAsia" w:eastAsiaTheme="minorEastAsia" w:cstheme="minorEastAsia"/>
          <w:color w:val="auto"/>
          <w:spacing w:val="-12"/>
          <w:sz w:val="43"/>
          <w:szCs w:val="43"/>
        </w:rPr>
        <w:t>术</w:t>
      </w:r>
      <w:r>
        <w:rPr>
          <w:rFonts w:hint="eastAsia" w:asciiTheme="minorEastAsia" w:hAnsiTheme="minorEastAsia" w:eastAsiaTheme="minorEastAsia" w:cstheme="minorEastAsia"/>
          <w:color w:val="auto"/>
          <w:spacing w:val="17"/>
          <w:sz w:val="43"/>
          <w:szCs w:val="43"/>
        </w:rPr>
        <w:t xml:space="preserve">  </w:t>
      </w:r>
      <w:r>
        <w:rPr>
          <w:rFonts w:hint="eastAsia" w:asciiTheme="minorEastAsia" w:hAnsiTheme="minorEastAsia" w:eastAsiaTheme="minorEastAsia" w:cstheme="minorEastAsia"/>
          <w:color w:val="auto"/>
          <w:spacing w:val="-12"/>
          <w:sz w:val="43"/>
          <w:szCs w:val="43"/>
        </w:rPr>
        <w:t>文</w:t>
      </w:r>
      <w:r>
        <w:rPr>
          <w:rFonts w:hint="eastAsia" w:asciiTheme="minorEastAsia" w:hAnsiTheme="minorEastAsia" w:eastAsiaTheme="minorEastAsia" w:cstheme="minorEastAsia"/>
          <w:color w:val="auto"/>
          <w:spacing w:val="11"/>
          <w:sz w:val="43"/>
          <w:szCs w:val="43"/>
        </w:rPr>
        <w:t xml:space="preserve">  </w:t>
      </w:r>
      <w:r>
        <w:rPr>
          <w:rFonts w:hint="eastAsia" w:asciiTheme="minorEastAsia" w:hAnsiTheme="minorEastAsia" w:eastAsiaTheme="minorEastAsia" w:cstheme="minorEastAsia"/>
          <w:color w:val="auto"/>
          <w:spacing w:val="-12"/>
          <w:sz w:val="43"/>
          <w:szCs w:val="43"/>
        </w:rPr>
        <w:t>件</w:t>
      </w:r>
    </w:p>
    <w:p w14:paraId="64A79147">
      <w:pPr>
        <w:spacing w:line="247" w:lineRule="auto"/>
        <w:rPr>
          <w:rFonts w:hint="eastAsia" w:asciiTheme="minorEastAsia" w:hAnsiTheme="minorEastAsia" w:eastAsiaTheme="minorEastAsia" w:cstheme="minorEastAsia"/>
          <w:color w:val="auto"/>
          <w:sz w:val="21"/>
        </w:rPr>
      </w:pPr>
    </w:p>
    <w:p w14:paraId="06E1CEC2">
      <w:pPr>
        <w:spacing w:line="247" w:lineRule="auto"/>
        <w:rPr>
          <w:rFonts w:hint="eastAsia" w:asciiTheme="minorEastAsia" w:hAnsiTheme="minorEastAsia" w:eastAsiaTheme="minorEastAsia" w:cstheme="minorEastAsia"/>
          <w:color w:val="auto"/>
          <w:sz w:val="21"/>
        </w:rPr>
      </w:pPr>
    </w:p>
    <w:p w14:paraId="008AA933">
      <w:pPr>
        <w:spacing w:line="247" w:lineRule="auto"/>
        <w:rPr>
          <w:rFonts w:hint="eastAsia" w:asciiTheme="minorEastAsia" w:hAnsiTheme="minorEastAsia" w:eastAsiaTheme="minorEastAsia" w:cstheme="minorEastAsia"/>
          <w:color w:val="auto"/>
          <w:sz w:val="21"/>
        </w:rPr>
      </w:pPr>
    </w:p>
    <w:p w14:paraId="3297E8BB">
      <w:pPr>
        <w:spacing w:line="247" w:lineRule="auto"/>
        <w:rPr>
          <w:rFonts w:hint="eastAsia" w:asciiTheme="minorEastAsia" w:hAnsiTheme="minorEastAsia" w:eastAsiaTheme="minorEastAsia" w:cstheme="minorEastAsia"/>
          <w:color w:val="auto"/>
          <w:sz w:val="21"/>
        </w:rPr>
      </w:pPr>
    </w:p>
    <w:p w14:paraId="2487F8B1">
      <w:pPr>
        <w:spacing w:line="248" w:lineRule="auto"/>
        <w:rPr>
          <w:rFonts w:hint="eastAsia" w:asciiTheme="minorEastAsia" w:hAnsiTheme="minorEastAsia" w:eastAsiaTheme="minorEastAsia" w:cstheme="minorEastAsia"/>
          <w:color w:val="auto"/>
          <w:sz w:val="21"/>
        </w:rPr>
      </w:pPr>
    </w:p>
    <w:p w14:paraId="08AC9EF3">
      <w:pPr>
        <w:spacing w:line="248" w:lineRule="auto"/>
        <w:rPr>
          <w:rFonts w:hint="eastAsia" w:asciiTheme="minorEastAsia" w:hAnsiTheme="minorEastAsia" w:eastAsiaTheme="minorEastAsia" w:cstheme="minorEastAsia"/>
          <w:color w:val="auto"/>
          <w:sz w:val="21"/>
        </w:rPr>
      </w:pPr>
    </w:p>
    <w:p w14:paraId="04901C68">
      <w:pPr>
        <w:spacing w:line="248" w:lineRule="auto"/>
        <w:rPr>
          <w:rFonts w:hint="eastAsia" w:asciiTheme="minorEastAsia" w:hAnsiTheme="minorEastAsia" w:eastAsiaTheme="minorEastAsia" w:cstheme="minorEastAsia"/>
          <w:color w:val="auto"/>
          <w:sz w:val="21"/>
        </w:rPr>
      </w:pPr>
    </w:p>
    <w:p w14:paraId="24C125E3">
      <w:pPr>
        <w:spacing w:line="248" w:lineRule="auto"/>
        <w:rPr>
          <w:rFonts w:hint="eastAsia" w:asciiTheme="minorEastAsia" w:hAnsiTheme="minorEastAsia" w:eastAsiaTheme="minorEastAsia" w:cstheme="minorEastAsia"/>
          <w:color w:val="auto"/>
          <w:sz w:val="21"/>
        </w:rPr>
      </w:pPr>
    </w:p>
    <w:p w14:paraId="6708956C">
      <w:pPr>
        <w:spacing w:line="248" w:lineRule="auto"/>
        <w:rPr>
          <w:rFonts w:hint="eastAsia" w:asciiTheme="minorEastAsia" w:hAnsiTheme="minorEastAsia" w:eastAsiaTheme="minorEastAsia" w:cstheme="minorEastAsia"/>
          <w:color w:val="auto"/>
          <w:sz w:val="21"/>
        </w:rPr>
      </w:pPr>
    </w:p>
    <w:p w14:paraId="6EC5A1D0">
      <w:pPr>
        <w:pStyle w:val="6"/>
        <w:spacing w:before="100" w:line="225" w:lineRule="auto"/>
        <w:ind w:left="645"/>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4"/>
          <w:sz w:val="31"/>
          <w:szCs w:val="31"/>
        </w:rPr>
        <w:t>项目名称：</w:t>
      </w:r>
    </w:p>
    <w:p w14:paraId="327FFCBB">
      <w:pPr>
        <w:spacing w:line="267" w:lineRule="auto"/>
        <w:rPr>
          <w:rFonts w:hint="eastAsia" w:asciiTheme="minorEastAsia" w:hAnsiTheme="minorEastAsia" w:eastAsiaTheme="minorEastAsia" w:cstheme="minorEastAsia"/>
          <w:color w:val="auto"/>
          <w:sz w:val="21"/>
        </w:rPr>
      </w:pPr>
    </w:p>
    <w:p w14:paraId="6AED82DB">
      <w:pPr>
        <w:spacing w:line="267" w:lineRule="auto"/>
        <w:rPr>
          <w:rFonts w:hint="eastAsia" w:asciiTheme="minorEastAsia" w:hAnsiTheme="minorEastAsia" w:eastAsiaTheme="minorEastAsia" w:cstheme="minorEastAsia"/>
          <w:color w:val="auto"/>
          <w:sz w:val="21"/>
        </w:rPr>
      </w:pPr>
    </w:p>
    <w:p w14:paraId="51CC5AA4">
      <w:pPr>
        <w:spacing w:line="267" w:lineRule="auto"/>
        <w:rPr>
          <w:rFonts w:hint="eastAsia" w:asciiTheme="minorEastAsia" w:hAnsiTheme="minorEastAsia" w:eastAsiaTheme="minorEastAsia" w:cstheme="minorEastAsia"/>
          <w:color w:val="auto"/>
          <w:sz w:val="21"/>
        </w:rPr>
      </w:pPr>
    </w:p>
    <w:p w14:paraId="6F3894C4">
      <w:pPr>
        <w:spacing w:line="267" w:lineRule="auto"/>
        <w:rPr>
          <w:rFonts w:hint="eastAsia" w:asciiTheme="minorEastAsia" w:hAnsiTheme="minorEastAsia" w:eastAsiaTheme="minorEastAsia" w:cstheme="minorEastAsia"/>
          <w:color w:val="auto"/>
          <w:sz w:val="21"/>
        </w:rPr>
      </w:pPr>
    </w:p>
    <w:p w14:paraId="628C136B">
      <w:pPr>
        <w:pStyle w:val="6"/>
        <w:spacing w:before="102" w:line="225" w:lineRule="auto"/>
        <w:ind w:left="645"/>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4"/>
          <w:sz w:val="31"/>
          <w:szCs w:val="31"/>
        </w:rPr>
        <w:t>项目编号：</w:t>
      </w:r>
    </w:p>
    <w:p w14:paraId="0C1C033B">
      <w:pPr>
        <w:spacing w:line="241" w:lineRule="auto"/>
        <w:rPr>
          <w:rFonts w:hint="eastAsia" w:asciiTheme="minorEastAsia" w:hAnsiTheme="minorEastAsia" w:eastAsiaTheme="minorEastAsia" w:cstheme="minorEastAsia"/>
          <w:color w:val="auto"/>
          <w:sz w:val="21"/>
        </w:rPr>
      </w:pPr>
    </w:p>
    <w:p w14:paraId="1425EE27">
      <w:pPr>
        <w:spacing w:line="242" w:lineRule="auto"/>
        <w:rPr>
          <w:rFonts w:hint="eastAsia" w:asciiTheme="minorEastAsia" w:hAnsiTheme="minorEastAsia" w:eastAsiaTheme="minorEastAsia" w:cstheme="minorEastAsia"/>
          <w:color w:val="auto"/>
          <w:sz w:val="21"/>
        </w:rPr>
      </w:pPr>
    </w:p>
    <w:p w14:paraId="525E5E6E">
      <w:pPr>
        <w:spacing w:line="242" w:lineRule="auto"/>
        <w:rPr>
          <w:rFonts w:hint="eastAsia" w:asciiTheme="minorEastAsia" w:hAnsiTheme="minorEastAsia" w:eastAsiaTheme="minorEastAsia" w:cstheme="minorEastAsia"/>
          <w:color w:val="auto"/>
          <w:sz w:val="21"/>
        </w:rPr>
      </w:pPr>
    </w:p>
    <w:p w14:paraId="1E992BE9">
      <w:pPr>
        <w:spacing w:line="242" w:lineRule="auto"/>
        <w:rPr>
          <w:rFonts w:hint="eastAsia" w:asciiTheme="minorEastAsia" w:hAnsiTheme="minorEastAsia" w:eastAsiaTheme="minorEastAsia" w:cstheme="minorEastAsia"/>
          <w:color w:val="auto"/>
          <w:sz w:val="21"/>
        </w:rPr>
      </w:pPr>
    </w:p>
    <w:p w14:paraId="5C30C816">
      <w:pPr>
        <w:pStyle w:val="6"/>
        <w:spacing w:before="102" w:line="224" w:lineRule="auto"/>
        <w:ind w:left="640"/>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5"/>
          <w:sz w:val="31"/>
          <w:szCs w:val="31"/>
        </w:rPr>
        <w:t>供应商名称：</w:t>
      </w:r>
    </w:p>
    <w:p w14:paraId="5CAF22FC">
      <w:pPr>
        <w:spacing w:line="263" w:lineRule="auto"/>
        <w:rPr>
          <w:rFonts w:hint="eastAsia" w:asciiTheme="minorEastAsia" w:hAnsiTheme="minorEastAsia" w:eastAsiaTheme="minorEastAsia" w:cstheme="minorEastAsia"/>
          <w:color w:val="auto"/>
          <w:sz w:val="21"/>
        </w:rPr>
      </w:pPr>
    </w:p>
    <w:p w14:paraId="2A88B8C3">
      <w:pPr>
        <w:spacing w:line="263" w:lineRule="auto"/>
        <w:rPr>
          <w:rFonts w:hint="eastAsia" w:asciiTheme="minorEastAsia" w:hAnsiTheme="minorEastAsia" w:eastAsiaTheme="minorEastAsia" w:cstheme="minorEastAsia"/>
          <w:color w:val="auto"/>
          <w:sz w:val="21"/>
        </w:rPr>
      </w:pPr>
    </w:p>
    <w:p w14:paraId="29641A8A">
      <w:pPr>
        <w:spacing w:line="264" w:lineRule="auto"/>
        <w:rPr>
          <w:rFonts w:hint="eastAsia" w:asciiTheme="minorEastAsia" w:hAnsiTheme="minorEastAsia" w:eastAsiaTheme="minorEastAsia" w:cstheme="minorEastAsia"/>
          <w:color w:val="auto"/>
          <w:sz w:val="21"/>
        </w:rPr>
      </w:pPr>
    </w:p>
    <w:p w14:paraId="4A200032">
      <w:pPr>
        <w:spacing w:line="264" w:lineRule="auto"/>
        <w:rPr>
          <w:rFonts w:hint="eastAsia" w:asciiTheme="minorEastAsia" w:hAnsiTheme="minorEastAsia" w:eastAsiaTheme="minorEastAsia" w:cstheme="minorEastAsia"/>
          <w:color w:val="auto"/>
          <w:sz w:val="21"/>
        </w:rPr>
      </w:pPr>
    </w:p>
    <w:p w14:paraId="4D03C485">
      <w:pPr>
        <w:spacing w:line="264" w:lineRule="auto"/>
        <w:rPr>
          <w:rFonts w:hint="eastAsia" w:asciiTheme="minorEastAsia" w:hAnsiTheme="minorEastAsia" w:eastAsiaTheme="minorEastAsia" w:cstheme="minorEastAsia"/>
          <w:color w:val="auto"/>
          <w:sz w:val="21"/>
        </w:rPr>
      </w:pPr>
    </w:p>
    <w:p w14:paraId="5A0723C2">
      <w:pPr>
        <w:spacing w:line="264" w:lineRule="auto"/>
        <w:rPr>
          <w:rFonts w:hint="eastAsia" w:asciiTheme="minorEastAsia" w:hAnsiTheme="minorEastAsia" w:eastAsiaTheme="minorEastAsia" w:cstheme="minorEastAsia"/>
          <w:color w:val="auto"/>
          <w:sz w:val="21"/>
        </w:rPr>
      </w:pPr>
    </w:p>
    <w:p w14:paraId="447BD495">
      <w:pPr>
        <w:pStyle w:val="6"/>
        <w:spacing w:before="101" w:line="225" w:lineRule="auto"/>
        <w:ind w:left="3361"/>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6"/>
          <w:sz w:val="31"/>
          <w:szCs w:val="31"/>
        </w:rPr>
        <w:t>年</w:t>
      </w:r>
      <w:r>
        <w:rPr>
          <w:rFonts w:hint="eastAsia" w:asciiTheme="minorEastAsia" w:hAnsiTheme="minorEastAsia" w:eastAsiaTheme="minorEastAsia" w:cstheme="minorEastAsia"/>
          <w:color w:val="auto"/>
          <w:spacing w:val="10"/>
          <w:sz w:val="31"/>
          <w:szCs w:val="31"/>
        </w:rPr>
        <w:t xml:space="preserve">    </w:t>
      </w:r>
      <w:r>
        <w:rPr>
          <w:rFonts w:hint="eastAsia" w:asciiTheme="minorEastAsia" w:hAnsiTheme="minorEastAsia" w:eastAsiaTheme="minorEastAsia" w:cstheme="minorEastAsia"/>
          <w:color w:val="auto"/>
          <w:spacing w:val="-6"/>
          <w:sz w:val="31"/>
          <w:szCs w:val="31"/>
        </w:rPr>
        <w:t>月</w:t>
      </w:r>
      <w:r>
        <w:rPr>
          <w:rFonts w:hint="eastAsia" w:asciiTheme="minorEastAsia" w:hAnsiTheme="minorEastAsia" w:eastAsiaTheme="minorEastAsia" w:cstheme="minorEastAsia"/>
          <w:color w:val="auto"/>
          <w:spacing w:val="22"/>
          <w:sz w:val="31"/>
          <w:szCs w:val="31"/>
        </w:rPr>
        <w:t xml:space="preserve">    </w:t>
      </w:r>
      <w:r>
        <w:rPr>
          <w:rFonts w:hint="eastAsia" w:asciiTheme="minorEastAsia" w:hAnsiTheme="minorEastAsia" w:eastAsiaTheme="minorEastAsia" w:cstheme="minorEastAsia"/>
          <w:color w:val="auto"/>
          <w:spacing w:val="-6"/>
          <w:sz w:val="31"/>
          <w:szCs w:val="31"/>
        </w:rPr>
        <w:t>日</w:t>
      </w:r>
    </w:p>
    <w:p w14:paraId="6E422497">
      <w:pPr>
        <w:spacing w:line="225" w:lineRule="auto"/>
        <w:rPr>
          <w:rFonts w:hint="eastAsia" w:asciiTheme="minorEastAsia" w:hAnsiTheme="minorEastAsia" w:eastAsiaTheme="minorEastAsia" w:cstheme="minorEastAsia"/>
          <w:color w:val="auto"/>
          <w:sz w:val="31"/>
          <w:szCs w:val="31"/>
        </w:rPr>
        <w:sectPr>
          <w:footerReference r:id="rId23" w:type="default"/>
          <w:pgSz w:w="11906" w:h="16839"/>
          <w:pgMar w:top="1431" w:right="1785" w:bottom="923" w:left="1656" w:header="0" w:footer="761" w:gutter="0"/>
          <w:pgNumType w:fmt="decimal"/>
          <w:cols w:space="720" w:num="1"/>
        </w:sectPr>
      </w:pPr>
    </w:p>
    <w:p w14:paraId="07482CFE">
      <w:pPr>
        <w:pStyle w:val="6"/>
        <w:keepNext w:val="0"/>
        <w:keepLines w:val="0"/>
        <w:pageBreakBefore w:val="0"/>
        <w:widowControl/>
        <w:numPr>
          <w:ilvl w:val="0"/>
          <w:numId w:val="58"/>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b/>
          <w:bCs/>
          <w:color w:val="auto"/>
          <w:spacing w:val="3"/>
          <w:sz w:val="31"/>
          <w:szCs w:val="31"/>
        </w:rPr>
      </w:pPr>
      <w:r>
        <w:rPr>
          <w:rFonts w:hint="eastAsia" w:asciiTheme="minorEastAsia" w:hAnsiTheme="minorEastAsia" w:eastAsiaTheme="minorEastAsia" w:cstheme="minorEastAsia"/>
          <w:b/>
          <w:bCs/>
          <w:color w:val="auto"/>
          <w:spacing w:val="3"/>
          <w:sz w:val="31"/>
          <w:szCs w:val="31"/>
        </w:rPr>
        <w:t>商务技术文件目录</w:t>
      </w:r>
    </w:p>
    <w:p w14:paraId="5F13287D">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656" w:firstLineChars="200"/>
        <w:textAlignment w:val="baseline"/>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color w:val="auto"/>
          <w:spacing w:val="9"/>
          <w:sz w:val="31"/>
          <w:szCs w:val="31"/>
        </w:rPr>
        <w:t>根据磋商文件规定及供应商提供的材料自行编写目录（部分</w:t>
      </w:r>
      <w:r>
        <w:rPr>
          <w:rFonts w:hint="eastAsia" w:asciiTheme="minorEastAsia" w:hAnsiTheme="minorEastAsia" w:eastAsiaTheme="minorEastAsia" w:cstheme="minorEastAsia"/>
          <w:color w:val="auto"/>
          <w:spacing w:val="4"/>
          <w:sz w:val="31"/>
          <w:szCs w:val="31"/>
        </w:rPr>
        <w:t>格式后附）。</w:t>
      </w:r>
    </w:p>
    <w:p w14:paraId="7C729F55">
      <w:pPr>
        <w:spacing w:line="373" w:lineRule="auto"/>
        <w:rPr>
          <w:rFonts w:hint="eastAsia" w:asciiTheme="minorEastAsia" w:hAnsiTheme="minorEastAsia" w:eastAsiaTheme="minorEastAsia" w:cstheme="minorEastAsia"/>
          <w:color w:val="auto"/>
          <w:sz w:val="31"/>
          <w:szCs w:val="31"/>
        </w:rPr>
        <w:sectPr>
          <w:footerReference r:id="rId24" w:type="default"/>
          <w:pgSz w:w="11906" w:h="16839"/>
          <w:pgMar w:top="1431" w:right="1305" w:bottom="923" w:left="1656" w:header="0" w:footer="761" w:gutter="0"/>
          <w:pgNumType w:fmt="decimal"/>
          <w:cols w:space="720" w:num="1"/>
        </w:sectPr>
      </w:pPr>
    </w:p>
    <w:p w14:paraId="3CA29F6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无串通竞标行为的承诺函</w:t>
      </w:r>
    </w:p>
    <w:p w14:paraId="4DC27494">
      <w:pPr>
        <w:pStyle w:val="6"/>
        <w:keepNext w:val="0"/>
        <w:keepLines w:val="0"/>
        <w:pageBreakBefore w:val="0"/>
        <w:widowControl/>
        <w:numPr>
          <w:ilvl w:val="0"/>
          <w:numId w:val="59"/>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我方承诺无下列相互串通竞标的情形：</w:t>
      </w:r>
    </w:p>
    <w:p w14:paraId="43A8B038">
      <w:pPr>
        <w:pStyle w:val="6"/>
        <w:keepNext w:val="0"/>
        <w:keepLines w:val="0"/>
        <w:pageBreakBefore w:val="0"/>
        <w:widowControl/>
        <w:numPr>
          <w:ilvl w:val="0"/>
          <w:numId w:val="60"/>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不同供应商的响应文件由同一单位或者</w:t>
      </w:r>
      <w:r>
        <w:rPr>
          <w:rFonts w:hint="eastAsia" w:asciiTheme="minorEastAsia" w:hAnsiTheme="minorEastAsia" w:eastAsiaTheme="minorEastAsia" w:cstheme="minorEastAsia"/>
          <w:color w:val="auto"/>
          <w:spacing w:val="-2"/>
          <w:sz w:val="24"/>
          <w:szCs w:val="24"/>
        </w:rPr>
        <w:t>个人编制</w:t>
      </w:r>
      <w:r>
        <w:rPr>
          <w:rFonts w:hint="eastAsia" w:asciiTheme="minorEastAsia" w:hAnsiTheme="minorEastAsia" w:eastAsiaTheme="minorEastAsia" w:cstheme="minorEastAsia"/>
          <w:color w:val="auto"/>
          <w:spacing w:val="-1"/>
          <w:sz w:val="24"/>
          <w:szCs w:val="24"/>
        </w:rPr>
        <w:t>；或者不同供应商报名的IP地址一致的；</w:t>
      </w:r>
    </w:p>
    <w:p w14:paraId="4DC70C48">
      <w:pPr>
        <w:pStyle w:val="6"/>
        <w:keepNext w:val="0"/>
        <w:keepLines w:val="0"/>
        <w:pageBreakBefore w:val="0"/>
        <w:widowControl/>
        <w:numPr>
          <w:ilvl w:val="0"/>
          <w:numId w:val="60"/>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不同供应商委托同一单位或者个人办理竞标事宜；</w:t>
      </w:r>
    </w:p>
    <w:p w14:paraId="0AFA9078">
      <w:pPr>
        <w:pStyle w:val="6"/>
        <w:keepNext w:val="0"/>
        <w:keepLines w:val="0"/>
        <w:pageBreakBefore w:val="0"/>
        <w:widowControl/>
        <w:numPr>
          <w:ilvl w:val="0"/>
          <w:numId w:val="60"/>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不同供应商的响应文件载明的项目管理员为同一个人；</w:t>
      </w:r>
    </w:p>
    <w:p w14:paraId="2CD870E5">
      <w:pPr>
        <w:pStyle w:val="6"/>
        <w:keepNext w:val="0"/>
        <w:keepLines w:val="0"/>
        <w:pageBreakBefore w:val="0"/>
        <w:widowControl/>
        <w:numPr>
          <w:ilvl w:val="0"/>
          <w:numId w:val="60"/>
        </w:numPr>
        <w:kinsoku w:val="0"/>
        <w:wordWrap/>
        <w:overflowPunct/>
        <w:topLinePunct w:val="0"/>
        <w:autoSpaceDE w:val="0"/>
        <w:autoSpaceDN w:val="0"/>
        <w:bidi w:val="0"/>
        <w:adjustRightInd w:val="0"/>
        <w:snapToGrid w:val="0"/>
        <w:spacing w:line="360" w:lineRule="auto"/>
        <w:ind w:left="0" w:leftChars="0" w:right="0" w:firstLine="44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不同供应商的响应文件异常一致或者竞标报</w:t>
      </w:r>
      <w:r>
        <w:rPr>
          <w:rFonts w:hint="eastAsia" w:asciiTheme="minorEastAsia" w:hAnsiTheme="minorEastAsia" w:eastAsiaTheme="minorEastAsia" w:cstheme="minorEastAsia"/>
          <w:color w:val="auto"/>
          <w:spacing w:val="-11"/>
          <w:sz w:val="24"/>
          <w:szCs w:val="24"/>
        </w:rPr>
        <w:t>价呈规律性差异；</w:t>
      </w:r>
    </w:p>
    <w:p w14:paraId="587BB592">
      <w:pPr>
        <w:pStyle w:val="6"/>
        <w:keepNext w:val="0"/>
        <w:keepLines w:val="0"/>
        <w:pageBreakBefore w:val="0"/>
        <w:widowControl/>
        <w:numPr>
          <w:ilvl w:val="0"/>
          <w:numId w:val="60"/>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不同供应商的响应文件相互混装；</w:t>
      </w:r>
    </w:p>
    <w:p w14:paraId="14A80F6F">
      <w:pPr>
        <w:pStyle w:val="6"/>
        <w:keepNext w:val="0"/>
        <w:keepLines w:val="0"/>
        <w:pageBreakBefore w:val="0"/>
        <w:widowControl/>
        <w:numPr>
          <w:ilvl w:val="0"/>
          <w:numId w:val="60"/>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不同供应商的磋商保证金从同一单位或者个人账户转出。</w:t>
      </w:r>
    </w:p>
    <w:p w14:paraId="779206F1">
      <w:pPr>
        <w:pStyle w:val="6"/>
        <w:keepNext w:val="0"/>
        <w:keepLines w:val="0"/>
        <w:pageBreakBefore w:val="0"/>
        <w:widowControl/>
        <w:numPr>
          <w:ilvl w:val="0"/>
          <w:numId w:val="59"/>
        </w:numPr>
        <w:kinsoku w:val="0"/>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Theme="minorEastAsia" w:hAnsiTheme="minorEastAsia" w:eastAsiaTheme="minorEastAsia" w:cstheme="minorEastAsia"/>
          <w:b/>
          <w:bCs/>
          <w:color w:val="auto"/>
          <w:spacing w:val="-3"/>
          <w:sz w:val="24"/>
          <w:szCs w:val="24"/>
        </w:rPr>
      </w:pPr>
      <w:r>
        <w:rPr>
          <w:rFonts w:hint="eastAsia" w:asciiTheme="minorEastAsia" w:hAnsiTheme="minorEastAsia" w:eastAsiaTheme="minorEastAsia" w:cstheme="minorEastAsia"/>
          <w:b/>
          <w:bCs/>
          <w:color w:val="auto"/>
          <w:spacing w:val="-3"/>
          <w:sz w:val="24"/>
          <w:szCs w:val="24"/>
        </w:rPr>
        <w:t>我方承诺无下列恶意串通的情形：</w:t>
      </w:r>
    </w:p>
    <w:p w14:paraId="181D58A7">
      <w:pPr>
        <w:pStyle w:val="6"/>
        <w:keepNext w:val="0"/>
        <w:keepLines w:val="0"/>
        <w:pageBreakBefore w:val="0"/>
        <w:widowControl/>
        <w:numPr>
          <w:ilvl w:val="0"/>
          <w:numId w:val="61"/>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供应商直接或者间接从采购人或者采购代理机构处获得其他供应商的相关信息并修改其响应文件；</w:t>
      </w:r>
    </w:p>
    <w:p w14:paraId="57C15A31">
      <w:pPr>
        <w:pStyle w:val="6"/>
        <w:keepNext w:val="0"/>
        <w:keepLines w:val="0"/>
        <w:pageBreakBefore w:val="0"/>
        <w:widowControl/>
        <w:numPr>
          <w:ilvl w:val="0"/>
          <w:numId w:val="61"/>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供应商按照采购人或者采购代理机构的授意撤换、修改响应文件；</w:t>
      </w:r>
    </w:p>
    <w:p w14:paraId="0C3F1691">
      <w:pPr>
        <w:pStyle w:val="6"/>
        <w:keepNext w:val="0"/>
        <w:keepLines w:val="0"/>
        <w:pageBreakBefore w:val="0"/>
        <w:widowControl/>
        <w:numPr>
          <w:ilvl w:val="0"/>
          <w:numId w:val="61"/>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供应商之间协商报价、技术方案等响应文件的实质性内容；</w:t>
      </w:r>
    </w:p>
    <w:p w14:paraId="592D1888">
      <w:pPr>
        <w:pStyle w:val="6"/>
        <w:keepNext w:val="0"/>
        <w:keepLines w:val="0"/>
        <w:pageBreakBefore w:val="0"/>
        <w:widowControl/>
        <w:numPr>
          <w:ilvl w:val="0"/>
          <w:numId w:val="61"/>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属于同一集团、协会、商会等组织成员的供应商按照该组织要求协同参加政府采购活动；</w:t>
      </w:r>
    </w:p>
    <w:p w14:paraId="27D71C49">
      <w:pPr>
        <w:pStyle w:val="6"/>
        <w:keepNext w:val="0"/>
        <w:keepLines w:val="0"/>
        <w:pageBreakBefore w:val="0"/>
        <w:widowControl/>
        <w:numPr>
          <w:ilvl w:val="0"/>
          <w:numId w:val="61"/>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供应商之间事先约定一致抬高或者压低竞标报价，或者在竞争性磋商项目中事先约定轮流以高价位或者低价位成交，或者事先约定由某一特定供应商成交，然后再参加竞标；</w:t>
      </w:r>
    </w:p>
    <w:p w14:paraId="5BF08E63">
      <w:pPr>
        <w:pStyle w:val="6"/>
        <w:keepNext w:val="0"/>
        <w:keepLines w:val="0"/>
        <w:pageBreakBefore w:val="0"/>
        <w:widowControl/>
        <w:numPr>
          <w:ilvl w:val="0"/>
          <w:numId w:val="61"/>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供应商之间商定部分供应商放弃参加政府采购活动或者放弃成交；</w:t>
      </w:r>
    </w:p>
    <w:p w14:paraId="1831D0A9">
      <w:pPr>
        <w:pStyle w:val="6"/>
        <w:keepNext w:val="0"/>
        <w:keepLines w:val="0"/>
        <w:pageBreakBefore w:val="0"/>
        <w:widowControl/>
        <w:numPr>
          <w:ilvl w:val="0"/>
          <w:numId w:val="61"/>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供应商与采购人或者采购代理机构之间、供应商相互之间，为谋求特定供应商成交或者排斥其他供应商的其他串通行为。</w:t>
      </w:r>
    </w:p>
    <w:p w14:paraId="56D93DA6">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sz w:val="24"/>
          <w:szCs w:val="24"/>
        </w:rPr>
        <w:t>以上情形一经核查属实，我方愿意承担一切后</w:t>
      </w:r>
      <w:r>
        <w:rPr>
          <w:rFonts w:hint="eastAsia" w:asciiTheme="minorEastAsia" w:hAnsiTheme="minorEastAsia" w:eastAsiaTheme="minorEastAsia" w:cstheme="minorEastAsia"/>
          <w:b/>
          <w:bCs/>
          <w:color w:val="auto"/>
          <w:spacing w:val="-2"/>
          <w:sz w:val="24"/>
          <w:szCs w:val="24"/>
        </w:rPr>
        <w:t>果，并不再寻求任何旨在减轻或者</w:t>
      </w:r>
      <w:r>
        <w:rPr>
          <w:rFonts w:hint="eastAsia" w:asciiTheme="minorEastAsia" w:hAnsiTheme="minorEastAsia" w:eastAsiaTheme="minorEastAsia" w:cstheme="minorEastAsia"/>
          <w:b/>
          <w:bCs/>
          <w:color w:val="auto"/>
          <w:spacing w:val="-4"/>
          <w:sz w:val="24"/>
          <w:szCs w:val="24"/>
        </w:rPr>
        <w:t>免除法律责任的辩解。</w:t>
      </w:r>
    </w:p>
    <w:p w14:paraId="4D7FE94F">
      <w:pPr>
        <w:spacing w:line="284" w:lineRule="auto"/>
        <w:rPr>
          <w:rFonts w:hint="eastAsia" w:asciiTheme="minorEastAsia" w:hAnsiTheme="minorEastAsia" w:eastAsiaTheme="minorEastAsia" w:cstheme="minorEastAsia"/>
          <w:color w:val="auto"/>
          <w:sz w:val="21"/>
        </w:rPr>
      </w:pPr>
    </w:p>
    <w:p w14:paraId="6BC7F976">
      <w:pPr>
        <w:spacing w:line="284" w:lineRule="auto"/>
        <w:rPr>
          <w:rFonts w:hint="eastAsia" w:asciiTheme="minorEastAsia" w:hAnsiTheme="minorEastAsia" w:eastAsiaTheme="minorEastAsia" w:cstheme="minorEastAsia"/>
          <w:color w:val="auto"/>
          <w:sz w:val="21"/>
        </w:rPr>
      </w:pPr>
    </w:p>
    <w:p w14:paraId="3A09BEBB">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3158" w:leftChars="1504" w:firstLine="613" w:firstLineChars="269"/>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供应商（</w:t>
      </w:r>
      <w:r>
        <w:rPr>
          <w:rFonts w:hint="eastAsia" w:asciiTheme="minorEastAsia" w:hAnsiTheme="minorEastAsia" w:eastAsiaTheme="minorEastAsia" w:cstheme="minorEastAsia"/>
          <w:b/>
          <w:bCs/>
          <w:color w:val="auto"/>
          <w:spacing w:val="-6"/>
          <w:sz w:val="24"/>
          <w:szCs w:val="24"/>
        </w:rPr>
        <w:t>公章或CA电子公章</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3"/>
          <w:sz w:val="24"/>
          <w:szCs w:val="24"/>
          <w:u w:val="single" w:color="auto"/>
          <w:lang w:val="en-US" w:eastAsia="zh-CN"/>
        </w:rPr>
        <w:t xml:space="preserve">   </w:t>
      </w:r>
      <w:r>
        <w:rPr>
          <w:rFonts w:hint="eastAsia" w:asciiTheme="minorEastAsia" w:hAnsiTheme="minorEastAsia" w:eastAsiaTheme="minorEastAsia" w:cstheme="minorEastAsia"/>
          <w:color w:val="auto"/>
          <w:spacing w:val="3"/>
          <w:sz w:val="24"/>
          <w:szCs w:val="24"/>
          <w:u w:val="single" w:color="auto"/>
        </w:rPr>
        <w:t xml:space="preserve"> </w:t>
      </w:r>
    </w:p>
    <w:p w14:paraId="1F8FDE01">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9"/>
          <w:sz w:val="24"/>
          <w:szCs w:val="24"/>
        </w:rPr>
        <w:t>日</w:t>
      </w:r>
    </w:p>
    <w:p w14:paraId="22A09969">
      <w:pPr>
        <w:spacing w:line="219" w:lineRule="auto"/>
        <w:rPr>
          <w:rFonts w:hint="eastAsia" w:asciiTheme="minorEastAsia" w:hAnsiTheme="minorEastAsia" w:eastAsiaTheme="minorEastAsia" w:cstheme="minorEastAsia"/>
          <w:color w:val="auto"/>
          <w:sz w:val="24"/>
          <w:szCs w:val="24"/>
        </w:rPr>
        <w:sectPr>
          <w:footerReference r:id="rId25" w:type="default"/>
          <w:pgSz w:w="11906" w:h="16839"/>
          <w:pgMar w:top="1431" w:right="1293" w:bottom="923" w:left="1652" w:header="0" w:footer="761" w:gutter="0"/>
          <w:pgNumType w:fmt="decimal"/>
          <w:cols w:space="720" w:num="1"/>
        </w:sectPr>
      </w:pPr>
    </w:p>
    <w:p w14:paraId="2205E75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法定代表人证明书</w:t>
      </w:r>
    </w:p>
    <w:p w14:paraId="31D53FA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供应商名称：</w:t>
      </w:r>
      <w:r>
        <w:rPr>
          <w:rFonts w:hint="eastAsia" w:asciiTheme="minorEastAsia" w:hAnsiTheme="minorEastAsia" w:eastAsiaTheme="minorEastAsia" w:cstheme="minorEastAsia"/>
          <w:color w:val="auto"/>
          <w:sz w:val="24"/>
          <w:szCs w:val="24"/>
          <w:u w:val="single" w:color="auto"/>
        </w:rPr>
        <w:t xml:space="preserve">                                         </w:t>
      </w:r>
    </w:p>
    <w:p w14:paraId="25B7C82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7"/>
          <w:sz w:val="24"/>
          <w:szCs w:val="24"/>
        </w:rPr>
        <w:t>地</w:t>
      </w:r>
      <w:r>
        <w:rPr>
          <w:rFonts w:hint="eastAsia" w:asciiTheme="minorEastAsia" w:hAnsiTheme="minorEastAsia" w:eastAsiaTheme="minorEastAsia" w:cstheme="minorEastAsia"/>
          <w:color w:val="auto"/>
          <w:spacing w:val="2"/>
          <w:sz w:val="24"/>
          <w:szCs w:val="24"/>
        </w:rPr>
        <w:t xml:space="preserve">    </w:t>
      </w:r>
      <w:r>
        <w:rPr>
          <w:rFonts w:hint="eastAsia" w:asciiTheme="minorEastAsia" w:hAnsiTheme="minorEastAsia" w:eastAsiaTheme="minorEastAsia" w:cstheme="minorEastAsia"/>
          <w:color w:val="auto"/>
          <w:spacing w:val="-17"/>
          <w:sz w:val="24"/>
          <w:szCs w:val="24"/>
        </w:rPr>
        <w:t>址</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17"/>
          <w:sz w:val="24"/>
          <w:szCs w:val="24"/>
        </w:rPr>
        <w:t>：</w:t>
      </w:r>
      <w:r>
        <w:rPr>
          <w:rFonts w:hint="eastAsia" w:asciiTheme="minorEastAsia" w:hAnsiTheme="minorEastAsia" w:eastAsiaTheme="minorEastAsia" w:cstheme="minorEastAsia"/>
          <w:color w:val="auto"/>
          <w:sz w:val="24"/>
          <w:szCs w:val="24"/>
          <w:u w:val="single" w:color="auto"/>
        </w:rPr>
        <w:t xml:space="preserve">                                           </w:t>
      </w:r>
    </w:p>
    <w:p w14:paraId="62955E3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姓</w:t>
      </w:r>
      <w:r>
        <w:rPr>
          <w:rFonts w:hint="eastAsia" w:asciiTheme="minorEastAsia" w:hAnsiTheme="minorEastAsia" w:eastAsiaTheme="minorEastAsia" w:cstheme="minorEastAsia"/>
          <w:color w:val="auto"/>
          <w:spacing w:val="3"/>
          <w:sz w:val="24"/>
          <w:szCs w:val="24"/>
        </w:rPr>
        <w:t xml:space="preserve">    </w:t>
      </w:r>
      <w:r>
        <w:rPr>
          <w:rFonts w:hint="eastAsia" w:asciiTheme="minorEastAsia" w:hAnsiTheme="minorEastAsia" w:eastAsiaTheme="minorEastAsia" w:cstheme="minorEastAsia"/>
          <w:color w:val="auto"/>
          <w:spacing w:val="-10"/>
          <w:sz w:val="24"/>
          <w:szCs w:val="24"/>
        </w:rPr>
        <w:t>名</w:t>
      </w:r>
      <w:r>
        <w:rPr>
          <w:rFonts w:hint="eastAsia" w:asciiTheme="minorEastAsia" w:hAnsiTheme="minorEastAsia" w:eastAsiaTheme="minorEastAsia" w:cstheme="minorEastAsia"/>
          <w:color w:val="auto"/>
          <w:spacing w:val="-87"/>
          <w:sz w:val="24"/>
          <w:szCs w:val="24"/>
        </w:rPr>
        <w:t xml:space="preserve"> </w:t>
      </w:r>
      <w:r>
        <w:rPr>
          <w:rFonts w:hint="eastAsia" w:asciiTheme="minorEastAsia" w:hAnsiTheme="minorEastAsia" w:eastAsiaTheme="minorEastAsia" w:cstheme="minorEastAsia"/>
          <w:color w:val="auto"/>
          <w:spacing w:val="-10"/>
          <w:sz w:val="24"/>
          <w:szCs w:val="24"/>
        </w:rPr>
        <w:t>：</w:t>
      </w:r>
      <w:r>
        <w:rPr>
          <w:rFonts w:hint="eastAsia" w:asciiTheme="minorEastAsia" w:hAnsiTheme="minorEastAsia" w:eastAsiaTheme="minorEastAsia" w:cstheme="minorEastAsia"/>
          <w:color w:val="auto"/>
          <w:spacing w:val="-10"/>
          <w:sz w:val="24"/>
          <w:szCs w:val="24"/>
          <w:u w:val="single" w:color="auto"/>
        </w:rPr>
        <w:t xml:space="preserve">                 </w:t>
      </w:r>
      <w:r>
        <w:rPr>
          <w:rFonts w:hint="eastAsia" w:asciiTheme="minorEastAsia" w:hAnsiTheme="minorEastAsia" w:eastAsiaTheme="minorEastAsia" w:cstheme="minorEastAsia"/>
          <w:color w:val="auto"/>
          <w:spacing w:val="-108"/>
          <w:sz w:val="24"/>
          <w:szCs w:val="24"/>
        </w:rPr>
        <w:t xml:space="preserve"> </w:t>
      </w:r>
      <w:r>
        <w:rPr>
          <w:rFonts w:hint="eastAsia" w:asciiTheme="minorEastAsia" w:hAnsiTheme="minorEastAsia" w:eastAsiaTheme="minorEastAsia" w:cstheme="minorEastAsia"/>
          <w:color w:val="auto"/>
          <w:spacing w:val="-10"/>
          <w:sz w:val="24"/>
          <w:szCs w:val="24"/>
        </w:rPr>
        <w:t>性</w:t>
      </w:r>
      <w:r>
        <w:rPr>
          <w:rFonts w:hint="eastAsia" w:asciiTheme="minorEastAsia" w:hAnsiTheme="minorEastAsia" w:eastAsiaTheme="minorEastAsia" w:cstheme="minorEastAsia"/>
          <w:color w:val="auto"/>
          <w:spacing w:val="2"/>
          <w:sz w:val="24"/>
          <w:szCs w:val="24"/>
        </w:rPr>
        <w:t xml:space="preserve">     </w:t>
      </w:r>
      <w:r>
        <w:rPr>
          <w:rFonts w:hint="eastAsia" w:asciiTheme="minorEastAsia" w:hAnsiTheme="minorEastAsia" w:eastAsiaTheme="minorEastAsia" w:cstheme="minorEastAsia"/>
          <w:color w:val="auto"/>
          <w:spacing w:val="-10"/>
          <w:sz w:val="24"/>
          <w:szCs w:val="24"/>
        </w:rPr>
        <w:t>别</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10"/>
          <w:sz w:val="24"/>
          <w:szCs w:val="24"/>
        </w:rPr>
        <w:t>：</w:t>
      </w:r>
      <w:r>
        <w:rPr>
          <w:rFonts w:hint="eastAsia" w:asciiTheme="minorEastAsia" w:hAnsiTheme="minorEastAsia" w:eastAsiaTheme="minorEastAsia" w:cstheme="minorEastAsia"/>
          <w:color w:val="auto"/>
          <w:sz w:val="24"/>
          <w:szCs w:val="24"/>
          <w:u w:val="single" w:color="auto"/>
        </w:rPr>
        <w:t xml:space="preserve">                </w:t>
      </w:r>
    </w:p>
    <w:p w14:paraId="2A4C689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年</w:t>
      </w:r>
      <w:r>
        <w:rPr>
          <w:rFonts w:hint="eastAsia" w:asciiTheme="minorEastAsia" w:hAnsiTheme="minorEastAsia" w:eastAsiaTheme="minorEastAsia" w:cstheme="minorEastAsia"/>
          <w:color w:val="auto"/>
          <w:spacing w:val="4"/>
          <w:sz w:val="24"/>
          <w:szCs w:val="24"/>
        </w:rPr>
        <w:t xml:space="preserve">    </w:t>
      </w:r>
      <w:r>
        <w:rPr>
          <w:rFonts w:hint="eastAsia" w:asciiTheme="minorEastAsia" w:hAnsiTheme="minorEastAsia" w:eastAsiaTheme="minorEastAsia" w:cstheme="minorEastAsia"/>
          <w:color w:val="auto"/>
          <w:spacing w:val="-10"/>
          <w:sz w:val="24"/>
          <w:szCs w:val="24"/>
        </w:rPr>
        <w:t>龄</w:t>
      </w:r>
      <w:r>
        <w:rPr>
          <w:rFonts w:hint="eastAsia" w:asciiTheme="minorEastAsia" w:hAnsiTheme="minorEastAsia" w:eastAsiaTheme="minorEastAsia" w:cstheme="minorEastAsia"/>
          <w:color w:val="auto"/>
          <w:spacing w:val="-89"/>
          <w:sz w:val="24"/>
          <w:szCs w:val="24"/>
        </w:rPr>
        <w:t xml:space="preserve"> </w:t>
      </w:r>
      <w:r>
        <w:rPr>
          <w:rFonts w:hint="eastAsia" w:asciiTheme="minorEastAsia" w:hAnsiTheme="minorEastAsia" w:eastAsiaTheme="minorEastAsia" w:cstheme="minorEastAsia"/>
          <w:color w:val="auto"/>
          <w:spacing w:val="-10"/>
          <w:sz w:val="24"/>
          <w:szCs w:val="24"/>
        </w:rPr>
        <w:t>：</w:t>
      </w:r>
      <w:r>
        <w:rPr>
          <w:rFonts w:hint="eastAsia" w:asciiTheme="minorEastAsia" w:hAnsiTheme="minorEastAsia" w:eastAsiaTheme="minorEastAsia" w:cstheme="minorEastAsia"/>
          <w:color w:val="auto"/>
          <w:spacing w:val="-10"/>
          <w:sz w:val="24"/>
          <w:szCs w:val="24"/>
          <w:u w:val="single" w:color="auto"/>
        </w:rPr>
        <w:t xml:space="preserve">                 </w:t>
      </w:r>
      <w:r>
        <w:rPr>
          <w:rFonts w:hint="eastAsia" w:asciiTheme="minorEastAsia" w:hAnsiTheme="minorEastAsia" w:eastAsiaTheme="minorEastAsia" w:cstheme="minorEastAsia"/>
          <w:color w:val="auto"/>
          <w:spacing w:val="-110"/>
          <w:sz w:val="24"/>
          <w:szCs w:val="24"/>
        </w:rPr>
        <w:t xml:space="preserve"> </w:t>
      </w:r>
      <w:r>
        <w:rPr>
          <w:rFonts w:hint="eastAsia" w:asciiTheme="minorEastAsia" w:hAnsiTheme="minorEastAsia" w:eastAsiaTheme="minorEastAsia" w:cstheme="minorEastAsia"/>
          <w:color w:val="auto"/>
          <w:spacing w:val="-10"/>
          <w:sz w:val="24"/>
          <w:szCs w:val="24"/>
        </w:rPr>
        <w:t>职</w:t>
      </w:r>
      <w:r>
        <w:rPr>
          <w:rFonts w:hint="eastAsia" w:asciiTheme="minorEastAsia" w:hAnsiTheme="minorEastAsia" w:eastAsiaTheme="minorEastAsia" w:cstheme="minorEastAsia"/>
          <w:color w:val="auto"/>
          <w:spacing w:val="2"/>
          <w:sz w:val="24"/>
          <w:szCs w:val="24"/>
        </w:rPr>
        <w:t xml:space="preserve">     </w:t>
      </w:r>
      <w:r>
        <w:rPr>
          <w:rFonts w:hint="eastAsia" w:asciiTheme="minorEastAsia" w:hAnsiTheme="minorEastAsia" w:eastAsiaTheme="minorEastAsia" w:cstheme="minorEastAsia"/>
          <w:color w:val="auto"/>
          <w:spacing w:val="-10"/>
          <w:sz w:val="24"/>
          <w:szCs w:val="24"/>
        </w:rPr>
        <w:t>务</w:t>
      </w:r>
      <w:r>
        <w:rPr>
          <w:rFonts w:hint="eastAsia" w:asciiTheme="minorEastAsia" w:hAnsiTheme="minorEastAsia" w:eastAsiaTheme="minorEastAsia" w:cstheme="minorEastAsia"/>
          <w:color w:val="auto"/>
          <w:spacing w:val="-89"/>
          <w:sz w:val="24"/>
          <w:szCs w:val="24"/>
        </w:rPr>
        <w:t xml:space="preserve"> </w:t>
      </w:r>
      <w:r>
        <w:rPr>
          <w:rFonts w:hint="eastAsia" w:asciiTheme="minorEastAsia" w:hAnsiTheme="minorEastAsia" w:eastAsiaTheme="minorEastAsia" w:cstheme="minorEastAsia"/>
          <w:color w:val="auto"/>
          <w:spacing w:val="-10"/>
          <w:sz w:val="24"/>
          <w:szCs w:val="24"/>
        </w:rPr>
        <w:t>：</w:t>
      </w:r>
      <w:r>
        <w:rPr>
          <w:rFonts w:hint="eastAsia" w:asciiTheme="minorEastAsia" w:hAnsiTheme="minorEastAsia" w:eastAsiaTheme="minorEastAsia" w:cstheme="minorEastAsia"/>
          <w:color w:val="auto"/>
          <w:sz w:val="24"/>
          <w:szCs w:val="24"/>
          <w:u w:val="single" w:color="auto"/>
        </w:rPr>
        <w:t xml:space="preserve">                </w:t>
      </w:r>
    </w:p>
    <w:p w14:paraId="79FB07F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身份证号码：</w:t>
      </w:r>
      <w:r>
        <w:rPr>
          <w:rFonts w:hint="eastAsia" w:asciiTheme="minorEastAsia" w:hAnsiTheme="minorEastAsia" w:eastAsiaTheme="minorEastAsia" w:cstheme="minorEastAsia"/>
          <w:color w:val="auto"/>
          <w:sz w:val="24"/>
          <w:szCs w:val="24"/>
          <w:u w:val="single" w:color="auto"/>
        </w:rPr>
        <w:t xml:space="preserve">                                         </w:t>
      </w:r>
    </w:p>
    <w:p w14:paraId="1ECBF67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系</w:t>
      </w:r>
      <w:r>
        <w:rPr>
          <w:rFonts w:hint="eastAsia" w:asciiTheme="minorEastAsia" w:hAnsiTheme="minorEastAsia" w:eastAsiaTheme="minorEastAsia" w:cstheme="minorEastAsia"/>
          <w:color w:val="auto"/>
          <w:spacing w:val="-1"/>
          <w:sz w:val="24"/>
          <w:szCs w:val="24"/>
          <w:u w:val="single" w:color="auto"/>
        </w:rPr>
        <w:t>（供应商名称）</w:t>
      </w:r>
      <w:r>
        <w:rPr>
          <w:rFonts w:hint="eastAsia" w:asciiTheme="minorEastAsia" w:hAnsiTheme="minorEastAsia" w:eastAsiaTheme="minorEastAsia" w:cstheme="minorEastAsia"/>
          <w:color w:val="auto"/>
          <w:spacing w:val="-1"/>
          <w:sz w:val="24"/>
          <w:szCs w:val="24"/>
        </w:rPr>
        <w:t>的法定代表人。</w:t>
      </w:r>
    </w:p>
    <w:p w14:paraId="594ADE4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特此证明。</w:t>
      </w:r>
    </w:p>
    <w:p w14:paraId="25983239">
      <w:pPr>
        <w:spacing w:line="249" w:lineRule="auto"/>
        <w:rPr>
          <w:rFonts w:hint="eastAsia" w:asciiTheme="minorEastAsia" w:hAnsiTheme="minorEastAsia" w:eastAsiaTheme="minorEastAsia" w:cstheme="minorEastAsia"/>
          <w:color w:val="auto"/>
          <w:sz w:val="21"/>
        </w:rPr>
      </w:pPr>
    </w:p>
    <w:p w14:paraId="59B4FBC0">
      <w:pPr>
        <w:spacing w:line="250" w:lineRule="auto"/>
        <w:rPr>
          <w:rFonts w:hint="eastAsia" w:asciiTheme="minorEastAsia" w:hAnsiTheme="minorEastAsia" w:eastAsiaTheme="minorEastAsia" w:cstheme="minorEastAsia"/>
          <w:color w:val="auto"/>
          <w:sz w:val="21"/>
        </w:rPr>
      </w:pPr>
    </w:p>
    <w:p w14:paraId="74CE2E15">
      <w:pPr>
        <w:spacing w:line="250" w:lineRule="auto"/>
        <w:rPr>
          <w:rFonts w:hint="eastAsia" w:asciiTheme="minorEastAsia" w:hAnsiTheme="minorEastAsia" w:eastAsiaTheme="minorEastAsia" w:cstheme="minorEastAsia"/>
          <w:color w:val="auto"/>
          <w:sz w:val="21"/>
        </w:rPr>
      </w:pPr>
    </w:p>
    <w:p w14:paraId="37AB0EA7">
      <w:pPr>
        <w:spacing w:line="250" w:lineRule="auto"/>
        <w:rPr>
          <w:rFonts w:hint="eastAsia" w:asciiTheme="minorEastAsia" w:hAnsiTheme="minorEastAsia" w:eastAsiaTheme="minorEastAsia" w:cstheme="minorEastAsia"/>
          <w:color w:val="auto"/>
          <w:sz w:val="21"/>
        </w:rPr>
      </w:pPr>
    </w:p>
    <w:p w14:paraId="7793B262">
      <w:pPr>
        <w:spacing w:line="250" w:lineRule="auto"/>
        <w:rPr>
          <w:rFonts w:hint="eastAsia" w:asciiTheme="minorEastAsia" w:hAnsiTheme="minorEastAsia" w:eastAsiaTheme="minorEastAsia" w:cstheme="minorEastAsia"/>
          <w:color w:val="auto"/>
          <w:sz w:val="21"/>
        </w:rPr>
      </w:pPr>
    </w:p>
    <w:p w14:paraId="0E3C5D8A">
      <w:pPr>
        <w:spacing w:line="250" w:lineRule="auto"/>
        <w:rPr>
          <w:rFonts w:hint="eastAsia" w:asciiTheme="minorEastAsia" w:hAnsiTheme="minorEastAsia" w:eastAsiaTheme="minorEastAsia" w:cstheme="minorEastAsia"/>
          <w:color w:val="auto"/>
          <w:sz w:val="21"/>
        </w:rPr>
      </w:pPr>
    </w:p>
    <w:p w14:paraId="534261E8">
      <w:pPr>
        <w:pStyle w:val="6"/>
        <w:spacing w:before="78" w:line="21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附件：法定代表人有效身份证正反面复印件</w:t>
      </w:r>
    </w:p>
    <w:p w14:paraId="546FE0D8">
      <w:pPr>
        <w:spacing w:line="285" w:lineRule="auto"/>
        <w:rPr>
          <w:rFonts w:hint="eastAsia" w:asciiTheme="minorEastAsia" w:hAnsiTheme="minorEastAsia" w:eastAsiaTheme="minorEastAsia" w:cstheme="minorEastAsia"/>
          <w:color w:val="auto"/>
          <w:sz w:val="21"/>
        </w:rPr>
      </w:pPr>
    </w:p>
    <w:p w14:paraId="603A44EE">
      <w:pPr>
        <w:spacing w:line="285" w:lineRule="auto"/>
        <w:rPr>
          <w:rFonts w:hint="eastAsia" w:asciiTheme="minorEastAsia" w:hAnsiTheme="minorEastAsia" w:eastAsiaTheme="minorEastAsia" w:cstheme="minorEastAsia"/>
          <w:color w:val="auto"/>
          <w:sz w:val="21"/>
        </w:rPr>
      </w:pPr>
    </w:p>
    <w:p w14:paraId="08A96BBF">
      <w:pPr>
        <w:spacing w:line="285" w:lineRule="auto"/>
        <w:rPr>
          <w:rFonts w:hint="eastAsia" w:asciiTheme="minorEastAsia" w:hAnsiTheme="minorEastAsia" w:eastAsiaTheme="minorEastAsia" w:cstheme="minorEastAsia"/>
          <w:color w:val="auto"/>
          <w:sz w:val="21"/>
        </w:rPr>
      </w:pPr>
    </w:p>
    <w:p w14:paraId="5CBA9839">
      <w:pPr>
        <w:spacing w:line="285" w:lineRule="auto"/>
        <w:rPr>
          <w:rFonts w:hint="eastAsia" w:asciiTheme="minorEastAsia" w:hAnsiTheme="minorEastAsia" w:eastAsiaTheme="minorEastAsia" w:cstheme="minorEastAsia"/>
          <w:color w:val="auto"/>
          <w:sz w:val="21"/>
        </w:rPr>
      </w:pPr>
    </w:p>
    <w:p w14:paraId="7DFDEEB3">
      <w:pPr>
        <w:spacing w:line="285" w:lineRule="auto"/>
        <w:rPr>
          <w:rFonts w:hint="eastAsia" w:asciiTheme="minorEastAsia" w:hAnsiTheme="minorEastAsia" w:eastAsiaTheme="minorEastAsia" w:cstheme="minorEastAsia"/>
          <w:color w:val="auto"/>
          <w:sz w:val="21"/>
        </w:rPr>
      </w:pPr>
    </w:p>
    <w:p w14:paraId="59EDD061">
      <w:pPr>
        <w:pStyle w:val="6"/>
        <w:keepNext w:val="0"/>
        <w:keepLines w:val="0"/>
        <w:pageBreakBefore w:val="0"/>
        <w:widowControl/>
        <w:tabs>
          <w:tab w:val="left" w:pos="4670"/>
        </w:tabs>
        <w:kinsoku w:val="0"/>
        <w:wordWrap/>
        <w:overflowPunct/>
        <w:topLinePunct w:val="0"/>
        <w:autoSpaceDE w:val="0"/>
        <w:autoSpaceDN w:val="0"/>
        <w:bidi w:val="0"/>
        <w:adjustRightInd w:val="0"/>
        <w:snapToGrid w:val="0"/>
        <w:spacing w:line="480" w:lineRule="auto"/>
        <w:ind w:left="0" w:leftChars="0" w:firstLine="3358" w:firstLineChars="1473"/>
        <w:jc w:val="both"/>
        <w:textAlignment w:val="baseline"/>
        <w:rPr>
          <w:rFonts w:hint="eastAsia" w:asciiTheme="minorEastAsia" w:hAnsiTheme="minorEastAsia" w:eastAsiaTheme="minorEastAsia" w:cstheme="minorEastAsia"/>
          <w:color w:val="auto"/>
          <w:spacing w:val="3"/>
          <w:sz w:val="24"/>
          <w:szCs w:val="24"/>
          <w:u w:val="single" w:color="auto"/>
        </w:rPr>
      </w:pPr>
      <w:r>
        <w:rPr>
          <w:rFonts w:hint="eastAsia" w:asciiTheme="minorEastAsia" w:hAnsiTheme="minorEastAsia" w:eastAsiaTheme="minorEastAsia" w:cstheme="minorEastAsia"/>
          <w:color w:val="auto"/>
          <w:spacing w:val="-6"/>
          <w:sz w:val="24"/>
          <w:szCs w:val="24"/>
        </w:rPr>
        <w:t>供应商（</w:t>
      </w:r>
      <w:r>
        <w:rPr>
          <w:rFonts w:hint="eastAsia" w:asciiTheme="minorEastAsia" w:hAnsiTheme="minorEastAsia" w:eastAsiaTheme="minorEastAsia" w:cstheme="minorEastAsia"/>
          <w:b/>
          <w:bCs/>
          <w:color w:val="auto"/>
          <w:spacing w:val="-6"/>
          <w:sz w:val="24"/>
          <w:szCs w:val="24"/>
        </w:rPr>
        <w:t>公章或</w:t>
      </w:r>
      <w:r>
        <w:rPr>
          <w:rFonts w:hint="eastAsia" w:asciiTheme="minorEastAsia" w:hAnsiTheme="minorEastAsia" w:eastAsiaTheme="minorEastAsia" w:cstheme="minorEastAsia"/>
          <w:b/>
          <w:bCs/>
          <w:color w:val="auto"/>
          <w:spacing w:val="-51"/>
          <w:sz w:val="24"/>
          <w:szCs w:val="24"/>
        </w:rPr>
        <w:t xml:space="preserve"> </w:t>
      </w:r>
      <w:r>
        <w:rPr>
          <w:rFonts w:hint="eastAsia" w:asciiTheme="minorEastAsia" w:hAnsiTheme="minorEastAsia" w:eastAsiaTheme="minorEastAsia" w:cstheme="minorEastAsia"/>
          <w:b/>
          <w:bCs/>
          <w:color w:val="auto"/>
          <w:spacing w:val="-6"/>
          <w:sz w:val="24"/>
          <w:szCs w:val="24"/>
        </w:rPr>
        <w:t>CA 电子公章</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3"/>
          <w:sz w:val="24"/>
          <w:szCs w:val="24"/>
          <w:u w:val="single" w:color="auto"/>
          <w:lang w:val="en-US" w:eastAsia="zh-CN"/>
        </w:rPr>
        <w:t xml:space="preserve">   </w:t>
      </w:r>
      <w:r>
        <w:rPr>
          <w:rFonts w:hint="eastAsia" w:asciiTheme="minorEastAsia" w:hAnsiTheme="minorEastAsia" w:eastAsiaTheme="minorEastAsia" w:cstheme="minorEastAsia"/>
          <w:color w:val="auto"/>
          <w:spacing w:val="3"/>
          <w:sz w:val="24"/>
          <w:szCs w:val="24"/>
          <w:u w:val="single" w:color="auto"/>
        </w:rPr>
        <w:t xml:space="preserve">   </w:t>
      </w:r>
    </w:p>
    <w:p w14:paraId="18F806D8">
      <w:pPr>
        <w:pStyle w:val="6"/>
        <w:keepNext w:val="0"/>
        <w:keepLines w:val="0"/>
        <w:pageBreakBefore w:val="0"/>
        <w:widowControl/>
        <w:tabs>
          <w:tab w:val="left" w:pos="4670"/>
        </w:tabs>
        <w:kinsoku w:val="0"/>
        <w:wordWrap/>
        <w:overflowPunct/>
        <w:topLinePunct w:val="0"/>
        <w:autoSpaceDE w:val="0"/>
        <w:autoSpaceDN w:val="0"/>
        <w:bidi w:val="0"/>
        <w:adjustRightInd w:val="0"/>
        <w:snapToGrid w:val="0"/>
        <w:spacing w:line="480" w:lineRule="auto"/>
        <w:ind w:left="0" w:hanging="72"/>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9"/>
          <w:sz w:val="24"/>
          <w:szCs w:val="24"/>
        </w:rPr>
        <w:t>日</w:t>
      </w:r>
    </w:p>
    <w:p w14:paraId="19C1775C">
      <w:pPr>
        <w:spacing w:line="282" w:lineRule="auto"/>
        <w:rPr>
          <w:rFonts w:hint="eastAsia" w:asciiTheme="minorEastAsia" w:hAnsiTheme="minorEastAsia" w:eastAsiaTheme="minorEastAsia" w:cstheme="minorEastAsia"/>
          <w:color w:val="auto"/>
          <w:sz w:val="21"/>
        </w:rPr>
      </w:pPr>
    </w:p>
    <w:p w14:paraId="7405003C">
      <w:pPr>
        <w:spacing w:line="282" w:lineRule="auto"/>
        <w:rPr>
          <w:rFonts w:hint="eastAsia" w:asciiTheme="minorEastAsia" w:hAnsiTheme="minorEastAsia" w:eastAsiaTheme="minorEastAsia" w:cstheme="minorEastAsia"/>
          <w:color w:val="auto"/>
          <w:sz w:val="21"/>
        </w:rPr>
      </w:pPr>
    </w:p>
    <w:p w14:paraId="110FA3E2">
      <w:pPr>
        <w:spacing w:line="282" w:lineRule="auto"/>
        <w:rPr>
          <w:rFonts w:hint="eastAsia" w:asciiTheme="minorEastAsia" w:hAnsiTheme="minorEastAsia" w:eastAsiaTheme="minorEastAsia" w:cstheme="minorEastAsia"/>
          <w:color w:val="auto"/>
          <w:sz w:val="21"/>
        </w:rPr>
      </w:pPr>
    </w:p>
    <w:p w14:paraId="5676ECB5">
      <w:pPr>
        <w:pStyle w:val="6"/>
        <w:spacing w:before="79" w:line="219"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2"/>
          <w:sz w:val="24"/>
          <w:szCs w:val="24"/>
        </w:rPr>
        <w:t>注：</w:t>
      </w:r>
      <w:r>
        <w:rPr>
          <w:rFonts w:hint="eastAsia" w:asciiTheme="minorEastAsia" w:hAnsiTheme="minorEastAsia" w:eastAsiaTheme="minorEastAsia" w:cstheme="minorEastAsia"/>
          <w:b/>
          <w:bCs/>
          <w:color w:val="auto"/>
          <w:spacing w:val="-72"/>
          <w:sz w:val="24"/>
          <w:szCs w:val="24"/>
        </w:rPr>
        <w:t xml:space="preserve"> </w:t>
      </w:r>
      <w:r>
        <w:rPr>
          <w:rFonts w:hint="eastAsia" w:asciiTheme="minorEastAsia" w:hAnsiTheme="minorEastAsia" w:eastAsiaTheme="minorEastAsia" w:cstheme="minorEastAsia"/>
          <w:b/>
          <w:bCs/>
          <w:color w:val="auto"/>
          <w:spacing w:val="-2"/>
          <w:sz w:val="24"/>
          <w:szCs w:val="24"/>
        </w:rPr>
        <w:t>自然人竞标的无需提供，联合体竞标的只需牵</w:t>
      </w:r>
      <w:r>
        <w:rPr>
          <w:rFonts w:hint="eastAsia" w:asciiTheme="minorEastAsia" w:hAnsiTheme="minorEastAsia" w:eastAsiaTheme="minorEastAsia" w:cstheme="minorEastAsia"/>
          <w:b/>
          <w:bCs/>
          <w:color w:val="auto"/>
          <w:spacing w:val="-3"/>
          <w:sz w:val="24"/>
          <w:szCs w:val="24"/>
        </w:rPr>
        <w:t>头人出具。</w:t>
      </w:r>
    </w:p>
    <w:p w14:paraId="716B0930">
      <w:pPr>
        <w:spacing w:line="219" w:lineRule="auto"/>
        <w:rPr>
          <w:rFonts w:hint="eastAsia" w:asciiTheme="minorEastAsia" w:hAnsiTheme="minorEastAsia" w:eastAsiaTheme="minorEastAsia" w:cstheme="minorEastAsia"/>
          <w:color w:val="auto"/>
          <w:sz w:val="24"/>
          <w:szCs w:val="24"/>
        </w:rPr>
        <w:sectPr>
          <w:footerReference r:id="rId26" w:type="default"/>
          <w:pgSz w:w="11906" w:h="16839"/>
          <w:pgMar w:top="1431" w:right="1305" w:bottom="923" w:left="1653" w:header="0" w:footer="761" w:gutter="0"/>
          <w:pgNumType w:fmt="decimal"/>
          <w:cols w:space="720" w:num="1"/>
        </w:sectPr>
      </w:pPr>
    </w:p>
    <w:p w14:paraId="35529FD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授权委托书</w:t>
      </w:r>
    </w:p>
    <w:p w14:paraId="683891C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（如有委托时）</w:t>
      </w:r>
    </w:p>
    <w:p w14:paraId="3C78530B">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致</w:t>
      </w:r>
      <w:r>
        <w:rPr>
          <w:rFonts w:hint="eastAsia" w:asciiTheme="minorEastAsia" w:hAnsiTheme="minorEastAsia" w:eastAsiaTheme="minorEastAsia" w:cstheme="minorEastAsia"/>
          <w:color w:val="auto"/>
          <w:spacing w:val="-17"/>
          <w:sz w:val="24"/>
          <w:szCs w:val="24"/>
        </w:rPr>
        <w:t>：</w:t>
      </w:r>
      <w:r>
        <w:rPr>
          <w:rFonts w:hint="eastAsia" w:asciiTheme="minorEastAsia" w:hAnsiTheme="minorEastAsia" w:eastAsiaTheme="minorEastAsia" w:cstheme="minorEastAsia"/>
          <w:color w:val="auto"/>
          <w:spacing w:val="-17"/>
          <w:sz w:val="24"/>
          <w:szCs w:val="24"/>
          <w:u w:val="single" w:color="auto"/>
        </w:rPr>
        <w:t>（</w:t>
      </w:r>
      <w:r>
        <w:rPr>
          <w:rFonts w:hint="eastAsia" w:asciiTheme="minorEastAsia" w:hAnsiTheme="minorEastAsia" w:eastAsiaTheme="minorEastAsia" w:cstheme="minorEastAsia"/>
          <w:color w:val="auto"/>
          <w:spacing w:val="9"/>
          <w:sz w:val="24"/>
          <w:szCs w:val="24"/>
          <w:u w:val="single" w:color="auto"/>
        </w:rPr>
        <w:t>采购人名称</w:t>
      </w:r>
      <w:r>
        <w:rPr>
          <w:rFonts w:hint="eastAsia" w:asciiTheme="minorEastAsia" w:hAnsiTheme="minorEastAsia" w:eastAsiaTheme="minorEastAsia" w:cstheme="minorEastAsia"/>
          <w:color w:val="auto"/>
          <w:spacing w:val="-17"/>
          <w:sz w:val="24"/>
          <w:szCs w:val="24"/>
          <w:u w:val="single" w:color="auto"/>
        </w:rPr>
        <w:t>）</w:t>
      </w:r>
      <w:r>
        <w:rPr>
          <w:rFonts w:hint="eastAsia" w:asciiTheme="minorEastAsia" w:hAnsiTheme="minorEastAsia" w:eastAsiaTheme="minorEastAsia" w:cstheme="minorEastAsia"/>
          <w:color w:val="auto"/>
          <w:spacing w:val="-17"/>
          <w:sz w:val="24"/>
          <w:szCs w:val="24"/>
        </w:rPr>
        <w:t>：</w:t>
      </w:r>
    </w:p>
    <w:p w14:paraId="16941B0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我</w:t>
      </w:r>
      <w:r>
        <w:rPr>
          <w:rFonts w:hint="eastAsia" w:asciiTheme="minorEastAsia" w:hAnsiTheme="minorEastAsia" w:eastAsiaTheme="minorEastAsia" w:cstheme="minorEastAsia"/>
          <w:color w:val="auto"/>
          <w:spacing w:val="-1"/>
          <w:sz w:val="24"/>
          <w:szCs w:val="24"/>
          <w:u w:val="single" w:color="auto"/>
        </w:rPr>
        <w:t xml:space="preserve">  （姓名）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1"/>
          <w:sz w:val="24"/>
          <w:szCs w:val="24"/>
        </w:rPr>
        <w:t>系</w:t>
      </w:r>
      <w:r>
        <w:rPr>
          <w:rFonts w:hint="eastAsia" w:asciiTheme="minorEastAsia" w:hAnsiTheme="minorEastAsia" w:eastAsiaTheme="minorEastAsia" w:cstheme="minorEastAsia"/>
          <w:color w:val="auto"/>
          <w:spacing w:val="-1"/>
          <w:sz w:val="24"/>
          <w:szCs w:val="24"/>
          <w:u w:val="single" w:color="auto"/>
        </w:rPr>
        <w:t xml:space="preserve">  （供应商名称）  </w:t>
      </w:r>
      <w:r>
        <w:rPr>
          <w:rFonts w:hint="eastAsia" w:asciiTheme="minorEastAsia" w:hAnsiTheme="minorEastAsia" w:eastAsiaTheme="minorEastAsia" w:cstheme="minorEastAsia"/>
          <w:color w:val="auto"/>
          <w:spacing w:val="-90"/>
          <w:sz w:val="24"/>
          <w:szCs w:val="24"/>
        </w:rPr>
        <w:t xml:space="preserve"> </w:t>
      </w:r>
      <w:r>
        <w:rPr>
          <w:rFonts w:hint="eastAsia" w:asciiTheme="minorEastAsia" w:hAnsiTheme="minorEastAsia" w:eastAsiaTheme="minorEastAsia" w:cstheme="minorEastAsia"/>
          <w:color w:val="auto"/>
          <w:spacing w:val="-1"/>
          <w:sz w:val="24"/>
          <w:szCs w:val="24"/>
        </w:rPr>
        <w:t>的 (</w:t>
      </w:r>
      <w:r>
        <w:rPr>
          <w:rFonts w:hint="eastAsia" w:asciiTheme="minorEastAsia" w:hAnsiTheme="minorEastAsia" w:eastAsiaTheme="minorEastAsia" w:cstheme="minorEastAsia"/>
          <w:color w:val="auto"/>
          <w:spacing w:val="-83"/>
          <w:sz w:val="24"/>
          <w:szCs w:val="24"/>
        </w:rPr>
        <w:t xml:space="preserve"> </w:t>
      </w:r>
      <w:r>
        <w:rPr>
          <w:rFonts w:hint="eastAsia" w:asciiTheme="minorEastAsia" w:hAnsiTheme="minorEastAsia" w:eastAsiaTheme="minorEastAsia" w:cstheme="minorEastAsia"/>
          <w:color w:val="auto"/>
          <w:spacing w:val="-86"/>
          <w:sz w:val="24"/>
          <w:szCs w:val="24"/>
          <w:u w:val="single" w:color="auto"/>
        </w:rPr>
        <w:t xml:space="preserve"> </w:t>
      </w:r>
      <w:r>
        <w:rPr>
          <w:rFonts w:hint="eastAsia" w:asciiTheme="minorEastAsia" w:hAnsiTheme="minorEastAsia" w:eastAsiaTheme="minorEastAsia" w:cstheme="minorEastAsia"/>
          <w:color w:val="auto"/>
          <w:spacing w:val="-1"/>
          <w:sz w:val="24"/>
          <w:szCs w:val="24"/>
          <w:u w:val="single" w:color="auto"/>
        </w:rPr>
        <w:t>□法定代表人</w:t>
      </w:r>
      <w:r>
        <w:rPr>
          <w:rFonts w:hint="eastAsia" w:asciiTheme="minorEastAsia" w:hAnsiTheme="minorEastAsia" w:eastAsiaTheme="minorEastAsia" w:cstheme="minorEastAsia"/>
          <w:color w:val="auto"/>
          <w:spacing w:val="-2"/>
          <w:sz w:val="24"/>
          <w:szCs w:val="24"/>
          <w:u w:val="single" w:color="auto"/>
        </w:rPr>
        <w:t>/□负责人/□自然人本</w:t>
      </w:r>
      <w:r>
        <w:rPr>
          <w:rFonts w:hint="eastAsia" w:asciiTheme="minorEastAsia" w:hAnsiTheme="minorEastAsia" w:eastAsiaTheme="minorEastAsia" w:cstheme="minorEastAsia"/>
          <w:color w:val="auto"/>
          <w:sz w:val="24"/>
          <w:szCs w:val="24"/>
          <w:u w:val="single" w:color="auto"/>
        </w:rPr>
        <w:t>人</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z w:val="24"/>
          <w:szCs w:val="24"/>
        </w:rPr>
        <w:t>现授权</w:t>
      </w:r>
      <w:r>
        <w:rPr>
          <w:rFonts w:hint="eastAsia" w:asciiTheme="minorEastAsia" w:hAnsiTheme="minorEastAsia" w:eastAsiaTheme="minorEastAsia" w:cstheme="minorEastAsia"/>
          <w:color w:val="auto"/>
          <w:sz w:val="24"/>
          <w:szCs w:val="24"/>
          <w:u w:val="single" w:color="auto"/>
        </w:rPr>
        <w:t xml:space="preserve"> （姓名） </w:t>
      </w:r>
      <w:r>
        <w:rPr>
          <w:rFonts w:hint="eastAsia" w:asciiTheme="minorEastAsia" w:hAnsiTheme="minorEastAsia" w:eastAsiaTheme="minorEastAsia" w:cstheme="minorEastAsia"/>
          <w:color w:val="auto"/>
          <w:spacing w:val="-82"/>
          <w:sz w:val="24"/>
          <w:szCs w:val="24"/>
        </w:rPr>
        <w:t xml:space="preserve"> </w:t>
      </w:r>
      <w:r>
        <w:rPr>
          <w:rFonts w:hint="eastAsia" w:asciiTheme="minorEastAsia" w:hAnsiTheme="minorEastAsia" w:eastAsiaTheme="minorEastAsia" w:cstheme="minorEastAsia"/>
          <w:color w:val="auto"/>
          <w:sz w:val="24"/>
          <w:szCs w:val="24"/>
        </w:rPr>
        <w:t>以我方的名义参加</w:t>
      </w:r>
      <w:r>
        <w:rPr>
          <w:rFonts w:hint="eastAsia" w:asciiTheme="minorEastAsia" w:hAnsiTheme="minorEastAsia" w:eastAsiaTheme="minorEastAsia" w:cstheme="minorEastAsia"/>
          <w:color w:val="auto"/>
          <w:spacing w:val="-117"/>
          <w:sz w:val="24"/>
          <w:szCs w:val="24"/>
        </w:rPr>
        <w:t xml:space="preserve"> </w:t>
      </w:r>
      <w:r>
        <w:rPr>
          <w:rFonts w:hint="eastAsia" w:asciiTheme="minorEastAsia" w:hAnsiTheme="minorEastAsia" w:eastAsiaTheme="minorEastAsia" w:cstheme="minorEastAsia"/>
          <w:color w:val="auto"/>
          <w:spacing w:val="1"/>
          <w:sz w:val="24"/>
          <w:szCs w:val="24"/>
          <w:u w:val="single" w:color="auto"/>
        </w:rPr>
        <w:t xml:space="preserve">              </w:t>
      </w:r>
      <w:r>
        <w:rPr>
          <w:rFonts w:hint="eastAsia" w:asciiTheme="minorEastAsia" w:hAnsiTheme="minorEastAsia" w:eastAsiaTheme="minorEastAsia" w:cstheme="minorEastAsia"/>
          <w:color w:val="auto"/>
          <w:spacing w:val="-97"/>
          <w:sz w:val="24"/>
          <w:szCs w:val="24"/>
        </w:rPr>
        <w:t xml:space="preserve"> </w:t>
      </w:r>
      <w:r>
        <w:rPr>
          <w:rFonts w:hint="eastAsia" w:asciiTheme="minorEastAsia" w:hAnsiTheme="minorEastAsia" w:eastAsiaTheme="minorEastAsia" w:cstheme="minorEastAsia"/>
          <w:color w:val="auto"/>
          <w:sz w:val="24"/>
          <w:szCs w:val="24"/>
        </w:rPr>
        <w:t>项目的竞标活动，并代表我方全权办理针对上述项目的所有采购程序和环节</w:t>
      </w:r>
      <w:r>
        <w:rPr>
          <w:rFonts w:hint="eastAsia" w:asciiTheme="minorEastAsia" w:hAnsiTheme="minorEastAsia" w:eastAsiaTheme="minorEastAsia" w:cstheme="minorEastAsia"/>
          <w:color w:val="auto"/>
          <w:spacing w:val="-1"/>
          <w:sz w:val="24"/>
          <w:szCs w:val="24"/>
        </w:rPr>
        <w:t>的具体事务和签署相关文件。</w:t>
      </w:r>
    </w:p>
    <w:p w14:paraId="2C176F5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我方对委托代理人的签字或者电子签名事项负全部责任。</w:t>
      </w:r>
    </w:p>
    <w:p w14:paraId="504B05D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本授权书自签署之日起生效，在撤销授权的书面通知以前</w:t>
      </w:r>
      <w:r>
        <w:rPr>
          <w:rFonts w:hint="eastAsia" w:asciiTheme="minorEastAsia" w:hAnsiTheme="minorEastAsia" w:eastAsiaTheme="minorEastAsia" w:cstheme="minorEastAsia"/>
          <w:color w:val="auto"/>
          <w:sz w:val="24"/>
          <w:szCs w:val="24"/>
        </w:rPr>
        <w:t>，本授权书一直有效。委托代理人在授权书有效期内签署的所有文件不</w:t>
      </w:r>
      <w:r>
        <w:rPr>
          <w:rFonts w:hint="eastAsia" w:asciiTheme="minorEastAsia" w:hAnsiTheme="minorEastAsia" w:eastAsiaTheme="minorEastAsia" w:cstheme="minorEastAsia"/>
          <w:color w:val="auto"/>
          <w:spacing w:val="-1"/>
          <w:sz w:val="24"/>
          <w:szCs w:val="24"/>
        </w:rPr>
        <w:t>因授权的撤销而失效。</w:t>
      </w:r>
    </w:p>
    <w:p w14:paraId="0E130FC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委托代理人无转委托权，特此委托。</w:t>
      </w:r>
    </w:p>
    <w:p w14:paraId="3C4C152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附：委托代理人有效身份证正反面复印件</w:t>
      </w:r>
    </w:p>
    <w:p w14:paraId="770CAA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auto"/>
          <w:sz w:val="21"/>
        </w:rPr>
      </w:pPr>
    </w:p>
    <w:p w14:paraId="026478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Theme="minorEastAsia" w:hAnsiTheme="minorEastAsia" w:eastAsiaTheme="minorEastAsia" w:cstheme="minorEastAsia"/>
          <w:color w:val="auto"/>
          <w:sz w:val="21"/>
        </w:rPr>
      </w:pPr>
    </w:p>
    <w:p w14:paraId="0129D37F">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委托代理人（</w:t>
      </w:r>
      <w:r>
        <w:rPr>
          <w:rFonts w:hint="eastAsia" w:asciiTheme="minorEastAsia" w:hAnsiTheme="minorEastAsia" w:eastAsiaTheme="minorEastAsia" w:cstheme="minorEastAsia"/>
          <w:b/>
          <w:bCs/>
          <w:color w:val="auto"/>
          <w:spacing w:val="-5"/>
          <w:sz w:val="24"/>
          <w:szCs w:val="24"/>
        </w:rPr>
        <w:t>签名或</w:t>
      </w:r>
      <w:r>
        <w:rPr>
          <w:rFonts w:hint="eastAsia" w:asciiTheme="minorEastAsia" w:hAnsiTheme="minorEastAsia" w:eastAsiaTheme="minorEastAsia" w:cstheme="minorEastAsia"/>
          <w:b/>
          <w:bCs/>
          <w:color w:val="auto"/>
          <w:spacing w:val="-50"/>
          <w:sz w:val="24"/>
          <w:szCs w:val="24"/>
        </w:rPr>
        <w:t xml:space="preserve"> </w:t>
      </w:r>
      <w:r>
        <w:rPr>
          <w:rFonts w:hint="eastAsia" w:asciiTheme="minorEastAsia" w:hAnsiTheme="minorEastAsia" w:eastAsiaTheme="minorEastAsia" w:cstheme="minorEastAsia"/>
          <w:b/>
          <w:bCs/>
          <w:color w:val="auto"/>
          <w:spacing w:val="-5"/>
          <w:sz w:val="24"/>
          <w:szCs w:val="24"/>
        </w:rPr>
        <w:t>CA</w:t>
      </w:r>
      <w:r>
        <w:rPr>
          <w:rFonts w:hint="eastAsia" w:asciiTheme="minorEastAsia" w:hAnsiTheme="minorEastAsia" w:eastAsiaTheme="minorEastAsia" w:cstheme="minorEastAsia"/>
          <w:b/>
          <w:bCs/>
          <w:color w:val="auto"/>
          <w:spacing w:val="-23"/>
          <w:sz w:val="24"/>
          <w:szCs w:val="24"/>
        </w:rPr>
        <w:t xml:space="preserve"> </w:t>
      </w:r>
      <w:r>
        <w:rPr>
          <w:rFonts w:hint="eastAsia" w:asciiTheme="minorEastAsia" w:hAnsiTheme="minorEastAsia" w:eastAsiaTheme="minorEastAsia" w:cstheme="minorEastAsia"/>
          <w:b/>
          <w:bCs/>
          <w:color w:val="auto"/>
          <w:spacing w:val="-5"/>
          <w:sz w:val="24"/>
          <w:szCs w:val="24"/>
        </w:rPr>
        <w:t>电子签章</w:t>
      </w:r>
      <w:r>
        <w:rPr>
          <w:rFonts w:hint="eastAsia" w:asciiTheme="minorEastAsia" w:hAnsiTheme="minorEastAsia" w:eastAsiaTheme="minorEastAsia" w:cstheme="minorEastAsia"/>
          <w:color w:val="auto"/>
          <w:spacing w:val="-36"/>
          <w:sz w:val="24"/>
          <w:szCs w:val="24"/>
        </w:rPr>
        <w:t>）：</w:t>
      </w:r>
      <w:r>
        <w:rPr>
          <w:rFonts w:hint="eastAsia" w:asciiTheme="minorEastAsia" w:hAnsiTheme="minorEastAsia" w:eastAsiaTheme="minorEastAsia" w:cstheme="minorEastAsia"/>
          <w:color w:val="auto"/>
          <w:spacing w:val="26"/>
          <w:sz w:val="24"/>
          <w:szCs w:val="24"/>
        </w:rPr>
        <w:t xml:space="preserve">   </w:t>
      </w:r>
      <w:r>
        <w:rPr>
          <w:rFonts w:hint="eastAsia" w:asciiTheme="minorEastAsia" w:hAnsiTheme="minorEastAsia" w:eastAsiaTheme="minorEastAsia" w:cstheme="minorEastAsia"/>
          <w:color w:val="auto"/>
          <w:spacing w:val="-5"/>
          <w:sz w:val="24"/>
          <w:szCs w:val="24"/>
        </w:rPr>
        <w:t>法定代表人（</w:t>
      </w:r>
      <w:r>
        <w:rPr>
          <w:rFonts w:hint="eastAsia" w:asciiTheme="minorEastAsia" w:hAnsiTheme="minorEastAsia" w:eastAsiaTheme="minorEastAsia" w:cstheme="minorEastAsia"/>
          <w:b/>
          <w:bCs/>
          <w:color w:val="auto"/>
          <w:spacing w:val="-5"/>
          <w:sz w:val="24"/>
          <w:szCs w:val="24"/>
        </w:rPr>
        <w:t>签名或盖章或</w:t>
      </w:r>
      <w:r>
        <w:rPr>
          <w:rFonts w:hint="eastAsia" w:asciiTheme="minorEastAsia" w:hAnsiTheme="minorEastAsia" w:eastAsiaTheme="minorEastAsia" w:cstheme="minorEastAsia"/>
          <w:b/>
          <w:bCs/>
          <w:color w:val="auto"/>
          <w:spacing w:val="-53"/>
          <w:sz w:val="24"/>
          <w:szCs w:val="24"/>
        </w:rPr>
        <w:t xml:space="preserve"> </w:t>
      </w:r>
      <w:r>
        <w:rPr>
          <w:rFonts w:hint="eastAsia" w:asciiTheme="minorEastAsia" w:hAnsiTheme="minorEastAsia" w:eastAsiaTheme="minorEastAsia" w:cstheme="minorEastAsia"/>
          <w:b/>
          <w:bCs/>
          <w:color w:val="auto"/>
          <w:spacing w:val="-5"/>
          <w:sz w:val="24"/>
          <w:szCs w:val="24"/>
        </w:rPr>
        <w:t>CA</w:t>
      </w:r>
      <w:r>
        <w:rPr>
          <w:rFonts w:hint="eastAsia" w:asciiTheme="minorEastAsia" w:hAnsiTheme="minorEastAsia" w:eastAsiaTheme="minorEastAsia" w:cstheme="minorEastAsia"/>
          <w:b/>
          <w:bCs/>
          <w:color w:val="auto"/>
          <w:spacing w:val="-22"/>
          <w:sz w:val="24"/>
          <w:szCs w:val="24"/>
        </w:rPr>
        <w:t xml:space="preserve"> </w:t>
      </w:r>
      <w:r>
        <w:rPr>
          <w:rFonts w:hint="eastAsia" w:asciiTheme="minorEastAsia" w:hAnsiTheme="minorEastAsia" w:eastAsiaTheme="minorEastAsia" w:cstheme="minorEastAsia"/>
          <w:b/>
          <w:bCs/>
          <w:color w:val="auto"/>
          <w:spacing w:val="-5"/>
          <w:sz w:val="24"/>
          <w:szCs w:val="24"/>
        </w:rPr>
        <w:t>电子签章</w:t>
      </w:r>
      <w:r>
        <w:rPr>
          <w:rFonts w:hint="eastAsia" w:asciiTheme="minorEastAsia" w:hAnsiTheme="minorEastAsia" w:eastAsiaTheme="minorEastAsia" w:cstheme="minorEastAsia"/>
          <w:color w:val="auto"/>
          <w:spacing w:val="-36"/>
          <w:sz w:val="24"/>
          <w:szCs w:val="24"/>
        </w:rPr>
        <w:t>）：</w:t>
      </w:r>
      <w:r>
        <w:rPr>
          <w:rFonts w:hint="eastAsia" w:asciiTheme="minorEastAsia" w:hAnsiTheme="minorEastAsia" w:eastAsiaTheme="minorEastAsia" w:cstheme="minorEastAsia"/>
          <w:color w:val="auto"/>
          <w:spacing w:val="-1"/>
          <w:sz w:val="24"/>
          <w:szCs w:val="24"/>
        </w:rPr>
        <w:t>委托代理人身份证号码：</w:t>
      </w:r>
    </w:p>
    <w:p w14:paraId="6C8895DD">
      <w:pPr>
        <w:spacing w:line="381" w:lineRule="auto"/>
        <w:rPr>
          <w:rFonts w:hint="eastAsia" w:asciiTheme="minorEastAsia" w:hAnsiTheme="minorEastAsia" w:eastAsiaTheme="minorEastAsia" w:cstheme="minorEastAsia"/>
          <w:color w:val="auto"/>
          <w:sz w:val="21"/>
        </w:rPr>
      </w:pPr>
    </w:p>
    <w:p w14:paraId="6F87E030">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4078" w:firstLineChars="1789"/>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供应商（</w:t>
      </w:r>
      <w:r>
        <w:rPr>
          <w:rFonts w:hint="eastAsia" w:asciiTheme="minorEastAsia" w:hAnsiTheme="minorEastAsia" w:eastAsiaTheme="minorEastAsia" w:cstheme="minorEastAsia"/>
          <w:b/>
          <w:bCs/>
          <w:color w:val="auto"/>
          <w:spacing w:val="-6"/>
          <w:sz w:val="24"/>
          <w:szCs w:val="24"/>
        </w:rPr>
        <w:t>公章或</w:t>
      </w:r>
      <w:r>
        <w:rPr>
          <w:rFonts w:hint="eastAsia" w:asciiTheme="minorEastAsia" w:hAnsiTheme="minorEastAsia" w:eastAsiaTheme="minorEastAsia" w:cstheme="minorEastAsia"/>
          <w:b/>
          <w:bCs/>
          <w:color w:val="auto"/>
          <w:spacing w:val="-53"/>
          <w:sz w:val="24"/>
          <w:szCs w:val="24"/>
        </w:rPr>
        <w:t xml:space="preserve"> </w:t>
      </w:r>
      <w:r>
        <w:rPr>
          <w:rFonts w:hint="eastAsia" w:asciiTheme="minorEastAsia" w:hAnsiTheme="minorEastAsia" w:eastAsiaTheme="minorEastAsia" w:cstheme="minorEastAsia"/>
          <w:b/>
          <w:bCs/>
          <w:color w:val="auto"/>
          <w:spacing w:val="-6"/>
          <w:sz w:val="24"/>
          <w:szCs w:val="24"/>
        </w:rPr>
        <w:t>CA 电子公章</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z w:val="24"/>
          <w:szCs w:val="24"/>
          <w:u w:val="single" w:color="auto"/>
        </w:rPr>
        <w:t xml:space="preserve">                  </w:t>
      </w:r>
    </w:p>
    <w:p w14:paraId="6D3FDC58">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9"/>
          <w:sz w:val="24"/>
          <w:szCs w:val="24"/>
        </w:rPr>
        <w:t>日</w:t>
      </w:r>
    </w:p>
    <w:p w14:paraId="303EBBFC">
      <w:pPr>
        <w:spacing w:line="284" w:lineRule="auto"/>
        <w:rPr>
          <w:rFonts w:hint="eastAsia" w:asciiTheme="minorEastAsia" w:hAnsiTheme="minorEastAsia" w:eastAsiaTheme="minorEastAsia" w:cstheme="minorEastAsia"/>
          <w:color w:val="auto"/>
          <w:sz w:val="21"/>
        </w:rPr>
      </w:pPr>
    </w:p>
    <w:p w14:paraId="2D248B3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b/>
          <w:bCs/>
          <w:color w:val="auto"/>
          <w:spacing w:val="-1"/>
          <w:sz w:val="24"/>
          <w:szCs w:val="24"/>
        </w:rPr>
      </w:pPr>
      <w:r>
        <w:rPr>
          <w:rFonts w:hint="eastAsia" w:asciiTheme="minorEastAsia" w:hAnsiTheme="minorEastAsia" w:eastAsiaTheme="minorEastAsia" w:cstheme="minorEastAsia"/>
          <w:b/>
          <w:bCs/>
          <w:color w:val="auto"/>
          <w:spacing w:val="-1"/>
          <w:sz w:val="24"/>
          <w:szCs w:val="24"/>
        </w:rPr>
        <w:t>注：</w:t>
      </w:r>
    </w:p>
    <w:p w14:paraId="6A255069">
      <w:pPr>
        <w:pStyle w:val="6"/>
        <w:keepNext w:val="0"/>
        <w:keepLines w:val="0"/>
        <w:pageBreakBefore w:val="0"/>
        <w:widowControl/>
        <w:numPr>
          <w:ilvl w:val="0"/>
          <w:numId w:val="62"/>
        </w:numPr>
        <w:kinsoku w:val="0"/>
        <w:wordWrap/>
        <w:overflowPunct/>
        <w:topLinePunct w:val="0"/>
        <w:autoSpaceDE w:val="0"/>
        <w:autoSpaceDN w:val="0"/>
        <w:bidi w:val="0"/>
        <w:adjustRightInd w:val="0"/>
        <w:snapToGrid w:val="0"/>
        <w:spacing w:line="360" w:lineRule="auto"/>
        <w:ind w:left="0" w:leftChars="0" w:right="0" w:firstLine="47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法定代表人必须在授权委托书上签字或者盖</w:t>
      </w:r>
      <w:r>
        <w:rPr>
          <w:rFonts w:hint="eastAsia" w:asciiTheme="minorEastAsia" w:hAnsiTheme="minorEastAsia" w:eastAsiaTheme="minorEastAsia" w:cstheme="minorEastAsia"/>
          <w:color w:val="auto"/>
          <w:spacing w:val="-2"/>
          <w:sz w:val="24"/>
          <w:szCs w:val="24"/>
        </w:rPr>
        <w:t>章或者电子签名，委托代理人必须</w:t>
      </w:r>
      <w:r>
        <w:rPr>
          <w:rFonts w:hint="eastAsia" w:asciiTheme="minorEastAsia" w:hAnsiTheme="minorEastAsia" w:eastAsiaTheme="minorEastAsia" w:cstheme="minorEastAsia"/>
          <w:color w:val="auto"/>
          <w:spacing w:val="-1"/>
          <w:sz w:val="24"/>
          <w:szCs w:val="24"/>
        </w:rPr>
        <w:t>在授权委托书上签字或者电子签名，</w:t>
      </w:r>
      <w:r>
        <w:rPr>
          <w:rFonts w:hint="eastAsia" w:asciiTheme="minorEastAsia" w:hAnsiTheme="minorEastAsia" w:eastAsiaTheme="minorEastAsia" w:cstheme="minorEastAsia"/>
          <w:b/>
          <w:bCs/>
          <w:color w:val="auto"/>
          <w:spacing w:val="-1"/>
          <w:sz w:val="24"/>
          <w:szCs w:val="24"/>
        </w:rPr>
        <w:t>否则其响应文件按无效</w:t>
      </w:r>
      <w:r>
        <w:rPr>
          <w:rFonts w:hint="eastAsia" w:asciiTheme="minorEastAsia" w:hAnsiTheme="minorEastAsia" w:eastAsiaTheme="minorEastAsia" w:cstheme="minorEastAsia"/>
          <w:b/>
          <w:bCs/>
          <w:color w:val="auto"/>
          <w:spacing w:val="-2"/>
          <w:sz w:val="24"/>
          <w:szCs w:val="24"/>
        </w:rPr>
        <w:t>响应处理。</w:t>
      </w:r>
    </w:p>
    <w:p w14:paraId="149BF0E0">
      <w:pPr>
        <w:pStyle w:val="6"/>
        <w:keepNext w:val="0"/>
        <w:keepLines w:val="0"/>
        <w:pageBreakBefore w:val="0"/>
        <w:widowControl/>
        <w:numPr>
          <w:ilvl w:val="0"/>
          <w:numId w:val="62"/>
        </w:numPr>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法人、其他组织竞标时“我方</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4"/>
          <w:sz w:val="24"/>
          <w:szCs w:val="24"/>
        </w:rPr>
        <w:t>”是指“我单位</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72"/>
          <w:sz w:val="24"/>
          <w:szCs w:val="24"/>
        </w:rPr>
        <w:t xml:space="preserve"> </w:t>
      </w:r>
      <w:r>
        <w:rPr>
          <w:rFonts w:hint="eastAsia" w:asciiTheme="minorEastAsia" w:hAnsiTheme="minorEastAsia" w:eastAsiaTheme="minorEastAsia" w:cstheme="minorEastAsia"/>
          <w:color w:val="auto"/>
          <w:spacing w:val="-5"/>
          <w:sz w:val="24"/>
          <w:szCs w:val="24"/>
        </w:rPr>
        <w:t>自然人竞标时“我方</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5"/>
          <w:sz w:val="24"/>
          <w:szCs w:val="24"/>
        </w:rPr>
        <w:t>”是指</w:t>
      </w:r>
      <w:r>
        <w:rPr>
          <w:rFonts w:hint="eastAsia" w:asciiTheme="minorEastAsia" w:hAnsiTheme="minorEastAsia" w:eastAsiaTheme="minorEastAsia" w:cstheme="minorEastAsia"/>
          <w:color w:val="auto"/>
          <w:sz w:val="24"/>
          <w:szCs w:val="24"/>
        </w:rPr>
        <w:t>“本人</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z w:val="24"/>
          <w:szCs w:val="24"/>
        </w:rPr>
        <w:t>”。</w:t>
      </w:r>
    </w:p>
    <w:p w14:paraId="50E08EF0">
      <w:pPr>
        <w:spacing w:line="361" w:lineRule="auto"/>
        <w:rPr>
          <w:rFonts w:hint="eastAsia" w:asciiTheme="minorEastAsia" w:hAnsiTheme="minorEastAsia" w:eastAsiaTheme="minorEastAsia" w:cstheme="minorEastAsia"/>
          <w:color w:val="auto"/>
          <w:sz w:val="24"/>
          <w:szCs w:val="24"/>
        </w:rPr>
        <w:sectPr>
          <w:footerReference r:id="rId27" w:type="default"/>
          <w:pgSz w:w="11906" w:h="16839"/>
          <w:pgMar w:top="1431" w:right="1245" w:bottom="923" w:left="1641" w:header="0" w:footer="761" w:gutter="0"/>
          <w:pgNumType w:fmt="decimal"/>
          <w:cols w:space="720" w:num="1"/>
        </w:sectPr>
      </w:pPr>
    </w:p>
    <w:p w14:paraId="0AC7ACA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商务要求偏离表</w:t>
      </w:r>
    </w:p>
    <w:p w14:paraId="0666266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（注：按采购需求具体条款修改）</w:t>
      </w:r>
    </w:p>
    <w:p w14:paraId="20E99008">
      <w:pPr>
        <w:pStyle w:val="6"/>
        <w:spacing w:before="78" w:line="219" w:lineRule="auto"/>
        <w:ind w:lef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采购项目编号：</w:t>
      </w:r>
      <w:r>
        <w:rPr>
          <w:rFonts w:hint="eastAsia" w:asciiTheme="minorEastAsia" w:hAnsiTheme="minorEastAsia" w:eastAsiaTheme="minorEastAsia" w:cstheme="minorEastAsia"/>
          <w:color w:val="auto"/>
          <w:sz w:val="24"/>
          <w:szCs w:val="24"/>
          <w:u w:val="single" w:color="auto"/>
        </w:rPr>
        <w:t xml:space="preserve">                  </w:t>
      </w:r>
    </w:p>
    <w:p w14:paraId="324717FA">
      <w:pPr>
        <w:pStyle w:val="6"/>
        <w:spacing w:before="183" w:line="219" w:lineRule="auto"/>
        <w:ind w:lef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采购项目名称：</w:t>
      </w:r>
      <w:r>
        <w:rPr>
          <w:rFonts w:hint="eastAsia" w:asciiTheme="minorEastAsia" w:hAnsiTheme="minorEastAsia" w:eastAsiaTheme="minorEastAsia" w:cstheme="minorEastAsia"/>
          <w:color w:val="auto"/>
          <w:sz w:val="24"/>
          <w:szCs w:val="24"/>
          <w:u w:val="single" w:color="auto"/>
        </w:rPr>
        <w:t xml:space="preserve">                  </w:t>
      </w:r>
    </w:p>
    <w:p w14:paraId="0E52876E">
      <w:pPr>
        <w:spacing w:before="23"/>
        <w:rPr>
          <w:rFonts w:hint="eastAsia" w:asciiTheme="minorEastAsia" w:hAnsiTheme="minorEastAsia" w:eastAsiaTheme="minorEastAsia" w:cstheme="minorEastAsia"/>
          <w:color w:val="auto"/>
        </w:rPr>
      </w:pPr>
    </w:p>
    <w:tbl>
      <w:tblPr>
        <w:tblStyle w:val="17"/>
        <w:tblW w:w="8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1"/>
        <w:gridCol w:w="2666"/>
        <w:gridCol w:w="2349"/>
        <w:gridCol w:w="1778"/>
      </w:tblGrid>
      <w:tr w14:paraId="08F13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181" w:type="dxa"/>
            <w:vAlign w:val="top"/>
          </w:tcPr>
          <w:p w14:paraId="0CC23992">
            <w:pPr>
              <w:pStyle w:val="18"/>
              <w:spacing w:before="206" w:line="220" w:lineRule="auto"/>
              <w:ind w:left="86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项目</w:t>
            </w:r>
          </w:p>
        </w:tc>
        <w:tc>
          <w:tcPr>
            <w:tcW w:w="2666" w:type="dxa"/>
            <w:vAlign w:val="top"/>
          </w:tcPr>
          <w:p w14:paraId="4E12EF8C">
            <w:pPr>
              <w:pStyle w:val="18"/>
              <w:spacing w:before="207" w:line="219" w:lineRule="auto"/>
              <w:ind w:left="37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磋商文件商务要求</w:t>
            </w:r>
          </w:p>
        </w:tc>
        <w:tc>
          <w:tcPr>
            <w:tcW w:w="2349" w:type="dxa"/>
            <w:vAlign w:val="top"/>
          </w:tcPr>
          <w:p w14:paraId="2E6437D0">
            <w:pPr>
              <w:pStyle w:val="18"/>
              <w:spacing w:before="206" w:line="219" w:lineRule="auto"/>
              <w:ind w:left="46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供应商的响应</w:t>
            </w:r>
          </w:p>
        </w:tc>
        <w:tc>
          <w:tcPr>
            <w:tcW w:w="1778" w:type="dxa"/>
            <w:vAlign w:val="top"/>
          </w:tcPr>
          <w:p w14:paraId="7541EDE1">
            <w:pPr>
              <w:pStyle w:val="18"/>
              <w:spacing w:before="207" w:line="219" w:lineRule="auto"/>
              <w:ind w:left="4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偏离说明</w:t>
            </w:r>
          </w:p>
        </w:tc>
      </w:tr>
      <w:tr w14:paraId="56DA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181" w:type="dxa"/>
            <w:vAlign w:val="center"/>
          </w:tcPr>
          <w:p w14:paraId="50AD152D">
            <w:pPr>
              <w:pStyle w:val="18"/>
              <w:spacing w:before="113" w:line="314" w:lineRule="auto"/>
              <w:ind w:left="259" w:right="126" w:hanging="12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合同签订时间</w:t>
            </w:r>
          </w:p>
        </w:tc>
        <w:tc>
          <w:tcPr>
            <w:tcW w:w="2666" w:type="dxa"/>
            <w:vAlign w:val="top"/>
          </w:tcPr>
          <w:p w14:paraId="5B984788">
            <w:pPr>
              <w:rPr>
                <w:rFonts w:hint="eastAsia" w:asciiTheme="minorEastAsia" w:hAnsiTheme="minorEastAsia" w:eastAsiaTheme="minorEastAsia" w:cstheme="minorEastAsia"/>
                <w:color w:val="auto"/>
                <w:sz w:val="21"/>
              </w:rPr>
            </w:pPr>
          </w:p>
        </w:tc>
        <w:tc>
          <w:tcPr>
            <w:tcW w:w="2349" w:type="dxa"/>
            <w:vAlign w:val="top"/>
          </w:tcPr>
          <w:p w14:paraId="176B93FA">
            <w:pPr>
              <w:rPr>
                <w:rFonts w:hint="eastAsia" w:asciiTheme="minorEastAsia" w:hAnsiTheme="minorEastAsia" w:eastAsiaTheme="minorEastAsia" w:cstheme="minorEastAsia"/>
                <w:color w:val="auto"/>
                <w:sz w:val="21"/>
              </w:rPr>
            </w:pPr>
          </w:p>
        </w:tc>
        <w:tc>
          <w:tcPr>
            <w:tcW w:w="1778" w:type="dxa"/>
            <w:vAlign w:val="top"/>
          </w:tcPr>
          <w:p w14:paraId="59364FB0">
            <w:pPr>
              <w:rPr>
                <w:rFonts w:hint="eastAsia" w:asciiTheme="minorEastAsia" w:hAnsiTheme="minorEastAsia" w:eastAsiaTheme="minorEastAsia" w:cstheme="minorEastAsia"/>
                <w:color w:val="auto"/>
                <w:sz w:val="21"/>
              </w:rPr>
            </w:pPr>
          </w:p>
        </w:tc>
      </w:tr>
      <w:tr w14:paraId="700CA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181" w:type="dxa"/>
            <w:vAlign w:val="top"/>
          </w:tcPr>
          <w:p w14:paraId="07AF14E3">
            <w:pPr>
              <w:spacing w:line="270" w:lineRule="auto"/>
              <w:rPr>
                <w:rFonts w:hint="eastAsia" w:asciiTheme="minorEastAsia" w:hAnsiTheme="minorEastAsia" w:eastAsiaTheme="minorEastAsia" w:cstheme="minorEastAsia"/>
                <w:color w:val="auto"/>
                <w:sz w:val="21"/>
              </w:rPr>
            </w:pPr>
          </w:p>
          <w:p w14:paraId="601920A9">
            <w:pPr>
              <w:pStyle w:val="18"/>
              <w:spacing w:before="78" w:line="378" w:lineRule="exact"/>
              <w:ind w:left="99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position w:val="3"/>
                <w:sz w:val="24"/>
                <w:szCs w:val="24"/>
              </w:rPr>
              <w:t>…</w:t>
            </w:r>
          </w:p>
        </w:tc>
        <w:tc>
          <w:tcPr>
            <w:tcW w:w="2666" w:type="dxa"/>
            <w:vAlign w:val="top"/>
          </w:tcPr>
          <w:p w14:paraId="053A4719">
            <w:pPr>
              <w:rPr>
                <w:rFonts w:hint="eastAsia" w:asciiTheme="minorEastAsia" w:hAnsiTheme="minorEastAsia" w:eastAsiaTheme="minorEastAsia" w:cstheme="minorEastAsia"/>
                <w:color w:val="auto"/>
                <w:sz w:val="21"/>
              </w:rPr>
            </w:pPr>
          </w:p>
        </w:tc>
        <w:tc>
          <w:tcPr>
            <w:tcW w:w="2349" w:type="dxa"/>
            <w:vAlign w:val="top"/>
          </w:tcPr>
          <w:p w14:paraId="06439258">
            <w:pPr>
              <w:rPr>
                <w:rFonts w:hint="eastAsia" w:asciiTheme="minorEastAsia" w:hAnsiTheme="minorEastAsia" w:eastAsiaTheme="minorEastAsia" w:cstheme="minorEastAsia"/>
                <w:color w:val="auto"/>
                <w:sz w:val="21"/>
              </w:rPr>
            </w:pPr>
          </w:p>
        </w:tc>
        <w:tc>
          <w:tcPr>
            <w:tcW w:w="1778" w:type="dxa"/>
            <w:vAlign w:val="top"/>
          </w:tcPr>
          <w:p w14:paraId="56443B9A">
            <w:pPr>
              <w:rPr>
                <w:rFonts w:hint="eastAsia" w:asciiTheme="minorEastAsia" w:hAnsiTheme="minorEastAsia" w:eastAsiaTheme="minorEastAsia" w:cstheme="minorEastAsia"/>
                <w:color w:val="auto"/>
                <w:sz w:val="21"/>
              </w:rPr>
            </w:pPr>
          </w:p>
        </w:tc>
      </w:tr>
      <w:tr w14:paraId="37DDC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2181" w:type="dxa"/>
            <w:vAlign w:val="top"/>
          </w:tcPr>
          <w:p w14:paraId="57968040">
            <w:pPr>
              <w:pStyle w:val="18"/>
              <w:spacing w:before="290" w:line="378" w:lineRule="exact"/>
              <w:ind w:left="99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position w:val="3"/>
                <w:sz w:val="24"/>
                <w:szCs w:val="24"/>
              </w:rPr>
              <w:t>…</w:t>
            </w:r>
          </w:p>
        </w:tc>
        <w:tc>
          <w:tcPr>
            <w:tcW w:w="2666" w:type="dxa"/>
            <w:vAlign w:val="top"/>
          </w:tcPr>
          <w:p w14:paraId="551BC3AE">
            <w:pPr>
              <w:rPr>
                <w:rFonts w:hint="eastAsia" w:asciiTheme="minorEastAsia" w:hAnsiTheme="minorEastAsia" w:eastAsiaTheme="minorEastAsia" w:cstheme="minorEastAsia"/>
                <w:color w:val="auto"/>
                <w:sz w:val="21"/>
              </w:rPr>
            </w:pPr>
          </w:p>
        </w:tc>
        <w:tc>
          <w:tcPr>
            <w:tcW w:w="2349" w:type="dxa"/>
            <w:vAlign w:val="top"/>
          </w:tcPr>
          <w:p w14:paraId="41E268A0">
            <w:pPr>
              <w:rPr>
                <w:rFonts w:hint="eastAsia" w:asciiTheme="minorEastAsia" w:hAnsiTheme="minorEastAsia" w:eastAsiaTheme="minorEastAsia" w:cstheme="minorEastAsia"/>
                <w:color w:val="auto"/>
                <w:sz w:val="21"/>
              </w:rPr>
            </w:pPr>
          </w:p>
        </w:tc>
        <w:tc>
          <w:tcPr>
            <w:tcW w:w="1778" w:type="dxa"/>
            <w:vAlign w:val="top"/>
          </w:tcPr>
          <w:p w14:paraId="1E3FB834">
            <w:pPr>
              <w:rPr>
                <w:rFonts w:hint="eastAsia" w:asciiTheme="minorEastAsia" w:hAnsiTheme="minorEastAsia" w:eastAsiaTheme="minorEastAsia" w:cstheme="minorEastAsia"/>
                <w:color w:val="auto"/>
                <w:sz w:val="21"/>
              </w:rPr>
            </w:pPr>
          </w:p>
        </w:tc>
      </w:tr>
    </w:tbl>
    <w:p w14:paraId="371B7716">
      <w:pPr>
        <w:spacing w:line="251" w:lineRule="auto"/>
        <w:rPr>
          <w:rFonts w:hint="eastAsia" w:asciiTheme="minorEastAsia" w:hAnsiTheme="minorEastAsia" w:eastAsiaTheme="minorEastAsia" w:cstheme="minorEastAsia"/>
          <w:color w:val="auto"/>
          <w:sz w:val="21"/>
        </w:rPr>
      </w:pPr>
    </w:p>
    <w:p w14:paraId="1DE5EC1E">
      <w:pPr>
        <w:pStyle w:val="6"/>
        <w:spacing w:before="79" w:line="224" w:lineRule="auto"/>
        <w:ind w:left="122"/>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5"/>
          <w:sz w:val="24"/>
          <w:szCs w:val="24"/>
        </w:rPr>
        <w:t>注：</w:t>
      </w:r>
    </w:p>
    <w:p w14:paraId="1FF700A1">
      <w:pPr>
        <w:pStyle w:val="6"/>
        <w:keepNext w:val="0"/>
        <w:keepLines w:val="0"/>
        <w:pageBreakBefore w:val="0"/>
        <w:widowControl/>
        <w:numPr>
          <w:ilvl w:val="0"/>
          <w:numId w:val="63"/>
        </w:numPr>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 xml:space="preserve">说明：应对照磋商文件“第三章 </w:t>
      </w:r>
      <w:r>
        <w:rPr>
          <w:rFonts w:hint="eastAsia" w:asciiTheme="minorEastAsia" w:hAnsiTheme="minorEastAsia" w:eastAsiaTheme="minorEastAsia" w:cstheme="minorEastAsia"/>
          <w:color w:val="auto"/>
          <w:spacing w:val="-4"/>
          <w:sz w:val="24"/>
          <w:szCs w:val="24"/>
          <w:lang w:eastAsia="zh-CN"/>
        </w:rPr>
        <w:t>项目</w:t>
      </w:r>
      <w:r>
        <w:rPr>
          <w:rFonts w:hint="eastAsia" w:asciiTheme="minorEastAsia" w:hAnsiTheme="minorEastAsia" w:eastAsiaTheme="minorEastAsia" w:cstheme="minorEastAsia"/>
          <w:color w:val="auto"/>
          <w:spacing w:val="-4"/>
          <w:sz w:val="24"/>
          <w:szCs w:val="24"/>
        </w:rPr>
        <w:t>采购需求”中的商务要求逐条作出明确响应，并作出偏离说明。</w:t>
      </w:r>
    </w:p>
    <w:p w14:paraId="448C15AC">
      <w:pPr>
        <w:pStyle w:val="6"/>
        <w:keepNext w:val="0"/>
        <w:keepLines w:val="0"/>
        <w:pageBreakBefore w:val="0"/>
        <w:widowControl/>
        <w:numPr>
          <w:ilvl w:val="0"/>
          <w:numId w:val="63"/>
        </w:numPr>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pacing w:val="-4"/>
          <w:sz w:val="24"/>
          <w:szCs w:val="24"/>
        </w:rPr>
      </w:pPr>
      <w:r>
        <w:rPr>
          <w:rFonts w:hint="eastAsia" w:asciiTheme="minorEastAsia" w:hAnsiTheme="minorEastAsia" w:eastAsiaTheme="minorEastAsia" w:cstheme="minorEastAsia"/>
          <w:color w:val="auto"/>
          <w:spacing w:val="-4"/>
          <w:sz w:val="24"/>
          <w:szCs w:val="24"/>
        </w:rPr>
        <w:t>供应商应根据自身的承诺，对照磋商文件要求在“偏离说明”中注明“正偏离 ”、“负偏离”或者“无偏离”。既不属于“正偏离”也不属于“负偏离”即为“无偏离”。</w:t>
      </w:r>
    </w:p>
    <w:p w14:paraId="3DBD7B42">
      <w:pPr>
        <w:spacing w:line="288" w:lineRule="auto"/>
        <w:rPr>
          <w:rFonts w:hint="eastAsia" w:asciiTheme="minorEastAsia" w:hAnsiTheme="minorEastAsia" w:eastAsiaTheme="minorEastAsia" w:cstheme="minorEastAsia"/>
          <w:color w:val="auto"/>
          <w:sz w:val="21"/>
        </w:rPr>
      </w:pPr>
    </w:p>
    <w:p w14:paraId="5D90FE43">
      <w:pPr>
        <w:spacing w:line="288" w:lineRule="auto"/>
        <w:rPr>
          <w:rFonts w:hint="eastAsia" w:asciiTheme="minorEastAsia" w:hAnsiTheme="minorEastAsia" w:eastAsiaTheme="minorEastAsia" w:cstheme="minorEastAsia"/>
          <w:color w:val="auto"/>
          <w:sz w:val="21"/>
        </w:rPr>
      </w:pPr>
    </w:p>
    <w:p w14:paraId="146C47BC">
      <w:pPr>
        <w:spacing w:line="288" w:lineRule="auto"/>
        <w:rPr>
          <w:rFonts w:hint="eastAsia" w:asciiTheme="minorEastAsia" w:hAnsiTheme="minorEastAsia" w:eastAsiaTheme="minorEastAsia" w:cstheme="minorEastAsia"/>
          <w:color w:val="auto"/>
          <w:sz w:val="21"/>
        </w:rPr>
      </w:pPr>
    </w:p>
    <w:p w14:paraId="387DF9F0">
      <w:pPr>
        <w:spacing w:line="289" w:lineRule="auto"/>
        <w:rPr>
          <w:rFonts w:hint="eastAsia" w:asciiTheme="minorEastAsia" w:hAnsiTheme="minorEastAsia" w:eastAsiaTheme="minorEastAsia" w:cstheme="minorEastAsia"/>
          <w:color w:val="auto"/>
          <w:sz w:val="21"/>
        </w:rPr>
      </w:pPr>
    </w:p>
    <w:p w14:paraId="614A1D97">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739" w:firstLineChars="118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法定代表人或者委托代理人</w:t>
      </w:r>
      <w:r>
        <w:rPr>
          <w:rFonts w:hint="eastAsia" w:asciiTheme="minorEastAsia" w:hAnsiTheme="minorEastAsia" w:eastAsiaTheme="minorEastAsia" w:cstheme="minorEastAsia"/>
          <w:b/>
          <w:bCs/>
          <w:color w:val="auto"/>
          <w:spacing w:val="-4"/>
          <w:sz w:val="24"/>
          <w:szCs w:val="24"/>
        </w:rPr>
        <w:t>（签名或</w:t>
      </w:r>
      <w:r>
        <w:rPr>
          <w:rFonts w:hint="eastAsia" w:asciiTheme="minorEastAsia" w:hAnsiTheme="minorEastAsia" w:eastAsiaTheme="minorEastAsia" w:cstheme="minorEastAsia"/>
          <w:color w:val="auto"/>
          <w:spacing w:val="-51"/>
          <w:sz w:val="24"/>
          <w:szCs w:val="24"/>
        </w:rPr>
        <w:t xml:space="preserve"> </w:t>
      </w:r>
      <w:r>
        <w:rPr>
          <w:rFonts w:hint="eastAsia" w:asciiTheme="minorEastAsia" w:hAnsiTheme="minorEastAsia" w:eastAsiaTheme="minorEastAsia" w:cstheme="minorEastAsia"/>
          <w:b/>
          <w:bCs/>
          <w:color w:val="auto"/>
          <w:spacing w:val="-4"/>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4"/>
          <w:sz w:val="24"/>
          <w:szCs w:val="24"/>
        </w:rPr>
        <w:t>电子签章</w:t>
      </w:r>
      <w:r>
        <w:rPr>
          <w:rFonts w:hint="eastAsia" w:asciiTheme="minorEastAsia" w:hAnsiTheme="minorEastAsia" w:eastAsiaTheme="minorEastAsia" w:cstheme="minorEastAsia"/>
          <w:b/>
          <w:bCs/>
          <w:color w:val="auto"/>
          <w:spacing w:val="6"/>
          <w:sz w:val="24"/>
          <w:szCs w:val="24"/>
        </w:rPr>
        <w:t>）</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z w:val="24"/>
          <w:szCs w:val="24"/>
          <w:u w:val="single" w:color="auto"/>
        </w:rPr>
        <w:t xml:space="preserve">        </w:t>
      </w:r>
    </w:p>
    <w:p w14:paraId="01B91806">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692" w:firstLineChars="1181"/>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供应商</w:t>
      </w:r>
      <w:r>
        <w:rPr>
          <w:rFonts w:hint="eastAsia" w:asciiTheme="minorEastAsia" w:hAnsiTheme="minorEastAsia" w:eastAsiaTheme="minorEastAsia" w:cstheme="minorEastAsia"/>
          <w:b/>
          <w:bCs/>
          <w:color w:val="auto"/>
          <w:spacing w:val="-6"/>
          <w:sz w:val="24"/>
          <w:szCs w:val="24"/>
        </w:rPr>
        <w:t>（公章或</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b/>
          <w:bCs/>
          <w:color w:val="auto"/>
          <w:spacing w:val="-6"/>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6"/>
          <w:sz w:val="24"/>
          <w:szCs w:val="24"/>
        </w:rPr>
        <w:t>电子公章</w:t>
      </w:r>
      <w:r>
        <w:rPr>
          <w:rFonts w:hint="eastAsia" w:asciiTheme="minorEastAsia" w:hAnsiTheme="minorEastAsia" w:eastAsiaTheme="minorEastAsia" w:cstheme="minorEastAsia"/>
          <w:b/>
          <w:bCs/>
          <w:color w:val="auto"/>
          <w:spacing w:val="2"/>
          <w:sz w:val="24"/>
          <w:szCs w:val="24"/>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p>
    <w:p w14:paraId="43641CFC">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日期：</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9"/>
          <w:sz w:val="24"/>
          <w:szCs w:val="24"/>
        </w:rPr>
        <w:t>日</w:t>
      </w:r>
    </w:p>
    <w:p w14:paraId="02391E25">
      <w:pPr>
        <w:spacing w:line="219" w:lineRule="auto"/>
        <w:rPr>
          <w:rFonts w:hint="eastAsia" w:asciiTheme="minorEastAsia" w:hAnsiTheme="minorEastAsia" w:eastAsiaTheme="minorEastAsia" w:cstheme="minorEastAsia"/>
          <w:color w:val="auto"/>
          <w:sz w:val="24"/>
          <w:szCs w:val="24"/>
        </w:rPr>
        <w:sectPr>
          <w:footerReference r:id="rId28" w:type="default"/>
          <w:pgSz w:w="11906" w:h="16839"/>
          <w:pgMar w:top="1431" w:right="1225" w:bottom="923" w:left="1531" w:header="0" w:footer="761" w:gutter="0"/>
          <w:pgNumType w:fmt="decimal"/>
          <w:cols w:space="720" w:num="1"/>
        </w:sectPr>
      </w:pPr>
    </w:p>
    <w:p w14:paraId="27F080A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技术要求偏离表</w:t>
      </w:r>
    </w:p>
    <w:p w14:paraId="7B6F8E99">
      <w:pPr>
        <w:pStyle w:val="6"/>
        <w:spacing w:before="78" w:line="219" w:lineRule="auto"/>
        <w:ind w:left="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采购项目编号：</w:t>
      </w:r>
      <w:r>
        <w:rPr>
          <w:rFonts w:hint="eastAsia" w:asciiTheme="minorEastAsia" w:hAnsiTheme="minorEastAsia" w:eastAsiaTheme="minorEastAsia" w:cstheme="minorEastAsia"/>
          <w:color w:val="auto"/>
          <w:sz w:val="24"/>
          <w:szCs w:val="24"/>
          <w:u w:val="single" w:color="auto"/>
        </w:rPr>
        <w:t xml:space="preserve">                  </w:t>
      </w:r>
    </w:p>
    <w:p w14:paraId="2B5CED48">
      <w:pPr>
        <w:pStyle w:val="6"/>
        <w:spacing w:before="183" w:line="219" w:lineRule="auto"/>
        <w:ind w:left="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采购项目名称：</w:t>
      </w:r>
      <w:r>
        <w:rPr>
          <w:rFonts w:hint="eastAsia" w:asciiTheme="minorEastAsia" w:hAnsiTheme="minorEastAsia" w:eastAsiaTheme="minorEastAsia" w:cstheme="minorEastAsia"/>
          <w:color w:val="auto"/>
          <w:sz w:val="24"/>
          <w:szCs w:val="24"/>
          <w:u w:val="single" w:color="auto"/>
        </w:rPr>
        <w:t xml:space="preserve">                  </w:t>
      </w:r>
    </w:p>
    <w:p w14:paraId="468705AD">
      <w:pPr>
        <w:spacing w:before="105"/>
        <w:rPr>
          <w:rFonts w:hint="eastAsia" w:asciiTheme="minorEastAsia" w:hAnsiTheme="minorEastAsia" w:eastAsiaTheme="minorEastAsia" w:cstheme="minorEastAsia"/>
          <w:color w:val="auto"/>
        </w:rPr>
      </w:pPr>
    </w:p>
    <w:tbl>
      <w:tblPr>
        <w:tblStyle w:val="17"/>
        <w:tblW w:w="909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9"/>
        <w:gridCol w:w="914"/>
        <w:gridCol w:w="3036"/>
        <w:gridCol w:w="2734"/>
        <w:gridCol w:w="1496"/>
      </w:tblGrid>
      <w:tr w14:paraId="52C5A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19" w:type="dxa"/>
            <w:tcBorders>
              <w:top w:val="single" w:color="000000" w:sz="2" w:space="0"/>
              <w:left w:val="single" w:color="000000" w:sz="2" w:space="0"/>
            </w:tcBorders>
            <w:vAlign w:val="top"/>
          </w:tcPr>
          <w:p w14:paraId="0E7E728D">
            <w:pPr>
              <w:pStyle w:val="18"/>
              <w:spacing w:before="119" w:line="221" w:lineRule="auto"/>
              <w:ind w:left="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序号</w:t>
            </w:r>
          </w:p>
        </w:tc>
        <w:tc>
          <w:tcPr>
            <w:tcW w:w="914" w:type="dxa"/>
            <w:tcBorders>
              <w:top w:val="single" w:color="000000" w:sz="2" w:space="0"/>
              <w:right w:val="single" w:color="000000" w:sz="2" w:space="0"/>
            </w:tcBorders>
            <w:vAlign w:val="top"/>
          </w:tcPr>
          <w:p w14:paraId="03655ADE">
            <w:pPr>
              <w:pStyle w:val="18"/>
              <w:spacing w:before="120" w:line="221" w:lineRule="auto"/>
              <w:ind w:left="22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名称</w:t>
            </w:r>
          </w:p>
        </w:tc>
        <w:tc>
          <w:tcPr>
            <w:tcW w:w="3036" w:type="dxa"/>
            <w:tcBorders>
              <w:top w:val="single" w:color="000000" w:sz="2" w:space="0"/>
              <w:left w:val="single" w:color="000000" w:sz="2" w:space="0"/>
            </w:tcBorders>
            <w:vAlign w:val="top"/>
          </w:tcPr>
          <w:p w14:paraId="112DD6F7">
            <w:pPr>
              <w:pStyle w:val="18"/>
              <w:spacing w:before="119" w:line="219" w:lineRule="auto"/>
              <w:ind w:left="56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磋商文件技术要求</w:t>
            </w:r>
          </w:p>
        </w:tc>
        <w:tc>
          <w:tcPr>
            <w:tcW w:w="2734" w:type="dxa"/>
            <w:tcBorders>
              <w:top w:val="single" w:color="000000" w:sz="2" w:space="0"/>
            </w:tcBorders>
            <w:vAlign w:val="top"/>
          </w:tcPr>
          <w:p w14:paraId="396487CD">
            <w:pPr>
              <w:pStyle w:val="18"/>
              <w:spacing w:before="119" w:line="220" w:lineRule="auto"/>
              <w:ind w:left="89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竞标响应</w:t>
            </w:r>
          </w:p>
        </w:tc>
        <w:tc>
          <w:tcPr>
            <w:tcW w:w="1496" w:type="dxa"/>
            <w:tcBorders>
              <w:top w:val="single" w:color="000000" w:sz="2" w:space="0"/>
              <w:right w:val="single" w:color="000000" w:sz="2" w:space="0"/>
            </w:tcBorders>
            <w:vAlign w:val="top"/>
          </w:tcPr>
          <w:p w14:paraId="6C18265D">
            <w:pPr>
              <w:pStyle w:val="18"/>
              <w:spacing w:before="119" w:line="219" w:lineRule="auto"/>
              <w:ind w:left="27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偏离说明</w:t>
            </w:r>
          </w:p>
        </w:tc>
      </w:tr>
      <w:tr w14:paraId="3B8E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19" w:type="dxa"/>
            <w:tcBorders>
              <w:left w:val="single" w:color="000000" w:sz="2" w:space="0"/>
            </w:tcBorders>
            <w:vAlign w:val="top"/>
          </w:tcPr>
          <w:p w14:paraId="63F24465">
            <w:pPr>
              <w:pStyle w:val="18"/>
              <w:spacing w:before="111" w:line="241" w:lineRule="auto"/>
              <w:ind w:left="4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14" w:type="dxa"/>
            <w:tcBorders>
              <w:right w:val="single" w:color="000000" w:sz="2" w:space="0"/>
            </w:tcBorders>
            <w:vAlign w:val="top"/>
          </w:tcPr>
          <w:p w14:paraId="11304F53">
            <w:pPr>
              <w:rPr>
                <w:rFonts w:hint="eastAsia" w:asciiTheme="minorEastAsia" w:hAnsiTheme="minorEastAsia" w:eastAsiaTheme="minorEastAsia" w:cstheme="minorEastAsia"/>
                <w:color w:val="auto"/>
                <w:sz w:val="21"/>
              </w:rPr>
            </w:pPr>
          </w:p>
        </w:tc>
        <w:tc>
          <w:tcPr>
            <w:tcW w:w="3036" w:type="dxa"/>
            <w:tcBorders>
              <w:left w:val="single" w:color="000000" w:sz="2" w:space="0"/>
            </w:tcBorders>
            <w:vAlign w:val="top"/>
          </w:tcPr>
          <w:p w14:paraId="67A374E2">
            <w:pPr>
              <w:rPr>
                <w:rFonts w:hint="eastAsia" w:asciiTheme="minorEastAsia" w:hAnsiTheme="minorEastAsia" w:eastAsiaTheme="minorEastAsia" w:cstheme="minorEastAsia"/>
                <w:color w:val="auto"/>
                <w:sz w:val="21"/>
              </w:rPr>
            </w:pPr>
          </w:p>
        </w:tc>
        <w:tc>
          <w:tcPr>
            <w:tcW w:w="2734" w:type="dxa"/>
            <w:vAlign w:val="top"/>
          </w:tcPr>
          <w:p w14:paraId="4442D910">
            <w:pPr>
              <w:rPr>
                <w:rFonts w:hint="eastAsia" w:asciiTheme="minorEastAsia" w:hAnsiTheme="minorEastAsia" w:eastAsiaTheme="minorEastAsia" w:cstheme="minorEastAsia"/>
                <w:color w:val="auto"/>
                <w:sz w:val="21"/>
              </w:rPr>
            </w:pPr>
          </w:p>
        </w:tc>
        <w:tc>
          <w:tcPr>
            <w:tcW w:w="1496" w:type="dxa"/>
            <w:tcBorders>
              <w:right w:val="single" w:color="000000" w:sz="2" w:space="0"/>
            </w:tcBorders>
            <w:vAlign w:val="top"/>
          </w:tcPr>
          <w:p w14:paraId="16BFE842">
            <w:pPr>
              <w:rPr>
                <w:rFonts w:hint="eastAsia" w:asciiTheme="minorEastAsia" w:hAnsiTheme="minorEastAsia" w:eastAsiaTheme="minorEastAsia" w:cstheme="minorEastAsia"/>
                <w:color w:val="auto"/>
                <w:sz w:val="21"/>
              </w:rPr>
            </w:pPr>
          </w:p>
        </w:tc>
      </w:tr>
      <w:tr w14:paraId="21291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19" w:type="dxa"/>
            <w:tcBorders>
              <w:left w:val="single" w:color="000000" w:sz="2" w:space="0"/>
            </w:tcBorders>
            <w:vAlign w:val="top"/>
          </w:tcPr>
          <w:p w14:paraId="618B35D0">
            <w:pPr>
              <w:pStyle w:val="18"/>
              <w:spacing w:before="112" w:line="241" w:lineRule="auto"/>
              <w:ind w:left="40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14" w:type="dxa"/>
            <w:tcBorders>
              <w:right w:val="single" w:color="000000" w:sz="2" w:space="0"/>
            </w:tcBorders>
            <w:vAlign w:val="top"/>
          </w:tcPr>
          <w:p w14:paraId="02027D6D">
            <w:pPr>
              <w:rPr>
                <w:rFonts w:hint="eastAsia" w:asciiTheme="minorEastAsia" w:hAnsiTheme="minorEastAsia" w:eastAsiaTheme="minorEastAsia" w:cstheme="minorEastAsia"/>
                <w:color w:val="auto"/>
                <w:sz w:val="21"/>
              </w:rPr>
            </w:pPr>
          </w:p>
        </w:tc>
        <w:tc>
          <w:tcPr>
            <w:tcW w:w="3036" w:type="dxa"/>
            <w:tcBorders>
              <w:left w:val="single" w:color="000000" w:sz="2" w:space="0"/>
            </w:tcBorders>
            <w:vAlign w:val="top"/>
          </w:tcPr>
          <w:p w14:paraId="2BC5953F">
            <w:pPr>
              <w:rPr>
                <w:rFonts w:hint="eastAsia" w:asciiTheme="minorEastAsia" w:hAnsiTheme="minorEastAsia" w:eastAsiaTheme="minorEastAsia" w:cstheme="minorEastAsia"/>
                <w:color w:val="auto"/>
                <w:sz w:val="21"/>
              </w:rPr>
            </w:pPr>
          </w:p>
        </w:tc>
        <w:tc>
          <w:tcPr>
            <w:tcW w:w="2734" w:type="dxa"/>
            <w:vAlign w:val="top"/>
          </w:tcPr>
          <w:p w14:paraId="59F19DD2">
            <w:pPr>
              <w:rPr>
                <w:rFonts w:hint="eastAsia" w:asciiTheme="minorEastAsia" w:hAnsiTheme="minorEastAsia" w:eastAsiaTheme="minorEastAsia" w:cstheme="minorEastAsia"/>
                <w:color w:val="auto"/>
                <w:sz w:val="21"/>
              </w:rPr>
            </w:pPr>
          </w:p>
        </w:tc>
        <w:tc>
          <w:tcPr>
            <w:tcW w:w="1496" w:type="dxa"/>
            <w:tcBorders>
              <w:right w:val="single" w:color="000000" w:sz="2" w:space="0"/>
            </w:tcBorders>
            <w:vAlign w:val="top"/>
          </w:tcPr>
          <w:p w14:paraId="15E5FD55">
            <w:pPr>
              <w:rPr>
                <w:rFonts w:hint="eastAsia" w:asciiTheme="minorEastAsia" w:hAnsiTheme="minorEastAsia" w:eastAsiaTheme="minorEastAsia" w:cstheme="minorEastAsia"/>
                <w:color w:val="auto"/>
                <w:sz w:val="21"/>
              </w:rPr>
            </w:pPr>
          </w:p>
        </w:tc>
      </w:tr>
      <w:tr w14:paraId="71811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19" w:type="dxa"/>
            <w:tcBorders>
              <w:left w:val="single" w:color="000000" w:sz="2" w:space="0"/>
            </w:tcBorders>
            <w:vAlign w:val="top"/>
          </w:tcPr>
          <w:p w14:paraId="7230CB25">
            <w:pPr>
              <w:pStyle w:val="18"/>
              <w:spacing w:before="112"/>
              <w:ind w:left="41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914" w:type="dxa"/>
            <w:tcBorders>
              <w:right w:val="single" w:color="000000" w:sz="2" w:space="0"/>
            </w:tcBorders>
            <w:vAlign w:val="top"/>
          </w:tcPr>
          <w:p w14:paraId="7D383D55">
            <w:pPr>
              <w:rPr>
                <w:rFonts w:hint="eastAsia" w:asciiTheme="minorEastAsia" w:hAnsiTheme="minorEastAsia" w:eastAsiaTheme="minorEastAsia" w:cstheme="minorEastAsia"/>
                <w:color w:val="auto"/>
                <w:sz w:val="21"/>
              </w:rPr>
            </w:pPr>
          </w:p>
        </w:tc>
        <w:tc>
          <w:tcPr>
            <w:tcW w:w="3036" w:type="dxa"/>
            <w:tcBorders>
              <w:left w:val="single" w:color="000000" w:sz="2" w:space="0"/>
            </w:tcBorders>
            <w:vAlign w:val="top"/>
          </w:tcPr>
          <w:p w14:paraId="3DA942A5">
            <w:pPr>
              <w:rPr>
                <w:rFonts w:hint="eastAsia" w:asciiTheme="minorEastAsia" w:hAnsiTheme="minorEastAsia" w:eastAsiaTheme="minorEastAsia" w:cstheme="minorEastAsia"/>
                <w:color w:val="auto"/>
                <w:sz w:val="21"/>
              </w:rPr>
            </w:pPr>
          </w:p>
        </w:tc>
        <w:tc>
          <w:tcPr>
            <w:tcW w:w="2734" w:type="dxa"/>
            <w:vAlign w:val="top"/>
          </w:tcPr>
          <w:p w14:paraId="08D7CEFB">
            <w:pPr>
              <w:rPr>
                <w:rFonts w:hint="eastAsia" w:asciiTheme="minorEastAsia" w:hAnsiTheme="minorEastAsia" w:eastAsiaTheme="minorEastAsia" w:cstheme="minorEastAsia"/>
                <w:color w:val="auto"/>
                <w:sz w:val="21"/>
              </w:rPr>
            </w:pPr>
          </w:p>
        </w:tc>
        <w:tc>
          <w:tcPr>
            <w:tcW w:w="1496" w:type="dxa"/>
            <w:tcBorders>
              <w:right w:val="single" w:color="000000" w:sz="2" w:space="0"/>
            </w:tcBorders>
            <w:vAlign w:val="top"/>
          </w:tcPr>
          <w:p w14:paraId="6E7FC7FF">
            <w:pPr>
              <w:rPr>
                <w:rFonts w:hint="eastAsia" w:asciiTheme="minorEastAsia" w:hAnsiTheme="minorEastAsia" w:eastAsiaTheme="minorEastAsia" w:cstheme="minorEastAsia"/>
                <w:color w:val="auto"/>
                <w:sz w:val="21"/>
              </w:rPr>
            </w:pPr>
          </w:p>
        </w:tc>
      </w:tr>
      <w:tr w14:paraId="002A8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19" w:type="dxa"/>
            <w:tcBorders>
              <w:left w:val="single" w:color="000000" w:sz="2" w:space="0"/>
            </w:tcBorders>
            <w:vAlign w:val="top"/>
          </w:tcPr>
          <w:p w14:paraId="406C7869">
            <w:pPr>
              <w:pStyle w:val="18"/>
              <w:spacing w:before="115" w:line="241" w:lineRule="auto"/>
              <w:ind w:left="4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914" w:type="dxa"/>
            <w:tcBorders>
              <w:right w:val="single" w:color="000000" w:sz="2" w:space="0"/>
            </w:tcBorders>
            <w:vAlign w:val="top"/>
          </w:tcPr>
          <w:p w14:paraId="52CF32BE">
            <w:pPr>
              <w:rPr>
                <w:rFonts w:hint="eastAsia" w:asciiTheme="minorEastAsia" w:hAnsiTheme="minorEastAsia" w:eastAsiaTheme="minorEastAsia" w:cstheme="minorEastAsia"/>
                <w:color w:val="auto"/>
                <w:sz w:val="21"/>
              </w:rPr>
            </w:pPr>
          </w:p>
        </w:tc>
        <w:tc>
          <w:tcPr>
            <w:tcW w:w="3036" w:type="dxa"/>
            <w:tcBorders>
              <w:left w:val="single" w:color="000000" w:sz="2" w:space="0"/>
            </w:tcBorders>
            <w:vAlign w:val="top"/>
          </w:tcPr>
          <w:p w14:paraId="327BC1F5">
            <w:pPr>
              <w:rPr>
                <w:rFonts w:hint="eastAsia" w:asciiTheme="minorEastAsia" w:hAnsiTheme="minorEastAsia" w:eastAsiaTheme="minorEastAsia" w:cstheme="minorEastAsia"/>
                <w:color w:val="auto"/>
                <w:sz w:val="21"/>
              </w:rPr>
            </w:pPr>
          </w:p>
        </w:tc>
        <w:tc>
          <w:tcPr>
            <w:tcW w:w="2734" w:type="dxa"/>
            <w:vAlign w:val="top"/>
          </w:tcPr>
          <w:p w14:paraId="073F338B">
            <w:pPr>
              <w:rPr>
                <w:rFonts w:hint="eastAsia" w:asciiTheme="minorEastAsia" w:hAnsiTheme="minorEastAsia" w:eastAsiaTheme="minorEastAsia" w:cstheme="minorEastAsia"/>
                <w:color w:val="auto"/>
                <w:sz w:val="21"/>
              </w:rPr>
            </w:pPr>
          </w:p>
        </w:tc>
        <w:tc>
          <w:tcPr>
            <w:tcW w:w="1496" w:type="dxa"/>
            <w:tcBorders>
              <w:right w:val="single" w:color="000000" w:sz="2" w:space="0"/>
            </w:tcBorders>
            <w:vAlign w:val="top"/>
          </w:tcPr>
          <w:p w14:paraId="32441300">
            <w:pPr>
              <w:rPr>
                <w:rFonts w:hint="eastAsia" w:asciiTheme="minorEastAsia" w:hAnsiTheme="minorEastAsia" w:eastAsiaTheme="minorEastAsia" w:cstheme="minorEastAsia"/>
                <w:color w:val="auto"/>
                <w:sz w:val="21"/>
              </w:rPr>
            </w:pPr>
          </w:p>
        </w:tc>
      </w:tr>
      <w:tr w14:paraId="576A0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19" w:type="dxa"/>
            <w:tcBorders>
              <w:left w:val="single" w:color="000000" w:sz="2" w:space="0"/>
            </w:tcBorders>
            <w:vAlign w:val="top"/>
          </w:tcPr>
          <w:p w14:paraId="0E12CA40">
            <w:pPr>
              <w:pStyle w:val="18"/>
              <w:spacing w:before="115"/>
              <w:ind w:left="41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914" w:type="dxa"/>
            <w:tcBorders>
              <w:right w:val="single" w:color="000000" w:sz="2" w:space="0"/>
            </w:tcBorders>
            <w:vAlign w:val="top"/>
          </w:tcPr>
          <w:p w14:paraId="71775054">
            <w:pPr>
              <w:rPr>
                <w:rFonts w:hint="eastAsia" w:asciiTheme="minorEastAsia" w:hAnsiTheme="minorEastAsia" w:eastAsiaTheme="minorEastAsia" w:cstheme="minorEastAsia"/>
                <w:color w:val="auto"/>
                <w:sz w:val="21"/>
              </w:rPr>
            </w:pPr>
          </w:p>
        </w:tc>
        <w:tc>
          <w:tcPr>
            <w:tcW w:w="3036" w:type="dxa"/>
            <w:tcBorders>
              <w:left w:val="single" w:color="000000" w:sz="2" w:space="0"/>
            </w:tcBorders>
            <w:vAlign w:val="top"/>
          </w:tcPr>
          <w:p w14:paraId="315EBF7F">
            <w:pPr>
              <w:rPr>
                <w:rFonts w:hint="eastAsia" w:asciiTheme="minorEastAsia" w:hAnsiTheme="minorEastAsia" w:eastAsiaTheme="minorEastAsia" w:cstheme="minorEastAsia"/>
                <w:color w:val="auto"/>
                <w:sz w:val="21"/>
              </w:rPr>
            </w:pPr>
          </w:p>
        </w:tc>
        <w:tc>
          <w:tcPr>
            <w:tcW w:w="2734" w:type="dxa"/>
            <w:vAlign w:val="top"/>
          </w:tcPr>
          <w:p w14:paraId="251C722C">
            <w:pPr>
              <w:rPr>
                <w:rFonts w:hint="eastAsia" w:asciiTheme="minorEastAsia" w:hAnsiTheme="minorEastAsia" w:eastAsiaTheme="minorEastAsia" w:cstheme="minorEastAsia"/>
                <w:color w:val="auto"/>
                <w:sz w:val="21"/>
              </w:rPr>
            </w:pPr>
          </w:p>
        </w:tc>
        <w:tc>
          <w:tcPr>
            <w:tcW w:w="1496" w:type="dxa"/>
            <w:tcBorders>
              <w:right w:val="single" w:color="000000" w:sz="2" w:space="0"/>
            </w:tcBorders>
            <w:vAlign w:val="top"/>
          </w:tcPr>
          <w:p w14:paraId="012C42CB">
            <w:pPr>
              <w:rPr>
                <w:rFonts w:hint="eastAsia" w:asciiTheme="minorEastAsia" w:hAnsiTheme="minorEastAsia" w:eastAsiaTheme="minorEastAsia" w:cstheme="minorEastAsia"/>
                <w:color w:val="auto"/>
                <w:sz w:val="21"/>
              </w:rPr>
            </w:pPr>
          </w:p>
        </w:tc>
      </w:tr>
      <w:tr w14:paraId="3483C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19" w:type="dxa"/>
            <w:tcBorders>
              <w:left w:val="single" w:color="000000" w:sz="2" w:space="0"/>
              <w:bottom w:val="single" w:color="000000" w:sz="2" w:space="0"/>
            </w:tcBorders>
            <w:vAlign w:val="top"/>
          </w:tcPr>
          <w:p w14:paraId="1E13A068">
            <w:pPr>
              <w:pStyle w:val="18"/>
              <w:spacing w:before="116" w:line="349" w:lineRule="exact"/>
              <w:ind w:left="36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position w:val="2"/>
                <w:sz w:val="24"/>
                <w:szCs w:val="24"/>
              </w:rPr>
              <w:t>…</w:t>
            </w:r>
          </w:p>
        </w:tc>
        <w:tc>
          <w:tcPr>
            <w:tcW w:w="914" w:type="dxa"/>
            <w:tcBorders>
              <w:bottom w:val="single" w:color="000000" w:sz="2" w:space="0"/>
              <w:right w:val="single" w:color="000000" w:sz="2" w:space="0"/>
            </w:tcBorders>
            <w:vAlign w:val="top"/>
          </w:tcPr>
          <w:p w14:paraId="7914C83F">
            <w:pPr>
              <w:rPr>
                <w:rFonts w:hint="eastAsia" w:asciiTheme="minorEastAsia" w:hAnsiTheme="minorEastAsia" w:eastAsiaTheme="minorEastAsia" w:cstheme="minorEastAsia"/>
                <w:color w:val="auto"/>
                <w:sz w:val="21"/>
              </w:rPr>
            </w:pPr>
          </w:p>
        </w:tc>
        <w:tc>
          <w:tcPr>
            <w:tcW w:w="3036" w:type="dxa"/>
            <w:tcBorders>
              <w:left w:val="single" w:color="000000" w:sz="2" w:space="0"/>
              <w:bottom w:val="single" w:color="000000" w:sz="2" w:space="0"/>
            </w:tcBorders>
            <w:vAlign w:val="top"/>
          </w:tcPr>
          <w:p w14:paraId="4909C016">
            <w:pPr>
              <w:rPr>
                <w:rFonts w:hint="eastAsia" w:asciiTheme="minorEastAsia" w:hAnsiTheme="minorEastAsia" w:eastAsiaTheme="minorEastAsia" w:cstheme="minorEastAsia"/>
                <w:color w:val="auto"/>
                <w:sz w:val="21"/>
              </w:rPr>
            </w:pPr>
          </w:p>
        </w:tc>
        <w:tc>
          <w:tcPr>
            <w:tcW w:w="2734" w:type="dxa"/>
            <w:tcBorders>
              <w:bottom w:val="single" w:color="000000" w:sz="2" w:space="0"/>
            </w:tcBorders>
            <w:vAlign w:val="top"/>
          </w:tcPr>
          <w:p w14:paraId="6069497C">
            <w:pPr>
              <w:rPr>
                <w:rFonts w:hint="eastAsia" w:asciiTheme="minorEastAsia" w:hAnsiTheme="minorEastAsia" w:eastAsiaTheme="minorEastAsia" w:cstheme="minorEastAsia"/>
                <w:color w:val="auto"/>
                <w:sz w:val="21"/>
              </w:rPr>
            </w:pPr>
          </w:p>
        </w:tc>
        <w:tc>
          <w:tcPr>
            <w:tcW w:w="1496" w:type="dxa"/>
            <w:tcBorders>
              <w:bottom w:val="single" w:color="000000" w:sz="2" w:space="0"/>
              <w:right w:val="single" w:color="000000" w:sz="2" w:space="0"/>
            </w:tcBorders>
            <w:vAlign w:val="top"/>
          </w:tcPr>
          <w:p w14:paraId="6CD9031E">
            <w:pPr>
              <w:rPr>
                <w:rFonts w:hint="eastAsia" w:asciiTheme="minorEastAsia" w:hAnsiTheme="minorEastAsia" w:eastAsiaTheme="minorEastAsia" w:cstheme="minorEastAsia"/>
                <w:color w:val="auto"/>
                <w:sz w:val="21"/>
              </w:rPr>
            </w:pPr>
          </w:p>
        </w:tc>
      </w:tr>
    </w:tbl>
    <w:p w14:paraId="13CE2A70">
      <w:pPr>
        <w:spacing w:line="249" w:lineRule="auto"/>
        <w:rPr>
          <w:rFonts w:hint="eastAsia" w:asciiTheme="minorEastAsia" w:hAnsiTheme="minorEastAsia" w:eastAsiaTheme="minorEastAsia" w:cstheme="minorEastAsia"/>
          <w:color w:val="auto"/>
          <w:sz w:val="21"/>
        </w:rPr>
      </w:pPr>
    </w:p>
    <w:p w14:paraId="595982F5">
      <w:pPr>
        <w:spacing w:line="250" w:lineRule="auto"/>
        <w:rPr>
          <w:rFonts w:hint="eastAsia" w:asciiTheme="minorEastAsia" w:hAnsiTheme="minorEastAsia" w:eastAsiaTheme="minorEastAsia" w:cstheme="minorEastAsia"/>
          <w:color w:val="auto"/>
          <w:sz w:val="21"/>
        </w:rPr>
      </w:pPr>
    </w:p>
    <w:p w14:paraId="74AE281E">
      <w:pPr>
        <w:pStyle w:val="6"/>
        <w:spacing w:before="78" w:line="224" w:lineRule="auto"/>
        <w:ind w:left="83"/>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5"/>
          <w:sz w:val="24"/>
          <w:szCs w:val="24"/>
        </w:rPr>
        <w:t>注：</w:t>
      </w:r>
    </w:p>
    <w:p w14:paraId="294C7F10">
      <w:pPr>
        <w:pStyle w:val="6"/>
        <w:keepNext w:val="0"/>
        <w:keepLines w:val="0"/>
        <w:pageBreakBefore w:val="0"/>
        <w:widowControl/>
        <w:numPr>
          <w:ilvl w:val="0"/>
          <w:numId w:val="64"/>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说明：应对照磋商文件“第三章 项目采购需求”中的技术要求逐条作出明确响应，并</w:t>
      </w:r>
      <w:r>
        <w:rPr>
          <w:rFonts w:hint="eastAsia" w:asciiTheme="minorEastAsia" w:hAnsiTheme="minorEastAsia" w:eastAsiaTheme="minorEastAsia" w:cstheme="minorEastAsia"/>
          <w:color w:val="auto"/>
          <w:spacing w:val="-2"/>
          <w:sz w:val="24"/>
          <w:szCs w:val="24"/>
        </w:rPr>
        <w:t>作出偏离说明。</w:t>
      </w:r>
    </w:p>
    <w:p w14:paraId="4FF4714D">
      <w:pPr>
        <w:pStyle w:val="6"/>
        <w:keepNext w:val="0"/>
        <w:keepLines w:val="0"/>
        <w:pageBreakBefore w:val="0"/>
        <w:widowControl/>
        <w:numPr>
          <w:ilvl w:val="0"/>
          <w:numId w:val="64"/>
        </w:numPr>
        <w:kinsoku w:val="0"/>
        <w:wordWrap/>
        <w:overflowPunct/>
        <w:topLinePunct w:val="0"/>
        <w:autoSpaceDE w:val="0"/>
        <w:autoSpaceDN w:val="0"/>
        <w:bidi w:val="0"/>
        <w:adjustRightInd w:val="0"/>
        <w:snapToGrid w:val="0"/>
        <w:spacing w:line="360" w:lineRule="auto"/>
        <w:ind w:left="0" w:leftChars="0" w:right="0" w:firstLine="46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供应商应根据自身的承诺，对照磋商文件要求，在“偏离说明</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4"/>
          <w:sz w:val="24"/>
          <w:szCs w:val="24"/>
        </w:rPr>
        <w:t>”中注明“</w:t>
      </w:r>
      <w:r>
        <w:rPr>
          <w:rFonts w:hint="eastAsia" w:asciiTheme="minorEastAsia" w:hAnsiTheme="minorEastAsia" w:eastAsiaTheme="minorEastAsia" w:cstheme="minorEastAsia"/>
          <w:color w:val="auto"/>
          <w:spacing w:val="-5"/>
          <w:sz w:val="24"/>
          <w:szCs w:val="24"/>
        </w:rPr>
        <w:t>正偏离</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12"/>
          <w:sz w:val="24"/>
          <w:szCs w:val="24"/>
        </w:rPr>
        <w:t>“负偏离</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12"/>
          <w:sz w:val="24"/>
          <w:szCs w:val="24"/>
        </w:rPr>
        <w:t>”或者“无偏离</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12"/>
          <w:sz w:val="24"/>
          <w:szCs w:val="24"/>
        </w:rPr>
        <w:t>”。既不属于“正偏离</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12"/>
          <w:sz w:val="24"/>
          <w:szCs w:val="24"/>
        </w:rPr>
        <w:t>”也不属</w:t>
      </w:r>
      <w:r>
        <w:rPr>
          <w:rFonts w:hint="eastAsia" w:asciiTheme="minorEastAsia" w:hAnsiTheme="minorEastAsia" w:eastAsiaTheme="minorEastAsia" w:cstheme="minorEastAsia"/>
          <w:color w:val="auto"/>
          <w:spacing w:val="-13"/>
          <w:sz w:val="24"/>
          <w:szCs w:val="24"/>
        </w:rPr>
        <w:t>于“负偏离</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13"/>
          <w:sz w:val="24"/>
          <w:szCs w:val="24"/>
        </w:rPr>
        <w:t>”即为“无偏离</w:t>
      </w:r>
      <w:r>
        <w:rPr>
          <w:rFonts w:hint="eastAsia" w:asciiTheme="minorEastAsia" w:hAnsiTheme="minorEastAsia" w:eastAsiaTheme="minorEastAsia" w:cstheme="minorEastAsia"/>
          <w:color w:val="auto"/>
          <w:spacing w:val="-88"/>
          <w:sz w:val="24"/>
          <w:szCs w:val="24"/>
        </w:rPr>
        <w:t xml:space="preserve"> </w:t>
      </w:r>
      <w:r>
        <w:rPr>
          <w:rFonts w:hint="eastAsia" w:asciiTheme="minorEastAsia" w:hAnsiTheme="minorEastAsia" w:eastAsiaTheme="minorEastAsia" w:cstheme="minorEastAsia"/>
          <w:color w:val="auto"/>
          <w:spacing w:val="-13"/>
          <w:sz w:val="24"/>
          <w:szCs w:val="24"/>
        </w:rPr>
        <w:t>”。</w:t>
      </w:r>
    </w:p>
    <w:p w14:paraId="7B33D0B7">
      <w:pPr>
        <w:spacing w:line="241" w:lineRule="auto"/>
        <w:rPr>
          <w:rFonts w:hint="eastAsia" w:asciiTheme="minorEastAsia" w:hAnsiTheme="minorEastAsia" w:eastAsiaTheme="minorEastAsia" w:cstheme="minorEastAsia"/>
          <w:color w:val="auto"/>
          <w:sz w:val="21"/>
        </w:rPr>
      </w:pPr>
    </w:p>
    <w:p w14:paraId="3DCCE0CA">
      <w:pPr>
        <w:spacing w:line="241" w:lineRule="auto"/>
        <w:rPr>
          <w:rFonts w:hint="eastAsia" w:asciiTheme="minorEastAsia" w:hAnsiTheme="minorEastAsia" w:eastAsiaTheme="minorEastAsia" w:cstheme="minorEastAsia"/>
          <w:color w:val="auto"/>
          <w:sz w:val="21"/>
        </w:rPr>
      </w:pPr>
    </w:p>
    <w:p w14:paraId="79BA5DD4">
      <w:pPr>
        <w:spacing w:line="242" w:lineRule="auto"/>
        <w:rPr>
          <w:rFonts w:hint="eastAsia" w:asciiTheme="minorEastAsia" w:hAnsiTheme="minorEastAsia" w:eastAsiaTheme="minorEastAsia" w:cstheme="minorEastAsia"/>
          <w:color w:val="auto"/>
          <w:sz w:val="21"/>
        </w:rPr>
      </w:pPr>
    </w:p>
    <w:p w14:paraId="1FBB7E24">
      <w:pPr>
        <w:spacing w:line="242" w:lineRule="auto"/>
        <w:rPr>
          <w:rFonts w:hint="eastAsia" w:asciiTheme="minorEastAsia" w:hAnsiTheme="minorEastAsia" w:eastAsiaTheme="minorEastAsia" w:cstheme="minorEastAsia"/>
          <w:color w:val="auto"/>
          <w:sz w:val="21"/>
        </w:rPr>
      </w:pPr>
    </w:p>
    <w:p w14:paraId="5369F4FE">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519" w:firstLineChars="108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法定代表人或者委托代理人</w:t>
      </w:r>
      <w:r>
        <w:rPr>
          <w:rFonts w:hint="eastAsia" w:asciiTheme="minorEastAsia" w:hAnsiTheme="minorEastAsia" w:eastAsiaTheme="minorEastAsia" w:cstheme="minorEastAsia"/>
          <w:b/>
          <w:bCs/>
          <w:color w:val="auto"/>
          <w:spacing w:val="-4"/>
          <w:sz w:val="24"/>
          <w:szCs w:val="24"/>
        </w:rPr>
        <w:t>（签名或</w:t>
      </w:r>
      <w:r>
        <w:rPr>
          <w:rFonts w:hint="eastAsia" w:asciiTheme="minorEastAsia" w:hAnsiTheme="minorEastAsia" w:eastAsiaTheme="minorEastAsia" w:cstheme="minorEastAsia"/>
          <w:color w:val="auto"/>
          <w:spacing w:val="-51"/>
          <w:sz w:val="24"/>
          <w:szCs w:val="24"/>
        </w:rPr>
        <w:t xml:space="preserve"> </w:t>
      </w:r>
      <w:r>
        <w:rPr>
          <w:rFonts w:hint="eastAsia" w:asciiTheme="minorEastAsia" w:hAnsiTheme="minorEastAsia" w:eastAsiaTheme="minorEastAsia" w:cstheme="minorEastAsia"/>
          <w:b/>
          <w:bCs/>
          <w:color w:val="auto"/>
          <w:spacing w:val="-4"/>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4"/>
          <w:sz w:val="24"/>
          <w:szCs w:val="24"/>
        </w:rPr>
        <w:t>电子签章</w:t>
      </w:r>
      <w:r>
        <w:rPr>
          <w:rFonts w:hint="eastAsia" w:asciiTheme="minorEastAsia" w:hAnsiTheme="minorEastAsia" w:eastAsiaTheme="minorEastAsia" w:cstheme="minorEastAsia"/>
          <w:b/>
          <w:bCs/>
          <w:color w:val="auto"/>
          <w:spacing w:val="6"/>
          <w:sz w:val="24"/>
          <w:szCs w:val="24"/>
        </w:rPr>
        <w:t>）</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z w:val="24"/>
          <w:szCs w:val="24"/>
          <w:u w:val="single" w:color="auto"/>
        </w:rPr>
        <w:t xml:space="preserve">        </w:t>
      </w:r>
    </w:p>
    <w:p w14:paraId="0CF3A147">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476" w:firstLineChars="108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供应商</w:t>
      </w:r>
      <w:r>
        <w:rPr>
          <w:rFonts w:hint="eastAsia" w:asciiTheme="minorEastAsia" w:hAnsiTheme="minorEastAsia" w:eastAsiaTheme="minorEastAsia" w:cstheme="minorEastAsia"/>
          <w:b/>
          <w:bCs/>
          <w:color w:val="auto"/>
          <w:spacing w:val="-6"/>
          <w:sz w:val="24"/>
          <w:szCs w:val="24"/>
        </w:rPr>
        <w:t>（公章或</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b/>
          <w:bCs/>
          <w:color w:val="auto"/>
          <w:spacing w:val="-6"/>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6"/>
          <w:sz w:val="24"/>
          <w:szCs w:val="24"/>
        </w:rPr>
        <w:t>电子公章</w:t>
      </w:r>
      <w:r>
        <w:rPr>
          <w:rFonts w:hint="eastAsia" w:asciiTheme="minorEastAsia" w:hAnsiTheme="minorEastAsia" w:eastAsiaTheme="minorEastAsia" w:cstheme="minorEastAsia"/>
          <w:b/>
          <w:bCs/>
          <w:color w:val="auto"/>
          <w:spacing w:val="2"/>
          <w:sz w:val="24"/>
          <w:szCs w:val="24"/>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p>
    <w:p w14:paraId="23A3FDE0">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jc w:val="righ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日期：</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9"/>
          <w:sz w:val="24"/>
          <w:szCs w:val="24"/>
        </w:rPr>
        <w:t>日</w:t>
      </w:r>
    </w:p>
    <w:p w14:paraId="6E667B98">
      <w:pPr>
        <w:spacing w:line="219" w:lineRule="auto"/>
        <w:rPr>
          <w:rFonts w:hint="eastAsia" w:asciiTheme="minorEastAsia" w:hAnsiTheme="minorEastAsia" w:eastAsiaTheme="minorEastAsia" w:cstheme="minorEastAsia"/>
          <w:color w:val="auto"/>
          <w:sz w:val="24"/>
          <w:szCs w:val="24"/>
        </w:rPr>
        <w:sectPr>
          <w:footerReference r:id="rId29" w:type="default"/>
          <w:pgSz w:w="11906" w:h="16839"/>
          <w:pgMar w:top="1416" w:right="1225" w:bottom="923" w:left="1570" w:header="0" w:footer="761" w:gutter="0"/>
          <w:pgNumType w:fmt="decimal"/>
          <w:cols w:space="720" w:num="1"/>
        </w:sectPr>
      </w:pPr>
    </w:p>
    <w:p w14:paraId="687CE44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拟投入本项目服务人员一览表</w:t>
      </w:r>
    </w:p>
    <w:tbl>
      <w:tblPr>
        <w:tblStyle w:val="17"/>
        <w:tblW w:w="8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953"/>
        <w:gridCol w:w="2288"/>
        <w:gridCol w:w="1910"/>
        <w:gridCol w:w="2288"/>
      </w:tblGrid>
      <w:tr w14:paraId="4B384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9" w:hRule="atLeast"/>
        </w:trPr>
        <w:tc>
          <w:tcPr>
            <w:tcW w:w="1103" w:type="dxa"/>
            <w:vAlign w:val="top"/>
          </w:tcPr>
          <w:p w14:paraId="0FF76011">
            <w:pPr>
              <w:spacing w:line="246" w:lineRule="auto"/>
              <w:rPr>
                <w:rFonts w:hint="eastAsia" w:asciiTheme="minorEastAsia" w:hAnsiTheme="minorEastAsia" w:eastAsiaTheme="minorEastAsia" w:cstheme="minorEastAsia"/>
                <w:color w:val="auto"/>
                <w:sz w:val="21"/>
              </w:rPr>
            </w:pPr>
          </w:p>
          <w:p w14:paraId="2FE9EB51">
            <w:pPr>
              <w:spacing w:line="246" w:lineRule="auto"/>
              <w:rPr>
                <w:rFonts w:hint="eastAsia" w:asciiTheme="minorEastAsia" w:hAnsiTheme="minorEastAsia" w:eastAsiaTheme="minorEastAsia" w:cstheme="minorEastAsia"/>
                <w:color w:val="auto"/>
                <w:sz w:val="21"/>
              </w:rPr>
            </w:pPr>
          </w:p>
          <w:p w14:paraId="108E6FDC">
            <w:pPr>
              <w:spacing w:line="247" w:lineRule="auto"/>
              <w:rPr>
                <w:rFonts w:hint="eastAsia" w:asciiTheme="minorEastAsia" w:hAnsiTheme="minorEastAsia" w:eastAsiaTheme="minorEastAsia" w:cstheme="minorEastAsia"/>
                <w:color w:val="auto"/>
                <w:sz w:val="21"/>
              </w:rPr>
            </w:pPr>
          </w:p>
          <w:p w14:paraId="2B3DEACA">
            <w:pPr>
              <w:pStyle w:val="18"/>
              <w:spacing w:before="78" w:line="219" w:lineRule="auto"/>
              <w:ind w:left="31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姓名</w:t>
            </w:r>
          </w:p>
        </w:tc>
        <w:tc>
          <w:tcPr>
            <w:tcW w:w="953" w:type="dxa"/>
            <w:vAlign w:val="top"/>
          </w:tcPr>
          <w:p w14:paraId="7FA45892">
            <w:pPr>
              <w:spacing w:line="246" w:lineRule="auto"/>
              <w:rPr>
                <w:rFonts w:hint="eastAsia" w:asciiTheme="minorEastAsia" w:hAnsiTheme="minorEastAsia" w:eastAsiaTheme="minorEastAsia" w:cstheme="minorEastAsia"/>
                <w:color w:val="auto"/>
                <w:sz w:val="21"/>
              </w:rPr>
            </w:pPr>
          </w:p>
          <w:p w14:paraId="75A4AA4B">
            <w:pPr>
              <w:spacing w:line="246" w:lineRule="auto"/>
              <w:rPr>
                <w:rFonts w:hint="eastAsia" w:asciiTheme="minorEastAsia" w:hAnsiTheme="minorEastAsia" w:eastAsiaTheme="minorEastAsia" w:cstheme="minorEastAsia"/>
                <w:color w:val="auto"/>
                <w:sz w:val="21"/>
              </w:rPr>
            </w:pPr>
          </w:p>
          <w:p w14:paraId="1700952D">
            <w:pPr>
              <w:spacing w:line="247" w:lineRule="auto"/>
              <w:rPr>
                <w:rFonts w:hint="eastAsia" w:asciiTheme="minorEastAsia" w:hAnsiTheme="minorEastAsia" w:eastAsiaTheme="minorEastAsia" w:cstheme="minorEastAsia"/>
                <w:color w:val="auto"/>
                <w:sz w:val="21"/>
              </w:rPr>
            </w:pPr>
          </w:p>
          <w:p w14:paraId="5AA0D0DC">
            <w:pPr>
              <w:pStyle w:val="18"/>
              <w:spacing w:before="78" w:line="219" w:lineRule="auto"/>
              <w:ind w:left="24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职务</w:t>
            </w:r>
          </w:p>
        </w:tc>
        <w:tc>
          <w:tcPr>
            <w:tcW w:w="2288" w:type="dxa"/>
            <w:vAlign w:val="top"/>
          </w:tcPr>
          <w:p w14:paraId="35C7BDA4">
            <w:pPr>
              <w:pStyle w:val="18"/>
              <w:spacing w:before="119" w:line="219" w:lineRule="auto"/>
              <w:ind w:left="1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专业技术资格（职</w:t>
            </w:r>
          </w:p>
          <w:p w14:paraId="7B9636A1">
            <w:pPr>
              <w:pStyle w:val="18"/>
              <w:spacing w:before="183" w:line="219" w:lineRule="auto"/>
              <w:ind w:left="11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称）或者职业资格或</w:t>
            </w:r>
          </w:p>
          <w:p w14:paraId="1665A95A">
            <w:pPr>
              <w:pStyle w:val="18"/>
              <w:spacing w:before="183" w:line="219" w:lineRule="auto"/>
              <w:ind w:left="19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者执业资格证或者</w:t>
            </w:r>
          </w:p>
          <w:p w14:paraId="3E27E9A1">
            <w:pPr>
              <w:pStyle w:val="18"/>
              <w:spacing w:before="182" w:line="219" w:lineRule="auto"/>
              <w:ind w:left="67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其他证书</w:t>
            </w:r>
          </w:p>
        </w:tc>
        <w:tc>
          <w:tcPr>
            <w:tcW w:w="1910" w:type="dxa"/>
            <w:vAlign w:val="top"/>
          </w:tcPr>
          <w:p w14:paraId="32374BE6">
            <w:pPr>
              <w:spacing w:line="246" w:lineRule="auto"/>
              <w:rPr>
                <w:rFonts w:hint="eastAsia" w:asciiTheme="minorEastAsia" w:hAnsiTheme="minorEastAsia" w:eastAsiaTheme="minorEastAsia" w:cstheme="minorEastAsia"/>
                <w:color w:val="auto"/>
                <w:sz w:val="21"/>
              </w:rPr>
            </w:pPr>
          </w:p>
          <w:p w14:paraId="5BD089FC">
            <w:pPr>
              <w:spacing w:line="246" w:lineRule="auto"/>
              <w:rPr>
                <w:rFonts w:hint="eastAsia" w:asciiTheme="minorEastAsia" w:hAnsiTheme="minorEastAsia" w:eastAsiaTheme="minorEastAsia" w:cstheme="minorEastAsia"/>
                <w:color w:val="auto"/>
                <w:sz w:val="21"/>
              </w:rPr>
            </w:pPr>
          </w:p>
          <w:p w14:paraId="2EA88B4B">
            <w:pPr>
              <w:spacing w:line="246" w:lineRule="auto"/>
              <w:rPr>
                <w:rFonts w:hint="eastAsia" w:asciiTheme="minorEastAsia" w:hAnsiTheme="minorEastAsia" w:eastAsiaTheme="minorEastAsia" w:cstheme="minorEastAsia"/>
                <w:color w:val="auto"/>
                <w:sz w:val="21"/>
              </w:rPr>
            </w:pPr>
          </w:p>
          <w:p w14:paraId="0C6D9721">
            <w:pPr>
              <w:pStyle w:val="18"/>
              <w:spacing w:before="78" w:line="219" w:lineRule="auto"/>
              <w:ind w:left="48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证书编号</w:t>
            </w:r>
          </w:p>
        </w:tc>
        <w:tc>
          <w:tcPr>
            <w:tcW w:w="2288" w:type="dxa"/>
            <w:vAlign w:val="top"/>
          </w:tcPr>
          <w:p w14:paraId="334D30E1">
            <w:pPr>
              <w:spacing w:line="253" w:lineRule="auto"/>
              <w:rPr>
                <w:rFonts w:hint="eastAsia" w:asciiTheme="minorEastAsia" w:hAnsiTheme="minorEastAsia" w:eastAsiaTheme="minorEastAsia" w:cstheme="minorEastAsia"/>
                <w:color w:val="auto"/>
                <w:sz w:val="21"/>
              </w:rPr>
            </w:pPr>
          </w:p>
          <w:p w14:paraId="1AA4AEEF">
            <w:pPr>
              <w:spacing w:line="253" w:lineRule="auto"/>
              <w:rPr>
                <w:rFonts w:hint="eastAsia" w:asciiTheme="minorEastAsia" w:hAnsiTheme="minorEastAsia" w:eastAsiaTheme="minorEastAsia" w:cstheme="minorEastAsia"/>
                <w:color w:val="auto"/>
                <w:sz w:val="21"/>
              </w:rPr>
            </w:pPr>
          </w:p>
          <w:p w14:paraId="4D2F5C9A">
            <w:pPr>
              <w:pStyle w:val="18"/>
              <w:spacing w:before="78" w:line="362" w:lineRule="auto"/>
              <w:ind w:left="671" w:right="542" w:hanging="1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参加本单位</w:t>
            </w:r>
            <w:r>
              <w:rPr>
                <w:rFonts w:hint="eastAsia" w:asciiTheme="minorEastAsia" w:hAnsiTheme="minorEastAsia" w:eastAsiaTheme="minorEastAsia" w:cstheme="minorEastAsia"/>
                <w:color w:val="auto"/>
                <w:spacing w:val="-4"/>
                <w:sz w:val="24"/>
                <w:szCs w:val="24"/>
              </w:rPr>
              <w:t>工作时间</w:t>
            </w:r>
          </w:p>
        </w:tc>
      </w:tr>
      <w:tr w14:paraId="3CB8F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03" w:type="dxa"/>
            <w:vAlign w:val="top"/>
          </w:tcPr>
          <w:p w14:paraId="4556E983">
            <w:pPr>
              <w:rPr>
                <w:rFonts w:hint="eastAsia" w:asciiTheme="minorEastAsia" w:hAnsiTheme="minorEastAsia" w:eastAsiaTheme="minorEastAsia" w:cstheme="minorEastAsia"/>
                <w:color w:val="auto"/>
                <w:sz w:val="21"/>
              </w:rPr>
            </w:pPr>
          </w:p>
        </w:tc>
        <w:tc>
          <w:tcPr>
            <w:tcW w:w="953" w:type="dxa"/>
            <w:vAlign w:val="top"/>
          </w:tcPr>
          <w:p w14:paraId="34FE38D2">
            <w:pPr>
              <w:rPr>
                <w:rFonts w:hint="eastAsia" w:asciiTheme="minorEastAsia" w:hAnsiTheme="minorEastAsia" w:eastAsiaTheme="minorEastAsia" w:cstheme="minorEastAsia"/>
                <w:color w:val="auto"/>
                <w:sz w:val="21"/>
              </w:rPr>
            </w:pPr>
          </w:p>
        </w:tc>
        <w:tc>
          <w:tcPr>
            <w:tcW w:w="2288" w:type="dxa"/>
            <w:vAlign w:val="top"/>
          </w:tcPr>
          <w:p w14:paraId="57846E2F">
            <w:pPr>
              <w:rPr>
                <w:rFonts w:hint="eastAsia" w:asciiTheme="minorEastAsia" w:hAnsiTheme="minorEastAsia" w:eastAsiaTheme="minorEastAsia" w:cstheme="minorEastAsia"/>
                <w:color w:val="auto"/>
                <w:sz w:val="21"/>
              </w:rPr>
            </w:pPr>
          </w:p>
        </w:tc>
        <w:tc>
          <w:tcPr>
            <w:tcW w:w="1910" w:type="dxa"/>
            <w:vAlign w:val="top"/>
          </w:tcPr>
          <w:p w14:paraId="52FF9C88">
            <w:pPr>
              <w:rPr>
                <w:rFonts w:hint="eastAsia" w:asciiTheme="minorEastAsia" w:hAnsiTheme="minorEastAsia" w:eastAsiaTheme="minorEastAsia" w:cstheme="minorEastAsia"/>
                <w:color w:val="auto"/>
                <w:sz w:val="21"/>
              </w:rPr>
            </w:pPr>
          </w:p>
        </w:tc>
        <w:tc>
          <w:tcPr>
            <w:tcW w:w="2288" w:type="dxa"/>
            <w:vAlign w:val="top"/>
          </w:tcPr>
          <w:p w14:paraId="54971F52">
            <w:pPr>
              <w:rPr>
                <w:rFonts w:hint="eastAsia" w:asciiTheme="minorEastAsia" w:hAnsiTheme="minorEastAsia" w:eastAsiaTheme="minorEastAsia" w:cstheme="minorEastAsia"/>
                <w:color w:val="auto"/>
                <w:sz w:val="21"/>
              </w:rPr>
            </w:pPr>
          </w:p>
        </w:tc>
      </w:tr>
      <w:tr w14:paraId="4D38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03" w:type="dxa"/>
            <w:vAlign w:val="top"/>
          </w:tcPr>
          <w:p w14:paraId="484EC43C">
            <w:pPr>
              <w:rPr>
                <w:rFonts w:hint="eastAsia" w:asciiTheme="minorEastAsia" w:hAnsiTheme="minorEastAsia" w:eastAsiaTheme="minorEastAsia" w:cstheme="minorEastAsia"/>
                <w:color w:val="auto"/>
                <w:sz w:val="21"/>
              </w:rPr>
            </w:pPr>
          </w:p>
        </w:tc>
        <w:tc>
          <w:tcPr>
            <w:tcW w:w="953" w:type="dxa"/>
            <w:vAlign w:val="top"/>
          </w:tcPr>
          <w:p w14:paraId="12ED7D39">
            <w:pPr>
              <w:rPr>
                <w:rFonts w:hint="eastAsia" w:asciiTheme="minorEastAsia" w:hAnsiTheme="minorEastAsia" w:eastAsiaTheme="minorEastAsia" w:cstheme="minorEastAsia"/>
                <w:color w:val="auto"/>
                <w:sz w:val="21"/>
              </w:rPr>
            </w:pPr>
          </w:p>
        </w:tc>
        <w:tc>
          <w:tcPr>
            <w:tcW w:w="2288" w:type="dxa"/>
            <w:vAlign w:val="top"/>
          </w:tcPr>
          <w:p w14:paraId="42F95857">
            <w:pPr>
              <w:rPr>
                <w:rFonts w:hint="eastAsia" w:asciiTheme="minorEastAsia" w:hAnsiTheme="minorEastAsia" w:eastAsiaTheme="minorEastAsia" w:cstheme="minorEastAsia"/>
                <w:color w:val="auto"/>
                <w:sz w:val="21"/>
              </w:rPr>
            </w:pPr>
          </w:p>
        </w:tc>
        <w:tc>
          <w:tcPr>
            <w:tcW w:w="1910" w:type="dxa"/>
            <w:vAlign w:val="top"/>
          </w:tcPr>
          <w:p w14:paraId="3137823B">
            <w:pPr>
              <w:rPr>
                <w:rFonts w:hint="eastAsia" w:asciiTheme="minorEastAsia" w:hAnsiTheme="minorEastAsia" w:eastAsiaTheme="minorEastAsia" w:cstheme="minorEastAsia"/>
                <w:color w:val="auto"/>
                <w:sz w:val="21"/>
              </w:rPr>
            </w:pPr>
          </w:p>
        </w:tc>
        <w:tc>
          <w:tcPr>
            <w:tcW w:w="2288" w:type="dxa"/>
            <w:vAlign w:val="top"/>
          </w:tcPr>
          <w:p w14:paraId="015CCF18">
            <w:pPr>
              <w:rPr>
                <w:rFonts w:hint="eastAsia" w:asciiTheme="minorEastAsia" w:hAnsiTheme="minorEastAsia" w:eastAsiaTheme="minorEastAsia" w:cstheme="minorEastAsia"/>
                <w:color w:val="auto"/>
                <w:sz w:val="21"/>
              </w:rPr>
            </w:pPr>
          </w:p>
        </w:tc>
      </w:tr>
      <w:tr w14:paraId="0F23A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03" w:type="dxa"/>
            <w:vAlign w:val="top"/>
          </w:tcPr>
          <w:p w14:paraId="0215BA3F">
            <w:pPr>
              <w:rPr>
                <w:rFonts w:hint="eastAsia" w:asciiTheme="minorEastAsia" w:hAnsiTheme="minorEastAsia" w:eastAsiaTheme="minorEastAsia" w:cstheme="minorEastAsia"/>
                <w:color w:val="auto"/>
                <w:sz w:val="21"/>
              </w:rPr>
            </w:pPr>
          </w:p>
        </w:tc>
        <w:tc>
          <w:tcPr>
            <w:tcW w:w="953" w:type="dxa"/>
            <w:vAlign w:val="top"/>
          </w:tcPr>
          <w:p w14:paraId="7C45C065">
            <w:pPr>
              <w:rPr>
                <w:rFonts w:hint="eastAsia" w:asciiTheme="minorEastAsia" w:hAnsiTheme="minorEastAsia" w:eastAsiaTheme="minorEastAsia" w:cstheme="minorEastAsia"/>
                <w:color w:val="auto"/>
                <w:sz w:val="21"/>
              </w:rPr>
            </w:pPr>
          </w:p>
        </w:tc>
        <w:tc>
          <w:tcPr>
            <w:tcW w:w="2288" w:type="dxa"/>
            <w:vAlign w:val="top"/>
          </w:tcPr>
          <w:p w14:paraId="6BBC47F9">
            <w:pPr>
              <w:rPr>
                <w:rFonts w:hint="eastAsia" w:asciiTheme="minorEastAsia" w:hAnsiTheme="minorEastAsia" w:eastAsiaTheme="minorEastAsia" w:cstheme="minorEastAsia"/>
                <w:color w:val="auto"/>
                <w:sz w:val="21"/>
              </w:rPr>
            </w:pPr>
          </w:p>
        </w:tc>
        <w:tc>
          <w:tcPr>
            <w:tcW w:w="1910" w:type="dxa"/>
            <w:vAlign w:val="top"/>
          </w:tcPr>
          <w:p w14:paraId="00145628">
            <w:pPr>
              <w:rPr>
                <w:rFonts w:hint="eastAsia" w:asciiTheme="minorEastAsia" w:hAnsiTheme="minorEastAsia" w:eastAsiaTheme="minorEastAsia" w:cstheme="minorEastAsia"/>
                <w:color w:val="auto"/>
                <w:sz w:val="21"/>
              </w:rPr>
            </w:pPr>
          </w:p>
        </w:tc>
        <w:tc>
          <w:tcPr>
            <w:tcW w:w="2288" w:type="dxa"/>
            <w:vAlign w:val="top"/>
          </w:tcPr>
          <w:p w14:paraId="50778AFC">
            <w:pPr>
              <w:rPr>
                <w:rFonts w:hint="eastAsia" w:asciiTheme="minorEastAsia" w:hAnsiTheme="minorEastAsia" w:eastAsiaTheme="minorEastAsia" w:cstheme="minorEastAsia"/>
                <w:color w:val="auto"/>
                <w:sz w:val="21"/>
              </w:rPr>
            </w:pPr>
          </w:p>
        </w:tc>
      </w:tr>
    </w:tbl>
    <w:p w14:paraId="1AC74A87">
      <w:pPr>
        <w:pStyle w:val="6"/>
        <w:spacing w:before="114" w:line="224" w:lineRule="auto"/>
        <w:ind w:left="122"/>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5"/>
          <w:sz w:val="24"/>
          <w:szCs w:val="24"/>
        </w:rPr>
        <w:t>注：</w:t>
      </w:r>
    </w:p>
    <w:p w14:paraId="2145806F">
      <w:pPr>
        <w:pStyle w:val="6"/>
        <w:keepNext w:val="0"/>
        <w:keepLines w:val="0"/>
        <w:pageBreakBefore w:val="0"/>
        <w:widowControl/>
        <w:numPr>
          <w:ilvl w:val="0"/>
          <w:numId w:val="6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在填写时，如本表格不适合供应商的实际情况，可根据本表格式自行制表填写。</w:t>
      </w:r>
    </w:p>
    <w:p w14:paraId="650A8B6C">
      <w:pPr>
        <w:pStyle w:val="6"/>
        <w:keepNext w:val="0"/>
        <w:keepLines w:val="0"/>
        <w:pageBreakBefore w:val="0"/>
        <w:widowControl/>
        <w:numPr>
          <w:ilvl w:val="0"/>
          <w:numId w:val="65"/>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供应商应当附本表所列证书的复印件并加盖供应商电子签章。</w:t>
      </w:r>
    </w:p>
    <w:p w14:paraId="4F8322D9">
      <w:pPr>
        <w:spacing w:line="288" w:lineRule="auto"/>
        <w:rPr>
          <w:rFonts w:hint="eastAsia" w:asciiTheme="minorEastAsia" w:hAnsiTheme="minorEastAsia" w:eastAsiaTheme="minorEastAsia" w:cstheme="minorEastAsia"/>
          <w:color w:val="auto"/>
          <w:sz w:val="21"/>
        </w:rPr>
      </w:pPr>
    </w:p>
    <w:p w14:paraId="0153A559">
      <w:pPr>
        <w:spacing w:line="288" w:lineRule="auto"/>
        <w:rPr>
          <w:rFonts w:hint="eastAsia" w:asciiTheme="minorEastAsia" w:hAnsiTheme="minorEastAsia" w:eastAsiaTheme="minorEastAsia" w:cstheme="minorEastAsia"/>
          <w:color w:val="auto"/>
          <w:sz w:val="21"/>
        </w:rPr>
      </w:pPr>
    </w:p>
    <w:p w14:paraId="019EE650">
      <w:pPr>
        <w:spacing w:line="289" w:lineRule="auto"/>
        <w:rPr>
          <w:rFonts w:hint="eastAsia" w:asciiTheme="minorEastAsia" w:hAnsiTheme="minorEastAsia" w:eastAsiaTheme="minorEastAsia" w:cstheme="minorEastAsia"/>
          <w:color w:val="auto"/>
          <w:sz w:val="21"/>
        </w:rPr>
      </w:pPr>
    </w:p>
    <w:p w14:paraId="771D6890">
      <w:pPr>
        <w:spacing w:line="289" w:lineRule="auto"/>
        <w:rPr>
          <w:rFonts w:hint="eastAsia" w:asciiTheme="minorEastAsia" w:hAnsiTheme="minorEastAsia" w:eastAsiaTheme="minorEastAsia" w:cstheme="minorEastAsia"/>
          <w:color w:val="auto"/>
          <w:sz w:val="21"/>
        </w:rPr>
      </w:pPr>
    </w:p>
    <w:p w14:paraId="1377A4E5">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1897" w:firstLineChars="818"/>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法定代表人或者委托代理人</w:t>
      </w:r>
      <w:r>
        <w:rPr>
          <w:rFonts w:hint="eastAsia" w:asciiTheme="minorEastAsia" w:hAnsiTheme="minorEastAsia" w:eastAsiaTheme="minorEastAsia" w:cstheme="minorEastAsia"/>
          <w:b/>
          <w:bCs/>
          <w:color w:val="auto"/>
          <w:spacing w:val="-4"/>
          <w:sz w:val="24"/>
          <w:szCs w:val="24"/>
        </w:rPr>
        <w:t>（签名或</w:t>
      </w:r>
      <w:r>
        <w:rPr>
          <w:rFonts w:hint="eastAsia" w:asciiTheme="minorEastAsia" w:hAnsiTheme="minorEastAsia" w:eastAsiaTheme="minorEastAsia" w:cstheme="minorEastAsia"/>
          <w:color w:val="auto"/>
          <w:spacing w:val="-51"/>
          <w:sz w:val="24"/>
          <w:szCs w:val="24"/>
        </w:rPr>
        <w:t xml:space="preserve"> </w:t>
      </w:r>
      <w:r>
        <w:rPr>
          <w:rFonts w:hint="eastAsia" w:asciiTheme="minorEastAsia" w:hAnsiTheme="minorEastAsia" w:eastAsiaTheme="minorEastAsia" w:cstheme="minorEastAsia"/>
          <w:b/>
          <w:bCs/>
          <w:color w:val="auto"/>
          <w:spacing w:val="-4"/>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4"/>
          <w:sz w:val="24"/>
          <w:szCs w:val="24"/>
        </w:rPr>
        <w:t>电子签章</w:t>
      </w:r>
      <w:r>
        <w:rPr>
          <w:rFonts w:hint="eastAsia" w:asciiTheme="minorEastAsia" w:hAnsiTheme="minorEastAsia" w:eastAsiaTheme="minorEastAsia" w:cstheme="minorEastAsia"/>
          <w:b/>
          <w:bCs/>
          <w:color w:val="auto"/>
          <w:spacing w:val="6"/>
          <w:sz w:val="24"/>
          <w:szCs w:val="24"/>
        </w:rPr>
        <w:t>）</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z w:val="24"/>
          <w:szCs w:val="24"/>
          <w:u w:val="single" w:color="auto"/>
          <w:lang w:val="en-US" w:eastAsia="zh-CN"/>
        </w:rPr>
        <w:t xml:space="preserve">  </w:t>
      </w:r>
      <w:r>
        <w:rPr>
          <w:rFonts w:hint="eastAsia" w:asciiTheme="minorEastAsia" w:hAnsiTheme="minorEastAsia" w:eastAsiaTheme="minorEastAsia" w:cstheme="minorEastAsia"/>
          <w:color w:val="auto"/>
          <w:sz w:val="24"/>
          <w:szCs w:val="24"/>
          <w:u w:val="single" w:color="auto"/>
        </w:rPr>
        <w:t xml:space="preserve"> </w:t>
      </w:r>
    </w:p>
    <w:p w14:paraId="13E088F8">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2476" w:firstLineChars="1086"/>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供应商</w:t>
      </w:r>
      <w:r>
        <w:rPr>
          <w:rFonts w:hint="eastAsia" w:asciiTheme="minorEastAsia" w:hAnsiTheme="minorEastAsia" w:eastAsiaTheme="minorEastAsia" w:cstheme="minorEastAsia"/>
          <w:b/>
          <w:bCs/>
          <w:color w:val="auto"/>
          <w:spacing w:val="-6"/>
          <w:sz w:val="24"/>
          <w:szCs w:val="24"/>
        </w:rPr>
        <w:t>（公章或</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b/>
          <w:bCs/>
          <w:color w:val="auto"/>
          <w:spacing w:val="-6"/>
          <w:sz w:val="24"/>
          <w:szCs w:val="24"/>
        </w:rPr>
        <w:t>CA</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b/>
          <w:bCs/>
          <w:color w:val="auto"/>
          <w:spacing w:val="-6"/>
          <w:sz w:val="24"/>
          <w:szCs w:val="24"/>
        </w:rPr>
        <w:t>电子公章</w:t>
      </w:r>
      <w:r>
        <w:rPr>
          <w:rFonts w:hint="eastAsia" w:asciiTheme="minorEastAsia" w:hAnsiTheme="minorEastAsia" w:eastAsiaTheme="minorEastAsia" w:cstheme="minorEastAsia"/>
          <w:b/>
          <w:bCs/>
          <w:color w:val="auto"/>
          <w:spacing w:val="2"/>
          <w:sz w:val="24"/>
          <w:szCs w:val="24"/>
        </w:rPr>
        <w:t>）</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p>
    <w:p w14:paraId="7A20BF07">
      <w:pPr>
        <w:pStyle w:val="6"/>
        <w:spacing w:line="219"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rPr>
        <w:t>日期：</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109"/>
          <w:sz w:val="24"/>
          <w:szCs w:val="24"/>
        </w:rPr>
        <w:t xml:space="preserve"> </w:t>
      </w:r>
      <w:r>
        <w:rPr>
          <w:rFonts w:hint="eastAsia" w:asciiTheme="minorEastAsia" w:hAnsiTheme="minorEastAsia" w:eastAsiaTheme="minorEastAsia" w:cstheme="minorEastAsia"/>
          <w:color w:val="auto"/>
          <w:spacing w:val="-9"/>
          <w:sz w:val="24"/>
          <w:szCs w:val="24"/>
        </w:rPr>
        <w:t>年</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pacing w:val="-9"/>
          <w:sz w:val="24"/>
          <w:szCs w:val="24"/>
        </w:rPr>
        <w:t>月</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69"/>
          <w:sz w:val="24"/>
          <w:szCs w:val="24"/>
        </w:rPr>
        <w:t xml:space="preserve"> </w:t>
      </w:r>
      <w:r>
        <w:rPr>
          <w:rFonts w:hint="eastAsia" w:asciiTheme="minorEastAsia" w:hAnsiTheme="minorEastAsia" w:eastAsiaTheme="minorEastAsia" w:cstheme="minorEastAsia"/>
          <w:color w:val="auto"/>
          <w:spacing w:val="-9"/>
          <w:sz w:val="24"/>
          <w:szCs w:val="24"/>
        </w:rPr>
        <w:t>日</w:t>
      </w:r>
    </w:p>
    <w:p w14:paraId="1A3AB126">
      <w:pPr>
        <w:spacing w:line="219" w:lineRule="auto"/>
        <w:rPr>
          <w:rFonts w:hint="eastAsia" w:asciiTheme="minorEastAsia" w:hAnsiTheme="minorEastAsia" w:eastAsiaTheme="minorEastAsia" w:cstheme="minorEastAsia"/>
          <w:color w:val="auto"/>
          <w:sz w:val="24"/>
          <w:szCs w:val="24"/>
        </w:rPr>
        <w:sectPr>
          <w:footerReference r:id="rId30" w:type="default"/>
          <w:pgSz w:w="11906" w:h="16839"/>
          <w:pgMar w:top="1431" w:right="1661" w:bottom="923" w:left="1531" w:header="0" w:footer="761" w:gutter="0"/>
          <w:pgNumType w:fmt="decimal"/>
          <w:cols w:space="720" w:num="1"/>
        </w:sectPr>
      </w:pPr>
    </w:p>
    <w:p w14:paraId="2920597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竞标人完成的类似项目情况表</w:t>
      </w:r>
    </w:p>
    <w:tbl>
      <w:tblPr>
        <w:tblStyle w:val="17"/>
        <w:tblW w:w="90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2689"/>
        <w:gridCol w:w="2397"/>
        <w:gridCol w:w="1756"/>
        <w:gridCol w:w="1206"/>
      </w:tblGrid>
      <w:tr w14:paraId="537BA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954" w:type="dxa"/>
            <w:vAlign w:val="top"/>
          </w:tcPr>
          <w:p w14:paraId="5ED7BF26">
            <w:pPr>
              <w:spacing w:line="308" w:lineRule="auto"/>
              <w:rPr>
                <w:rFonts w:hint="eastAsia" w:asciiTheme="minorEastAsia" w:hAnsiTheme="minorEastAsia" w:eastAsiaTheme="minorEastAsia" w:cstheme="minorEastAsia"/>
                <w:color w:val="auto"/>
                <w:sz w:val="24"/>
                <w:szCs w:val="24"/>
              </w:rPr>
            </w:pPr>
          </w:p>
          <w:p w14:paraId="2FD87B15">
            <w:pPr>
              <w:pStyle w:val="18"/>
              <w:spacing w:before="65" w:line="229" w:lineRule="auto"/>
              <w:ind w:left="26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4"/>
                <w:sz w:val="24"/>
                <w:szCs w:val="24"/>
              </w:rPr>
              <w:t>序号</w:t>
            </w:r>
          </w:p>
        </w:tc>
        <w:tc>
          <w:tcPr>
            <w:tcW w:w="2689" w:type="dxa"/>
            <w:vAlign w:val="top"/>
          </w:tcPr>
          <w:p w14:paraId="19D7253B">
            <w:pPr>
              <w:spacing w:line="308" w:lineRule="auto"/>
              <w:rPr>
                <w:rFonts w:hint="eastAsia" w:asciiTheme="minorEastAsia" w:hAnsiTheme="minorEastAsia" w:eastAsiaTheme="minorEastAsia" w:cstheme="minorEastAsia"/>
                <w:color w:val="auto"/>
                <w:sz w:val="24"/>
                <w:szCs w:val="24"/>
              </w:rPr>
            </w:pPr>
          </w:p>
          <w:p w14:paraId="4377A43D">
            <w:pPr>
              <w:pStyle w:val="18"/>
              <w:spacing w:before="65" w:line="228" w:lineRule="auto"/>
              <w:ind w:left="92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项目名称</w:t>
            </w:r>
          </w:p>
        </w:tc>
        <w:tc>
          <w:tcPr>
            <w:tcW w:w="2397" w:type="dxa"/>
            <w:vAlign w:val="top"/>
          </w:tcPr>
          <w:p w14:paraId="3EFC046E">
            <w:pPr>
              <w:spacing w:line="308" w:lineRule="auto"/>
              <w:rPr>
                <w:rFonts w:hint="eastAsia" w:asciiTheme="minorEastAsia" w:hAnsiTheme="minorEastAsia" w:eastAsiaTheme="minorEastAsia" w:cstheme="minorEastAsia"/>
                <w:color w:val="auto"/>
                <w:sz w:val="24"/>
                <w:szCs w:val="24"/>
              </w:rPr>
            </w:pPr>
          </w:p>
          <w:p w14:paraId="67017A92">
            <w:pPr>
              <w:pStyle w:val="18"/>
              <w:spacing w:before="65" w:line="228" w:lineRule="auto"/>
              <w:ind w:left="77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业主单位</w:t>
            </w:r>
          </w:p>
        </w:tc>
        <w:tc>
          <w:tcPr>
            <w:tcW w:w="1756" w:type="dxa"/>
            <w:vAlign w:val="top"/>
          </w:tcPr>
          <w:p w14:paraId="5038377B">
            <w:pPr>
              <w:spacing w:line="308" w:lineRule="auto"/>
              <w:rPr>
                <w:rFonts w:hint="eastAsia" w:asciiTheme="minorEastAsia" w:hAnsiTheme="minorEastAsia" w:eastAsiaTheme="minorEastAsia" w:cstheme="minorEastAsia"/>
                <w:color w:val="auto"/>
                <w:sz w:val="24"/>
                <w:szCs w:val="24"/>
              </w:rPr>
            </w:pPr>
          </w:p>
          <w:p w14:paraId="5ECE37BD">
            <w:pPr>
              <w:pStyle w:val="18"/>
              <w:spacing w:before="65" w:line="226" w:lineRule="auto"/>
              <w:ind w:left="46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合同价格</w:t>
            </w:r>
          </w:p>
        </w:tc>
        <w:tc>
          <w:tcPr>
            <w:tcW w:w="1206" w:type="dxa"/>
            <w:vAlign w:val="top"/>
          </w:tcPr>
          <w:p w14:paraId="445F5C2B">
            <w:pPr>
              <w:spacing w:line="308" w:lineRule="auto"/>
              <w:rPr>
                <w:rFonts w:hint="eastAsia" w:asciiTheme="minorEastAsia" w:hAnsiTheme="minorEastAsia" w:eastAsiaTheme="minorEastAsia" w:cstheme="minorEastAsia"/>
                <w:color w:val="auto"/>
                <w:sz w:val="24"/>
                <w:szCs w:val="24"/>
              </w:rPr>
            </w:pPr>
          </w:p>
          <w:p w14:paraId="3BC65EE9">
            <w:pPr>
              <w:pStyle w:val="18"/>
              <w:spacing w:before="65" w:line="229" w:lineRule="auto"/>
              <w:ind w:left="29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备</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b/>
                <w:bCs/>
                <w:color w:val="auto"/>
                <w:spacing w:val="-3"/>
                <w:sz w:val="24"/>
                <w:szCs w:val="24"/>
              </w:rPr>
              <w:t>注</w:t>
            </w:r>
          </w:p>
        </w:tc>
      </w:tr>
      <w:tr w14:paraId="0CB9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954" w:type="dxa"/>
            <w:vAlign w:val="top"/>
          </w:tcPr>
          <w:p w14:paraId="24223305">
            <w:pPr>
              <w:rPr>
                <w:rFonts w:hint="eastAsia" w:asciiTheme="minorEastAsia" w:hAnsiTheme="minorEastAsia" w:eastAsiaTheme="minorEastAsia" w:cstheme="minorEastAsia"/>
                <w:color w:val="auto"/>
                <w:sz w:val="24"/>
                <w:szCs w:val="24"/>
              </w:rPr>
            </w:pPr>
          </w:p>
        </w:tc>
        <w:tc>
          <w:tcPr>
            <w:tcW w:w="2689" w:type="dxa"/>
            <w:vAlign w:val="top"/>
          </w:tcPr>
          <w:p w14:paraId="5DCC04E7">
            <w:pPr>
              <w:rPr>
                <w:rFonts w:hint="eastAsia" w:asciiTheme="minorEastAsia" w:hAnsiTheme="minorEastAsia" w:eastAsiaTheme="minorEastAsia" w:cstheme="minorEastAsia"/>
                <w:color w:val="auto"/>
                <w:sz w:val="24"/>
                <w:szCs w:val="24"/>
              </w:rPr>
            </w:pPr>
          </w:p>
        </w:tc>
        <w:tc>
          <w:tcPr>
            <w:tcW w:w="2397" w:type="dxa"/>
            <w:vAlign w:val="top"/>
          </w:tcPr>
          <w:p w14:paraId="34E757F5">
            <w:pPr>
              <w:rPr>
                <w:rFonts w:hint="eastAsia" w:asciiTheme="minorEastAsia" w:hAnsiTheme="minorEastAsia" w:eastAsiaTheme="minorEastAsia" w:cstheme="minorEastAsia"/>
                <w:color w:val="auto"/>
                <w:sz w:val="24"/>
                <w:szCs w:val="24"/>
              </w:rPr>
            </w:pPr>
          </w:p>
        </w:tc>
        <w:tc>
          <w:tcPr>
            <w:tcW w:w="1756" w:type="dxa"/>
            <w:vAlign w:val="top"/>
          </w:tcPr>
          <w:p w14:paraId="42814F10">
            <w:pPr>
              <w:rPr>
                <w:rFonts w:hint="eastAsia" w:asciiTheme="minorEastAsia" w:hAnsiTheme="minorEastAsia" w:eastAsiaTheme="minorEastAsia" w:cstheme="minorEastAsia"/>
                <w:color w:val="auto"/>
                <w:sz w:val="24"/>
                <w:szCs w:val="24"/>
              </w:rPr>
            </w:pPr>
          </w:p>
        </w:tc>
        <w:tc>
          <w:tcPr>
            <w:tcW w:w="1206" w:type="dxa"/>
            <w:vAlign w:val="top"/>
          </w:tcPr>
          <w:p w14:paraId="5029B74F">
            <w:pPr>
              <w:rPr>
                <w:rFonts w:hint="eastAsia" w:asciiTheme="minorEastAsia" w:hAnsiTheme="minorEastAsia" w:eastAsiaTheme="minorEastAsia" w:cstheme="minorEastAsia"/>
                <w:color w:val="auto"/>
                <w:sz w:val="24"/>
                <w:szCs w:val="24"/>
              </w:rPr>
            </w:pPr>
          </w:p>
        </w:tc>
      </w:tr>
      <w:tr w14:paraId="0181F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954" w:type="dxa"/>
            <w:vAlign w:val="top"/>
          </w:tcPr>
          <w:p w14:paraId="2FC18AFF">
            <w:pPr>
              <w:rPr>
                <w:rFonts w:hint="eastAsia" w:asciiTheme="minorEastAsia" w:hAnsiTheme="minorEastAsia" w:eastAsiaTheme="minorEastAsia" w:cstheme="minorEastAsia"/>
                <w:color w:val="auto"/>
                <w:sz w:val="24"/>
                <w:szCs w:val="24"/>
              </w:rPr>
            </w:pPr>
          </w:p>
        </w:tc>
        <w:tc>
          <w:tcPr>
            <w:tcW w:w="2689" w:type="dxa"/>
            <w:vAlign w:val="top"/>
          </w:tcPr>
          <w:p w14:paraId="4149B1D2">
            <w:pPr>
              <w:rPr>
                <w:rFonts w:hint="eastAsia" w:asciiTheme="minorEastAsia" w:hAnsiTheme="minorEastAsia" w:eastAsiaTheme="minorEastAsia" w:cstheme="minorEastAsia"/>
                <w:color w:val="auto"/>
                <w:sz w:val="24"/>
                <w:szCs w:val="24"/>
              </w:rPr>
            </w:pPr>
          </w:p>
        </w:tc>
        <w:tc>
          <w:tcPr>
            <w:tcW w:w="2397" w:type="dxa"/>
            <w:vAlign w:val="top"/>
          </w:tcPr>
          <w:p w14:paraId="3D9F2BE0">
            <w:pPr>
              <w:rPr>
                <w:rFonts w:hint="eastAsia" w:asciiTheme="minorEastAsia" w:hAnsiTheme="minorEastAsia" w:eastAsiaTheme="minorEastAsia" w:cstheme="minorEastAsia"/>
                <w:color w:val="auto"/>
                <w:sz w:val="24"/>
                <w:szCs w:val="24"/>
              </w:rPr>
            </w:pPr>
          </w:p>
        </w:tc>
        <w:tc>
          <w:tcPr>
            <w:tcW w:w="1756" w:type="dxa"/>
            <w:vAlign w:val="top"/>
          </w:tcPr>
          <w:p w14:paraId="6043B422">
            <w:pPr>
              <w:rPr>
                <w:rFonts w:hint="eastAsia" w:asciiTheme="minorEastAsia" w:hAnsiTheme="minorEastAsia" w:eastAsiaTheme="minorEastAsia" w:cstheme="minorEastAsia"/>
                <w:color w:val="auto"/>
                <w:sz w:val="24"/>
                <w:szCs w:val="24"/>
              </w:rPr>
            </w:pPr>
          </w:p>
        </w:tc>
        <w:tc>
          <w:tcPr>
            <w:tcW w:w="1206" w:type="dxa"/>
            <w:vAlign w:val="top"/>
          </w:tcPr>
          <w:p w14:paraId="07544986">
            <w:pPr>
              <w:rPr>
                <w:rFonts w:hint="eastAsia" w:asciiTheme="minorEastAsia" w:hAnsiTheme="minorEastAsia" w:eastAsiaTheme="minorEastAsia" w:cstheme="minorEastAsia"/>
                <w:color w:val="auto"/>
                <w:sz w:val="24"/>
                <w:szCs w:val="24"/>
              </w:rPr>
            </w:pPr>
          </w:p>
        </w:tc>
      </w:tr>
      <w:tr w14:paraId="4E18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54" w:type="dxa"/>
            <w:vAlign w:val="top"/>
          </w:tcPr>
          <w:p w14:paraId="3E6BBE91">
            <w:pPr>
              <w:rPr>
                <w:rFonts w:hint="eastAsia" w:asciiTheme="minorEastAsia" w:hAnsiTheme="minorEastAsia" w:eastAsiaTheme="minorEastAsia" w:cstheme="minorEastAsia"/>
                <w:color w:val="auto"/>
                <w:sz w:val="24"/>
                <w:szCs w:val="24"/>
              </w:rPr>
            </w:pPr>
          </w:p>
        </w:tc>
        <w:tc>
          <w:tcPr>
            <w:tcW w:w="2689" w:type="dxa"/>
            <w:vAlign w:val="top"/>
          </w:tcPr>
          <w:p w14:paraId="692CCF5F">
            <w:pPr>
              <w:rPr>
                <w:rFonts w:hint="eastAsia" w:asciiTheme="minorEastAsia" w:hAnsiTheme="minorEastAsia" w:eastAsiaTheme="minorEastAsia" w:cstheme="minorEastAsia"/>
                <w:color w:val="auto"/>
                <w:sz w:val="24"/>
                <w:szCs w:val="24"/>
              </w:rPr>
            </w:pPr>
          </w:p>
        </w:tc>
        <w:tc>
          <w:tcPr>
            <w:tcW w:w="2397" w:type="dxa"/>
            <w:vAlign w:val="top"/>
          </w:tcPr>
          <w:p w14:paraId="3E8387CB">
            <w:pPr>
              <w:rPr>
                <w:rFonts w:hint="eastAsia" w:asciiTheme="minorEastAsia" w:hAnsiTheme="minorEastAsia" w:eastAsiaTheme="minorEastAsia" w:cstheme="minorEastAsia"/>
                <w:color w:val="auto"/>
                <w:sz w:val="24"/>
                <w:szCs w:val="24"/>
              </w:rPr>
            </w:pPr>
          </w:p>
        </w:tc>
        <w:tc>
          <w:tcPr>
            <w:tcW w:w="1756" w:type="dxa"/>
            <w:vAlign w:val="top"/>
          </w:tcPr>
          <w:p w14:paraId="3B4D76BF">
            <w:pPr>
              <w:rPr>
                <w:rFonts w:hint="eastAsia" w:asciiTheme="minorEastAsia" w:hAnsiTheme="minorEastAsia" w:eastAsiaTheme="minorEastAsia" w:cstheme="minorEastAsia"/>
                <w:color w:val="auto"/>
                <w:sz w:val="24"/>
                <w:szCs w:val="24"/>
              </w:rPr>
            </w:pPr>
          </w:p>
        </w:tc>
        <w:tc>
          <w:tcPr>
            <w:tcW w:w="1206" w:type="dxa"/>
            <w:vAlign w:val="top"/>
          </w:tcPr>
          <w:p w14:paraId="5A51D4E5">
            <w:pPr>
              <w:rPr>
                <w:rFonts w:hint="eastAsia" w:asciiTheme="minorEastAsia" w:hAnsiTheme="minorEastAsia" w:eastAsiaTheme="minorEastAsia" w:cstheme="minorEastAsia"/>
                <w:color w:val="auto"/>
                <w:sz w:val="24"/>
                <w:szCs w:val="24"/>
              </w:rPr>
            </w:pPr>
          </w:p>
        </w:tc>
      </w:tr>
    </w:tbl>
    <w:p w14:paraId="2E5A2741">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w:t>
      </w:r>
    </w:p>
    <w:p w14:paraId="0202DC68">
      <w:pPr>
        <w:pStyle w:val="6"/>
        <w:keepNext w:val="0"/>
        <w:keepLines w:val="0"/>
        <w:pageBreakBefore w:val="0"/>
        <w:widowControl/>
        <w:numPr>
          <w:ilvl w:val="0"/>
          <w:numId w:val="66"/>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竞标人应将符合磋商文件要求的类似业绩情况填入本表中。</w:t>
      </w:r>
    </w:p>
    <w:p w14:paraId="30550B6A">
      <w:pPr>
        <w:pStyle w:val="6"/>
        <w:keepNext w:val="0"/>
        <w:keepLines w:val="0"/>
        <w:pageBreakBefore w:val="0"/>
        <w:widowControl/>
        <w:numPr>
          <w:ilvl w:val="0"/>
          <w:numId w:val="66"/>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项目概况包括：项目名称、合同价等。</w:t>
      </w:r>
    </w:p>
    <w:p w14:paraId="0E4AEB30">
      <w:pPr>
        <w:pStyle w:val="6"/>
        <w:keepNext w:val="0"/>
        <w:keepLines w:val="0"/>
        <w:pageBreakBefore w:val="0"/>
        <w:widowControl/>
        <w:numPr>
          <w:ilvl w:val="0"/>
          <w:numId w:val="66"/>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竞标人应随本表同时附所填项目的合同扫描件或中标（成交）通知书扫描件作为证明材料。否则，采购人将不考虑竞标人所填项目的业绩。</w:t>
      </w:r>
    </w:p>
    <w:p w14:paraId="41BD5BBC">
      <w:pPr>
        <w:pStyle w:val="6"/>
        <w:keepNext w:val="0"/>
        <w:keepLines w:val="0"/>
        <w:pageBreakBefore w:val="0"/>
        <w:widowControl/>
        <w:numPr>
          <w:ilvl w:val="0"/>
          <w:numId w:val="66"/>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本表所附的全部证明材料均加盖单位公章或CA电子公章。</w:t>
      </w:r>
    </w:p>
    <w:p w14:paraId="42690B74">
      <w:pPr>
        <w:spacing w:line="252" w:lineRule="auto"/>
        <w:rPr>
          <w:rFonts w:hint="eastAsia" w:asciiTheme="minorEastAsia" w:hAnsiTheme="minorEastAsia" w:eastAsiaTheme="minorEastAsia" w:cstheme="minorEastAsia"/>
          <w:color w:val="auto"/>
          <w:sz w:val="24"/>
          <w:szCs w:val="24"/>
        </w:rPr>
      </w:pPr>
    </w:p>
    <w:p w14:paraId="02D4AB10">
      <w:pPr>
        <w:spacing w:line="252" w:lineRule="auto"/>
        <w:rPr>
          <w:rFonts w:hint="eastAsia" w:asciiTheme="minorEastAsia" w:hAnsiTheme="minorEastAsia" w:eastAsiaTheme="minorEastAsia" w:cstheme="minorEastAsia"/>
          <w:color w:val="auto"/>
          <w:sz w:val="24"/>
          <w:szCs w:val="24"/>
        </w:rPr>
      </w:pPr>
    </w:p>
    <w:p w14:paraId="077EE51E">
      <w:pPr>
        <w:spacing w:line="252" w:lineRule="auto"/>
        <w:rPr>
          <w:rFonts w:hint="eastAsia" w:asciiTheme="minorEastAsia" w:hAnsiTheme="minorEastAsia" w:eastAsiaTheme="minorEastAsia" w:cstheme="minorEastAsia"/>
          <w:color w:val="auto"/>
          <w:sz w:val="24"/>
          <w:szCs w:val="24"/>
        </w:rPr>
      </w:pPr>
    </w:p>
    <w:p w14:paraId="4C4CE128">
      <w:pPr>
        <w:spacing w:line="252" w:lineRule="auto"/>
        <w:rPr>
          <w:rFonts w:hint="eastAsia" w:asciiTheme="minorEastAsia" w:hAnsiTheme="minorEastAsia" w:eastAsiaTheme="minorEastAsia" w:cstheme="minorEastAsia"/>
          <w:color w:val="auto"/>
          <w:sz w:val="24"/>
          <w:szCs w:val="24"/>
        </w:rPr>
      </w:pPr>
    </w:p>
    <w:p w14:paraId="511C4C07">
      <w:pPr>
        <w:pStyle w:val="6"/>
        <w:tabs>
          <w:tab w:val="left" w:pos="3360"/>
          <w:tab w:val="left" w:pos="4200"/>
        </w:tabs>
        <w:spacing w:before="65" w:line="228"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lang w:val="en-US" w:eastAsia="zh-CN"/>
        </w:rPr>
        <w:t xml:space="preserve">         供应商</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b/>
          <w:bCs/>
          <w:color w:val="auto"/>
          <w:spacing w:val="1"/>
          <w:sz w:val="24"/>
          <w:szCs w:val="24"/>
        </w:rPr>
        <w:t>公章或</w:t>
      </w:r>
      <w:r>
        <w:rPr>
          <w:rFonts w:hint="eastAsia" w:asciiTheme="minorEastAsia" w:hAnsiTheme="minorEastAsia" w:eastAsiaTheme="minorEastAsia" w:cstheme="minorEastAsia"/>
          <w:b/>
          <w:bCs/>
          <w:color w:val="auto"/>
          <w:spacing w:val="-35"/>
          <w:sz w:val="24"/>
          <w:szCs w:val="24"/>
        </w:rPr>
        <w:t xml:space="preserve"> </w:t>
      </w:r>
      <w:r>
        <w:rPr>
          <w:rFonts w:hint="eastAsia" w:asciiTheme="minorEastAsia" w:hAnsiTheme="minorEastAsia" w:eastAsiaTheme="minorEastAsia" w:cstheme="minorEastAsia"/>
          <w:b/>
          <w:bCs/>
          <w:color w:val="auto"/>
          <w:sz w:val="24"/>
          <w:szCs w:val="24"/>
        </w:rPr>
        <w:t>CA</w:t>
      </w:r>
      <w:r>
        <w:rPr>
          <w:rFonts w:hint="eastAsia" w:asciiTheme="minorEastAsia" w:hAnsiTheme="minorEastAsia" w:eastAsiaTheme="minorEastAsia" w:cstheme="minorEastAsia"/>
          <w:b/>
          <w:bCs/>
          <w:color w:val="auto"/>
          <w:spacing w:val="1"/>
          <w:sz w:val="24"/>
          <w:szCs w:val="24"/>
        </w:rPr>
        <w:t xml:space="preserve"> 电子公章</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9"/>
          <w:sz w:val="24"/>
          <w:szCs w:val="24"/>
        </w:rPr>
        <w:t>：</w:t>
      </w:r>
      <w:r>
        <w:rPr>
          <w:rFonts w:hint="eastAsia" w:asciiTheme="minorEastAsia" w:hAnsiTheme="minorEastAsia" w:eastAsiaTheme="minorEastAsia" w:cstheme="minorEastAsia"/>
          <w:color w:val="auto"/>
          <w:spacing w:val="6"/>
          <w:sz w:val="24"/>
          <w:szCs w:val="24"/>
          <w:u w:val="single" w:color="auto"/>
        </w:rPr>
        <w:t xml:space="preserve">     </w:t>
      </w:r>
      <w:r>
        <w:rPr>
          <w:rFonts w:hint="eastAsia" w:asciiTheme="minorEastAsia" w:hAnsiTheme="minorEastAsia" w:eastAsiaTheme="minorEastAsia" w:cstheme="minorEastAsia"/>
          <w:color w:val="auto"/>
          <w:spacing w:val="-9"/>
          <w:sz w:val="24"/>
          <w:szCs w:val="24"/>
          <w:u w:val="single" w:color="auto"/>
          <w:lang w:val="en-US" w:eastAsia="zh-CN"/>
        </w:rPr>
        <w:t xml:space="preserve">  </w:t>
      </w:r>
      <w:r>
        <w:rPr>
          <w:rFonts w:hint="eastAsia" w:asciiTheme="minorEastAsia" w:hAnsiTheme="minorEastAsia" w:eastAsiaTheme="minorEastAsia" w:cstheme="minorEastAsia"/>
          <w:color w:val="auto"/>
          <w:spacing w:val="6"/>
          <w:sz w:val="24"/>
          <w:szCs w:val="24"/>
          <w:u w:val="single" w:color="auto"/>
        </w:rPr>
        <w:t xml:space="preserve">     </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z w:val="24"/>
          <w:szCs w:val="24"/>
          <w:u w:val="single" w:color="auto"/>
          <w:lang w:val="en-US" w:eastAsia="zh-CN"/>
        </w:rPr>
        <w:t xml:space="preserve">  </w:t>
      </w:r>
      <w:r>
        <w:rPr>
          <w:rFonts w:hint="eastAsia" w:asciiTheme="minorEastAsia" w:hAnsiTheme="minorEastAsia" w:eastAsiaTheme="minorEastAsia" w:cstheme="minorEastAsia"/>
          <w:color w:val="auto"/>
          <w:sz w:val="24"/>
          <w:szCs w:val="24"/>
          <w:u w:val="single" w:color="auto"/>
        </w:rPr>
        <w:t xml:space="preserve"> </w:t>
      </w:r>
    </w:p>
    <w:p w14:paraId="4040B282">
      <w:pPr>
        <w:pStyle w:val="6"/>
        <w:tabs>
          <w:tab w:val="left" w:pos="1480"/>
          <w:tab w:val="left" w:pos="6220"/>
        </w:tabs>
        <w:spacing w:before="221" w:line="343" w:lineRule="auto"/>
        <w:ind w:right="36"/>
        <w:jc w:val="center"/>
        <w:rPr>
          <w:rFonts w:hint="eastAsia" w:asciiTheme="minorEastAsia" w:hAnsiTheme="minorEastAsia" w:eastAsiaTheme="minorEastAsia" w:cstheme="minorEastAsia"/>
          <w:color w:val="auto"/>
          <w:spacing w:val="2"/>
          <w:sz w:val="24"/>
          <w:szCs w:val="24"/>
          <w:u w:val="single" w:color="auto"/>
          <w:lang w:val="en-US" w:eastAsia="zh-CN"/>
        </w:rPr>
      </w:pPr>
      <w:r>
        <w:rPr>
          <w:rFonts w:hint="eastAsia" w:asciiTheme="minorEastAsia" w:hAnsiTheme="minorEastAsia" w:eastAsiaTheme="minorEastAsia" w:cstheme="minorEastAsia"/>
          <w:color w:val="auto"/>
          <w:spacing w:val="2"/>
          <w:sz w:val="24"/>
          <w:szCs w:val="24"/>
        </w:rPr>
        <w:t>法定代表人（或授权委托代理人</w:t>
      </w:r>
      <w:r>
        <w:rPr>
          <w:rFonts w:hint="eastAsia" w:asciiTheme="minorEastAsia" w:hAnsiTheme="minorEastAsia" w:eastAsiaTheme="minorEastAsia" w:cstheme="minorEastAsia"/>
          <w:color w:val="auto"/>
          <w:spacing w:val="-43"/>
          <w:sz w:val="24"/>
          <w:szCs w:val="24"/>
        </w:rPr>
        <w:t>）</w:t>
      </w:r>
      <w:r>
        <w:rPr>
          <w:rFonts w:hint="eastAsia" w:asciiTheme="minorEastAsia" w:hAnsiTheme="minorEastAsia" w:eastAsiaTheme="minorEastAsia" w:cstheme="minorEastAsia"/>
          <w:color w:val="auto"/>
          <w:spacing w:val="2"/>
          <w:sz w:val="24"/>
          <w:szCs w:val="24"/>
          <w:u w:val="none" w:color="auto"/>
        </w:rPr>
        <w:t>(</w:t>
      </w:r>
      <w:r>
        <w:rPr>
          <w:rFonts w:hint="eastAsia" w:asciiTheme="minorEastAsia" w:hAnsiTheme="minorEastAsia" w:eastAsiaTheme="minorEastAsia" w:cstheme="minorEastAsia"/>
          <w:b/>
          <w:bCs/>
          <w:color w:val="auto"/>
          <w:spacing w:val="2"/>
          <w:sz w:val="24"/>
          <w:szCs w:val="24"/>
          <w:u w:val="none" w:color="auto"/>
        </w:rPr>
        <w:t>签字或</w:t>
      </w:r>
      <w:r>
        <w:rPr>
          <w:rFonts w:hint="eastAsia" w:asciiTheme="minorEastAsia" w:hAnsiTheme="minorEastAsia" w:eastAsiaTheme="minorEastAsia" w:cstheme="minorEastAsia"/>
          <w:b/>
          <w:bCs/>
          <w:color w:val="auto"/>
          <w:spacing w:val="-41"/>
          <w:sz w:val="24"/>
          <w:szCs w:val="24"/>
          <w:u w:val="none" w:color="auto"/>
        </w:rPr>
        <w:t xml:space="preserve"> </w:t>
      </w:r>
      <w:r>
        <w:rPr>
          <w:rFonts w:hint="eastAsia" w:asciiTheme="minorEastAsia" w:hAnsiTheme="minorEastAsia" w:eastAsiaTheme="minorEastAsia" w:cstheme="minorEastAsia"/>
          <w:b/>
          <w:bCs/>
          <w:color w:val="auto"/>
          <w:sz w:val="24"/>
          <w:szCs w:val="24"/>
          <w:u w:val="none" w:color="auto"/>
        </w:rPr>
        <w:t>CA</w:t>
      </w:r>
      <w:r>
        <w:rPr>
          <w:rFonts w:hint="eastAsia" w:asciiTheme="minorEastAsia" w:hAnsiTheme="minorEastAsia" w:eastAsiaTheme="minorEastAsia" w:cstheme="minorEastAsia"/>
          <w:b/>
          <w:bCs/>
          <w:color w:val="auto"/>
          <w:spacing w:val="2"/>
          <w:sz w:val="24"/>
          <w:szCs w:val="24"/>
          <w:u w:val="none" w:color="auto"/>
        </w:rPr>
        <w:t xml:space="preserve"> 电子签章</w:t>
      </w:r>
      <w:r>
        <w:rPr>
          <w:rFonts w:hint="eastAsia" w:asciiTheme="minorEastAsia" w:hAnsiTheme="minorEastAsia" w:eastAsiaTheme="minorEastAsia" w:cstheme="minorEastAsia"/>
          <w:color w:val="auto"/>
          <w:spacing w:val="2"/>
          <w:sz w:val="24"/>
          <w:szCs w:val="24"/>
          <w:u w:val="none" w:color="auto"/>
        </w:rPr>
        <w:t>)</w:t>
      </w:r>
      <w:r>
        <w:rPr>
          <w:rFonts w:hint="eastAsia" w:asciiTheme="minorEastAsia" w:hAnsiTheme="minorEastAsia" w:eastAsiaTheme="minorEastAsia" w:cstheme="minorEastAsia"/>
          <w:color w:val="auto"/>
          <w:spacing w:val="-43"/>
          <w:sz w:val="24"/>
          <w:szCs w:val="24"/>
        </w:rPr>
        <w:t>：</w:t>
      </w:r>
      <w:r>
        <w:rPr>
          <w:rFonts w:hint="eastAsia" w:asciiTheme="minorEastAsia" w:hAnsiTheme="minorEastAsia" w:eastAsiaTheme="minorEastAsia" w:cstheme="minorEastAsia"/>
          <w:color w:val="auto"/>
          <w:spacing w:val="-43"/>
          <w:sz w:val="24"/>
          <w:szCs w:val="24"/>
          <w:lang w:val="en-US" w:eastAsia="zh-CN"/>
        </w:rPr>
        <w:t xml:space="preserve"> </w:t>
      </w:r>
      <w:r>
        <w:rPr>
          <w:rFonts w:hint="eastAsia" w:asciiTheme="minorEastAsia" w:hAnsiTheme="minorEastAsia" w:eastAsiaTheme="minorEastAsia" w:cstheme="minorEastAsia"/>
          <w:color w:val="auto"/>
          <w:spacing w:val="-53"/>
          <w:sz w:val="24"/>
          <w:szCs w:val="24"/>
          <w:u w:val="single" w:color="auto"/>
        </w:rPr>
        <w:t xml:space="preserve"> </w:t>
      </w:r>
      <w:r>
        <w:rPr>
          <w:rFonts w:hint="eastAsia" w:asciiTheme="minorEastAsia" w:hAnsiTheme="minorEastAsia" w:eastAsiaTheme="minorEastAsia" w:cstheme="minorEastAsia"/>
          <w:color w:val="auto"/>
          <w:spacing w:val="-53"/>
          <w:sz w:val="24"/>
          <w:szCs w:val="24"/>
          <w:u w:val="single" w:color="auto"/>
          <w:lang w:val="en-US" w:eastAsia="zh-CN"/>
        </w:rPr>
        <w:t xml:space="preserve">                  </w:t>
      </w:r>
      <w:r>
        <w:rPr>
          <w:rFonts w:hint="eastAsia" w:asciiTheme="minorEastAsia" w:hAnsiTheme="minorEastAsia" w:eastAsiaTheme="minorEastAsia" w:cstheme="minorEastAsia"/>
          <w:color w:val="auto"/>
          <w:spacing w:val="-53"/>
          <w:sz w:val="24"/>
          <w:szCs w:val="24"/>
          <w:u w:val="none" w:color="auto"/>
          <w:lang w:val="en-US" w:eastAsia="zh-CN"/>
        </w:rPr>
        <w:t xml:space="preserve">  </w:t>
      </w:r>
    </w:p>
    <w:p w14:paraId="737EBEE4">
      <w:pPr>
        <w:pStyle w:val="6"/>
        <w:tabs>
          <w:tab w:val="left" w:pos="6220"/>
        </w:tabs>
        <w:spacing w:before="221" w:line="343" w:lineRule="auto"/>
        <w:ind w:right="36"/>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1"/>
          <w:sz w:val="24"/>
          <w:szCs w:val="24"/>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pacing w:val="-98"/>
          <w:sz w:val="24"/>
          <w:szCs w:val="24"/>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56"/>
          <w:sz w:val="24"/>
          <w:szCs w:val="24"/>
        </w:rPr>
        <w:t xml:space="preserve"> </w:t>
      </w:r>
      <w:r>
        <w:rPr>
          <w:rFonts w:hint="eastAsia" w:asciiTheme="minorEastAsia" w:hAnsiTheme="minorEastAsia" w:eastAsiaTheme="minorEastAsia" w:cstheme="minorEastAsia"/>
          <w:color w:val="auto"/>
          <w:sz w:val="24"/>
          <w:szCs w:val="24"/>
        </w:rPr>
        <w:t>日</w:t>
      </w:r>
    </w:p>
    <w:p w14:paraId="21BFDD75">
      <w:pPr>
        <w:spacing w:line="343" w:lineRule="auto"/>
        <w:jc w:val="right"/>
        <w:rPr>
          <w:rFonts w:hint="eastAsia" w:asciiTheme="minorEastAsia" w:hAnsiTheme="minorEastAsia" w:eastAsiaTheme="minorEastAsia" w:cstheme="minorEastAsia"/>
          <w:color w:val="auto"/>
          <w:sz w:val="20"/>
          <w:szCs w:val="20"/>
        </w:rPr>
        <w:sectPr>
          <w:footerReference r:id="rId31" w:type="default"/>
          <w:pgSz w:w="11906" w:h="16839"/>
          <w:pgMar w:top="1431" w:right="1267" w:bottom="923" w:left="1616" w:header="0" w:footer="761" w:gutter="0"/>
          <w:pgNumType w:fmt="decimal"/>
          <w:cols w:space="720" w:num="1"/>
        </w:sectPr>
      </w:pPr>
    </w:p>
    <w:p w14:paraId="157CD4D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服务方案</w:t>
      </w:r>
    </w:p>
    <w:p w14:paraId="707C617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（由竞标人根据第四章评审标准内容自行编写）</w:t>
      </w:r>
    </w:p>
    <w:p w14:paraId="62408620">
      <w:pPr>
        <w:spacing w:line="227" w:lineRule="auto"/>
        <w:rPr>
          <w:rFonts w:hint="eastAsia" w:asciiTheme="minorEastAsia" w:hAnsiTheme="minorEastAsia" w:eastAsiaTheme="minorEastAsia" w:cstheme="minorEastAsia"/>
          <w:color w:val="auto"/>
          <w:sz w:val="20"/>
          <w:szCs w:val="20"/>
        </w:rPr>
        <w:sectPr>
          <w:footerReference r:id="rId32" w:type="default"/>
          <w:pgSz w:w="11906" w:h="16839"/>
          <w:pgMar w:top="1431" w:right="1785" w:bottom="923" w:left="1785" w:header="0" w:footer="761" w:gutter="0"/>
          <w:pgNumType w:fmt="decimal"/>
          <w:cols w:space="720" w:num="1"/>
        </w:sectPr>
      </w:pPr>
    </w:p>
    <w:p w14:paraId="3713FA0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color w:val="auto"/>
          <w:spacing w:val="7"/>
          <w:sz w:val="31"/>
          <w:szCs w:val="31"/>
        </w:rPr>
      </w:pPr>
      <w:r>
        <w:rPr>
          <w:rFonts w:hint="eastAsia" w:asciiTheme="minorEastAsia" w:hAnsiTheme="minorEastAsia" w:eastAsiaTheme="minorEastAsia" w:cstheme="minorEastAsia"/>
          <w:b/>
          <w:bCs/>
          <w:color w:val="auto"/>
          <w:spacing w:val="7"/>
          <w:sz w:val="31"/>
          <w:szCs w:val="31"/>
        </w:rPr>
        <w:t>供应商认为需要提供的其他有关资料（如有请提供）</w:t>
      </w:r>
    </w:p>
    <w:p w14:paraId="76563033">
      <w:pPr>
        <w:spacing w:line="219" w:lineRule="auto"/>
        <w:rPr>
          <w:rFonts w:hint="eastAsia" w:asciiTheme="minorEastAsia" w:hAnsiTheme="minorEastAsia" w:eastAsiaTheme="minorEastAsia" w:cstheme="minorEastAsia"/>
          <w:color w:val="auto"/>
          <w:sz w:val="24"/>
          <w:szCs w:val="24"/>
        </w:rPr>
        <w:sectPr>
          <w:footerReference r:id="rId33" w:type="default"/>
          <w:pgSz w:w="11906" w:h="16839"/>
          <w:pgMar w:top="1431" w:right="1785" w:bottom="923" w:left="1785" w:header="0" w:footer="761" w:gutter="0"/>
          <w:pgNumType w:fmt="decimal"/>
          <w:cols w:space="720" w:num="1"/>
        </w:sectPr>
      </w:pPr>
    </w:p>
    <w:p w14:paraId="5CC9F0DD">
      <w:pPr>
        <w:pStyle w:val="6"/>
        <w:spacing w:before="257" w:line="222" w:lineRule="auto"/>
        <w:ind w:left="1924"/>
        <w:outlineLvl w:val="0"/>
        <w:rPr>
          <w:rFonts w:hint="eastAsia" w:asciiTheme="minorEastAsia" w:hAnsiTheme="minorEastAsia" w:eastAsiaTheme="minorEastAsia" w:cstheme="minorEastAsia"/>
          <w:color w:val="auto"/>
          <w:sz w:val="43"/>
          <w:szCs w:val="43"/>
        </w:rPr>
      </w:pPr>
      <w:bookmarkStart w:id="11" w:name="bookmark5"/>
      <w:bookmarkEnd w:id="11"/>
      <w:bookmarkStart w:id="12" w:name="_Toc22991"/>
      <w:r>
        <w:rPr>
          <w:rFonts w:hint="eastAsia" w:asciiTheme="minorEastAsia" w:hAnsiTheme="minorEastAsia" w:eastAsiaTheme="minorEastAsia" w:cstheme="minorEastAsia"/>
          <w:b/>
          <w:bCs/>
          <w:color w:val="auto"/>
          <w:spacing w:val="5"/>
          <w:sz w:val="43"/>
          <w:szCs w:val="43"/>
        </w:rPr>
        <w:t>第六章</w:t>
      </w:r>
      <w:r>
        <w:rPr>
          <w:rFonts w:hint="eastAsia" w:asciiTheme="minorEastAsia" w:hAnsiTheme="minorEastAsia" w:eastAsiaTheme="minorEastAsia" w:cstheme="minorEastAsia"/>
          <w:color w:val="auto"/>
          <w:spacing w:val="5"/>
          <w:sz w:val="43"/>
          <w:szCs w:val="43"/>
        </w:rPr>
        <w:t xml:space="preserve">  </w:t>
      </w:r>
      <w:r>
        <w:rPr>
          <w:rFonts w:hint="eastAsia" w:asciiTheme="minorEastAsia" w:hAnsiTheme="minorEastAsia" w:eastAsiaTheme="minorEastAsia" w:cstheme="minorEastAsia"/>
          <w:b/>
          <w:bCs/>
          <w:color w:val="auto"/>
          <w:spacing w:val="5"/>
          <w:sz w:val="43"/>
          <w:szCs w:val="43"/>
        </w:rPr>
        <w:t>合同条款及格式</w:t>
      </w:r>
      <w:bookmarkEnd w:id="12"/>
    </w:p>
    <w:p w14:paraId="23FA5AAE">
      <w:pPr>
        <w:spacing w:line="272" w:lineRule="auto"/>
        <w:rPr>
          <w:rFonts w:hint="eastAsia" w:asciiTheme="minorEastAsia" w:hAnsiTheme="minorEastAsia" w:eastAsiaTheme="minorEastAsia" w:cstheme="minorEastAsia"/>
          <w:color w:val="auto"/>
          <w:sz w:val="21"/>
        </w:rPr>
      </w:pPr>
    </w:p>
    <w:p w14:paraId="26ACAFF3">
      <w:pPr>
        <w:spacing w:line="272" w:lineRule="auto"/>
        <w:rPr>
          <w:rFonts w:hint="eastAsia" w:asciiTheme="minorEastAsia" w:hAnsiTheme="minorEastAsia" w:eastAsiaTheme="minorEastAsia" w:cstheme="minorEastAsia"/>
          <w:color w:val="auto"/>
          <w:sz w:val="21"/>
        </w:rPr>
      </w:pPr>
    </w:p>
    <w:p w14:paraId="0D981CE9">
      <w:pPr>
        <w:spacing w:line="272" w:lineRule="auto"/>
        <w:rPr>
          <w:rFonts w:hint="eastAsia" w:asciiTheme="minorEastAsia" w:hAnsiTheme="minorEastAsia" w:eastAsiaTheme="minorEastAsia" w:cstheme="minorEastAsia"/>
          <w:color w:val="auto"/>
          <w:sz w:val="21"/>
        </w:rPr>
      </w:pPr>
    </w:p>
    <w:p w14:paraId="2D31E1F5">
      <w:pPr>
        <w:spacing w:line="272" w:lineRule="auto"/>
        <w:rPr>
          <w:rFonts w:hint="eastAsia" w:asciiTheme="minorEastAsia" w:hAnsiTheme="minorEastAsia" w:eastAsiaTheme="minorEastAsia" w:cstheme="minorEastAsia"/>
          <w:color w:val="auto"/>
          <w:sz w:val="21"/>
        </w:rPr>
      </w:pPr>
    </w:p>
    <w:p w14:paraId="34E47A1B">
      <w:pPr>
        <w:spacing w:line="273" w:lineRule="auto"/>
        <w:rPr>
          <w:rFonts w:hint="eastAsia" w:asciiTheme="minorEastAsia" w:hAnsiTheme="minorEastAsia" w:eastAsiaTheme="minorEastAsia" w:cstheme="minorEastAsia"/>
          <w:color w:val="auto"/>
          <w:sz w:val="21"/>
        </w:rPr>
      </w:pPr>
    </w:p>
    <w:p w14:paraId="47BAB062">
      <w:pPr>
        <w:spacing w:line="273" w:lineRule="auto"/>
        <w:rPr>
          <w:rFonts w:hint="eastAsia" w:asciiTheme="minorEastAsia" w:hAnsiTheme="minorEastAsia" w:eastAsiaTheme="minorEastAsia" w:cstheme="minorEastAsia"/>
          <w:color w:val="auto"/>
          <w:sz w:val="21"/>
        </w:rPr>
      </w:pPr>
    </w:p>
    <w:p w14:paraId="56A1604A">
      <w:pPr>
        <w:spacing w:line="273" w:lineRule="auto"/>
        <w:rPr>
          <w:rFonts w:hint="eastAsia" w:asciiTheme="minorEastAsia" w:hAnsiTheme="minorEastAsia" w:eastAsiaTheme="minorEastAsia" w:cstheme="minorEastAsia"/>
          <w:color w:val="auto"/>
          <w:sz w:val="21"/>
        </w:rPr>
      </w:pPr>
    </w:p>
    <w:p w14:paraId="7F2EDB38">
      <w:pPr>
        <w:pStyle w:val="6"/>
        <w:spacing w:before="231" w:line="221" w:lineRule="auto"/>
        <w:ind w:left="752"/>
        <w:rPr>
          <w:rFonts w:hint="eastAsia" w:asciiTheme="minorEastAsia" w:hAnsiTheme="minorEastAsia" w:eastAsiaTheme="minorEastAsia" w:cstheme="minorEastAsia"/>
          <w:color w:val="auto"/>
          <w:sz w:val="71"/>
          <w:szCs w:val="71"/>
        </w:rPr>
      </w:pPr>
      <w:r>
        <w:rPr>
          <w:rFonts w:hint="eastAsia" w:asciiTheme="minorEastAsia" w:hAnsiTheme="minorEastAsia" w:eastAsiaTheme="minorEastAsia" w:cstheme="minorEastAsia"/>
          <w:b/>
          <w:bCs/>
          <w:color w:val="auto"/>
          <w:spacing w:val="-24"/>
          <w:sz w:val="71"/>
          <w:szCs w:val="71"/>
        </w:rPr>
        <w:t>政</w:t>
      </w:r>
      <w:r>
        <w:rPr>
          <w:rFonts w:hint="eastAsia" w:asciiTheme="minorEastAsia" w:hAnsiTheme="minorEastAsia" w:eastAsiaTheme="minorEastAsia" w:cstheme="minorEastAsia"/>
          <w:color w:val="auto"/>
          <w:spacing w:val="-24"/>
          <w:sz w:val="71"/>
          <w:szCs w:val="71"/>
        </w:rPr>
        <w:t xml:space="preserve"> </w:t>
      </w:r>
      <w:r>
        <w:rPr>
          <w:rFonts w:hint="eastAsia" w:asciiTheme="minorEastAsia" w:hAnsiTheme="minorEastAsia" w:eastAsiaTheme="minorEastAsia" w:cstheme="minorEastAsia"/>
          <w:b/>
          <w:bCs/>
          <w:color w:val="auto"/>
          <w:spacing w:val="-24"/>
          <w:sz w:val="71"/>
          <w:szCs w:val="71"/>
        </w:rPr>
        <w:t>府</w:t>
      </w:r>
      <w:r>
        <w:rPr>
          <w:rFonts w:hint="eastAsia" w:asciiTheme="minorEastAsia" w:hAnsiTheme="minorEastAsia" w:eastAsiaTheme="minorEastAsia" w:cstheme="minorEastAsia"/>
          <w:color w:val="auto"/>
          <w:spacing w:val="36"/>
          <w:sz w:val="71"/>
          <w:szCs w:val="71"/>
        </w:rPr>
        <w:t xml:space="preserve"> </w:t>
      </w:r>
      <w:r>
        <w:rPr>
          <w:rFonts w:hint="eastAsia" w:asciiTheme="minorEastAsia" w:hAnsiTheme="minorEastAsia" w:eastAsiaTheme="minorEastAsia" w:cstheme="minorEastAsia"/>
          <w:b/>
          <w:bCs/>
          <w:color w:val="auto"/>
          <w:spacing w:val="-24"/>
          <w:sz w:val="71"/>
          <w:szCs w:val="71"/>
        </w:rPr>
        <w:t>采</w:t>
      </w:r>
      <w:r>
        <w:rPr>
          <w:rFonts w:hint="eastAsia" w:asciiTheme="minorEastAsia" w:hAnsiTheme="minorEastAsia" w:eastAsiaTheme="minorEastAsia" w:cstheme="minorEastAsia"/>
          <w:color w:val="auto"/>
          <w:spacing w:val="30"/>
          <w:sz w:val="71"/>
          <w:szCs w:val="71"/>
        </w:rPr>
        <w:t xml:space="preserve"> </w:t>
      </w:r>
      <w:r>
        <w:rPr>
          <w:rFonts w:hint="eastAsia" w:asciiTheme="minorEastAsia" w:hAnsiTheme="minorEastAsia" w:eastAsiaTheme="minorEastAsia" w:cstheme="minorEastAsia"/>
          <w:b/>
          <w:bCs/>
          <w:color w:val="auto"/>
          <w:spacing w:val="-24"/>
          <w:sz w:val="71"/>
          <w:szCs w:val="71"/>
        </w:rPr>
        <w:t>购</w:t>
      </w:r>
      <w:r>
        <w:rPr>
          <w:rFonts w:hint="eastAsia" w:asciiTheme="minorEastAsia" w:hAnsiTheme="minorEastAsia" w:eastAsiaTheme="minorEastAsia" w:cstheme="minorEastAsia"/>
          <w:color w:val="auto"/>
          <w:spacing w:val="40"/>
          <w:sz w:val="71"/>
          <w:szCs w:val="71"/>
        </w:rPr>
        <w:t xml:space="preserve"> </w:t>
      </w:r>
      <w:r>
        <w:rPr>
          <w:rFonts w:hint="eastAsia" w:asciiTheme="minorEastAsia" w:hAnsiTheme="minorEastAsia" w:eastAsiaTheme="minorEastAsia" w:cstheme="minorEastAsia"/>
          <w:b/>
          <w:bCs/>
          <w:color w:val="auto"/>
          <w:spacing w:val="-24"/>
          <w:sz w:val="71"/>
          <w:szCs w:val="71"/>
        </w:rPr>
        <w:t>合</w:t>
      </w:r>
      <w:r>
        <w:rPr>
          <w:rFonts w:hint="eastAsia" w:asciiTheme="minorEastAsia" w:hAnsiTheme="minorEastAsia" w:eastAsiaTheme="minorEastAsia" w:cstheme="minorEastAsia"/>
          <w:color w:val="auto"/>
          <w:spacing w:val="106"/>
          <w:sz w:val="71"/>
          <w:szCs w:val="71"/>
        </w:rPr>
        <w:t xml:space="preserve"> </w:t>
      </w:r>
      <w:r>
        <w:rPr>
          <w:rFonts w:hint="eastAsia" w:asciiTheme="minorEastAsia" w:hAnsiTheme="minorEastAsia" w:eastAsiaTheme="minorEastAsia" w:cstheme="minorEastAsia"/>
          <w:b/>
          <w:bCs/>
          <w:color w:val="auto"/>
          <w:spacing w:val="-24"/>
          <w:sz w:val="71"/>
          <w:szCs w:val="71"/>
        </w:rPr>
        <w:t>同</w:t>
      </w:r>
      <w:r>
        <w:rPr>
          <w:rFonts w:hint="eastAsia" w:asciiTheme="minorEastAsia" w:hAnsiTheme="minorEastAsia" w:eastAsiaTheme="minorEastAsia" w:cstheme="minorEastAsia"/>
          <w:color w:val="auto"/>
          <w:spacing w:val="50"/>
          <w:sz w:val="71"/>
          <w:szCs w:val="71"/>
        </w:rPr>
        <w:t xml:space="preserve"> </w:t>
      </w:r>
      <w:r>
        <w:rPr>
          <w:rFonts w:hint="eastAsia" w:asciiTheme="minorEastAsia" w:hAnsiTheme="minorEastAsia" w:eastAsiaTheme="minorEastAsia" w:cstheme="minorEastAsia"/>
          <w:b/>
          <w:bCs/>
          <w:color w:val="auto"/>
          <w:spacing w:val="-24"/>
          <w:sz w:val="71"/>
          <w:szCs w:val="71"/>
        </w:rPr>
        <w:t>书</w:t>
      </w:r>
    </w:p>
    <w:p w14:paraId="40E8FB5B">
      <w:pPr>
        <w:spacing w:line="247" w:lineRule="auto"/>
        <w:rPr>
          <w:rFonts w:hint="eastAsia" w:asciiTheme="minorEastAsia" w:hAnsiTheme="minorEastAsia" w:eastAsiaTheme="minorEastAsia" w:cstheme="minorEastAsia"/>
          <w:color w:val="auto"/>
          <w:sz w:val="21"/>
        </w:rPr>
      </w:pPr>
    </w:p>
    <w:p w14:paraId="253753D9">
      <w:pPr>
        <w:spacing w:line="247" w:lineRule="auto"/>
        <w:rPr>
          <w:rFonts w:hint="eastAsia" w:asciiTheme="minorEastAsia" w:hAnsiTheme="minorEastAsia" w:eastAsiaTheme="minorEastAsia" w:cstheme="minorEastAsia"/>
          <w:color w:val="auto"/>
          <w:sz w:val="21"/>
        </w:rPr>
      </w:pPr>
    </w:p>
    <w:p w14:paraId="17492270">
      <w:pPr>
        <w:spacing w:line="247" w:lineRule="auto"/>
        <w:rPr>
          <w:rFonts w:hint="eastAsia" w:asciiTheme="minorEastAsia" w:hAnsiTheme="minorEastAsia" w:eastAsiaTheme="minorEastAsia" w:cstheme="minorEastAsia"/>
          <w:color w:val="auto"/>
          <w:sz w:val="21"/>
        </w:rPr>
      </w:pPr>
    </w:p>
    <w:p w14:paraId="359C6233">
      <w:pPr>
        <w:spacing w:line="247" w:lineRule="auto"/>
        <w:rPr>
          <w:rFonts w:hint="eastAsia" w:asciiTheme="minorEastAsia" w:hAnsiTheme="minorEastAsia" w:eastAsiaTheme="minorEastAsia" w:cstheme="minorEastAsia"/>
          <w:color w:val="auto"/>
          <w:sz w:val="21"/>
        </w:rPr>
      </w:pPr>
    </w:p>
    <w:p w14:paraId="62E936BC">
      <w:pPr>
        <w:spacing w:line="247" w:lineRule="auto"/>
        <w:rPr>
          <w:rFonts w:hint="eastAsia" w:asciiTheme="minorEastAsia" w:hAnsiTheme="minorEastAsia" w:eastAsiaTheme="minorEastAsia" w:cstheme="minorEastAsia"/>
          <w:color w:val="auto"/>
          <w:sz w:val="21"/>
        </w:rPr>
      </w:pPr>
    </w:p>
    <w:p w14:paraId="7454B740">
      <w:pPr>
        <w:spacing w:line="247" w:lineRule="auto"/>
        <w:rPr>
          <w:rFonts w:hint="eastAsia" w:asciiTheme="minorEastAsia" w:hAnsiTheme="minorEastAsia" w:eastAsiaTheme="minorEastAsia" w:cstheme="minorEastAsia"/>
          <w:color w:val="auto"/>
          <w:sz w:val="21"/>
        </w:rPr>
      </w:pPr>
    </w:p>
    <w:p w14:paraId="757ABD09">
      <w:pPr>
        <w:spacing w:line="247" w:lineRule="auto"/>
        <w:rPr>
          <w:rFonts w:hint="eastAsia" w:asciiTheme="minorEastAsia" w:hAnsiTheme="minorEastAsia" w:eastAsiaTheme="minorEastAsia" w:cstheme="minorEastAsia"/>
          <w:color w:val="auto"/>
          <w:sz w:val="21"/>
        </w:rPr>
      </w:pPr>
    </w:p>
    <w:p w14:paraId="460805C1">
      <w:pPr>
        <w:spacing w:line="247" w:lineRule="auto"/>
        <w:rPr>
          <w:rFonts w:hint="eastAsia" w:asciiTheme="minorEastAsia" w:hAnsiTheme="minorEastAsia" w:eastAsiaTheme="minorEastAsia" w:cstheme="minorEastAsia"/>
          <w:color w:val="auto"/>
          <w:sz w:val="21"/>
        </w:rPr>
      </w:pPr>
    </w:p>
    <w:p w14:paraId="0A54886E">
      <w:pPr>
        <w:spacing w:line="247" w:lineRule="auto"/>
        <w:rPr>
          <w:rFonts w:hint="eastAsia" w:asciiTheme="minorEastAsia" w:hAnsiTheme="minorEastAsia" w:eastAsiaTheme="minorEastAsia" w:cstheme="minorEastAsia"/>
          <w:color w:val="auto"/>
          <w:sz w:val="21"/>
        </w:rPr>
      </w:pPr>
    </w:p>
    <w:p w14:paraId="349977F5">
      <w:pPr>
        <w:spacing w:line="247" w:lineRule="auto"/>
        <w:rPr>
          <w:rFonts w:hint="eastAsia" w:asciiTheme="minorEastAsia" w:hAnsiTheme="minorEastAsia" w:eastAsiaTheme="minorEastAsia" w:cstheme="minorEastAsia"/>
          <w:color w:val="auto"/>
          <w:sz w:val="21"/>
        </w:rPr>
      </w:pPr>
    </w:p>
    <w:p w14:paraId="056A0E52">
      <w:pPr>
        <w:spacing w:line="247" w:lineRule="auto"/>
        <w:rPr>
          <w:rFonts w:hint="eastAsia" w:asciiTheme="minorEastAsia" w:hAnsiTheme="minorEastAsia" w:eastAsiaTheme="minorEastAsia" w:cstheme="minorEastAsia"/>
          <w:color w:val="auto"/>
          <w:sz w:val="21"/>
        </w:rPr>
      </w:pPr>
    </w:p>
    <w:p w14:paraId="114E8F3A">
      <w:pPr>
        <w:spacing w:line="248" w:lineRule="auto"/>
        <w:rPr>
          <w:rFonts w:hint="eastAsia" w:asciiTheme="minorEastAsia" w:hAnsiTheme="minorEastAsia" w:eastAsiaTheme="minorEastAsia" w:cstheme="minorEastAsia"/>
          <w:color w:val="auto"/>
          <w:sz w:val="21"/>
        </w:rPr>
      </w:pPr>
    </w:p>
    <w:p w14:paraId="7ECC7B76">
      <w:pPr>
        <w:spacing w:line="248" w:lineRule="auto"/>
        <w:rPr>
          <w:rFonts w:hint="eastAsia" w:asciiTheme="minorEastAsia" w:hAnsiTheme="minorEastAsia" w:eastAsiaTheme="minorEastAsia" w:cstheme="minorEastAsia"/>
          <w:color w:val="auto"/>
          <w:sz w:val="21"/>
        </w:rPr>
      </w:pPr>
    </w:p>
    <w:p w14:paraId="198BE3C0">
      <w:pPr>
        <w:pStyle w:val="6"/>
        <w:spacing w:before="130" w:line="221" w:lineRule="auto"/>
        <w:ind w:left="715"/>
        <w:rPr>
          <w:rFonts w:hint="eastAsia" w:asciiTheme="minorEastAsia" w:hAnsiTheme="minorEastAsia" w:eastAsiaTheme="minorEastAsia" w:cstheme="minorEastAsia"/>
          <w:color w:val="auto"/>
          <w:sz w:val="40"/>
          <w:szCs w:val="40"/>
        </w:rPr>
      </w:pPr>
      <w:r>
        <w:rPr>
          <w:rFonts w:hint="eastAsia" w:asciiTheme="minorEastAsia" w:hAnsiTheme="minorEastAsia" w:eastAsiaTheme="minorEastAsia" w:cstheme="minorEastAsia"/>
          <w:b/>
          <w:bCs/>
          <w:color w:val="auto"/>
          <w:spacing w:val="-7"/>
          <w:sz w:val="40"/>
          <w:szCs w:val="40"/>
        </w:rPr>
        <w:t>项目名称：</w:t>
      </w:r>
      <w:r>
        <w:rPr>
          <w:rFonts w:hint="eastAsia" w:asciiTheme="minorEastAsia" w:hAnsiTheme="minorEastAsia" w:eastAsiaTheme="minorEastAsia" w:cstheme="minorEastAsia"/>
          <w:color w:val="auto"/>
          <w:sz w:val="40"/>
          <w:szCs w:val="40"/>
          <w:u w:val="single" w:color="auto"/>
        </w:rPr>
        <w:t xml:space="preserve">                           </w:t>
      </w:r>
    </w:p>
    <w:p w14:paraId="68E7C19D">
      <w:pPr>
        <w:spacing w:line="326" w:lineRule="auto"/>
        <w:rPr>
          <w:rFonts w:hint="eastAsia" w:asciiTheme="minorEastAsia" w:hAnsiTheme="minorEastAsia" w:eastAsiaTheme="minorEastAsia" w:cstheme="minorEastAsia"/>
          <w:color w:val="auto"/>
          <w:sz w:val="21"/>
        </w:rPr>
      </w:pPr>
    </w:p>
    <w:p w14:paraId="038DD974">
      <w:pPr>
        <w:pStyle w:val="6"/>
        <w:tabs>
          <w:tab w:val="left" w:pos="8102"/>
          <w:tab w:val="left" w:pos="8105"/>
        </w:tabs>
        <w:spacing w:before="130" w:line="433" w:lineRule="auto"/>
        <w:ind w:left="707" w:right="228" w:firstLine="8"/>
        <w:jc w:val="both"/>
        <w:rPr>
          <w:rFonts w:hint="eastAsia" w:asciiTheme="minorEastAsia" w:hAnsiTheme="minorEastAsia" w:eastAsiaTheme="minorEastAsia" w:cstheme="minorEastAsia"/>
          <w:color w:val="auto"/>
          <w:sz w:val="40"/>
          <w:szCs w:val="40"/>
        </w:rPr>
      </w:pPr>
      <w:r>
        <w:rPr>
          <w:rFonts w:hint="eastAsia" w:asciiTheme="minorEastAsia" w:hAnsiTheme="minorEastAsia" w:eastAsiaTheme="minorEastAsia" w:cstheme="minorEastAsia"/>
          <w:b/>
          <w:bCs/>
          <w:color w:val="auto"/>
          <w:spacing w:val="-7"/>
          <w:sz w:val="40"/>
          <w:szCs w:val="40"/>
        </w:rPr>
        <w:t>项目编号：</w:t>
      </w:r>
      <w:r>
        <w:rPr>
          <w:rFonts w:hint="eastAsia" w:asciiTheme="minorEastAsia" w:hAnsiTheme="minorEastAsia" w:eastAsiaTheme="minorEastAsia" w:cstheme="minorEastAsia"/>
          <w:color w:val="auto"/>
          <w:sz w:val="40"/>
          <w:szCs w:val="40"/>
          <w:u w:val="single" w:color="auto"/>
        </w:rPr>
        <w:tab/>
      </w:r>
      <w:r>
        <w:rPr>
          <w:rFonts w:hint="eastAsia" w:asciiTheme="minorEastAsia" w:hAnsiTheme="minorEastAsia" w:eastAsiaTheme="minorEastAsia" w:cstheme="minorEastAsia"/>
          <w:color w:val="auto"/>
          <w:sz w:val="40"/>
          <w:szCs w:val="40"/>
        </w:rPr>
        <w:t xml:space="preserve"> </w:t>
      </w:r>
      <w:r>
        <w:rPr>
          <w:rFonts w:hint="eastAsia" w:asciiTheme="minorEastAsia" w:hAnsiTheme="minorEastAsia" w:eastAsiaTheme="minorEastAsia" w:cstheme="minorEastAsia"/>
          <w:b/>
          <w:bCs/>
          <w:color w:val="auto"/>
          <w:spacing w:val="-5"/>
          <w:sz w:val="40"/>
          <w:szCs w:val="40"/>
        </w:rPr>
        <w:t>采购人（甲方</w:t>
      </w:r>
      <w:r>
        <w:rPr>
          <w:rFonts w:hint="eastAsia" w:asciiTheme="minorEastAsia" w:hAnsiTheme="minorEastAsia" w:eastAsiaTheme="minorEastAsia" w:cstheme="minorEastAsia"/>
          <w:b/>
          <w:bCs/>
          <w:color w:val="auto"/>
          <w:spacing w:val="-3"/>
          <w:sz w:val="40"/>
          <w:szCs w:val="40"/>
        </w:rPr>
        <w:t>）：</w:t>
      </w:r>
      <w:r>
        <w:rPr>
          <w:rFonts w:hint="eastAsia" w:asciiTheme="minorEastAsia" w:hAnsiTheme="minorEastAsia" w:eastAsiaTheme="minorEastAsia" w:cstheme="minorEastAsia"/>
          <w:color w:val="auto"/>
          <w:sz w:val="40"/>
          <w:szCs w:val="40"/>
          <w:u w:val="single" w:color="auto"/>
        </w:rPr>
        <w:tab/>
      </w:r>
      <w:r>
        <w:rPr>
          <w:rFonts w:hint="eastAsia" w:asciiTheme="minorEastAsia" w:hAnsiTheme="minorEastAsia" w:eastAsiaTheme="minorEastAsia" w:cstheme="minorEastAsia"/>
          <w:color w:val="auto"/>
          <w:sz w:val="40"/>
          <w:szCs w:val="40"/>
          <w:u w:val="single" w:color="auto"/>
        </w:rPr>
        <w:tab/>
      </w:r>
      <w:r>
        <w:rPr>
          <w:rFonts w:hint="eastAsia" w:asciiTheme="minorEastAsia" w:hAnsiTheme="minorEastAsia" w:eastAsiaTheme="minorEastAsia" w:cstheme="minorEastAsia"/>
          <w:color w:val="auto"/>
          <w:sz w:val="40"/>
          <w:szCs w:val="40"/>
        </w:rPr>
        <w:t xml:space="preserve"> </w:t>
      </w:r>
      <w:r>
        <w:rPr>
          <w:rFonts w:hint="eastAsia" w:asciiTheme="minorEastAsia" w:hAnsiTheme="minorEastAsia" w:eastAsiaTheme="minorEastAsia" w:cstheme="minorEastAsia"/>
          <w:b/>
          <w:bCs/>
          <w:color w:val="auto"/>
          <w:spacing w:val="-5"/>
          <w:sz w:val="40"/>
          <w:szCs w:val="40"/>
        </w:rPr>
        <w:t>供应商（乙方</w:t>
      </w:r>
      <w:r>
        <w:rPr>
          <w:rFonts w:hint="eastAsia" w:asciiTheme="minorEastAsia" w:hAnsiTheme="minorEastAsia" w:eastAsiaTheme="minorEastAsia" w:cstheme="minorEastAsia"/>
          <w:b/>
          <w:bCs/>
          <w:color w:val="auto"/>
          <w:spacing w:val="-3"/>
          <w:sz w:val="40"/>
          <w:szCs w:val="40"/>
        </w:rPr>
        <w:t>）：</w:t>
      </w:r>
      <w:r>
        <w:rPr>
          <w:rFonts w:hint="eastAsia" w:asciiTheme="minorEastAsia" w:hAnsiTheme="minorEastAsia" w:eastAsiaTheme="minorEastAsia" w:cstheme="minorEastAsia"/>
          <w:color w:val="auto"/>
          <w:sz w:val="40"/>
          <w:szCs w:val="40"/>
          <w:u w:val="single" w:color="auto"/>
        </w:rPr>
        <w:t xml:space="preserve">                     </w:t>
      </w:r>
    </w:p>
    <w:p w14:paraId="54161008">
      <w:pPr>
        <w:spacing w:line="433" w:lineRule="auto"/>
        <w:rPr>
          <w:rFonts w:hint="eastAsia" w:asciiTheme="minorEastAsia" w:hAnsiTheme="minorEastAsia" w:eastAsiaTheme="minorEastAsia" w:cstheme="minorEastAsia"/>
          <w:color w:val="auto"/>
          <w:sz w:val="40"/>
          <w:szCs w:val="40"/>
        </w:rPr>
        <w:sectPr>
          <w:footerReference r:id="rId34" w:type="default"/>
          <w:pgSz w:w="11906" w:h="16839"/>
          <w:pgMar w:top="1431" w:right="1785" w:bottom="923" w:left="1785" w:header="0" w:footer="761" w:gutter="0"/>
          <w:pgNumType w:fmt="decimal"/>
          <w:cols w:space="720" w:num="1"/>
        </w:sectPr>
      </w:pPr>
    </w:p>
    <w:p w14:paraId="1C266E9B">
      <w:pPr>
        <w:spacing w:line="300" w:lineRule="auto"/>
        <w:rPr>
          <w:rFonts w:hint="eastAsia" w:asciiTheme="minorEastAsia" w:hAnsiTheme="minorEastAsia" w:eastAsiaTheme="minorEastAsia" w:cstheme="minorEastAsia"/>
          <w:color w:val="auto"/>
          <w:sz w:val="21"/>
        </w:rPr>
      </w:pPr>
    </w:p>
    <w:p w14:paraId="4F3B0BF7">
      <w:pPr>
        <w:pStyle w:val="6"/>
        <w:spacing w:before="140" w:line="222" w:lineRule="auto"/>
        <w:ind w:left="3611"/>
        <w:rPr>
          <w:rFonts w:hint="eastAsia" w:asciiTheme="minorEastAsia" w:hAnsiTheme="minorEastAsia" w:eastAsiaTheme="minorEastAsia" w:cstheme="minorEastAsia"/>
          <w:b/>
          <w:bCs/>
          <w:color w:val="auto"/>
          <w:sz w:val="43"/>
          <w:szCs w:val="43"/>
        </w:rPr>
      </w:pPr>
      <w:r>
        <w:rPr>
          <w:rFonts w:hint="eastAsia" w:asciiTheme="minorEastAsia" w:hAnsiTheme="minorEastAsia" w:eastAsiaTheme="minorEastAsia" w:cstheme="minorEastAsia"/>
          <w:b/>
          <w:bCs/>
          <w:color w:val="auto"/>
          <w:spacing w:val="5"/>
          <w:sz w:val="43"/>
          <w:szCs w:val="43"/>
        </w:rPr>
        <w:t>合同文本</w:t>
      </w:r>
    </w:p>
    <w:p w14:paraId="65136F06">
      <w:pPr>
        <w:spacing w:line="260" w:lineRule="auto"/>
        <w:rPr>
          <w:rFonts w:hint="eastAsia" w:asciiTheme="minorEastAsia" w:hAnsiTheme="minorEastAsia" w:eastAsiaTheme="minorEastAsia" w:cstheme="minorEastAsia"/>
          <w:color w:val="auto"/>
          <w:sz w:val="21"/>
        </w:rPr>
      </w:pPr>
    </w:p>
    <w:p w14:paraId="777B63EE">
      <w:pPr>
        <w:pStyle w:val="6"/>
        <w:spacing w:before="65" w:line="227" w:lineRule="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采购计划号：</w:t>
      </w:r>
      <w:r>
        <w:rPr>
          <w:rFonts w:hint="eastAsia" w:asciiTheme="minorEastAsia" w:hAnsiTheme="minorEastAsia" w:eastAsiaTheme="minorEastAsia" w:cstheme="minorEastAsia"/>
          <w:color w:val="auto"/>
          <w:spacing w:val="4"/>
          <w:sz w:val="20"/>
          <w:szCs w:val="20"/>
          <w:u w:val="single" w:color="auto"/>
        </w:rPr>
        <w:t xml:space="preserve">                         </w:t>
      </w:r>
      <w:r>
        <w:rPr>
          <w:rFonts w:hint="eastAsia" w:asciiTheme="minorEastAsia" w:hAnsiTheme="minorEastAsia" w:eastAsiaTheme="minorEastAsia" w:cstheme="minorEastAsia"/>
          <w:color w:val="auto"/>
          <w:spacing w:val="4"/>
          <w:sz w:val="20"/>
          <w:szCs w:val="20"/>
        </w:rPr>
        <w:t xml:space="preserve">   合同编号：</w:t>
      </w:r>
      <w:r>
        <w:rPr>
          <w:rFonts w:hint="eastAsia" w:asciiTheme="minorEastAsia" w:hAnsiTheme="minorEastAsia" w:eastAsiaTheme="minorEastAsia" w:cstheme="minorEastAsia"/>
          <w:color w:val="auto"/>
          <w:spacing w:val="4"/>
          <w:sz w:val="20"/>
          <w:szCs w:val="20"/>
          <w:u w:val="single" w:color="auto"/>
        </w:rPr>
        <w:t xml:space="preserve">                          </w:t>
      </w:r>
    </w:p>
    <w:p w14:paraId="2DBD546F">
      <w:pPr>
        <w:pStyle w:val="6"/>
        <w:spacing w:before="253" w:line="227" w:lineRule="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采购人（甲方</w:t>
      </w:r>
      <w:r>
        <w:rPr>
          <w:rFonts w:hint="eastAsia" w:asciiTheme="minorEastAsia" w:hAnsiTheme="minorEastAsia" w:eastAsiaTheme="minorEastAsia" w:cstheme="minorEastAsia"/>
          <w:color w:val="auto"/>
          <w:spacing w:val="11"/>
          <w:sz w:val="20"/>
          <w:szCs w:val="20"/>
        </w:rPr>
        <w:t>）：</w:t>
      </w:r>
      <w:r>
        <w:rPr>
          <w:rFonts w:hint="eastAsia" w:asciiTheme="minorEastAsia" w:hAnsiTheme="minorEastAsia" w:eastAsiaTheme="minorEastAsia" w:cstheme="minorEastAsia"/>
          <w:color w:val="auto"/>
          <w:sz w:val="20"/>
          <w:szCs w:val="20"/>
          <w:u w:val="single" w:color="auto"/>
        </w:rPr>
        <w:t xml:space="preserve">                      </w:t>
      </w:r>
      <w:r>
        <w:rPr>
          <w:rFonts w:hint="eastAsia" w:asciiTheme="minorEastAsia" w:hAnsiTheme="minorEastAsia" w:eastAsiaTheme="minorEastAsia" w:cstheme="minorEastAsia"/>
          <w:color w:val="auto"/>
          <w:spacing w:val="10"/>
          <w:sz w:val="20"/>
          <w:szCs w:val="20"/>
        </w:rPr>
        <w:t xml:space="preserve">   </w:t>
      </w:r>
      <w:r>
        <w:rPr>
          <w:rFonts w:hint="eastAsia" w:asciiTheme="minorEastAsia" w:hAnsiTheme="minorEastAsia" w:eastAsiaTheme="minorEastAsia" w:cstheme="minorEastAsia"/>
          <w:color w:val="auto"/>
          <w:spacing w:val="8"/>
          <w:sz w:val="20"/>
          <w:szCs w:val="20"/>
        </w:rPr>
        <w:t>供应商（乙方</w:t>
      </w:r>
      <w:r>
        <w:rPr>
          <w:rFonts w:hint="eastAsia" w:asciiTheme="minorEastAsia" w:hAnsiTheme="minorEastAsia" w:eastAsiaTheme="minorEastAsia" w:cstheme="minorEastAsia"/>
          <w:color w:val="auto"/>
          <w:spacing w:val="11"/>
          <w:sz w:val="20"/>
          <w:szCs w:val="20"/>
        </w:rPr>
        <w:t>）：</w:t>
      </w:r>
      <w:r>
        <w:rPr>
          <w:rFonts w:hint="eastAsia" w:asciiTheme="minorEastAsia" w:hAnsiTheme="minorEastAsia" w:eastAsiaTheme="minorEastAsia" w:cstheme="minorEastAsia"/>
          <w:color w:val="auto"/>
          <w:sz w:val="20"/>
          <w:szCs w:val="20"/>
          <w:u w:val="single" w:color="auto"/>
        </w:rPr>
        <w:t xml:space="preserve">                     </w:t>
      </w:r>
    </w:p>
    <w:p w14:paraId="01992151">
      <w:pPr>
        <w:pStyle w:val="6"/>
        <w:spacing w:before="252" w:line="228" w:lineRule="auto"/>
        <w:ind w:left="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项目名称：</w:t>
      </w:r>
      <w:r>
        <w:rPr>
          <w:rFonts w:hint="eastAsia" w:asciiTheme="minorEastAsia" w:hAnsiTheme="minorEastAsia" w:eastAsiaTheme="minorEastAsia" w:cstheme="minorEastAsia"/>
          <w:color w:val="auto"/>
          <w:spacing w:val="4"/>
          <w:sz w:val="20"/>
          <w:szCs w:val="20"/>
          <w:u w:val="single" w:color="auto"/>
        </w:rPr>
        <w:t xml:space="preserve">                           </w:t>
      </w:r>
      <w:r>
        <w:rPr>
          <w:rFonts w:hint="eastAsia" w:asciiTheme="minorEastAsia" w:hAnsiTheme="minorEastAsia" w:eastAsiaTheme="minorEastAsia" w:cstheme="minorEastAsia"/>
          <w:color w:val="auto"/>
          <w:spacing w:val="8"/>
          <w:sz w:val="20"/>
          <w:szCs w:val="20"/>
        </w:rPr>
        <w:t xml:space="preserve">   </w:t>
      </w:r>
      <w:r>
        <w:rPr>
          <w:rFonts w:hint="eastAsia" w:asciiTheme="minorEastAsia" w:hAnsiTheme="minorEastAsia" w:eastAsiaTheme="minorEastAsia" w:cstheme="minorEastAsia"/>
          <w:color w:val="auto"/>
          <w:spacing w:val="4"/>
          <w:sz w:val="20"/>
          <w:szCs w:val="20"/>
        </w:rPr>
        <w:t>项目编号：</w:t>
      </w:r>
      <w:r>
        <w:rPr>
          <w:rFonts w:hint="eastAsia" w:asciiTheme="minorEastAsia" w:hAnsiTheme="minorEastAsia" w:eastAsiaTheme="minorEastAsia" w:cstheme="minorEastAsia"/>
          <w:color w:val="auto"/>
          <w:spacing w:val="4"/>
          <w:sz w:val="20"/>
          <w:szCs w:val="20"/>
          <w:u w:val="single" w:color="auto"/>
        </w:rPr>
        <w:t xml:space="preserve">            </w:t>
      </w:r>
      <w:r>
        <w:rPr>
          <w:rFonts w:hint="eastAsia" w:asciiTheme="minorEastAsia" w:hAnsiTheme="minorEastAsia" w:eastAsiaTheme="minorEastAsia" w:cstheme="minorEastAsia"/>
          <w:color w:val="auto"/>
          <w:spacing w:val="3"/>
          <w:sz w:val="20"/>
          <w:szCs w:val="20"/>
          <w:u w:val="single" w:color="auto"/>
        </w:rPr>
        <w:t xml:space="preserve">               </w:t>
      </w:r>
    </w:p>
    <w:p w14:paraId="479A5B80">
      <w:pPr>
        <w:pStyle w:val="6"/>
        <w:spacing w:before="253" w:line="230" w:lineRule="auto"/>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签订地点：</w:t>
      </w:r>
      <w:r>
        <w:rPr>
          <w:rFonts w:hint="eastAsia" w:asciiTheme="minorEastAsia" w:hAnsiTheme="minorEastAsia" w:eastAsiaTheme="minorEastAsia" w:cstheme="minorEastAsia"/>
          <w:color w:val="auto"/>
          <w:spacing w:val="4"/>
          <w:sz w:val="20"/>
          <w:szCs w:val="20"/>
          <w:u w:val="single" w:color="auto"/>
        </w:rPr>
        <w:t xml:space="preserve">                           </w:t>
      </w:r>
      <w:r>
        <w:rPr>
          <w:rFonts w:hint="eastAsia" w:asciiTheme="minorEastAsia" w:hAnsiTheme="minorEastAsia" w:eastAsiaTheme="minorEastAsia" w:cstheme="minorEastAsia"/>
          <w:color w:val="auto"/>
          <w:spacing w:val="4"/>
          <w:sz w:val="20"/>
          <w:szCs w:val="20"/>
        </w:rPr>
        <w:t xml:space="preserve">   签订时间：</w:t>
      </w:r>
      <w:r>
        <w:rPr>
          <w:rFonts w:hint="eastAsia" w:asciiTheme="minorEastAsia" w:hAnsiTheme="minorEastAsia" w:eastAsiaTheme="minorEastAsia" w:cstheme="minorEastAsia"/>
          <w:color w:val="auto"/>
          <w:spacing w:val="4"/>
          <w:sz w:val="20"/>
          <w:szCs w:val="20"/>
          <w:u w:val="single" w:color="auto"/>
        </w:rPr>
        <w:t xml:space="preserve">                           </w:t>
      </w:r>
    </w:p>
    <w:p w14:paraId="26FBC37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hint="eastAsia" w:asciiTheme="minorEastAsia" w:hAnsiTheme="minorEastAsia" w:eastAsiaTheme="minorEastAsia" w:cstheme="minorEastAsia"/>
          <w:color w:val="auto"/>
          <w:spacing w:val="9"/>
          <w:sz w:val="20"/>
          <w:szCs w:val="20"/>
        </w:rPr>
      </w:pPr>
    </w:p>
    <w:p w14:paraId="72BF759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本合同为中小企业预留合同</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z w:val="20"/>
          <w:szCs w:val="20"/>
          <w:u w:val="single" w:color="auto"/>
        </w:rPr>
        <w:t>（</w:t>
      </w:r>
      <w:r>
        <w:rPr>
          <w:rFonts w:hint="eastAsia" w:asciiTheme="minorEastAsia" w:hAnsiTheme="minorEastAsia" w:eastAsiaTheme="minorEastAsia" w:cstheme="minorEastAsia"/>
          <w:color w:val="auto"/>
          <w:spacing w:val="9"/>
          <w:sz w:val="20"/>
          <w:szCs w:val="20"/>
          <w:u w:val="single" w:color="auto"/>
          <w:lang w:eastAsia="zh-CN"/>
        </w:rPr>
        <w:t>否</w:t>
      </w:r>
      <w:r>
        <w:rPr>
          <w:rFonts w:hint="eastAsia" w:asciiTheme="minorEastAsia" w:hAnsiTheme="minorEastAsia" w:eastAsiaTheme="minorEastAsia" w:cstheme="minorEastAsia"/>
          <w:color w:val="auto"/>
          <w:spacing w:val="9"/>
          <w:sz w:val="20"/>
          <w:szCs w:val="20"/>
          <w:u w:val="single" w:color="auto"/>
        </w:rPr>
        <w:t>）</w:t>
      </w:r>
      <w:r>
        <w:rPr>
          <w:rFonts w:hint="eastAsia" w:asciiTheme="minorEastAsia" w:hAnsiTheme="minorEastAsia" w:eastAsiaTheme="minorEastAsia" w:cstheme="minorEastAsia"/>
          <w:color w:val="auto"/>
          <w:spacing w:val="9"/>
          <w:sz w:val="20"/>
          <w:szCs w:val="20"/>
        </w:rPr>
        <w:t>。</w:t>
      </w:r>
    </w:p>
    <w:p w14:paraId="16EB7EB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根据《中华人民共和国政府采购法》、《中华人民共和国民法典》等法律、法规规定，按照磋商文件规定条款和乙方响应文件及其承诺，</w:t>
      </w:r>
      <w:r>
        <w:rPr>
          <w:rFonts w:hint="eastAsia" w:asciiTheme="minorEastAsia" w:hAnsiTheme="minorEastAsia" w:eastAsiaTheme="minorEastAsia" w:cstheme="minorEastAsia"/>
          <w:color w:val="auto"/>
          <w:spacing w:val="-58"/>
          <w:sz w:val="20"/>
          <w:szCs w:val="20"/>
        </w:rPr>
        <w:t xml:space="preserve"> </w:t>
      </w:r>
      <w:r>
        <w:rPr>
          <w:rFonts w:hint="eastAsia" w:asciiTheme="minorEastAsia" w:hAnsiTheme="minorEastAsia" w:eastAsiaTheme="minorEastAsia" w:cstheme="minorEastAsia"/>
          <w:color w:val="auto"/>
          <w:spacing w:val="7"/>
          <w:sz w:val="20"/>
          <w:szCs w:val="20"/>
        </w:rPr>
        <w:t>甲乙双方签订本合同。</w:t>
      </w:r>
    </w:p>
    <w:p w14:paraId="3852956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6"/>
          <w:sz w:val="20"/>
          <w:szCs w:val="20"/>
        </w:rPr>
        <w:t>第一条</w:t>
      </w:r>
      <w:r>
        <w:rPr>
          <w:rFonts w:hint="eastAsia" w:asciiTheme="minorEastAsia" w:hAnsiTheme="minorEastAsia" w:eastAsiaTheme="minorEastAsia" w:cstheme="minorEastAsia"/>
          <w:color w:val="auto"/>
          <w:spacing w:val="6"/>
          <w:sz w:val="20"/>
          <w:szCs w:val="20"/>
        </w:rPr>
        <w:t xml:space="preserve">  </w:t>
      </w:r>
      <w:r>
        <w:rPr>
          <w:rFonts w:hint="eastAsia" w:asciiTheme="minorEastAsia" w:hAnsiTheme="minorEastAsia" w:eastAsiaTheme="minorEastAsia" w:cstheme="minorEastAsia"/>
          <w:b/>
          <w:bCs/>
          <w:color w:val="auto"/>
          <w:spacing w:val="6"/>
          <w:sz w:val="20"/>
          <w:szCs w:val="20"/>
        </w:rPr>
        <w:t>合同标的</w:t>
      </w:r>
    </w:p>
    <w:p w14:paraId="68364811">
      <w:pPr>
        <w:pStyle w:val="6"/>
        <w:keepNext w:val="0"/>
        <w:keepLines w:val="0"/>
        <w:pageBreakBefore w:val="0"/>
        <w:widowControl/>
        <w:numPr>
          <w:ilvl w:val="0"/>
          <w:numId w:val="67"/>
        </w:numPr>
        <w:kinsoku w:val="0"/>
        <w:wordWrap/>
        <w:overflowPunct/>
        <w:topLinePunct w:val="0"/>
        <w:autoSpaceDE w:val="0"/>
        <w:autoSpaceDN w:val="0"/>
        <w:bidi w:val="0"/>
        <w:adjustRightInd w:val="0"/>
        <w:snapToGrid w:val="0"/>
        <w:spacing w:line="360" w:lineRule="auto"/>
        <w:ind w:left="0" w:leftChars="0" w:right="0" w:firstLine="42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5"/>
          <w:sz w:val="20"/>
          <w:szCs w:val="20"/>
        </w:rPr>
        <w:t>项目一览表</w:t>
      </w:r>
    </w:p>
    <w:p w14:paraId="081863A0">
      <w:pPr>
        <w:spacing w:line="107" w:lineRule="exact"/>
        <w:rPr>
          <w:rFonts w:hint="eastAsia" w:asciiTheme="minorEastAsia" w:hAnsiTheme="minorEastAsia" w:eastAsiaTheme="minorEastAsia" w:cstheme="minorEastAsia"/>
          <w:color w:val="auto"/>
        </w:rPr>
      </w:pPr>
    </w:p>
    <w:tbl>
      <w:tblPr>
        <w:tblStyle w:val="17"/>
        <w:tblW w:w="8749"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8"/>
        <w:gridCol w:w="1845"/>
        <w:gridCol w:w="1729"/>
        <w:gridCol w:w="2099"/>
        <w:gridCol w:w="1778"/>
      </w:tblGrid>
      <w:tr w14:paraId="5BD71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98" w:type="dxa"/>
            <w:vAlign w:val="center"/>
          </w:tcPr>
          <w:p w14:paraId="47C78651">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序号</w:t>
            </w:r>
          </w:p>
        </w:tc>
        <w:tc>
          <w:tcPr>
            <w:tcW w:w="1845" w:type="dxa"/>
            <w:vAlign w:val="center"/>
          </w:tcPr>
          <w:p w14:paraId="46D9359A">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名称</w:t>
            </w:r>
          </w:p>
        </w:tc>
        <w:tc>
          <w:tcPr>
            <w:tcW w:w="1729" w:type="dxa"/>
            <w:vAlign w:val="center"/>
          </w:tcPr>
          <w:p w14:paraId="62BD7959">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服务内容</w:t>
            </w:r>
          </w:p>
        </w:tc>
        <w:tc>
          <w:tcPr>
            <w:tcW w:w="2099" w:type="dxa"/>
            <w:vAlign w:val="center"/>
          </w:tcPr>
          <w:p w14:paraId="5EA9B071">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数量及单位</w:t>
            </w:r>
          </w:p>
        </w:tc>
        <w:tc>
          <w:tcPr>
            <w:tcW w:w="1778" w:type="dxa"/>
            <w:vAlign w:val="center"/>
          </w:tcPr>
          <w:p w14:paraId="541890CA">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报价</w:t>
            </w:r>
          </w:p>
        </w:tc>
      </w:tr>
      <w:tr w14:paraId="5F9CE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298" w:type="dxa"/>
            <w:vAlign w:val="top"/>
          </w:tcPr>
          <w:p w14:paraId="76A96848">
            <w:pPr>
              <w:rPr>
                <w:rFonts w:hint="eastAsia" w:asciiTheme="minorEastAsia" w:hAnsiTheme="minorEastAsia" w:eastAsiaTheme="minorEastAsia" w:cstheme="minorEastAsia"/>
                <w:color w:val="auto"/>
                <w:sz w:val="21"/>
              </w:rPr>
            </w:pPr>
          </w:p>
        </w:tc>
        <w:tc>
          <w:tcPr>
            <w:tcW w:w="1845" w:type="dxa"/>
            <w:vAlign w:val="top"/>
          </w:tcPr>
          <w:p w14:paraId="17549300">
            <w:pPr>
              <w:rPr>
                <w:rFonts w:hint="eastAsia" w:asciiTheme="minorEastAsia" w:hAnsiTheme="minorEastAsia" w:eastAsiaTheme="minorEastAsia" w:cstheme="minorEastAsia"/>
                <w:color w:val="auto"/>
                <w:sz w:val="21"/>
              </w:rPr>
            </w:pPr>
          </w:p>
        </w:tc>
        <w:tc>
          <w:tcPr>
            <w:tcW w:w="1729" w:type="dxa"/>
            <w:vAlign w:val="top"/>
          </w:tcPr>
          <w:p w14:paraId="1B9BFDEB">
            <w:pPr>
              <w:rPr>
                <w:rFonts w:hint="eastAsia" w:asciiTheme="minorEastAsia" w:hAnsiTheme="minorEastAsia" w:eastAsiaTheme="minorEastAsia" w:cstheme="minorEastAsia"/>
                <w:color w:val="auto"/>
                <w:sz w:val="21"/>
              </w:rPr>
            </w:pPr>
          </w:p>
        </w:tc>
        <w:tc>
          <w:tcPr>
            <w:tcW w:w="2099" w:type="dxa"/>
            <w:vAlign w:val="top"/>
          </w:tcPr>
          <w:p w14:paraId="2411F6BF">
            <w:pPr>
              <w:rPr>
                <w:rFonts w:hint="eastAsia" w:asciiTheme="minorEastAsia" w:hAnsiTheme="minorEastAsia" w:eastAsiaTheme="minorEastAsia" w:cstheme="minorEastAsia"/>
                <w:color w:val="auto"/>
                <w:sz w:val="21"/>
              </w:rPr>
            </w:pPr>
          </w:p>
        </w:tc>
        <w:tc>
          <w:tcPr>
            <w:tcW w:w="1778" w:type="dxa"/>
            <w:vAlign w:val="top"/>
          </w:tcPr>
          <w:p w14:paraId="608427CD">
            <w:pPr>
              <w:rPr>
                <w:rFonts w:hint="eastAsia" w:asciiTheme="minorEastAsia" w:hAnsiTheme="minorEastAsia" w:eastAsiaTheme="minorEastAsia" w:cstheme="minorEastAsia"/>
                <w:color w:val="auto"/>
                <w:sz w:val="21"/>
              </w:rPr>
            </w:pPr>
          </w:p>
        </w:tc>
      </w:tr>
    </w:tbl>
    <w:p w14:paraId="37C98B50">
      <w:pPr>
        <w:pStyle w:val="6"/>
        <w:keepNext w:val="0"/>
        <w:keepLines w:val="0"/>
        <w:pageBreakBefore w:val="0"/>
        <w:widowControl w:val="0"/>
        <w:numPr>
          <w:ilvl w:val="0"/>
          <w:numId w:val="67"/>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合同合计金额包括但不限于满足本次竞标全部采购需求所应提供的服务， 以及伴随的货物和工程（如有）的价格；包含竞标服务、货物、工程的成本、运输（含保险）、安装（如有）、调试、检验、技术服务、培训、税费等所有费用。如磋商文件对其另有规定的，从其规定。</w:t>
      </w:r>
    </w:p>
    <w:p w14:paraId="6812AAE5">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6"/>
          <w:sz w:val="20"/>
          <w:szCs w:val="20"/>
        </w:rPr>
        <w:t>第二条</w:t>
      </w:r>
      <w:r>
        <w:rPr>
          <w:rFonts w:hint="eastAsia" w:asciiTheme="minorEastAsia" w:hAnsiTheme="minorEastAsia" w:eastAsiaTheme="minorEastAsia" w:cstheme="minorEastAsia"/>
          <w:color w:val="auto"/>
          <w:spacing w:val="6"/>
          <w:sz w:val="20"/>
          <w:szCs w:val="20"/>
        </w:rPr>
        <w:t xml:space="preserve">  </w:t>
      </w:r>
      <w:r>
        <w:rPr>
          <w:rFonts w:hint="eastAsia" w:asciiTheme="minorEastAsia" w:hAnsiTheme="minorEastAsia" w:eastAsiaTheme="minorEastAsia" w:cstheme="minorEastAsia"/>
          <w:b/>
          <w:bCs/>
          <w:color w:val="auto"/>
          <w:spacing w:val="6"/>
          <w:sz w:val="20"/>
          <w:szCs w:val="20"/>
        </w:rPr>
        <w:t>质量保证</w:t>
      </w:r>
    </w:p>
    <w:p w14:paraId="416A53B5">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乙方所提供的服务及服务内容必须与响应文件</w:t>
      </w:r>
      <w:r>
        <w:rPr>
          <w:rFonts w:hint="eastAsia" w:asciiTheme="minorEastAsia" w:hAnsiTheme="minorEastAsia" w:eastAsiaTheme="minorEastAsia" w:cstheme="minorEastAsia"/>
          <w:color w:val="auto"/>
          <w:spacing w:val="7"/>
          <w:sz w:val="20"/>
          <w:szCs w:val="20"/>
        </w:rPr>
        <w:t>承诺相一致，有国家强制性标准的，还必须符合</w:t>
      </w:r>
      <w:r>
        <w:rPr>
          <w:rFonts w:hint="eastAsia" w:asciiTheme="minorEastAsia" w:hAnsiTheme="minorEastAsia" w:eastAsiaTheme="minorEastAsia" w:cstheme="minorEastAsia"/>
          <w:color w:val="auto"/>
          <w:spacing w:val="8"/>
          <w:sz w:val="20"/>
          <w:szCs w:val="20"/>
        </w:rPr>
        <w:t>国家强制性标准的规定，没有国家强制性标准但有其他强制性标准的，必须符合其他强制性标准的</w:t>
      </w:r>
      <w:r>
        <w:rPr>
          <w:rFonts w:hint="eastAsia" w:asciiTheme="minorEastAsia" w:hAnsiTheme="minorEastAsia" w:eastAsiaTheme="minorEastAsia" w:cstheme="minorEastAsia"/>
          <w:color w:val="auto"/>
          <w:spacing w:val="2"/>
          <w:sz w:val="20"/>
          <w:szCs w:val="20"/>
        </w:rPr>
        <w:t>规定。</w:t>
      </w:r>
    </w:p>
    <w:p w14:paraId="0C970CEC">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6"/>
          <w:sz w:val="20"/>
          <w:szCs w:val="20"/>
        </w:rPr>
        <w:t>第三条</w:t>
      </w:r>
      <w:r>
        <w:rPr>
          <w:rFonts w:hint="eastAsia" w:asciiTheme="minorEastAsia" w:hAnsiTheme="minorEastAsia" w:eastAsiaTheme="minorEastAsia" w:cstheme="minorEastAsia"/>
          <w:color w:val="auto"/>
          <w:spacing w:val="6"/>
          <w:sz w:val="20"/>
          <w:szCs w:val="20"/>
        </w:rPr>
        <w:t xml:space="preserve">  </w:t>
      </w:r>
      <w:r>
        <w:rPr>
          <w:rFonts w:hint="eastAsia" w:asciiTheme="minorEastAsia" w:hAnsiTheme="minorEastAsia" w:eastAsiaTheme="minorEastAsia" w:cstheme="minorEastAsia"/>
          <w:b/>
          <w:bCs/>
          <w:color w:val="auto"/>
          <w:spacing w:val="6"/>
          <w:sz w:val="20"/>
          <w:szCs w:val="20"/>
        </w:rPr>
        <w:t>权利保证</w:t>
      </w:r>
    </w:p>
    <w:p w14:paraId="321D965F">
      <w:pPr>
        <w:pStyle w:val="6"/>
        <w:keepNext w:val="0"/>
        <w:keepLines w:val="0"/>
        <w:pageBreakBefore w:val="0"/>
        <w:widowControl w:val="0"/>
        <w:numPr>
          <w:ilvl w:val="0"/>
          <w:numId w:val="68"/>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乙方应保证所提供服务在使用时不会侵犯任何第三方的专利权、商标权、工业设计权等知识产权及其他合法权利，且所有权、处分权等没有受到任何限制。</w:t>
      </w:r>
    </w:p>
    <w:p w14:paraId="6DA8A43B">
      <w:pPr>
        <w:pStyle w:val="6"/>
        <w:keepNext w:val="0"/>
        <w:keepLines w:val="0"/>
        <w:pageBreakBefore w:val="0"/>
        <w:widowControl w:val="0"/>
        <w:numPr>
          <w:ilvl w:val="0"/>
          <w:numId w:val="68"/>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17858DCE">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6"/>
          <w:sz w:val="20"/>
          <w:szCs w:val="20"/>
        </w:rPr>
        <w:t>第四条</w:t>
      </w:r>
      <w:r>
        <w:rPr>
          <w:rFonts w:hint="eastAsia" w:asciiTheme="minorEastAsia" w:hAnsiTheme="minorEastAsia" w:eastAsiaTheme="minorEastAsia" w:cstheme="minorEastAsia"/>
          <w:color w:val="auto"/>
          <w:spacing w:val="6"/>
          <w:sz w:val="20"/>
          <w:szCs w:val="20"/>
        </w:rPr>
        <w:t xml:space="preserve">  </w:t>
      </w:r>
      <w:r>
        <w:rPr>
          <w:rFonts w:hint="eastAsia" w:asciiTheme="minorEastAsia" w:hAnsiTheme="minorEastAsia" w:eastAsiaTheme="minorEastAsia" w:cstheme="minorEastAsia"/>
          <w:b/>
          <w:bCs/>
          <w:color w:val="auto"/>
          <w:spacing w:val="6"/>
          <w:sz w:val="20"/>
          <w:szCs w:val="20"/>
        </w:rPr>
        <w:t>交付和验收</w:t>
      </w:r>
    </w:p>
    <w:p w14:paraId="461C255F">
      <w:pPr>
        <w:pStyle w:val="6"/>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服务期限：</w:t>
      </w:r>
      <w:r>
        <w:rPr>
          <w:rFonts w:hint="eastAsia" w:asciiTheme="minorEastAsia" w:hAnsiTheme="minorEastAsia" w:eastAsiaTheme="minorEastAsia" w:cstheme="minorEastAsia"/>
          <w:color w:val="auto"/>
          <w:spacing w:val="5"/>
          <w:sz w:val="20"/>
          <w:szCs w:val="20"/>
          <w:u w:val="single"/>
        </w:rPr>
        <w:t xml:space="preserve">                            </w:t>
      </w:r>
      <w:r>
        <w:rPr>
          <w:rFonts w:hint="eastAsia" w:asciiTheme="minorEastAsia" w:hAnsiTheme="minorEastAsia" w:eastAsiaTheme="minorEastAsia" w:cstheme="minorEastAsia"/>
          <w:color w:val="auto"/>
          <w:spacing w:val="5"/>
          <w:sz w:val="20"/>
          <w:szCs w:val="20"/>
        </w:rPr>
        <w:t>，服务地点：</w:t>
      </w:r>
      <w:r>
        <w:rPr>
          <w:rFonts w:hint="eastAsia" w:asciiTheme="minorEastAsia" w:hAnsiTheme="minorEastAsia" w:eastAsiaTheme="minorEastAsia" w:cstheme="minorEastAsia"/>
          <w:color w:val="auto"/>
          <w:spacing w:val="5"/>
          <w:sz w:val="20"/>
          <w:szCs w:val="20"/>
          <w:u w:val="single"/>
        </w:rPr>
        <w:t xml:space="preserve">            </w:t>
      </w:r>
      <w:r>
        <w:rPr>
          <w:rFonts w:hint="eastAsia" w:asciiTheme="minorEastAsia" w:hAnsiTheme="minorEastAsia" w:eastAsiaTheme="minorEastAsia" w:cstheme="minorEastAsia"/>
          <w:color w:val="auto"/>
          <w:spacing w:val="5"/>
          <w:sz w:val="20"/>
          <w:szCs w:val="20"/>
        </w:rPr>
        <w:t xml:space="preserve"> 。</w:t>
      </w:r>
    </w:p>
    <w:p w14:paraId="1D983C95">
      <w:pPr>
        <w:pStyle w:val="6"/>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乙方应按响应文件的承诺向甲方提供相应的服务，并提供所服务内容的相关技术资料。</w:t>
      </w:r>
    </w:p>
    <w:p w14:paraId="1C6CBFD5">
      <w:pPr>
        <w:pStyle w:val="6"/>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乙方提供不符合响应文件和本合同规定的服务成果， 甲方有权拒绝接受。</w:t>
      </w:r>
    </w:p>
    <w:p w14:paraId="2C5D88C1">
      <w:pPr>
        <w:pStyle w:val="6"/>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7375A15">
      <w:pPr>
        <w:pStyle w:val="6"/>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甲乙双方应按照《广西壮族自治区政府采购项目履约验收管理办法》、双方合同、响应文件验收。</w:t>
      </w:r>
    </w:p>
    <w:p w14:paraId="7CA20C83">
      <w:pPr>
        <w:pStyle w:val="6"/>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甲方在初步验收或者最终验收过程中如发现乙方提供的服务成果不满足响应文件及本合同规定的，可暂缓向乙方付款，直到乙方及时完善并提交相应的服务成果且经甲方验收合格后，方可办理付款。</w:t>
      </w:r>
    </w:p>
    <w:p w14:paraId="6F3CEB2C">
      <w:pPr>
        <w:pStyle w:val="6"/>
        <w:keepNext w:val="0"/>
        <w:keepLines w:val="0"/>
        <w:pageBreakBefore w:val="0"/>
        <w:widowControl w:val="0"/>
        <w:numPr>
          <w:ilvl w:val="0"/>
          <w:numId w:val="69"/>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甲方验收时以书面形式提出异议的，乙方应自收到甲方书面异议后五个工作日内及时予以解决，否则甲方有权不出具服务验收合格单。</w:t>
      </w:r>
    </w:p>
    <w:p w14:paraId="305B7453">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7"/>
          <w:sz w:val="20"/>
          <w:szCs w:val="20"/>
        </w:rPr>
        <w:t>第五条</w:t>
      </w:r>
      <w:r>
        <w:rPr>
          <w:rFonts w:hint="eastAsia" w:asciiTheme="minorEastAsia" w:hAnsiTheme="minorEastAsia" w:eastAsiaTheme="minorEastAsia" w:cstheme="minorEastAsia"/>
          <w:color w:val="auto"/>
          <w:spacing w:val="7"/>
          <w:sz w:val="20"/>
          <w:szCs w:val="20"/>
        </w:rPr>
        <w:t xml:space="preserve">  </w:t>
      </w:r>
      <w:r>
        <w:rPr>
          <w:rFonts w:hint="eastAsia" w:asciiTheme="minorEastAsia" w:hAnsiTheme="minorEastAsia" w:eastAsiaTheme="minorEastAsia" w:cstheme="minorEastAsia"/>
          <w:b/>
          <w:bCs/>
          <w:color w:val="auto"/>
          <w:spacing w:val="7"/>
          <w:sz w:val="20"/>
          <w:szCs w:val="20"/>
        </w:rPr>
        <w:t>售后服务及培训</w:t>
      </w:r>
    </w:p>
    <w:p w14:paraId="254970F1">
      <w:pPr>
        <w:pStyle w:val="6"/>
        <w:keepNext w:val="0"/>
        <w:keepLines w:val="0"/>
        <w:pageBreakBefore w:val="0"/>
        <w:widowControl w:val="0"/>
        <w:numPr>
          <w:ilvl w:val="0"/>
          <w:numId w:val="70"/>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乙方应按照国家有关法律法规和本合同所附的《售后服务承诺》要求为甲方提供相应的售后服务。</w:t>
      </w:r>
    </w:p>
    <w:p w14:paraId="6AB814FB">
      <w:pPr>
        <w:pStyle w:val="6"/>
        <w:keepNext w:val="0"/>
        <w:keepLines w:val="0"/>
        <w:pageBreakBefore w:val="0"/>
        <w:widowControl w:val="0"/>
        <w:numPr>
          <w:ilvl w:val="0"/>
          <w:numId w:val="70"/>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甲方应提供必要测试条件（如场地、电源、水源等）。</w:t>
      </w:r>
    </w:p>
    <w:p w14:paraId="33DC13F8">
      <w:pPr>
        <w:pStyle w:val="6"/>
        <w:keepNext w:val="0"/>
        <w:keepLines w:val="0"/>
        <w:pageBreakBefore w:val="0"/>
        <w:widowControl w:val="0"/>
        <w:numPr>
          <w:ilvl w:val="0"/>
          <w:numId w:val="70"/>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乙方负责甲方有关人员的培训。培训时间、地点：</w:t>
      </w:r>
      <w:r>
        <w:rPr>
          <w:rFonts w:hint="eastAsia" w:asciiTheme="minorEastAsia" w:hAnsiTheme="minorEastAsia" w:eastAsiaTheme="minorEastAsia" w:cstheme="minorEastAsia"/>
          <w:color w:val="auto"/>
          <w:spacing w:val="5"/>
          <w:sz w:val="20"/>
          <w:szCs w:val="20"/>
          <w:u w:val="single"/>
        </w:rPr>
        <w:t xml:space="preserve">                            </w:t>
      </w:r>
      <w:r>
        <w:rPr>
          <w:rFonts w:hint="eastAsia" w:asciiTheme="minorEastAsia" w:hAnsiTheme="minorEastAsia" w:eastAsiaTheme="minorEastAsia" w:cstheme="minorEastAsia"/>
          <w:color w:val="auto"/>
          <w:spacing w:val="5"/>
          <w:sz w:val="20"/>
          <w:szCs w:val="20"/>
        </w:rPr>
        <w:t>。</w:t>
      </w:r>
    </w:p>
    <w:p w14:paraId="7C91B440">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6"/>
          <w:sz w:val="20"/>
          <w:szCs w:val="20"/>
        </w:rPr>
        <w:t>第六条</w:t>
      </w:r>
      <w:r>
        <w:rPr>
          <w:rFonts w:hint="eastAsia" w:asciiTheme="minorEastAsia" w:hAnsiTheme="minorEastAsia" w:eastAsiaTheme="minorEastAsia" w:cstheme="minorEastAsia"/>
          <w:color w:val="auto"/>
          <w:spacing w:val="6"/>
          <w:sz w:val="20"/>
          <w:szCs w:val="20"/>
        </w:rPr>
        <w:t xml:space="preserve">  </w:t>
      </w:r>
      <w:r>
        <w:rPr>
          <w:rFonts w:hint="eastAsia" w:asciiTheme="minorEastAsia" w:hAnsiTheme="minorEastAsia" w:eastAsiaTheme="minorEastAsia" w:cstheme="minorEastAsia"/>
          <w:b/>
          <w:bCs/>
          <w:color w:val="auto"/>
          <w:spacing w:val="6"/>
          <w:sz w:val="20"/>
          <w:szCs w:val="20"/>
        </w:rPr>
        <w:t>付款方式</w:t>
      </w:r>
    </w:p>
    <w:p w14:paraId="68C19850">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甲乙双方</w:t>
      </w:r>
      <w:r>
        <w:rPr>
          <w:rFonts w:hint="eastAsia" w:asciiTheme="minorEastAsia" w:hAnsiTheme="minorEastAsia" w:eastAsiaTheme="minorEastAsia" w:cstheme="minorEastAsia"/>
          <w:color w:val="auto"/>
          <w:spacing w:val="7"/>
          <w:sz w:val="20"/>
          <w:szCs w:val="20"/>
        </w:rPr>
        <w:t>同意本合同金额的支付按以下第</w:t>
      </w:r>
      <w:r>
        <w:rPr>
          <w:rFonts w:hint="eastAsia" w:asciiTheme="minorEastAsia" w:hAnsiTheme="minorEastAsia" w:eastAsiaTheme="minorEastAsia" w:cstheme="minorEastAsia"/>
          <w:color w:val="auto"/>
          <w:spacing w:val="7"/>
          <w:sz w:val="20"/>
          <w:szCs w:val="20"/>
          <w:u w:val="single" w:color="auto"/>
        </w:rPr>
        <w:t xml:space="preserve">  2  </w:t>
      </w:r>
      <w:r>
        <w:rPr>
          <w:rFonts w:hint="eastAsia" w:asciiTheme="minorEastAsia" w:hAnsiTheme="minorEastAsia" w:eastAsiaTheme="minorEastAsia" w:cstheme="minorEastAsia"/>
          <w:color w:val="auto"/>
          <w:spacing w:val="-85"/>
          <w:sz w:val="20"/>
          <w:szCs w:val="20"/>
        </w:rPr>
        <w:t xml:space="preserve"> </w:t>
      </w:r>
      <w:r>
        <w:rPr>
          <w:rFonts w:hint="eastAsia" w:asciiTheme="minorEastAsia" w:hAnsiTheme="minorEastAsia" w:eastAsiaTheme="minorEastAsia" w:cstheme="minorEastAsia"/>
          <w:color w:val="auto"/>
          <w:spacing w:val="7"/>
          <w:sz w:val="20"/>
          <w:szCs w:val="20"/>
        </w:rPr>
        <w:t>项约定执行：</w:t>
      </w:r>
    </w:p>
    <w:p w14:paraId="1C169364">
      <w:pPr>
        <w:pStyle w:val="6"/>
        <w:keepNext w:val="0"/>
        <w:keepLines w:val="0"/>
        <w:pageBreakBefore w:val="0"/>
        <w:widowControl w:val="0"/>
        <w:numPr>
          <w:ilvl w:val="0"/>
          <w:numId w:val="71"/>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一次性支付</w:t>
      </w:r>
    </w:p>
    <w:p w14:paraId="0F66F63E">
      <w:pPr>
        <w:pStyle w:val="6"/>
        <w:keepNext w:val="0"/>
        <w:keepLines w:val="0"/>
        <w:pageBreakBefore w:val="0"/>
        <w:widowControl w:val="0"/>
        <w:numPr>
          <w:ilvl w:val="0"/>
          <w:numId w:val="71"/>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分期支付</w:t>
      </w:r>
    </w:p>
    <w:p w14:paraId="32AFD78A">
      <w:pPr>
        <w:pStyle w:val="18"/>
        <w:keepNext w:val="0"/>
        <w:keepLines w:val="0"/>
        <w:pageBreakBefore w:val="0"/>
        <w:widowControl/>
        <w:numPr>
          <w:ilvl w:val="0"/>
          <w:numId w:val="0"/>
        </w:numPr>
        <w:tabs>
          <w:tab w:val="left" w:pos="840"/>
        </w:tabs>
        <w:kinsoku/>
        <w:wordWrap/>
        <w:overflowPunct/>
        <w:topLinePunct w:val="0"/>
        <w:autoSpaceDE/>
        <w:autoSpaceDN/>
        <w:bidi w:val="0"/>
        <w:adjustRightInd/>
        <w:snapToGrid w:val="0"/>
        <w:spacing w:line="360" w:lineRule="auto"/>
        <w:ind w:right="0" w:rightChars="0" w:firstLine="400" w:firstLineChars="200"/>
        <w:jc w:val="left"/>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合同签订且乙方提交工作方案后，甲方向乙方支付合同总金额的30%；乙方完成2026年上半年无人机监测任务，甲方向乙方支付合同总金额的50%；乙方完成2026年下半年无人机监测任务，提交成果后30日内一次性付清合同余款（不计利息）。</w:t>
      </w:r>
    </w:p>
    <w:p w14:paraId="48A534BB">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6"/>
          <w:sz w:val="20"/>
          <w:szCs w:val="20"/>
        </w:rPr>
        <w:t>第七条</w:t>
      </w:r>
      <w:r>
        <w:rPr>
          <w:rFonts w:hint="eastAsia" w:asciiTheme="minorEastAsia" w:hAnsiTheme="minorEastAsia" w:eastAsiaTheme="minorEastAsia" w:cstheme="minorEastAsia"/>
          <w:color w:val="auto"/>
          <w:spacing w:val="6"/>
          <w:sz w:val="20"/>
          <w:szCs w:val="20"/>
        </w:rPr>
        <w:t xml:space="preserve">  </w:t>
      </w:r>
      <w:r>
        <w:rPr>
          <w:rFonts w:hint="eastAsia" w:asciiTheme="minorEastAsia" w:hAnsiTheme="minorEastAsia" w:eastAsiaTheme="minorEastAsia" w:cstheme="minorEastAsia"/>
          <w:b/>
          <w:bCs/>
          <w:color w:val="auto"/>
          <w:spacing w:val="6"/>
          <w:sz w:val="20"/>
          <w:szCs w:val="20"/>
        </w:rPr>
        <w:t>履约保证金</w:t>
      </w:r>
    </w:p>
    <w:p w14:paraId="7B411517">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履约保证金金额：每分标按</w:t>
      </w:r>
      <w:r>
        <w:rPr>
          <w:rFonts w:hint="eastAsia" w:asciiTheme="minorEastAsia" w:hAnsiTheme="minorEastAsia" w:eastAsiaTheme="minorEastAsia" w:cstheme="minorEastAsia"/>
          <w:color w:val="auto"/>
          <w:spacing w:val="8"/>
          <w:sz w:val="20"/>
          <w:szCs w:val="20"/>
          <w:lang w:eastAsia="zh-CN"/>
        </w:rPr>
        <w:t>成交</w:t>
      </w:r>
      <w:r>
        <w:rPr>
          <w:rFonts w:hint="eastAsia" w:asciiTheme="minorEastAsia" w:hAnsiTheme="minorEastAsia" w:eastAsiaTheme="minorEastAsia" w:cstheme="minorEastAsia"/>
          <w:color w:val="auto"/>
          <w:spacing w:val="8"/>
          <w:sz w:val="20"/>
          <w:szCs w:val="20"/>
        </w:rPr>
        <w:t>金额的</w:t>
      </w:r>
      <w:r>
        <w:rPr>
          <w:rFonts w:hint="eastAsia" w:asciiTheme="minorEastAsia" w:hAnsiTheme="minorEastAsia" w:eastAsiaTheme="minorEastAsia" w:cstheme="minorEastAsia"/>
          <w:color w:val="auto"/>
          <w:spacing w:val="8"/>
          <w:sz w:val="20"/>
          <w:szCs w:val="20"/>
          <w:u w:val="single" w:color="auto"/>
        </w:rPr>
        <w:t xml:space="preserve">  0  </w:t>
      </w:r>
      <w:r>
        <w:rPr>
          <w:rFonts w:hint="eastAsia" w:asciiTheme="minorEastAsia" w:hAnsiTheme="minorEastAsia" w:eastAsiaTheme="minorEastAsia" w:cstheme="minorEastAsia"/>
          <w:color w:val="auto"/>
          <w:spacing w:val="-97"/>
          <w:sz w:val="20"/>
          <w:szCs w:val="20"/>
        </w:rPr>
        <w:t xml:space="preserve"> </w:t>
      </w:r>
      <w:r>
        <w:rPr>
          <w:rFonts w:hint="eastAsia" w:asciiTheme="minorEastAsia" w:hAnsiTheme="minorEastAsia" w:eastAsiaTheme="minorEastAsia" w:cstheme="minorEastAsia"/>
          <w:color w:val="auto"/>
          <w:spacing w:val="8"/>
          <w:sz w:val="20"/>
          <w:szCs w:val="20"/>
        </w:rPr>
        <w:t>%（注</w:t>
      </w:r>
      <w:r>
        <w:rPr>
          <w:rFonts w:hint="eastAsia" w:asciiTheme="minorEastAsia" w:hAnsiTheme="minorEastAsia" w:eastAsiaTheme="minorEastAsia" w:cstheme="minorEastAsia"/>
          <w:color w:val="auto"/>
          <w:spacing w:val="7"/>
          <w:sz w:val="20"/>
          <w:szCs w:val="20"/>
        </w:rPr>
        <w:t>：履约保证金不超过</w:t>
      </w:r>
      <w:r>
        <w:rPr>
          <w:rFonts w:hint="eastAsia" w:asciiTheme="minorEastAsia" w:hAnsiTheme="minorEastAsia" w:eastAsiaTheme="minorEastAsia" w:cstheme="minorEastAsia"/>
          <w:color w:val="auto"/>
          <w:spacing w:val="-35"/>
          <w:sz w:val="20"/>
          <w:szCs w:val="20"/>
        </w:rPr>
        <w:t xml:space="preserve"> </w:t>
      </w:r>
      <w:r>
        <w:rPr>
          <w:rFonts w:hint="eastAsia" w:asciiTheme="minorEastAsia" w:hAnsiTheme="minorEastAsia" w:eastAsiaTheme="minorEastAsia" w:cstheme="minorEastAsia"/>
          <w:color w:val="auto"/>
          <w:spacing w:val="7"/>
          <w:sz w:val="20"/>
          <w:szCs w:val="20"/>
        </w:rPr>
        <w:t>5%）。</w:t>
      </w:r>
    </w:p>
    <w:p w14:paraId="0DA2510A">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履约保证金递交方式：支票、汇票、本票或者金融、担保机构出具的保函等非现</w:t>
      </w:r>
      <w:r>
        <w:rPr>
          <w:rFonts w:hint="eastAsia" w:asciiTheme="minorEastAsia" w:hAnsiTheme="minorEastAsia" w:eastAsiaTheme="minorEastAsia" w:cstheme="minorEastAsia"/>
          <w:color w:val="auto"/>
          <w:spacing w:val="7"/>
          <w:sz w:val="20"/>
          <w:szCs w:val="20"/>
        </w:rPr>
        <w:t>金方式（参照</w:t>
      </w:r>
      <w:r>
        <w:rPr>
          <w:rFonts w:hint="eastAsia" w:asciiTheme="minorEastAsia" w:hAnsiTheme="minorEastAsia" w:eastAsiaTheme="minorEastAsia" w:cstheme="minorEastAsia"/>
          <w:color w:val="auto"/>
          <w:spacing w:val="5"/>
          <w:sz w:val="20"/>
          <w:szCs w:val="20"/>
        </w:rPr>
        <w:t>磋商保证金）。</w:t>
      </w:r>
    </w:p>
    <w:p w14:paraId="617B9B95">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jc w:val="both"/>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履约保证金退付方式、时间及条件：由</w:t>
      </w:r>
      <w:r>
        <w:rPr>
          <w:rFonts w:hint="eastAsia" w:asciiTheme="minorEastAsia" w:hAnsiTheme="minorEastAsia" w:eastAsiaTheme="minorEastAsia" w:cstheme="minorEastAsia"/>
          <w:color w:val="auto"/>
          <w:spacing w:val="8"/>
          <w:sz w:val="20"/>
          <w:szCs w:val="20"/>
          <w:lang w:eastAsia="zh-CN"/>
        </w:rPr>
        <w:t>乙方</w:t>
      </w:r>
      <w:r>
        <w:rPr>
          <w:rFonts w:hint="eastAsia" w:asciiTheme="minorEastAsia" w:hAnsiTheme="minorEastAsia" w:eastAsiaTheme="minorEastAsia" w:cstheme="minorEastAsia"/>
          <w:color w:val="auto"/>
          <w:spacing w:val="8"/>
          <w:sz w:val="20"/>
          <w:szCs w:val="20"/>
        </w:rPr>
        <w:t>向履约保证金收取单位提供《广西</w:t>
      </w:r>
      <w:r>
        <w:rPr>
          <w:rFonts w:hint="eastAsia" w:asciiTheme="minorEastAsia" w:hAnsiTheme="minorEastAsia" w:eastAsiaTheme="minorEastAsia" w:cstheme="minorEastAsia"/>
          <w:color w:val="auto"/>
          <w:spacing w:val="7"/>
          <w:sz w:val="20"/>
          <w:szCs w:val="20"/>
        </w:rPr>
        <w:t>壮族自治区政</w:t>
      </w:r>
      <w:r>
        <w:rPr>
          <w:rFonts w:hint="eastAsia" w:asciiTheme="minorEastAsia" w:hAnsiTheme="minorEastAsia" w:eastAsiaTheme="minorEastAsia" w:cstheme="minorEastAsia"/>
          <w:color w:val="auto"/>
          <w:spacing w:val="9"/>
          <w:sz w:val="20"/>
          <w:szCs w:val="20"/>
        </w:rPr>
        <w:t>府采购项目合同验收书》</w:t>
      </w:r>
      <w:r>
        <w:rPr>
          <w:rFonts w:hint="eastAsia" w:asciiTheme="minorEastAsia" w:hAnsiTheme="minorEastAsia" w:eastAsiaTheme="minorEastAsia" w:cstheme="minorEastAsia"/>
          <w:color w:val="auto"/>
          <w:spacing w:val="-79"/>
          <w:sz w:val="20"/>
          <w:szCs w:val="20"/>
        </w:rPr>
        <w:t xml:space="preserve"> </w:t>
      </w:r>
      <w:r>
        <w:rPr>
          <w:rFonts w:hint="eastAsia" w:asciiTheme="minorEastAsia" w:hAnsiTheme="minorEastAsia" w:eastAsiaTheme="minorEastAsia" w:cstheme="minorEastAsia"/>
          <w:color w:val="auto"/>
          <w:spacing w:val="9"/>
          <w:sz w:val="20"/>
          <w:szCs w:val="20"/>
        </w:rPr>
        <w:t>（详见桂财采〔2015〕22</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9"/>
          <w:sz w:val="20"/>
          <w:szCs w:val="20"/>
        </w:rPr>
        <w:t>号</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pacing w:val="-59"/>
          <w:sz w:val="20"/>
          <w:szCs w:val="20"/>
        </w:rPr>
        <w:t xml:space="preserve"> </w:t>
      </w:r>
      <w:r>
        <w:rPr>
          <w:rFonts w:hint="eastAsia" w:asciiTheme="minorEastAsia" w:hAnsiTheme="minorEastAsia" w:eastAsiaTheme="minorEastAsia" w:cstheme="minorEastAsia"/>
          <w:color w:val="auto"/>
          <w:sz w:val="20"/>
          <w:szCs w:val="20"/>
        </w:rPr>
        <w:t>，</w:t>
      </w:r>
      <w:r>
        <w:rPr>
          <w:rFonts w:hint="eastAsia" w:asciiTheme="minorEastAsia" w:hAnsiTheme="minorEastAsia" w:eastAsiaTheme="minorEastAsia" w:cstheme="minorEastAsia"/>
          <w:color w:val="auto"/>
          <w:spacing w:val="9"/>
          <w:sz w:val="20"/>
          <w:szCs w:val="20"/>
        </w:rPr>
        <w:t>保证金收取单位在收到合格材料后</w:t>
      </w:r>
      <w:r>
        <w:rPr>
          <w:rFonts w:hint="eastAsia" w:asciiTheme="minorEastAsia" w:hAnsiTheme="minorEastAsia" w:eastAsiaTheme="minorEastAsia" w:cstheme="minorEastAsia"/>
          <w:color w:val="auto"/>
          <w:spacing w:val="-32"/>
          <w:sz w:val="20"/>
          <w:szCs w:val="20"/>
        </w:rPr>
        <w:t xml:space="preserve"> </w:t>
      </w:r>
      <w:r>
        <w:rPr>
          <w:rFonts w:hint="eastAsia" w:asciiTheme="minorEastAsia" w:hAnsiTheme="minorEastAsia" w:eastAsiaTheme="minorEastAsia" w:cstheme="minorEastAsia"/>
          <w:color w:val="auto"/>
          <w:spacing w:val="9"/>
          <w:sz w:val="20"/>
          <w:szCs w:val="20"/>
        </w:rPr>
        <w:t>5</w:t>
      </w:r>
      <w:r>
        <w:rPr>
          <w:rFonts w:hint="eastAsia" w:asciiTheme="minorEastAsia" w:hAnsiTheme="minorEastAsia" w:eastAsiaTheme="minorEastAsia" w:cstheme="minorEastAsia"/>
          <w:color w:val="auto"/>
          <w:spacing w:val="-36"/>
          <w:sz w:val="20"/>
          <w:szCs w:val="20"/>
        </w:rPr>
        <w:t xml:space="preserve"> </w:t>
      </w:r>
      <w:r>
        <w:rPr>
          <w:rFonts w:hint="eastAsia" w:asciiTheme="minorEastAsia" w:hAnsiTheme="minorEastAsia" w:eastAsiaTheme="minorEastAsia" w:cstheme="minorEastAsia"/>
          <w:color w:val="auto"/>
          <w:spacing w:val="9"/>
          <w:sz w:val="20"/>
          <w:szCs w:val="20"/>
        </w:rPr>
        <w:t>个</w:t>
      </w:r>
      <w:r>
        <w:rPr>
          <w:rFonts w:hint="eastAsia" w:asciiTheme="minorEastAsia" w:hAnsiTheme="minorEastAsia" w:eastAsiaTheme="minorEastAsia" w:cstheme="minorEastAsia"/>
          <w:color w:val="auto"/>
          <w:spacing w:val="8"/>
          <w:sz w:val="20"/>
          <w:szCs w:val="20"/>
        </w:rPr>
        <w:t>工作日内办理退还手续（不计利息）。</w:t>
      </w:r>
    </w:p>
    <w:p w14:paraId="30843EC9">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签订合同后，如</w:t>
      </w:r>
      <w:r>
        <w:rPr>
          <w:rFonts w:hint="eastAsia" w:asciiTheme="minorEastAsia" w:hAnsiTheme="minorEastAsia" w:eastAsiaTheme="minorEastAsia" w:cstheme="minorEastAsia"/>
          <w:color w:val="auto"/>
          <w:spacing w:val="8"/>
          <w:sz w:val="20"/>
          <w:szCs w:val="20"/>
          <w:lang w:eastAsia="zh-CN"/>
        </w:rPr>
        <w:t>乙方</w:t>
      </w:r>
      <w:r>
        <w:rPr>
          <w:rFonts w:hint="eastAsia" w:asciiTheme="minorEastAsia" w:hAnsiTheme="minorEastAsia" w:eastAsiaTheme="minorEastAsia" w:cstheme="minorEastAsia"/>
          <w:color w:val="auto"/>
          <w:spacing w:val="8"/>
          <w:sz w:val="20"/>
          <w:szCs w:val="20"/>
        </w:rPr>
        <w:t>不按双方签订的合同规定履约，则没收其全部履约保证金，履约保证金不足以赔偿损失的，按实际损失赔偿。</w:t>
      </w:r>
    </w:p>
    <w:p w14:paraId="4ED24903">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5"/>
          <w:sz w:val="20"/>
          <w:szCs w:val="20"/>
        </w:rPr>
        <w:t>第八条</w:t>
      </w:r>
      <w:r>
        <w:rPr>
          <w:rFonts w:hint="eastAsia" w:asciiTheme="minorEastAsia" w:hAnsiTheme="minorEastAsia" w:eastAsiaTheme="minorEastAsia" w:cstheme="minorEastAsia"/>
          <w:color w:val="auto"/>
          <w:spacing w:val="9"/>
          <w:sz w:val="20"/>
          <w:szCs w:val="20"/>
        </w:rPr>
        <w:t xml:space="preserve">  </w:t>
      </w:r>
      <w:r>
        <w:rPr>
          <w:rFonts w:hint="eastAsia" w:asciiTheme="minorEastAsia" w:hAnsiTheme="minorEastAsia" w:eastAsiaTheme="minorEastAsia" w:cstheme="minorEastAsia"/>
          <w:b/>
          <w:bCs/>
          <w:color w:val="auto"/>
          <w:spacing w:val="5"/>
          <w:sz w:val="20"/>
          <w:szCs w:val="20"/>
        </w:rPr>
        <w:t>税费</w:t>
      </w:r>
    </w:p>
    <w:p w14:paraId="00F53F08">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本合同执行中相关的一切税费均由乙方负担，合同另有约定的除外。</w:t>
      </w:r>
    </w:p>
    <w:p w14:paraId="3B1F80C7">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6"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6"/>
          <w:sz w:val="20"/>
          <w:szCs w:val="20"/>
        </w:rPr>
        <w:t>第九条</w:t>
      </w:r>
      <w:r>
        <w:rPr>
          <w:rFonts w:hint="eastAsia" w:asciiTheme="minorEastAsia" w:hAnsiTheme="minorEastAsia" w:eastAsiaTheme="minorEastAsia" w:cstheme="minorEastAsia"/>
          <w:color w:val="auto"/>
          <w:spacing w:val="6"/>
          <w:sz w:val="20"/>
          <w:szCs w:val="20"/>
        </w:rPr>
        <w:t xml:space="preserve">  </w:t>
      </w:r>
      <w:r>
        <w:rPr>
          <w:rFonts w:hint="eastAsia" w:asciiTheme="minorEastAsia" w:hAnsiTheme="minorEastAsia" w:eastAsiaTheme="minorEastAsia" w:cstheme="minorEastAsia"/>
          <w:b/>
          <w:bCs/>
          <w:color w:val="auto"/>
          <w:spacing w:val="6"/>
          <w:sz w:val="20"/>
          <w:szCs w:val="20"/>
        </w:rPr>
        <w:t>违约责任</w:t>
      </w:r>
    </w:p>
    <w:p w14:paraId="0655B813">
      <w:pPr>
        <w:pStyle w:val="6"/>
        <w:keepNext w:val="0"/>
        <w:keepLines w:val="0"/>
        <w:pageBreakBefore w:val="0"/>
        <w:widowControl w:val="0"/>
        <w:numPr>
          <w:ilvl w:val="0"/>
          <w:numId w:val="72"/>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除不可抗力原因外，乙方没有按照合同规定的时间提供服务的， 甲方可要求乙方支付违约金。每推迟一天按合同金额的 3‰支付违约金，该违约金累计不超过合同金额的 10%。</w:t>
      </w:r>
    </w:p>
    <w:p w14:paraId="59FDDCC4">
      <w:pPr>
        <w:pStyle w:val="6"/>
        <w:keepNext w:val="0"/>
        <w:keepLines w:val="0"/>
        <w:pageBreakBefore w:val="0"/>
        <w:widowControl w:val="0"/>
        <w:numPr>
          <w:ilvl w:val="0"/>
          <w:numId w:val="72"/>
        </w:numPr>
        <w:kinsoku w:val="0"/>
        <w:wordWrap/>
        <w:overflowPunct/>
        <w:topLinePunct w:val="0"/>
        <w:autoSpaceDE w:val="0"/>
        <w:autoSpaceDN w:val="0"/>
        <w:bidi w:val="0"/>
        <w:adjustRightInd w:val="0"/>
        <w:snapToGrid w:val="0"/>
        <w:spacing w:line="312" w:lineRule="auto"/>
        <w:ind w:left="0" w:leftChars="0" w:right="0" w:firstLine="420" w:firstLineChars="200"/>
        <w:textAlignment w:val="baseline"/>
        <w:rPr>
          <w:rFonts w:hint="eastAsia" w:asciiTheme="minorEastAsia" w:hAnsiTheme="minorEastAsia" w:eastAsiaTheme="minorEastAsia" w:cstheme="minorEastAsia"/>
          <w:color w:val="auto"/>
          <w:spacing w:val="5"/>
          <w:sz w:val="20"/>
          <w:szCs w:val="20"/>
        </w:rPr>
      </w:pPr>
      <w:r>
        <w:rPr>
          <w:rFonts w:hint="eastAsia" w:asciiTheme="minorEastAsia" w:hAnsiTheme="minorEastAsia" w:eastAsiaTheme="minorEastAsia" w:cstheme="minorEastAsia"/>
          <w:color w:val="auto"/>
          <w:spacing w:val="5"/>
          <w:sz w:val="20"/>
          <w:szCs w:val="20"/>
        </w:rPr>
        <w:t>乙方提供的服务如侵犯了第三方合法权益而引发的任何纠纷或者诉讼，均由乙方负责交涉并承担全部责任。</w:t>
      </w:r>
    </w:p>
    <w:p w14:paraId="6A716071">
      <w:pPr>
        <w:pStyle w:val="6"/>
        <w:keepNext w:val="0"/>
        <w:keepLines w:val="0"/>
        <w:pageBreakBefore w:val="0"/>
        <w:widowControl w:val="0"/>
        <w:numPr>
          <w:ilvl w:val="0"/>
          <w:numId w:val="72"/>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甲方延期付款的，每天向乙方偿付延期款额</w:t>
      </w:r>
      <w:r>
        <w:rPr>
          <w:rFonts w:hint="eastAsia" w:asciiTheme="minorEastAsia" w:hAnsiTheme="minorEastAsia" w:eastAsiaTheme="minorEastAsia" w:cstheme="minorEastAsia"/>
          <w:color w:val="auto"/>
          <w:spacing w:val="-33"/>
          <w:sz w:val="20"/>
          <w:szCs w:val="20"/>
        </w:rPr>
        <w:t xml:space="preserve"> </w:t>
      </w:r>
      <w:r>
        <w:rPr>
          <w:rFonts w:hint="eastAsia" w:asciiTheme="minorEastAsia" w:hAnsiTheme="minorEastAsia" w:eastAsiaTheme="minorEastAsia" w:cstheme="minorEastAsia"/>
          <w:color w:val="auto"/>
          <w:spacing w:val="10"/>
          <w:sz w:val="20"/>
          <w:szCs w:val="20"/>
        </w:rPr>
        <w:t>3‰滞纳金，但滞纳金累计不得超过延期款额</w:t>
      </w:r>
      <w:r>
        <w:rPr>
          <w:rFonts w:hint="eastAsia" w:asciiTheme="minorEastAsia" w:hAnsiTheme="minorEastAsia" w:eastAsiaTheme="minorEastAsia" w:cstheme="minorEastAsia"/>
          <w:color w:val="auto"/>
          <w:spacing w:val="-1"/>
          <w:sz w:val="20"/>
          <w:szCs w:val="20"/>
        </w:rPr>
        <w:t>5%。</w:t>
      </w:r>
    </w:p>
    <w:p w14:paraId="4E51AC53">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7"/>
          <w:sz w:val="20"/>
          <w:szCs w:val="20"/>
        </w:rPr>
        <w:t>第十条</w:t>
      </w:r>
      <w:r>
        <w:rPr>
          <w:rFonts w:hint="eastAsia" w:asciiTheme="minorEastAsia" w:hAnsiTheme="minorEastAsia" w:eastAsiaTheme="minorEastAsia" w:cstheme="minorEastAsia"/>
          <w:color w:val="auto"/>
          <w:spacing w:val="7"/>
          <w:sz w:val="20"/>
          <w:szCs w:val="20"/>
        </w:rPr>
        <w:t xml:space="preserve">  </w:t>
      </w:r>
      <w:r>
        <w:rPr>
          <w:rFonts w:hint="eastAsia" w:asciiTheme="minorEastAsia" w:hAnsiTheme="minorEastAsia" w:eastAsiaTheme="minorEastAsia" w:cstheme="minorEastAsia"/>
          <w:b/>
          <w:bCs/>
          <w:color w:val="auto"/>
          <w:spacing w:val="7"/>
          <w:sz w:val="20"/>
          <w:szCs w:val="20"/>
        </w:rPr>
        <w:t>不可抗力事件处理</w:t>
      </w:r>
    </w:p>
    <w:p w14:paraId="01C8B0D5">
      <w:pPr>
        <w:pStyle w:val="6"/>
        <w:keepNext w:val="0"/>
        <w:keepLines w:val="0"/>
        <w:pageBreakBefore w:val="0"/>
        <w:widowControl w:val="0"/>
        <w:numPr>
          <w:ilvl w:val="0"/>
          <w:numId w:val="73"/>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在合同有效期内，任何一方因不可抗力事件导致不能履行合同，则合同履行期可延长，其延长期与不可抗力影响期相同。</w:t>
      </w:r>
    </w:p>
    <w:p w14:paraId="4F2A634A">
      <w:pPr>
        <w:pStyle w:val="6"/>
        <w:keepNext w:val="0"/>
        <w:keepLines w:val="0"/>
        <w:pageBreakBefore w:val="0"/>
        <w:widowControl w:val="0"/>
        <w:numPr>
          <w:ilvl w:val="0"/>
          <w:numId w:val="73"/>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不可抗力事件发生后，应立即通知对方，并寄送有关权威机构出具的证明。</w:t>
      </w:r>
    </w:p>
    <w:p w14:paraId="2C008466">
      <w:pPr>
        <w:pStyle w:val="6"/>
        <w:keepNext w:val="0"/>
        <w:keepLines w:val="0"/>
        <w:pageBreakBefore w:val="0"/>
        <w:widowControl w:val="0"/>
        <w:numPr>
          <w:ilvl w:val="0"/>
          <w:numId w:val="73"/>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不可抗力事件延续一百二十天以上，双方应通过友好协商，确定是否继续履行合同。</w:t>
      </w:r>
    </w:p>
    <w:p w14:paraId="6123FAD6">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7"/>
          <w:sz w:val="20"/>
          <w:szCs w:val="20"/>
        </w:rPr>
        <w:t>第十一条</w:t>
      </w:r>
      <w:r>
        <w:rPr>
          <w:rFonts w:hint="eastAsia" w:asciiTheme="minorEastAsia" w:hAnsiTheme="minorEastAsia" w:eastAsiaTheme="minorEastAsia" w:cstheme="minorEastAsia"/>
          <w:color w:val="auto"/>
          <w:spacing w:val="7"/>
          <w:sz w:val="20"/>
          <w:szCs w:val="20"/>
        </w:rPr>
        <w:t xml:space="preserve">  </w:t>
      </w:r>
      <w:r>
        <w:rPr>
          <w:rFonts w:hint="eastAsia" w:asciiTheme="minorEastAsia" w:hAnsiTheme="minorEastAsia" w:eastAsiaTheme="minorEastAsia" w:cstheme="minorEastAsia"/>
          <w:b/>
          <w:bCs/>
          <w:color w:val="auto"/>
          <w:spacing w:val="7"/>
          <w:sz w:val="20"/>
          <w:szCs w:val="20"/>
        </w:rPr>
        <w:t>合同争议解决</w:t>
      </w:r>
    </w:p>
    <w:p w14:paraId="0A5F9601">
      <w:pPr>
        <w:pStyle w:val="6"/>
        <w:keepNext w:val="0"/>
        <w:keepLines w:val="0"/>
        <w:pageBreakBefore w:val="0"/>
        <w:widowControl w:val="0"/>
        <w:numPr>
          <w:ilvl w:val="0"/>
          <w:numId w:val="74"/>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因服务质量问题发生争议的，应邀请国家认可的质量检测机构进行鉴定。服务符合标准的，鉴定费由甲方承担；服务不符合标准的，鉴定费由乙方承担。</w:t>
      </w:r>
    </w:p>
    <w:p w14:paraId="513CAC45">
      <w:pPr>
        <w:pStyle w:val="6"/>
        <w:keepNext w:val="0"/>
        <w:keepLines w:val="0"/>
        <w:pageBreakBefore w:val="0"/>
        <w:widowControl w:val="0"/>
        <w:numPr>
          <w:ilvl w:val="0"/>
          <w:numId w:val="74"/>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因履行本合同引起的或者与本合同有关的争议， 甲乙双方应首先通过友好协商解决，如果协商不能解决，可向甲方所在地有管辖权的人民法院提起诉讼。</w:t>
      </w:r>
    </w:p>
    <w:p w14:paraId="4E4F0F53">
      <w:pPr>
        <w:pStyle w:val="6"/>
        <w:keepNext w:val="0"/>
        <w:keepLines w:val="0"/>
        <w:pageBreakBefore w:val="0"/>
        <w:widowControl w:val="0"/>
        <w:numPr>
          <w:ilvl w:val="0"/>
          <w:numId w:val="74"/>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诉讼期间，本合同继续履行。</w:t>
      </w:r>
    </w:p>
    <w:p w14:paraId="41D0C288">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7"/>
          <w:sz w:val="20"/>
          <w:szCs w:val="20"/>
        </w:rPr>
        <w:t>第十二条</w:t>
      </w:r>
      <w:r>
        <w:rPr>
          <w:rFonts w:hint="eastAsia" w:asciiTheme="minorEastAsia" w:hAnsiTheme="minorEastAsia" w:eastAsiaTheme="minorEastAsia" w:cstheme="minorEastAsia"/>
          <w:color w:val="auto"/>
          <w:spacing w:val="7"/>
          <w:sz w:val="20"/>
          <w:szCs w:val="20"/>
        </w:rPr>
        <w:t xml:space="preserve">  </w:t>
      </w:r>
      <w:r>
        <w:rPr>
          <w:rFonts w:hint="eastAsia" w:asciiTheme="minorEastAsia" w:hAnsiTheme="minorEastAsia" w:eastAsiaTheme="minorEastAsia" w:cstheme="minorEastAsia"/>
          <w:b/>
          <w:bCs/>
          <w:color w:val="auto"/>
          <w:spacing w:val="7"/>
          <w:sz w:val="20"/>
          <w:szCs w:val="20"/>
        </w:rPr>
        <w:t>合同生效及其它</w:t>
      </w:r>
    </w:p>
    <w:p w14:paraId="1D52B506">
      <w:pPr>
        <w:pStyle w:val="6"/>
        <w:keepNext w:val="0"/>
        <w:keepLines w:val="0"/>
        <w:pageBreakBefore w:val="0"/>
        <w:widowControl w:val="0"/>
        <w:numPr>
          <w:ilvl w:val="0"/>
          <w:numId w:val="75"/>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合同经双方法定代表人或者授权代表签字并加盖单位公章后生效（委托代理人签字的需后附授权委托书，格式自拟）。</w:t>
      </w:r>
    </w:p>
    <w:p w14:paraId="2B146AA8">
      <w:pPr>
        <w:pStyle w:val="6"/>
        <w:keepNext w:val="0"/>
        <w:keepLines w:val="0"/>
        <w:pageBreakBefore w:val="0"/>
        <w:widowControl w:val="0"/>
        <w:numPr>
          <w:ilvl w:val="0"/>
          <w:numId w:val="75"/>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合同执行中涉及采购资金和采购内容修改或者补充的，须经财政部门审批，并签书面补充协议报财政部门备案，方可作为主合同不可分割的一部分。</w:t>
      </w:r>
    </w:p>
    <w:p w14:paraId="23A03404">
      <w:pPr>
        <w:pStyle w:val="6"/>
        <w:keepNext w:val="0"/>
        <w:keepLines w:val="0"/>
        <w:pageBreakBefore w:val="0"/>
        <w:widowControl w:val="0"/>
        <w:numPr>
          <w:ilvl w:val="0"/>
          <w:numId w:val="75"/>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本合同未尽事宜，遵照《中华人民共和国民法典》有关条文执行。</w:t>
      </w:r>
    </w:p>
    <w:p w14:paraId="0B915217">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7"/>
          <w:sz w:val="20"/>
          <w:szCs w:val="20"/>
        </w:rPr>
        <w:t>第十三条</w:t>
      </w:r>
      <w:r>
        <w:rPr>
          <w:rFonts w:hint="eastAsia" w:asciiTheme="minorEastAsia" w:hAnsiTheme="minorEastAsia" w:eastAsiaTheme="minorEastAsia" w:cstheme="minorEastAsia"/>
          <w:color w:val="auto"/>
          <w:spacing w:val="7"/>
          <w:sz w:val="20"/>
          <w:szCs w:val="20"/>
        </w:rPr>
        <w:t xml:space="preserve">  </w:t>
      </w:r>
      <w:r>
        <w:rPr>
          <w:rFonts w:hint="eastAsia" w:asciiTheme="minorEastAsia" w:hAnsiTheme="minorEastAsia" w:eastAsiaTheme="minorEastAsia" w:cstheme="minorEastAsia"/>
          <w:b/>
          <w:bCs/>
          <w:color w:val="auto"/>
          <w:spacing w:val="7"/>
          <w:sz w:val="20"/>
          <w:szCs w:val="20"/>
        </w:rPr>
        <w:t>合同的变更、终止与转让</w:t>
      </w:r>
    </w:p>
    <w:p w14:paraId="12544B99">
      <w:pPr>
        <w:pStyle w:val="6"/>
        <w:keepNext w:val="0"/>
        <w:keepLines w:val="0"/>
        <w:pageBreakBefore w:val="0"/>
        <w:widowControl w:val="0"/>
        <w:numPr>
          <w:ilvl w:val="0"/>
          <w:numId w:val="76"/>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除《中华人民共和国政府采购法》第五十条规定的情形外，本合同一经签订， 甲乙双方不得擅自变更、中止或者终止。</w:t>
      </w:r>
    </w:p>
    <w:p w14:paraId="5F325223">
      <w:pPr>
        <w:pStyle w:val="6"/>
        <w:keepNext w:val="0"/>
        <w:keepLines w:val="0"/>
        <w:pageBreakBefore w:val="0"/>
        <w:widowControl w:val="0"/>
        <w:numPr>
          <w:ilvl w:val="0"/>
          <w:numId w:val="76"/>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乙方不得擅自转让其应履行的合同义务。</w:t>
      </w:r>
    </w:p>
    <w:p w14:paraId="7ADCFD94">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0"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7"/>
          <w:sz w:val="20"/>
          <w:szCs w:val="20"/>
        </w:rPr>
        <w:t>第十四条</w:t>
      </w:r>
      <w:r>
        <w:rPr>
          <w:rFonts w:hint="eastAsia" w:asciiTheme="minorEastAsia" w:hAnsiTheme="minorEastAsia" w:eastAsiaTheme="minorEastAsia" w:cstheme="minorEastAsia"/>
          <w:color w:val="auto"/>
          <w:spacing w:val="7"/>
          <w:sz w:val="20"/>
          <w:szCs w:val="20"/>
        </w:rPr>
        <w:t xml:space="preserve">  </w:t>
      </w:r>
      <w:r>
        <w:rPr>
          <w:rFonts w:hint="eastAsia" w:asciiTheme="minorEastAsia" w:hAnsiTheme="minorEastAsia" w:eastAsiaTheme="minorEastAsia" w:cstheme="minorEastAsia"/>
          <w:b/>
          <w:bCs/>
          <w:color w:val="auto"/>
          <w:spacing w:val="7"/>
          <w:sz w:val="20"/>
          <w:szCs w:val="20"/>
        </w:rPr>
        <w:t>签订本合同依据</w:t>
      </w:r>
    </w:p>
    <w:p w14:paraId="2E2A3CE8">
      <w:pPr>
        <w:pStyle w:val="6"/>
        <w:keepNext w:val="0"/>
        <w:keepLines w:val="0"/>
        <w:pageBreakBefore w:val="0"/>
        <w:widowControl w:val="0"/>
        <w:numPr>
          <w:ilvl w:val="0"/>
          <w:numId w:val="77"/>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成交通知书；</w:t>
      </w:r>
    </w:p>
    <w:p w14:paraId="3C834717">
      <w:pPr>
        <w:pStyle w:val="6"/>
        <w:keepNext w:val="0"/>
        <w:keepLines w:val="0"/>
        <w:pageBreakBefore w:val="0"/>
        <w:widowControl w:val="0"/>
        <w:numPr>
          <w:ilvl w:val="0"/>
          <w:numId w:val="77"/>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竞标报价表；</w:t>
      </w:r>
    </w:p>
    <w:p w14:paraId="111ED777">
      <w:pPr>
        <w:pStyle w:val="6"/>
        <w:keepNext w:val="0"/>
        <w:keepLines w:val="0"/>
        <w:pageBreakBefore w:val="0"/>
        <w:widowControl w:val="0"/>
        <w:numPr>
          <w:ilvl w:val="0"/>
          <w:numId w:val="77"/>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商务要求偏离表和技术要求偏离表；</w:t>
      </w:r>
    </w:p>
    <w:p w14:paraId="01F26C67">
      <w:pPr>
        <w:pStyle w:val="6"/>
        <w:keepNext w:val="0"/>
        <w:keepLines w:val="0"/>
        <w:pageBreakBefore w:val="0"/>
        <w:widowControl w:val="0"/>
        <w:numPr>
          <w:ilvl w:val="0"/>
          <w:numId w:val="77"/>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服务方案；</w:t>
      </w:r>
    </w:p>
    <w:p w14:paraId="295B4FAF">
      <w:pPr>
        <w:pStyle w:val="6"/>
        <w:keepNext w:val="0"/>
        <w:keepLines w:val="0"/>
        <w:pageBreakBefore w:val="0"/>
        <w:widowControl w:val="0"/>
        <w:numPr>
          <w:ilvl w:val="0"/>
          <w:numId w:val="77"/>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响应文件中的其他相关文件。</w:t>
      </w:r>
    </w:p>
    <w:p w14:paraId="07F021EC">
      <w:pPr>
        <w:pStyle w:val="6"/>
        <w:keepNext w:val="0"/>
        <w:keepLines w:val="0"/>
        <w:pageBreakBefore w:val="0"/>
        <w:widowControl w:val="0"/>
        <w:numPr>
          <w:ilvl w:val="0"/>
          <w:numId w:val="77"/>
        </w:numPr>
        <w:kinsoku w:val="0"/>
        <w:wordWrap/>
        <w:overflowPunct/>
        <w:topLinePunct w:val="0"/>
        <w:autoSpaceDE w:val="0"/>
        <w:autoSpaceDN w:val="0"/>
        <w:bidi w:val="0"/>
        <w:adjustRightInd w:val="0"/>
        <w:snapToGrid w:val="0"/>
        <w:spacing w:line="312" w:lineRule="auto"/>
        <w:ind w:left="0" w:leftChars="0" w:right="0" w:firstLine="440" w:firstLineChars="200"/>
        <w:textAlignment w:val="baseline"/>
        <w:rPr>
          <w:rFonts w:hint="eastAsia" w:asciiTheme="minorEastAsia" w:hAnsiTheme="minorEastAsia" w:eastAsiaTheme="minorEastAsia" w:cstheme="minorEastAsia"/>
          <w:color w:val="auto"/>
          <w:spacing w:val="10"/>
          <w:sz w:val="20"/>
          <w:szCs w:val="20"/>
        </w:rPr>
      </w:pPr>
      <w:r>
        <w:rPr>
          <w:rFonts w:hint="eastAsia" w:asciiTheme="minorEastAsia" w:hAnsiTheme="minorEastAsia" w:eastAsiaTheme="minorEastAsia" w:cstheme="minorEastAsia"/>
          <w:color w:val="auto"/>
          <w:spacing w:val="10"/>
          <w:sz w:val="20"/>
          <w:szCs w:val="20"/>
        </w:rPr>
        <w:t>上述合同文件互相补充和解释。如果合同文件之间存在矛盾或者不一致之处， 以上述文件的排列顺序在先者为准。</w:t>
      </w:r>
    </w:p>
    <w:p w14:paraId="6B83F920">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4"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8"/>
          <w:sz w:val="20"/>
          <w:szCs w:val="20"/>
        </w:rPr>
        <w:t>第十五条</w:t>
      </w:r>
      <w:r>
        <w:rPr>
          <w:rFonts w:hint="eastAsia" w:asciiTheme="minorEastAsia" w:hAnsiTheme="minorEastAsia" w:eastAsiaTheme="minorEastAsia" w:cstheme="minorEastAsia"/>
          <w:color w:val="auto"/>
          <w:spacing w:val="8"/>
          <w:sz w:val="20"/>
          <w:szCs w:val="20"/>
        </w:rPr>
        <w:t xml:space="preserve">  本合同一式四份，具有同等法律效力，</w:t>
      </w:r>
      <w:r>
        <w:rPr>
          <w:rFonts w:hint="eastAsia" w:asciiTheme="minorEastAsia" w:hAnsiTheme="minorEastAsia" w:eastAsiaTheme="minorEastAsia" w:cstheme="minorEastAsia"/>
          <w:color w:val="auto"/>
          <w:spacing w:val="7"/>
          <w:sz w:val="20"/>
          <w:szCs w:val="20"/>
        </w:rPr>
        <w:t>财政部门（政府采购监管部门）、采购代理机构各一份，</w:t>
      </w:r>
      <w:r>
        <w:rPr>
          <w:rFonts w:hint="eastAsia" w:asciiTheme="minorEastAsia" w:hAnsiTheme="minorEastAsia" w:eastAsiaTheme="minorEastAsia" w:cstheme="minorEastAsia"/>
          <w:color w:val="auto"/>
          <w:spacing w:val="-56"/>
          <w:sz w:val="20"/>
          <w:szCs w:val="20"/>
        </w:rPr>
        <w:t xml:space="preserve"> </w:t>
      </w:r>
      <w:r>
        <w:rPr>
          <w:rFonts w:hint="eastAsia" w:asciiTheme="minorEastAsia" w:hAnsiTheme="minorEastAsia" w:eastAsiaTheme="minorEastAsia" w:cstheme="minorEastAsia"/>
          <w:color w:val="auto"/>
          <w:spacing w:val="7"/>
          <w:sz w:val="20"/>
          <w:szCs w:val="20"/>
        </w:rPr>
        <w:t>甲乙双方各一份（可根据需要另增</w:t>
      </w:r>
      <w:r>
        <w:rPr>
          <w:rFonts w:hint="eastAsia" w:asciiTheme="minorEastAsia" w:hAnsiTheme="minorEastAsia" w:eastAsiaTheme="minorEastAsia" w:cstheme="minorEastAsia"/>
          <w:color w:val="auto"/>
          <w:spacing w:val="6"/>
          <w:sz w:val="20"/>
          <w:szCs w:val="20"/>
        </w:rPr>
        <w:t>加）。</w:t>
      </w:r>
    </w:p>
    <w:p w14:paraId="51FD52F3">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32"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本合同甲乙双方签字盖章后生效，自签订之日起七个工作日内，甲方应当将合同副本报同</w:t>
      </w:r>
      <w:r>
        <w:rPr>
          <w:rFonts w:hint="eastAsia" w:asciiTheme="minorEastAsia" w:hAnsiTheme="minorEastAsia" w:eastAsiaTheme="minorEastAsia" w:cstheme="minorEastAsia"/>
          <w:color w:val="auto"/>
          <w:spacing w:val="7"/>
          <w:sz w:val="20"/>
          <w:szCs w:val="20"/>
        </w:rPr>
        <w:t>级财</w:t>
      </w:r>
      <w:r>
        <w:rPr>
          <w:rFonts w:hint="eastAsia" w:asciiTheme="minorEastAsia" w:hAnsiTheme="minorEastAsia" w:eastAsiaTheme="minorEastAsia" w:cstheme="minorEastAsia"/>
          <w:color w:val="auto"/>
          <w:spacing w:val="6"/>
          <w:sz w:val="20"/>
          <w:szCs w:val="20"/>
        </w:rPr>
        <w:t>政部门备案。</w:t>
      </w:r>
    </w:p>
    <w:p w14:paraId="4039AFA6">
      <w:pPr>
        <w:pStyle w:val="6"/>
        <w:keepNext w:val="0"/>
        <w:keepLines w:val="0"/>
        <w:pageBreakBefore w:val="0"/>
        <w:widowControl w:val="0"/>
        <w:kinsoku w:val="0"/>
        <w:wordWrap/>
        <w:overflowPunct/>
        <w:topLinePunct w:val="0"/>
        <w:autoSpaceDE w:val="0"/>
        <w:autoSpaceDN w:val="0"/>
        <w:bidi w:val="0"/>
        <w:adjustRightInd w:val="0"/>
        <w:snapToGrid w:val="0"/>
        <w:spacing w:line="312" w:lineRule="auto"/>
        <w:ind w:left="0" w:right="0" w:firstLine="428" w:firstLineChars="200"/>
        <w:textAlignment w:val="baseline"/>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本合同自签订之日起</w:t>
      </w:r>
      <w:r>
        <w:rPr>
          <w:rFonts w:hint="eastAsia" w:asciiTheme="minorEastAsia" w:hAnsiTheme="minorEastAsia" w:eastAsiaTheme="minorEastAsia" w:cstheme="minorEastAsia"/>
          <w:color w:val="auto"/>
          <w:spacing w:val="-23"/>
          <w:sz w:val="20"/>
          <w:szCs w:val="20"/>
        </w:rPr>
        <w:t xml:space="preserve"> </w:t>
      </w:r>
      <w:r>
        <w:rPr>
          <w:rFonts w:hint="eastAsia" w:asciiTheme="minorEastAsia" w:hAnsiTheme="minorEastAsia" w:eastAsiaTheme="minorEastAsia" w:cstheme="minorEastAsia"/>
          <w:color w:val="auto"/>
          <w:spacing w:val="7"/>
          <w:sz w:val="20"/>
          <w:szCs w:val="20"/>
        </w:rPr>
        <w:t>2</w:t>
      </w:r>
      <w:r>
        <w:rPr>
          <w:rFonts w:hint="eastAsia" w:asciiTheme="minorEastAsia" w:hAnsiTheme="minorEastAsia" w:eastAsiaTheme="minorEastAsia" w:cstheme="minorEastAsia"/>
          <w:color w:val="auto"/>
          <w:spacing w:val="-38"/>
          <w:sz w:val="20"/>
          <w:szCs w:val="20"/>
        </w:rPr>
        <w:t xml:space="preserve"> </w:t>
      </w:r>
      <w:r>
        <w:rPr>
          <w:rFonts w:hint="eastAsia" w:asciiTheme="minorEastAsia" w:hAnsiTheme="minorEastAsia" w:eastAsiaTheme="minorEastAsia" w:cstheme="minorEastAsia"/>
          <w:color w:val="auto"/>
          <w:spacing w:val="7"/>
          <w:sz w:val="20"/>
          <w:szCs w:val="20"/>
        </w:rPr>
        <w:t>个工作日内，甲方应当将采购合同在广西壮族自治区财政厅指定的媒体</w:t>
      </w:r>
      <w:r>
        <w:rPr>
          <w:rFonts w:hint="eastAsia" w:asciiTheme="minorEastAsia" w:hAnsiTheme="minorEastAsia" w:eastAsiaTheme="minorEastAsia" w:cstheme="minorEastAsia"/>
          <w:color w:val="auto"/>
          <w:spacing w:val="4"/>
          <w:sz w:val="20"/>
          <w:szCs w:val="20"/>
        </w:rPr>
        <w:t>上公告。</w:t>
      </w:r>
    </w:p>
    <w:tbl>
      <w:tblPr>
        <w:tblStyle w:val="17"/>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1"/>
        <w:gridCol w:w="4582"/>
      </w:tblGrid>
      <w:tr w14:paraId="6384B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2" w:hRule="atLeast"/>
        </w:trPr>
        <w:tc>
          <w:tcPr>
            <w:tcW w:w="4581" w:type="dxa"/>
            <w:vAlign w:val="top"/>
          </w:tcPr>
          <w:p w14:paraId="65F772B4">
            <w:pPr>
              <w:pStyle w:val="18"/>
              <w:spacing w:before="65" w:line="227" w:lineRule="auto"/>
              <w:ind w:left="14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甲方</w:t>
            </w:r>
            <w:r>
              <w:rPr>
                <w:rFonts w:hint="eastAsia" w:asciiTheme="minorEastAsia" w:hAnsiTheme="minorEastAsia" w:eastAsiaTheme="minorEastAsia" w:cstheme="minorEastAsia"/>
                <w:color w:val="auto"/>
                <w:spacing w:val="-6"/>
              </w:rPr>
              <w:t>：（</w:t>
            </w:r>
            <w:r>
              <w:rPr>
                <w:rFonts w:hint="eastAsia" w:asciiTheme="minorEastAsia" w:hAnsiTheme="minorEastAsia" w:eastAsiaTheme="minorEastAsia" w:cstheme="minorEastAsia"/>
                <w:color w:val="auto"/>
                <w:spacing w:val="6"/>
              </w:rPr>
              <w:t>章）</w:t>
            </w:r>
          </w:p>
          <w:p w14:paraId="6FC63EA5">
            <w:pPr>
              <w:spacing w:line="284" w:lineRule="auto"/>
              <w:rPr>
                <w:rFonts w:hint="eastAsia" w:asciiTheme="minorEastAsia" w:hAnsiTheme="minorEastAsia" w:eastAsiaTheme="minorEastAsia" w:cstheme="minorEastAsia"/>
                <w:color w:val="auto"/>
                <w:sz w:val="21"/>
              </w:rPr>
            </w:pPr>
          </w:p>
          <w:p w14:paraId="3B87ACB9">
            <w:pPr>
              <w:pStyle w:val="18"/>
              <w:spacing w:before="65" w:line="228" w:lineRule="auto"/>
              <w:ind w:left="32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年</w:t>
            </w:r>
            <w:r>
              <w:rPr>
                <w:rFonts w:hint="eastAsia" w:asciiTheme="minorEastAsia" w:hAnsiTheme="minorEastAsia" w:eastAsiaTheme="minorEastAsia" w:cstheme="minorEastAsia"/>
                <w:color w:val="auto"/>
                <w:spacing w:val="10"/>
              </w:rPr>
              <w:t xml:space="preserve">   </w:t>
            </w:r>
            <w:r>
              <w:rPr>
                <w:rFonts w:hint="eastAsia" w:asciiTheme="minorEastAsia" w:hAnsiTheme="minorEastAsia" w:eastAsiaTheme="minorEastAsia" w:cstheme="minorEastAsia"/>
                <w:color w:val="auto"/>
                <w:spacing w:val="-2"/>
              </w:rPr>
              <w:t>月</w:t>
            </w:r>
            <w:r>
              <w:rPr>
                <w:rFonts w:hint="eastAsia" w:asciiTheme="minorEastAsia" w:hAnsiTheme="minorEastAsia" w:eastAsiaTheme="minorEastAsia" w:cstheme="minorEastAsia"/>
                <w:color w:val="auto"/>
                <w:spacing w:val="19"/>
              </w:rPr>
              <w:t xml:space="preserve">   </w:t>
            </w:r>
            <w:r>
              <w:rPr>
                <w:rFonts w:hint="eastAsia" w:asciiTheme="minorEastAsia" w:hAnsiTheme="minorEastAsia" w:eastAsiaTheme="minorEastAsia" w:cstheme="minorEastAsia"/>
                <w:color w:val="auto"/>
                <w:spacing w:val="-2"/>
              </w:rPr>
              <w:t>日</w:t>
            </w:r>
          </w:p>
        </w:tc>
        <w:tc>
          <w:tcPr>
            <w:tcW w:w="4582" w:type="dxa"/>
            <w:vAlign w:val="top"/>
          </w:tcPr>
          <w:p w14:paraId="713E7DEC">
            <w:pPr>
              <w:pStyle w:val="18"/>
              <w:spacing w:before="65" w:line="227" w:lineRule="auto"/>
              <w:ind w:left="13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乙方</w:t>
            </w:r>
            <w:r>
              <w:rPr>
                <w:rFonts w:hint="eastAsia" w:asciiTheme="minorEastAsia" w:hAnsiTheme="minorEastAsia" w:eastAsiaTheme="minorEastAsia" w:cstheme="minorEastAsia"/>
                <w:color w:val="auto"/>
                <w:spacing w:val="-5"/>
              </w:rPr>
              <w:t>：（</w:t>
            </w:r>
            <w:r>
              <w:rPr>
                <w:rFonts w:hint="eastAsia" w:asciiTheme="minorEastAsia" w:hAnsiTheme="minorEastAsia" w:eastAsiaTheme="minorEastAsia" w:cstheme="minorEastAsia"/>
                <w:color w:val="auto"/>
                <w:spacing w:val="7"/>
              </w:rPr>
              <w:t>章）</w:t>
            </w:r>
          </w:p>
          <w:p w14:paraId="4F144AD3">
            <w:pPr>
              <w:spacing w:line="285" w:lineRule="auto"/>
              <w:rPr>
                <w:rFonts w:hint="eastAsia" w:asciiTheme="minorEastAsia" w:hAnsiTheme="minorEastAsia" w:eastAsiaTheme="minorEastAsia" w:cstheme="minorEastAsia"/>
                <w:color w:val="auto"/>
                <w:sz w:val="21"/>
              </w:rPr>
            </w:pPr>
          </w:p>
          <w:p w14:paraId="3DE550C1">
            <w:pPr>
              <w:pStyle w:val="18"/>
              <w:spacing w:before="65" w:line="228" w:lineRule="auto"/>
              <w:ind w:left="321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年</w:t>
            </w:r>
            <w:r>
              <w:rPr>
                <w:rFonts w:hint="eastAsia" w:asciiTheme="minorEastAsia" w:hAnsiTheme="minorEastAsia" w:eastAsiaTheme="minorEastAsia" w:cstheme="minorEastAsia"/>
                <w:color w:val="auto"/>
                <w:spacing w:val="10"/>
              </w:rPr>
              <w:t xml:space="preserve">   </w:t>
            </w:r>
            <w:r>
              <w:rPr>
                <w:rFonts w:hint="eastAsia" w:asciiTheme="minorEastAsia" w:hAnsiTheme="minorEastAsia" w:eastAsiaTheme="minorEastAsia" w:cstheme="minorEastAsia"/>
                <w:color w:val="auto"/>
                <w:spacing w:val="-2"/>
              </w:rPr>
              <w:t>月</w:t>
            </w:r>
            <w:r>
              <w:rPr>
                <w:rFonts w:hint="eastAsia" w:asciiTheme="minorEastAsia" w:hAnsiTheme="minorEastAsia" w:eastAsiaTheme="minorEastAsia" w:cstheme="minorEastAsia"/>
                <w:color w:val="auto"/>
                <w:spacing w:val="20"/>
              </w:rPr>
              <w:t xml:space="preserve">   </w:t>
            </w:r>
            <w:r>
              <w:rPr>
                <w:rFonts w:hint="eastAsia" w:asciiTheme="minorEastAsia" w:hAnsiTheme="minorEastAsia" w:eastAsiaTheme="minorEastAsia" w:cstheme="minorEastAsia"/>
                <w:color w:val="auto"/>
                <w:spacing w:val="-2"/>
              </w:rPr>
              <w:t>日</w:t>
            </w:r>
          </w:p>
        </w:tc>
      </w:tr>
      <w:tr w14:paraId="73AC7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4581" w:type="dxa"/>
            <w:vAlign w:val="top"/>
          </w:tcPr>
          <w:p w14:paraId="1527F138">
            <w:pPr>
              <w:pStyle w:val="18"/>
              <w:spacing w:before="107" w:line="228"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单位地址：</w:t>
            </w:r>
          </w:p>
        </w:tc>
        <w:tc>
          <w:tcPr>
            <w:tcW w:w="4582" w:type="dxa"/>
            <w:vAlign w:val="top"/>
          </w:tcPr>
          <w:p w14:paraId="41B8CEF5">
            <w:pPr>
              <w:pStyle w:val="18"/>
              <w:spacing w:before="107" w:line="228"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单位地址：</w:t>
            </w:r>
          </w:p>
        </w:tc>
      </w:tr>
      <w:tr w14:paraId="77ED0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4581" w:type="dxa"/>
            <w:vAlign w:val="top"/>
          </w:tcPr>
          <w:p w14:paraId="3E9975B0">
            <w:pPr>
              <w:pStyle w:val="18"/>
              <w:spacing w:before="108" w:line="228" w:lineRule="auto"/>
              <w:ind w:left="11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法定代表人：</w:t>
            </w:r>
          </w:p>
        </w:tc>
        <w:tc>
          <w:tcPr>
            <w:tcW w:w="4582" w:type="dxa"/>
            <w:vAlign w:val="top"/>
          </w:tcPr>
          <w:p w14:paraId="2B823A14">
            <w:pPr>
              <w:pStyle w:val="18"/>
              <w:spacing w:before="108"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法定代表人：</w:t>
            </w:r>
          </w:p>
        </w:tc>
      </w:tr>
      <w:tr w14:paraId="0D9C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581" w:type="dxa"/>
            <w:vAlign w:val="top"/>
          </w:tcPr>
          <w:p w14:paraId="7AB6B9A3">
            <w:pPr>
              <w:pStyle w:val="18"/>
              <w:spacing w:before="109" w:line="228" w:lineRule="auto"/>
              <w:ind w:left="1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委托代理人：</w:t>
            </w:r>
          </w:p>
        </w:tc>
        <w:tc>
          <w:tcPr>
            <w:tcW w:w="4582" w:type="dxa"/>
            <w:vAlign w:val="top"/>
          </w:tcPr>
          <w:p w14:paraId="608C1DE0">
            <w:pPr>
              <w:pStyle w:val="18"/>
              <w:spacing w:before="109" w:line="228" w:lineRule="auto"/>
              <w:ind w:left="1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委托代理人：</w:t>
            </w:r>
          </w:p>
        </w:tc>
      </w:tr>
      <w:tr w14:paraId="583B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581" w:type="dxa"/>
            <w:vAlign w:val="top"/>
          </w:tcPr>
          <w:p w14:paraId="56D0999C">
            <w:pPr>
              <w:pStyle w:val="18"/>
              <w:spacing w:before="108" w:line="230" w:lineRule="auto"/>
              <w:ind w:left="14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电话：</w:t>
            </w:r>
          </w:p>
        </w:tc>
        <w:tc>
          <w:tcPr>
            <w:tcW w:w="4582" w:type="dxa"/>
            <w:vAlign w:val="top"/>
          </w:tcPr>
          <w:p w14:paraId="1B7842D6">
            <w:pPr>
              <w:pStyle w:val="18"/>
              <w:spacing w:before="108" w:line="230" w:lineRule="auto"/>
              <w:ind w:left="13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电话：</w:t>
            </w:r>
          </w:p>
        </w:tc>
      </w:tr>
      <w:tr w14:paraId="12AC0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581" w:type="dxa"/>
            <w:vAlign w:val="top"/>
          </w:tcPr>
          <w:p w14:paraId="794C6781">
            <w:pPr>
              <w:pStyle w:val="18"/>
              <w:spacing w:before="109" w:line="228" w:lineRule="auto"/>
              <w:ind w:left="11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开户银行：</w:t>
            </w:r>
          </w:p>
        </w:tc>
        <w:tc>
          <w:tcPr>
            <w:tcW w:w="4582" w:type="dxa"/>
            <w:vAlign w:val="top"/>
          </w:tcPr>
          <w:p w14:paraId="7E0DC609">
            <w:pPr>
              <w:pStyle w:val="18"/>
              <w:spacing w:before="109" w:line="228" w:lineRule="auto"/>
              <w:ind w:left="1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开户银行：</w:t>
            </w:r>
          </w:p>
        </w:tc>
      </w:tr>
      <w:tr w14:paraId="30B96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581" w:type="dxa"/>
            <w:vAlign w:val="top"/>
          </w:tcPr>
          <w:p w14:paraId="41AFD6FE">
            <w:pPr>
              <w:pStyle w:val="18"/>
              <w:spacing w:before="110" w:line="229" w:lineRule="auto"/>
              <w:ind w:left="1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账号：</w:t>
            </w:r>
          </w:p>
        </w:tc>
        <w:tc>
          <w:tcPr>
            <w:tcW w:w="4582" w:type="dxa"/>
            <w:vAlign w:val="top"/>
          </w:tcPr>
          <w:p w14:paraId="61EF7653">
            <w:pPr>
              <w:pStyle w:val="18"/>
              <w:spacing w:before="110" w:line="229" w:lineRule="auto"/>
              <w:ind w:left="11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账号：</w:t>
            </w:r>
          </w:p>
        </w:tc>
      </w:tr>
      <w:tr w14:paraId="7BED6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581" w:type="dxa"/>
            <w:vAlign w:val="top"/>
          </w:tcPr>
          <w:p w14:paraId="41DBE073">
            <w:pPr>
              <w:pStyle w:val="18"/>
              <w:spacing w:before="115" w:line="228" w:lineRule="auto"/>
              <w:ind w:left="13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邮政编码：</w:t>
            </w:r>
          </w:p>
        </w:tc>
        <w:tc>
          <w:tcPr>
            <w:tcW w:w="4582" w:type="dxa"/>
            <w:vAlign w:val="top"/>
          </w:tcPr>
          <w:p w14:paraId="1ED8FDF6">
            <w:pPr>
              <w:pStyle w:val="18"/>
              <w:spacing w:before="115" w:line="228" w:lineRule="auto"/>
              <w:ind w:left="1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邮政编码：</w:t>
            </w:r>
          </w:p>
        </w:tc>
      </w:tr>
    </w:tbl>
    <w:p w14:paraId="483E334D">
      <w:pPr>
        <w:rPr>
          <w:rFonts w:hint="eastAsia" w:asciiTheme="minorEastAsia" w:hAnsiTheme="minorEastAsia" w:eastAsiaTheme="minorEastAsia" w:cstheme="minorEastAsia"/>
          <w:color w:val="auto"/>
          <w:sz w:val="21"/>
        </w:rPr>
      </w:pPr>
    </w:p>
    <w:p w14:paraId="7BC479B8">
      <w:pPr>
        <w:pStyle w:val="6"/>
        <w:spacing w:before="55" w:line="213" w:lineRule="auto"/>
        <w:ind w:left="3675"/>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24"/>
          <w:sz w:val="28"/>
          <w:szCs w:val="28"/>
        </w:rPr>
        <w:t>合</w:t>
      </w:r>
      <w:r>
        <w:rPr>
          <w:rFonts w:hint="eastAsia" w:asciiTheme="minorEastAsia" w:hAnsiTheme="minorEastAsia" w:eastAsiaTheme="minorEastAsia" w:cstheme="minorEastAsia"/>
          <w:color w:val="auto"/>
          <w:spacing w:val="42"/>
          <w:sz w:val="28"/>
          <w:szCs w:val="28"/>
        </w:rPr>
        <w:t xml:space="preserve"> </w:t>
      </w:r>
      <w:r>
        <w:rPr>
          <w:rFonts w:hint="eastAsia" w:asciiTheme="minorEastAsia" w:hAnsiTheme="minorEastAsia" w:eastAsiaTheme="minorEastAsia" w:cstheme="minorEastAsia"/>
          <w:b/>
          <w:bCs/>
          <w:color w:val="auto"/>
          <w:spacing w:val="-24"/>
          <w:sz w:val="28"/>
          <w:szCs w:val="28"/>
        </w:rPr>
        <w:t>同</w:t>
      </w:r>
      <w:r>
        <w:rPr>
          <w:rFonts w:hint="eastAsia" w:asciiTheme="minorEastAsia" w:hAnsiTheme="minorEastAsia" w:eastAsiaTheme="minorEastAsia" w:cstheme="minorEastAsia"/>
          <w:color w:val="auto"/>
          <w:spacing w:val="32"/>
          <w:sz w:val="28"/>
          <w:szCs w:val="28"/>
        </w:rPr>
        <w:t xml:space="preserve"> </w:t>
      </w:r>
      <w:r>
        <w:rPr>
          <w:rFonts w:hint="eastAsia" w:asciiTheme="minorEastAsia" w:hAnsiTheme="minorEastAsia" w:eastAsiaTheme="minorEastAsia" w:cstheme="minorEastAsia"/>
          <w:b/>
          <w:bCs/>
          <w:color w:val="auto"/>
          <w:spacing w:val="-24"/>
          <w:sz w:val="28"/>
          <w:szCs w:val="28"/>
        </w:rPr>
        <w:t>附</w:t>
      </w:r>
      <w:r>
        <w:rPr>
          <w:rFonts w:hint="eastAsia" w:asciiTheme="minorEastAsia" w:hAnsiTheme="minorEastAsia" w:eastAsiaTheme="minorEastAsia" w:cstheme="minorEastAsia"/>
          <w:color w:val="auto"/>
          <w:spacing w:val="11"/>
          <w:sz w:val="28"/>
          <w:szCs w:val="28"/>
        </w:rPr>
        <w:t xml:space="preserve"> </w:t>
      </w:r>
      <w:r>
        <w:rPr>
          <w:rFonts w:hint="eastAsia" w:asciiTheme="minorEastAsia" w:hAnsiTheme="minorEastAsia" w:eastAsiaTheme="minorEastAsia" w:cstheme="minorEastAsia"/>
          <w:b/>
          <w:bCs/>
          <w:color w:val="auto"/>
          <w:spacing w:val="-24"/>
          <w:sz w:val="28"/>
          <w:szCs w:val="28"/>
        </w:rPr>
        <w:t>件</w:t>
      </w:r>
    </w:p>
    <w:tbl>
      <w:tblPr>
        <w:tblStyle w:val="17"/>
        <w:tblW w:w="88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9"/>
        <w:gridCol w:w="4238"/>
      </w:tblGrid>
      <w:tr w14:paraId="3BA9B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1" w:hRule="atLeast"/>
        </w:trPr>
        <w:tc>
          <w:tcPr>
            <w:tcW w:w="8867" w:type="dxa"/>
            <w:gridSpan w:val="2"/>
            <w:vAlign w:val="top"/>
          </w:tcPr>
          <w:p w14:paraId="40A6D8E5">
            <w:pPr>
              <w:pStyle w:val="18"/>
              <w:spacing w:before="36" w:line="227" w:lineRule="auto"/>
              <w:ind w:left="13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1.供应商承诺具体事项：</w:t>
            </w:r>
          </w:p>
        </w:tc>
      </w:tr>
      <w:tr w14:paraId="7C7CA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1" w:hRule="atLeast"/>
        </w:trPr>
        <w:tc>
          <w:tcPr>
            <w:tcW w:w="8867" w:type="dxa"/>
            <w:gridSpan w:val="2"/>
            <w:vAlign w:val="top"/>
          </w:tcPr>
          <w:p w14:paraId="679C4529">
            <w:pPr>
              <w:pStyle w:val="18"/>
              <w:spacing w:before="31" w:line="228" w:lineRule="auto"/>
              <w:ind w:left="1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2.售后服务具体事项：</w:t>
            </w:r>
          </w:p>
        </w:tc>
      </w:tr>
      <w:tr w14:paraId="01D1A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7" w:hRule="atLeast"/>
        </w:trPr>
        <w:tc>
          <w:tcPr>
            <w:tcW w:w="8867" w:type="dxa"/>
            <w:gridSpan w:val="2"/>
            <w:vAlign w:val="top"/>
          </w:tcPr>
          <w:p w14:paraId="0E110A10">
            <w:pPr>
              <w:pStyle w:val="18"/>
              <w:spacing w:before="33" w:line="228" w:lineRule="auto"/>
              <w:ind w:left="12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3.质量保证期责任：</w:t>
            </w:r>
          </w:p>
        </w:tc>
      </w:tr>
      <w:tr w14:paraId="623E8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6" w:hRule="atLeast"/>
        </w:trPr>
        <w:tc>
          <w:tcPr>
            <w:tcW w:w="8867" w:type="dxa"/>
            <w:gridSpan w:val="2"/>
            <w:vAlign w:val="top"/>
          </w:tcPr>
          <w:p w14:paraId="48AB7D89">
            <w:pPr>
              <w:pStyle w:val="18"/>
              <w:spacing w:before="33" w:line="228" w:lineRule="auto"/>
              <w:ind w:left="11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4.其他具体事项：</w:t>
            </w:r>
          </w:p>
        </w:tc>
      </w:tr>
      <w:tr w14:paraId="2B4A6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5" w:hRule="atLeast"/>
        </w:trPr>
        <w:tc>
          <w:tcPr>
            <w:tcW w:w="4629" w:type="dxa"/>
            <w:vAlign w:val="top"/>
          </w:tcPr>
          <w:p w14:paraId="54F29650">
            <w:pPr>
              <w:pStyle w:val="18"/>
              <w:spacing w:before="233" w:line="227" w:lineRule="auto"/>
              <w:ind w:left="14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甲方（章）</w:t>
            </w:r>
          </w:p>
          <w:p w14:paraId="2BF5AC42">
            <w:pPr>
              <w:spacing w:line="264" w:lineRule="auto"/>
              <w:rPr>
                <w:rFonts w:hint="eastAsia" w:asciiTheme="minorEastAsia" w:hAnsiTheme="minorEastAsia" w:eastAsiaTheme="minorEastAsia" w:cstheme="minorEastAsia"/>
                <w:color w:val="auto"/>
                <w:sz w:val="21"/>
              </w:rPr>
            </w:pPr>
          </w:p>
          <w:p w14:paraId="3987D156">
            <w:pPr>
              <w:spacing w:line="264" w:lineRule="auto"/>
              <w:rPr>
                <w:rFonts w:hint="eastAsia" w:asciiTheme="minorEastAsia" w:hAnsiTheme="minorEastAsia" w:eastAsiaTheme="minorEastAsia" w:cstheme="minorEastAsia"/>
                <w:color w:val="auto"/>
                <w:sz w:val="21"/>
              </w:rPr>
            </w:pPr>
          </w:p>
          <w:p w14:paraId="16624211">
            <w:pPr>
              <w:spacing w:line="264" w:lineRule="auto"/>
              <w:rPr>
                <w:rFonts w:hint="eastAsia" w:asciiTheme="minorEastAsia" w:hAnsiTheme="minorEastAsia" w:eastAsiaTheme="minorEastAsia" w:cstheme="minorEastAsia"/>
                <w:color w:val="auto"/>
                <w:sz w:val="21"/>
              </w:rPr>
            </w:pPr>
          </w:p>
          <w:p w14:paraId="5233D1FE">
            <w:pPr>
              <w:spacing w:line="264" w:lineRule="auto"/>
              <w:rPr>
                <w:rFonts w:hint="eastAsia" w:asciiTheme="minorEastAsia" w:hAnsiTheme="minorEastAsia" w:eastAsiaTheme="minorEastAsia" w:cstheme="minorEastAsia"/>
                <w:color w:val="auto"/>
                <w:sz w:val="21"/>
              </w:rPr>
            </w:pPr>
          </w:p>
          <w:p w14:paraId="6098F4EB">
            <w:pPr>
              <w:spacing w:line="264" w:lineRule="auto"/>
              <w:rPr>
                <w:rFonts w:hint="eastAsia" w:asciiTheme="minorEastAsia" w:hAnsiTheme="minorEastAsia" w:eastAsiaTheme="minorEastAsia" w:cstheme="minorEastAsia"/>
                <w:color w:val="auto"/>
                <w:sz w:val="21"/>
              </w:rPr>
            </w:pPr>
          </w:p>
          <w:p w14:paraId="7E7E1560">
            <w:pPr>
              <w:spacing w:line="264" w:lineRule="auto"/>
              <w:rPr>
                <w:rFonts w:hint="eastAsia" w:asciiTheme="minorEastAsia" w:hAnsiTheme="minorEastAsia" w:eastAsiaTheme="minorEastAsia" w:cstheme="minorEastAsia"/>
                <w:color w:val="auto"/>
                <w:sz w:val="21"/>
              </w:rPr>
            </w:pPr>
          </w:p>
          <w:p w14:paraId="52D4F85E">
            <w:pPr>
              <w:pStyle w:val="18"/>
              <w:spacing w:before="65" w:line="228" w:lineRule="auto"/>
              <w:ind w:left="23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年</w:t>
            </w:r>
            <w:r>
              <w:rPr>
                <w:rFonts w:hint="eastAsia" w:asciiTheme="minorEastAsia" w:hAnsiTheme="minorEastAsia" w:eastAsiaTheme="minorEastAsia" w:cstheme="minorEastAsia"/>
                <w:color w:val="auto"/>
                <w:spacing w:val="10"/>
              </w:rPr>
              <w:t xml:space="preserve">   </w:t>
            </w:r>
            <w:r>
              <w:rPr>
                <w:rFonts w:hint="eastAsia" w:asciiTheme="minorEastAsia" w:hAnsiTheme="minorEastAsia" w:eastAsiaTheme="minorEastAsia" w:cstheme="minorEastAsia"/>
                <w:color w:val="auto"/>
                <w:spacing w:val="-2"/>
              </w:rPr>
              <w:t>月</w:t>
            </w:r>
            <w:r>
              <w:rPr>
                <w:rFonts w:hint="eastAsia" w:asciiTheme="minorEastAsia" w:hAnsiTheme="minorEastAsia" w:eastAsiaTheme="minorEastAsia" w:cstheme="minorEastAsia"/>
                <w:color w:val="auto"/>
                <w:spacing w:val="20"/>
              </w:rPr>
              <w:t xml:space="preserve">   </w:t>
            </w:r>
            <w:r>
              <w:rPr>
                <w:rFonts w:hint="eastAsia" w:asciiTheme="minorEastAsia" w:hAnsiTheme="minorEastAsia" w:eastAsiaTheme="minorEastAsia" w:cstheme="minorEastAsia"/>
                <w:color w:val="auto"/>
                <w:spacing w:val="-2"/>
              </w:rPr>
              <w:t>日</w:t>
            </w:r>
          </w:p>
        </w:tc>
        <w:tc>
          <w:tcPr>
            <w:tcW w:w="4238" w:type="dxa"/>
            <w:vAlign w:val="top"/>
          </w:tcPr>
          <w:p w14:paraId="75ED51B2">
            <w:pPr>
              <w:pStyle w:val="18"/>
              <w:spacing w:before="233" w:line="227" w:lineRule="auto"/>
              <w:ind w:left="13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乙方（章）</w:t>
            </w:r>
          </w:p>
          <w:p w14:paraId="7600DAD5">
            <w:pPr>
              <w:spacing w:line="264" w:lineRule="auto"/>
              <w:rPr>
                <w:rFonts w:hint="eastAsia" w:asciiTheme="minorEastAsia" w:hAnsiTheme="minorEastAsia" w:eastAsiaTheme="minorEastAsia" w:cstheme="minorEastAsia"/>
                <w:color w:val="auto"/>
                <w:sz w:val="21"/>
              </w:rPr>
            </w:pPr>
          </w:p>
          <w:p w14:paraId="59F6B54E">
            <w:pPr>
              <w:spacing w:line="264" w:lineRule="auto"/>
              <w:rPr>
                <w:rFonts w:hint="eastAsia" w:asciiTheme="minorEastAsia" w:hAnsiTheme="minorEastAsia" w:eastAsiaTheme="minorEastAsia" w:cstheme="minorEastAsia"/>
                <w:color w:val="auto"/>
                <w:sz w:val="21"/>
              </w:rPr>
            </w:pPr>
          </w:p>
          <w:p w14:paraId="50B1A68C">
            <w:pPr>
              <w:spacing w:line="264" w:lineRule="auto"/>
              <w:rPr>
                <w:rFonts w:hint="eastAsia" w:asciiTheme="minorEastAsia" w:hAnsiTheme="minorEastAsia" w:eastAsiaTheme="minorEastAsia" w:cstheme="minorEastAsia"/>
                <w:color w:val="auto"/>
                <w:sz w:val="21"/>
              </w:rPr>
            </w:pPr>
          </w:p>
          <w:p w14:paraId="63C56591">
            <w:pPr>
              <w:spacing w:line="264" w:lineRule="auto"/>
              <w:rPr>
                <w:rFonts w:hint="eastAsia" w:asciiTheme="minorEastAsia" w:hAnsiTheme="minorEastAsia" w:eastAsiaTheme="minorEastAsia" w:cstheme="minorEastAsia"/>
                <w:color w:val="auto"/>
                <w:sz w:val="21"/>
              </w:rPr>
            </w:pPr>
          </w:p>
          <w:p w14:paraId="14C3A5E5">
            <w:pPr>
              <w:spacing w:line="264" w:lineRule="auto"/>
              <w:rPr>
                <w:rFonts w:hint="eastAsia" w:asciiTheme="minorEastAsia" w:hAnsiTheme="minorEastAsia" w:eastAsiaTheme="minorEastAsia" w:cstheme="minorEastAsia"/>
                <w:color w:val="auto"/>
                <w:sz w:val="21"/>
              </w:rPr>
            </w:pPr>
          </w:p>
          <w:p w14:paraId="1AAB80EE">
            <w:pPr>
              <w:spacing w:line="264" w:lineRule="auto"/>
              <w:rPr>
                <w:rFonts w:hint="eastAsia" w:asciiTheme="minorEastAsia" w:hAnsiTheme="minorEastAsia" w:eastAsiaTheme="minorEastAsia" w:cstheme="minorEastAsia"/>
                <w:color w:val="auto"/>
                <w:sz w:val="21"/>
              </w:rPr>
            </w:pPr>
          </w:p>
          <w:p w14:paraId="4CD1E372">
            <w:pPr>
              <w:pStyle w:val="18"/>
              <w:spacing w:before="65" w:line="228" w:lineRule="auto"/>
              <w:ind w:left="22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年</w:t>
            </w:r>
            <w:r>
              <w:rPr>
                <w:rFonts w:hint="eastAsia" w:asciiTheme="minorEastAsia" w:hAnsiTheme="minorEastAsia" w:eastAsiaTheme="minorEastAsia" w:cstheme="minorEastAsia"/>
                <w:color w:val="auto"/>
                <w:spacing w:val="10"/>
              </w:rPr>
              <w:t xml:space="preserve">   </w:t>
            </w:r>
            <w:r>
              <w:rPr>
                <w:rFonts w:hint="eastAsia" w:asciiTheme="minorEastAsia" w:hAnsiTheme="minorEastAsia" w:eastAsiaTheme="minorEastAsia" w:cstheme="minorEastAsia"/>
                <w:color w:val="auto"/>
                <w:spacing w:val="-2"/>
              </w:rPr>
              <w:t>月</w:t>
            </w:r>
            <w:r>
              <w:rPr>
                <w:rFonts w:hint="eastAsia" w:asciiTheme="minorEastAsia" w:hAnsiTheme="minorEastAsia" w:eastAsiaTheme="minorEastAsia" w:cstheme="minorEastAsia"/>
                <w:color w:val="auto"/>
                <w:spacing w:val="20"/>
              </w:rPr>
              <w:t xml:space="preserve">   </w:t>
            </w:r>
            <w:r>
              <w:rPr>
                <w:rFonts w:hint="eastAsia" w:asciiTheme="minorEastAsia" w:hAnsiTheme="minorEastAsia" w:eastAsiaTheme="minorEastAsia" w:cstheme="minorEastAsia"/>
                <w:color w:val="auto"/>
                <w:spacing w:val="-2"/>
              </w:rPr>
              <w:t>日</w:t>
            </w:r>
          </w:p>
        </w:tc>
      </w:tr>
    </w:tbl>
    <w:p w14:paraId="00378399">
      <w:pPr>
        <w:pStyle w:val="6"/>
        <w:spacing w:before="31" w:line="227" w:lineRule="auto"/>
        <w:ind w:left="385"/>
        <w:rPr>
          <w:rFonts w:hint="eastAsia" w:asciiTheme="minorEastAsia" w:hAnsiTheme="minorEastAsia" w:eastAsiaTheme="minorEastAsia" w:cstheme="minorEastAsia"/>
          <w:color w:val="auto"/>
          <w:spacing w:val="9"/>
          <w:sz w:val="20"/>
          <w:szCs w:val="20"/>
        </w:rPr>
        <w:sectPr>
          <w:footerReference r:id="rId35" w:type="default"/>
          <w:pgSz w:w="11906" w:h="16839"/>
          <w:pgMar w:top="1424" w:right="1347" w:bottom="921" w:left="1686" w:header="0" w:footer="761" w:gutter="0"/>
          <w:pgNumType w:fmt="decimal"/>
          <w:cols w:space="720" w:num="1"/>
        </w:sectPr>
      </w:pPr>
      <w:r>
        <w:rPr>
          <w:rFonts w:hint="eastAsia" w:asciiTheme="minorEastAsia" w:hAnsiTheme="minorEastAsia" w:eastAsiaTheme="minorEastAsia" w:cstheme="minorEastAsia"/>
          <w:color w:val="auto"/>
          <w:spacing w:val="9"/>
          <w:sz w:val="20"/>
          <w:szCs w:val="20"/>
        </w:rPr>
        <w:t>注：售后服务事项填不下时可另加附页</w:t>
      </w:r>
    </w:p>
    <w:p w14:paraId="4ECAB9EF">
      <w:pPr>
        <w:jc w:val="center"/>
        <w:rPr>
          <w:rFonts w:hint="eastAsia" w:ascii="宋体" w:hAnsi="宋体" w:cs="宋体"/>
          <w:b/>
          <w:color w:val="auto"/>
          <w:sz w:val="28"/>
          <w:szCs w:val="28"/>
        </w:rPr>
      </w:pPr>
      <w:r>
        <w:rPr>
          <w:rFonts w:hint="eastAsia" w:ascii="宋体" w:hAnsi="宋体" w:cs="宋体"/>
          <w:b/>
          <w:bCs/>
          <w:color w:val="auto"/>
          <w:sz w:val="28"/>
          <w:szCs w:val="28"/>
        </w:rPr>
        <w:t>广西壮族自治区政府采购项目</w:t>
      </w:r>
      <w:r>
        <w:rPr>
          <w:rFonts w:hint="eastAsia" w:ascii="宋体" w:hAnsi="宋体" w:cs="宋体"/>
          <w:b/>
          <w:color w:val="auto"/>
          <w:sz w:val="28"/>
          <w:szCs w:val="28"/>
        </w:rPr>
        <w:t>合同验收书（格式）</w:t>
      </w:r>
    </w:p>
    <w:p w14:paraId="0B2EFB2F">
      <w:pPr>
        <w:spacing w:line="340" w:lineRule="exact"/>
        <w:ind w:firstLine="400" w:firstLineChars="20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根据政府采购项目（采购合同编号：    ）的约定，我单位对（ 项目名称 ）政府采购项目中标（或成交）供应商（ 公司名称 ）提供的货物（或工程、服务）进行了验收，验收情况如下：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2231"/>
        <w:gridCol w:w="428"/>
        <w:gridCol w:w="2583"/>
        <w:gridCol w:w="102"/>
        <w:gridCol w:w="1574"/>
        <w:gridCol w:w="1237"/>
      </w:tblGrid>
      <w:tr w14:paraId="0537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555" w:type="dxa"/>
            <w:gridSpan w:val="2"/>
            <w:noWrap w:val="0"/>
            <w:vAlign w:val="top"/>
          </w:tcPr>
          <w:p w14:paraId="7484C101">
            <w:pPr>
              <w:spacing w:line="340" w:lineRule="exact"/>
              <w:jc w:val="center"/>
              <w:rPr>
                <w:rFonts w:hint="eastAsia" w:ascii="宋体" w:hAnsi="宋体" w:cs="宋体"/>
                <w:b/>
                <w:color w:val="auto"/>
                <w:szCs w:val="21"/>
              </w:rPr>
            </w:pPr>
            <w:r>
              <w:rPr>
                <w:rFonts w:hint="eastAsia" w:ascii="宋体" w:hAnsi="宋体" w:cs="宋体"/>
                <w:color w:val="auto"/>
                <w:szCs w:val="21"/>
              </w:rPr>
              <w:t>验收方式：</w:t>
            </w:r>
          </w:p>
        </w:tc>
        <w:tc>
          <w:tcPr>
            <w:tcW w:w="5924" w:type="dxa"/>
            <w:gridSpan w:val="5"/>
            <w:noWrap w:val="0"/>
            <w:vAlign w:val="top"/>
          </w:tcPr>
          <w:p w14:paraId="16E7559E">
            <w:pPr>
              <w:spacing w:line="340" w:lineRule="exact"/>
              <w:jc w:val="center"/>
              <w:rPr>
                <w:rFonts w:hint="eastAsia" w:ascii="宋体" w:hAnsi="宋体" w:cs="宋体"/>
                <w:b/>
                <w:color w:val="auto"/>
                <w:szCs w:val="21"/>
              </w:rPr>
            </w:pPr>
            <w:r>
              <w:rPr>
                <w:rFonts w:hint="eastAsia" w:ascii="宋体" w:hAnsi="宋体" w:eastAsia="宋体" w:cs="宋体"/>
                <w:color w:val="auto"/>
                <w:szCs w:val="21"/>
                <w:lang w:eastAsia="zh-CN"/>
              </w:rPr>
              <w:t>□</w:t>
            </w:r>
            <w:r>
              <w:rPr>
                <w:rFonts w:hint="eastAsia" w:ascii="宋体" w:hAnsi="宋体" w:cs="宋体"/>
                <w:color w:val="auto"/>
                <w:szCs w:val="21"/>
              </w:rPr>
              <w:t xml:space="preserve">自行验收    </w:t>
            </w:r>
            <w:r>
              <w:rPr>
                <w:rFonts w:hint="eastAsia" w:ascii="宋体" w:hAnsi="宋体" w:eastAsia="宋体" w:cs="宋体"/>
                <w:color w:val="auto"/>
                <w:szCs w:val="21"/>
                <w:lang w:eastAsia="zh-CN"/>
              </w:rPr>
              <w:t>□</w:t>
            </w:r>
            <w:r>
              <w:rPr>
                <w:rFonts w:hint="eastAsia" w:ascii="宋体" w:hAnsi="宋体" w:cs="宋体"/>
                <w:color w:val="auto"/>
                <w:szCs w:val="21"/>
              </w:rPr>
              <w:t>委托验收</w:t>
            </w:r>
          </w:p>
        </w:tc>
      </w:tr>
      <w:tr w14:paraId="1487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324" w:type="dxa"/>
            <w:noWrap w:val="0"/>
            <w:vAlign w:val="center"/>
          </w:tcPr>
          <w:p w14:paraId="7AC85BB2">
            <w:pPr>
              <w:spacing w:before="100" w:beforeAutospacing="1" w:after="100" w:afterAutospacing="1" w:line="320" w:lineRule="atLeast"/>
              <w:ind w:firstLine="2"/>
              <w:jc w:val="center"/>
              <w:rPr>
                <w:rFonts w:hint="eastAsia" w:ascii="宋体" w:hAnsi="宋体" w:cs="宋体"/>
                <w:color w:val="auto"/>
                <w:szCs w:val="21"/>
              </w:rPr>
            </w:pPr>
            <w:r>
              <w:rPr>
                <w:rFonts w:hint="eastAsia" w:ascii="宋体" w:hAnsi="宋体" w:cs="宋体"/>
                <w:color w:val="auto"/>
                <w:szCs w:val="21"/>
              </w:rPr>
              <w:t>序号</w:t>
            </w:r>
          </w:p>
        </w:tc>
        <w:tc>
          <w:tcPr>
            <w:tcW w:w="2231" w:type="dxa"/>
            <w:noWrap w:val="0"/>
            <w:vAlign w:val="center"/>
          </w:tcPr>
          <w:p w14:paraId="7FF7D593">
            <w:pPr>
              <w:spacing w:before="100" w:beforeAutospacing="1" w:after="100" w:afterAutospacing="1" w:line="320" w:lineRule="atLeast"/>
              <w:ind w:firstLine="2"/>
              <w:jc w:val="center"/>
              <w:rPr>
                <w:rFonts w:hint="eastAsia" w:ascii="宋体" w:hAnsi="宋体" w:cs="宋体"/>
                <w:color w:val="auto"/>
                <w:szCs w:val="21"/>
              </w:rPr>
            </w:pPr>
            <w:r>
              <w:rPr>
                <w:rFonts w:hint="eastAsia" w:ascii="宋体" w:hAnsi="宋体" w:cs="宋体"/>
                <w:color w:val="auto"/>
                <w:szCs w:val="21"/>
              </w:rPr>
              <w:t>名 称</w:t>
            </w:r>
          </w:p>
        </w:tc>
        <w:tc>
          <w:tcPr>
            <w:tcW w:w="3113" w:type="dxa"/>
            <w:gridSpan w:val="3"/>
            <w:noWrap w:val="0"/>
            <w:vAlign w:val="center"/>
          </w:tcPr>
          <w:p w14:paraId="47FFACAE">
            <w:pPr>
              <w:spacing w:before="100" w:beforeAutospacing="1" w:after="100" w:afterAutospacing="1" w:line="320" w:lineRule="atLeast"/>
              <w:ind w:firstLine="2"/>
              <w:jc w:val="center"/>
              <w:rPr>
                <w:rFonts w:hint="eastAsia" w:ascii="宋体" w:hAnsi="宋体" w:cs="宋体"/>
                <w:color w:val="auto"/>
                <w:szCs w:val="21"/>
              </w:rPr>
            </w:pPr>
            <w:r>
              <w:rPr>
                <w:rFonts w:hint="eastAsia" w:ascii="宋体" w:hAnsi="宋体" w:cs="宋体"/>
                <w:color w:val="auto"/>
                <w:szCs w:val="21"/>
              </w:rPr>
              <w:t>货物型号规格、标准及配置等（或服务内容、标准）</w:t>
            </w:r>
          </w:p>
        </w:tc>
        <w:tc>
          <w:tcPr>
            <w:tcW w:w="1574" w:type="dxa"/>
            <w:noWrap w:val="0"/>
            <w:vAlign w:val="center"/>
          </w:tcPr>
          <w:p w14:paraId="1385A86B">
            <w:pPr>
              <w:spacing w:before="100" w:beforeAutospacing="1" w:after="100" w:afterAutospacing="1" w:line="320" w:lineRule="atLeast"/>
              <w:jc w:val="center"/>
              <w:rPr>
                <w:rFonts w:hint="eastAsia" w:ascii="宋体" w:hAnsi="宋体" w:cs="宋体"/>
                <w:color w:val="auto"/>
                <w:szCs w:val="21"/>
              </w:rPr>
            </w:pPr>
            <w:r>
              <w:rPr>
                <w:rFonts w:hint="eastAsia" w:ascii="宋体" w:hAnsi="宋体" w:cs="宋体"/>
                <w:color w:val="auto"/>
                <w:szCs w:val="21"/>
              </w:rPr>
              <w:t>数量</w:t>
            </w:r>
          </w:p>
        </w:tc>
        <w:tc>
          <w:tcPr>
            <w:tcW w:w="1237" w:type="dxa"/>
            <w:noWrap w:val="0"/>
            <w:vAlign w:val="center"/>
          </w:tcPr>
          <w:p w14:paraId="57550F17">
            <w:pPr>
              <w:spacing w:before="100" w:beforeAutospacing="1" w:after="100" w:afterAutospacing="1" w:line="320" w:lineRule="atLeast"/>
              <w:ind w:firstLine="2"/>
              <w:jc w:val="center"/>
              <w:rPr>
                <w:rFonts w:hint="eastAsia" w:ascii="宋体" w:hAnsi="宋体" w:cs="宋体"/>
                <w:color w:val="auto"/>
                <w:szCs w:val="21"/>
              </w:rPr>
            </w:pPr>
            <w:r>
              <w:rPr>
                <w:rFonts w:hint="eastAsia" w:ascii="宋体" w:hAnsi="宋体" w:cs="宋体"/>
                <w:color w:val="auto"/>
                <w:szCs w:val="21"/>
              </w:rPr>
              <w:t>金额</w:t>
            </w:r>
          </w:p>
        </w:tc>
      </w:tr>
      <w:tr w14:paraId="60F7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1265767D">
            <w:pPr>
              <w:spacing w:before="100" w:beforeAutospacing="1" w:after="100" w:afterAutospacing="1" w:line="320" w:lineRule="atLeast"/>
              <w:ind w:firstLine="2"/>
              <w:jc w:val="center"/>
              <w:rPr>
                <w:rFonts w:hint="eastAsia" w:ascii="宋体" w:hAnsi="宋体" w:cs="宋体"/>
                <w:color w:val="auto"/>
                <w:szCs w:val="21"/>
              </w:rPr>
            </w:pPr>
          </w:p>
        </w:tc>
        <w:tc>
          <w:tcPr>
            <w:tcW w:w="2231" w:type="dxa"/>
            <w:noWrap w:val="0"/>
            <w:vAlign w:val="center"/>
          </w:tcPr>
          <w:p w14:paraId="42140536">
            <w:pPr>
              <w:spacing w:before="100" w:beforeAutospacing="1" w:after="100" w:afterAutospacing="1" w:line="320" w:lineRule="atLeast"/>
              <w:ind w:firstLine="2"/>
              <w:jc w:val="center"/>
              <w:rPr>
                <w:rFonts w:hint="eastAsia" w:ascii="宋体" w:hAnsi="宋体" w:cs="宋体"/>
                <w:color w:val="auto"/>
                <w:szCs w:val="21"/>
              </w:rPr>
            </w:pPr>
          </w:p>
        </w:tc>
        <w:tc>
          <w:tcPr>
            <w:tcW w:w="3113" w:type="dxa"/>
            <w:gridSpan w:val="3"/>
            <w:noWrap w:val="0"/>
            <w:vAlign w:val="center"/>
          </w:tcPr>
          <w:p w14:paraId="7BFBEFAC">
            <w:pPr>
              <w:spacing w:before="100" w:beforeAutospacing="1" w:after="100" w:afterAutospacing="1" w:line="320" w:lineRule="atLeast"/>
              <w:ind w:firstLine="2"/>
              <w:jc w:val="center"/>
              <w:rPr>
                <w:rFonts w:hint="eastAsia" w:ascii="宋体" w:hAnsi="宋体" w:cs="宋体"/>
                <w:color w:val="auto"/>
                <w:szCs w:val="21"/>
              </w:rPr>
            </w:pPr>
          </w:p>
        </w:tc>
        <w:tc>
          <w:tcPr>
            <w:tcW w:w="1574" w:type="dxa"/>
            <w:noWrap w:val="0"/>
            <w:vAlign w:val="center"/>
          </w:tcPr>
          <w:p w14:paraId="00DA5F73">
            <w:pPr>
              <w:spacing w:before="100" w:beforeAutospacing="1" w:after="100" w:afterAutospacing="1" w:line="320" w:lineRule="atLeast"/>
              <w:jc w:val="center"/>
              <w:rPr>
                <w:rFonts w:hint="eastAsia" w:ascii="宋体" w:hAnsi="宋体" w:cs="宋体"/>
                <w:color w:val="auto"/>
                <w:szCs w:val="21"/>
              </w:rPr>
            </w:pPr>
          </w:p>
        </w:tc>
        <w:tc>
          <w:tcPr>
            <w:tcW w:w="1237" w:type="dxa"/>
            <w:noWrap w:val="0"/>
            <w:vAlign w:val="center"/>
          </w:tcPr>
          <w:p w14:paraId="40DF2C0A">
            <w:pPr>
              <w:spacing w:before="100" w:beforeAutospacing="1" w:after="100" w:afterAutospacing="1" w:line="320" w:lineRule="atLeast"/>
              <w:ind w:firstLine="2"/>
              <w:jc w:val="center"/>
              <w:rPr>
                <w:rFonts w:hint="eastAsia" w:ascii="宋体" w:hAnsi="宋体" w:cs="宋体"/>
                <w:color w:val="auto"/>
                <w:szCs w:val="21"/>
              </w:rPr>
            </w:pPr>
          </w:p>
        </w:tc>
      </w:tr>
      <w:tr w14:paraId="0FDC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671033FB">
            <w:pPr>
              <w:spacing w:before="100" w:beforeAutospacing="1" w:after="100" w:afterAutospacing="1" w:line="320" w:lineRule="atLeast"/>
              <w:ind w:firstLine="2"/>
              <w:jc w:val="center"/>
              <w:rPr>
                <w:rFonts w:hint="eastAsia" w:ascii="宋体" w:hAnsi="宋体" w:cs="宋体"/>
                <w:color w:val="auto"/>
                <w:szCs w:val="21"/>
              </w:rPr>
            </w:pPr>
          </w:p>
        </w:tc>
        <w:tc>
          <w:tcPr>
            <w:tcW w:w="2231" w:type="dxa"/>
            <w:noWrap w:val="0"/>
            <w:vAlign w:val="center"/>
          </w:tcPr>
          <w:p w14:paraId="76F2D834">
            <w:pPr>
              <w:spacing w:before="100" w:beforeAutospacing="1" w:after="100" w:afterAutospacing="1" w:line="320" w:lineRule="atLeast"/>
              <w:ind w:firstLine="2"/>
              <w:jc w:val="center"/>
              <w:rPr>
                <w:rFonts w:hint="eastAsia" w:ascii="宋体" w:hAnsi="宋体" w:cs="宋体"/>
                <w:color w:val="auto"/>
                <w:szCs w:val="21"/>
              </w:rPr>
            </w:pPr>
          </w:p>
        </w:tc>
        <w:tc>
          <w:tcPr>
            <w:tcW w:w="3113" w:type="dxa"/>
            <w:gridSpan w:val="3"/>
            <w:noWrap w:val="0"/>
            <w:vAlign w:val="center"/>
          </w:tcPr>
          <w:p w14:paraId="0BF0A2F2">
            <w:pPr>
              <w:spacing w:before="100" w:beforeAutospacing="1" w:after="100" w:afterAutospacing="1" w:line="320" w:lineRule="atLeast"/>
              <w:ind w:firstLine="2"/>
              <w:jc w:val="center"/>
              <w:rPr>
                <w:rFonts w:hint="eastAsia" w:ascii="宋体" w:hAnsi="宋体" w:cs="宋体"/>
                <w:color w:val="auto"/>
                <w:szCs w:val="21"/>
              </w:rPr>
            </w:pPr>
          </w:p>
        </w:tc>
        <w:tc>
          <w:tcPr>
            <w:tcW w:w="1574" w:type="dxa"/>
            <w:noWrap w:val="0"/>
            <w:vAlign w:val="center"/>
          </w:tcPr>
          <w:p w14:paraId="23DA903D">
            <w:pPr>
              <w:spacing w:before="100" w:beforeAutospacing="1" w:after="100" w:afterAutospacing="1" w:line="320" w:lineRule="atLeast"/>
              <w:jc w:val="center"/>
              <w:rPr>
                <w:rFonts w:hint="eastAsia" w:ascii="宋体" w:hAnsi="宋体" w:cs="宋体"/>
                <w:color w:val="auto"/>
                <w:szCs w:val="21"/>
              </w:rPr>
            </w:pPr>
          </w:p>
        </w:tc>
        <w:tc>
          <w:tcPr>
            <w:tcW w:w="1237" w:type="dxa"/>
            <w:noWrap w:val="0"/>
            <w:vAlign w:val="center"/>
          </w:tcPr>
          <w:p w14:paraId="5FE77A64">
            <w:pPr>
              <w:spacing w:before="100" w:beforeAutospacing="1" w:after="100" w:afterAutospacing="1" w:line="320" w:lineRule="atLeast"/>
              <w:ind w:firstLine="2"/>
              <w:jc w:val="center"/>
              <w:rPr>
                <w:rFonts w:hint="eastAsia" w:ascii="宋体" w:hAnsi="宋体" w:cs="宋体"/>
                <w:color w:val="auto"/>
                <w:szCs w:val="21"/>
              </w:rPr>
            </w:pPr>
          </w:p>
        </w:tc>
      </w:tr>
      <w:tr w14:paraId="4531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4" w:type="dxa"/>
            <w:noWrap w:val="0"/>
            <w:vAlign w:val="center"/>
          </w:tcPr>
          <w:p w14:paraId="6682DB3B">
            <w:pPr>
              <w:spacing w:before="100" w:beforeAutospacing="1" w:after="100" w:afterAutospacing="1" w:line="320" w:lineRule="atLeast"/>
              <w:ind w:firstLine="2"/>
              <w:jc w:val="center"/>
              <w:rPr>
                <w:rFonts w:hint="eastAsia" w:ascii="宋体" w:hAnsi="宋体" w:cs="宋体"/>
                <w:color w:val="auto"/>
                <w:szCs w:val="21"/>
              </w:rPr>
            </w:pPr>
          </w:p>
        </w:tc>
        <w:tc>
          <w:tcPr>
            <w:tcW w:w="2231" w:type="dxa"/>
            <w:noWrap w:val="0"/>
            <w:vAlign w:val="center"/>
          </w:tcPr>
          <w:p w14:paraId="6F8ED2BA">
            <w:pPr>
              <w:spacing w:before="100" w:beforeAutospacing="1" w:after="100" w:afterAutospacing="1" w:line="320" w:lineRule="atLeast"/>
              <w:ind w:firstLine="2"/>
              <w:jc w:val="center"/>
              <w:rPr>
                <w:rFonts w:hint="eastAsia" w:ascii="宋体" w:hAnsi="宋体" w:cs="宋体"/>
                <w:color w:val="auto"/>
                <w:szCs w:val="21"/>
              </w:rPr>
            </w:pPr>
          </w:p>
        </w:tc>
        <w:tc>
          <w:tcPr>
            <w:tcW w:w="3113" w:type="dxa"/>
            <w:gridSpan w:val="3"/>
            <w:noWrap w:val="0"/>
            <w:vAlign w:val="center"/>
          </w:tcPr>
          <w:p w14:paraId="580079ED">
            <w:pPr>
              <w:spacing w:before="100" w:beforeAutospacing="1" w:after="100" w:afterAutospacing="1" w:line="320" w:lineRule="atLeast"/>
              <w:ind w:firstLine="2"/>
              <w:jc w:val="center"/>
              <w:rPr>
                <w:rFonts w:hint="eastAsia" w:ascii="宋体" w:hAnsi="宋体" w:cs="宋体"/>
                <w:color w:val="auto"/>
                <w:szCs w:val="21"/>
              </w:rPr>
            </w:pPr>
          </w:p>
        </w:tc>
        <w:tc>
          <w:tcPr>
            <w:tcW w:w="1574" w:type="dxa"/>
            <w:noWrap w:val="0"/>
            <w:vAlign w:val="center"/>
          </w:tcPr>
          <w:p w14:paraId="333130A4">
            <w:pPr>
              <w:spacing w:before="100" w:beforeAutospacing="1" w:after="100" w:afterAutospacing="1" w:line="320" w:lineRule="atLeast"/>
              <w:jc w:val="center"/>
              <w:rPr>
                <w:rFonts w:hint="eastAsia" w:ascii="宋体" w:hAnsi="宋体" w:cs="宋体"/>
                <w:color w:val="auto"/>
                <w:szCs w:val="21"/>
              </w:rPr>
            </w:pPr>
          </w:p>
        </w:tc>
        <w:tc>
          <w:tcPr>
            <w:tcW w:w="1237" w:type="dxa"/>
            <w:noWrap w:val="0"/>
            <w:vAlign w:val="center"/>
          </w:tcPr>
          <w:p w14:paraId="6CB33396">
            <w:pPr>
              <w:spacing w:before="100" w:beforeAutospacing="1" w:after="100" w:afterAutospacing="1" w:line="320" w:lineRule="atLeast"/>
              <w:ind w:firstLine="2"/>
              <w:jc w:val="center"/>
              <w:rPr>
                <w:rFonts w:hint="eastAsia" w:ascii="宋体" w:hAnsi="宋体" w:cs="宋体"/>
                <w:color w:val="auto"/>
                <w:szCs w:val="21"/>
              </w:rPr>
            </w:pPr>
          </w:p>
        </w:tc>
      </w:tr>
      <w:tr w14:paraId="7E73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68" w:type="dxa"/>
            <w:gridSpan w:val="5"/>
            <w:noWrap w:val="0"/>
            <w:vAlign w:val="center"/>
          </w:tcPr>
          <w:p w14:paraId="618286E3">
            <w:pPr>
              <w:spacing w:before="100" w:beforeAutospacing="1" w:after="100" w:afterAutospacing="1" w:line="320" w:lineRule="atLeast"/>
              <w:ind w:firstLine="2"/>
              <w:rPr>
                <w:rFonts w:hint="eastAsia" w:ascii="宋体" w:hAnsi="宋体" w:cs="宋体"/>
                <w:color w:val="auto"/>
                <w:szCs w:val="21"/>
              </w:rPr>
            </w:pPr>
            <w:r>
              <w:rPr>
                <w:rFonts w:hint="eastAsia" w:ascii="宋体" w:hAnsi="宋体" w:cs="宋体"/>
                <w:color w:val="auto"/>
                <w:szCs w:val="21"/>
              </w:rPr>
              <w:t>合  计</w:t>
            </w:r>
          </w:p>
        </w:tc>
        <w:tc>
          <w:tcPr>
            <w:tcW w:w="1574" w:type="dxa"/>
            <w:noWrap w:val="0"/>
            <w:vAlign w:val="center"/>
          </w:tcPr>
          <w:p w14:paraId="70ED17F0">
            <w:pPr>
              <w:spacing w:before="100" w:beforeAutospacing="1" w:after="100" w:afterAutospacing="1" w:line="320" w:lineRule="atLeast"/>
              <w:jc w:val="center"/>
              <w:rPr>
                <w:rFonts w:hint="eastAsia" w:ascii="宋体" w:hAnsi="宋体" w:cs="宋体"/>
                <w:color w:val="auto"/>
                <w:szCs w:val="21"/>
              </w:rPr>
            </w:pPr>
          </w:p>
        </w:tc>
        <w:tc>
          <w:tcPr>
            <w:tcW w:w="1237" w:type="dxa"/>
            <w:noWrap w:val="0"/>
            <w:vAlign w:val="center"/>
          </w:tcPr>
          <w:p w14:paraId="28FB11C0">
            <w:pPr>
              <w:spacing w:before="100" w:beforeAutospacing="1" w:after="100" w:afterAutospacing="1" w:line="320" w:lineRule="atLeast"/>
              <w:ind w:firstLine="2"/>
              <w:jc w:val="center"/>
              <w:rPr>
                <w:rFonts w:hint="eastAsia" w:ascii="宋体" w:hAnsi="宋体" w:cs="宋体"/>
                <w:color w:val="auto"/>
                <w:szCs w:val="21"/>
              </w:rPr>
            </w:pPr>
          </w:p>
        </w:tc>
      </w:tr>
      <w:tr w14:paraId="2FE8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479" w:type="dxa"/>
            <w:gridSpan w:val="7"/>
            <w:noWrap w:val="0"/>
            <w:vAlign w:val="center"/>
          </w:tcPr>
          <w:p w14:paraId="41C82DC0">
            <w:pPr>
              <w:spacing w:before="100" w:beforeAutospacing="1" w:after="100" w:afterAutospacing="1" w:line="320" w:lineRule="atLeast"/>
              <w:ind w:firstLine="2"/>
              <w:rPr>
                <w:rFonts w:hint="eastAsia" w:ascii="宋体" w:hAnsi="宋体" w:cs="宋体"/>
                <w:color w:val="auto"/>
                <w:szCs w:val="21"/>
              </w:rPr>
            </w:pPr>
            <w:r>
              <w:rPr>
                <w:rFonts w:hint="eastAsia" w:ascii="宋体" w:hAnsi="宋体" w:cs="宋体"/>
                <w:color w:val="auto"/>
                <w:szCs w:val="21"/>
              </w:rPr>
              <w:t>合计大写金额：  仟   佰   拾   万   仟   佰   拾   元</w:t>
            </w:r>
          </w:p>
        </w:tc>
      </w:tr>
      <w:tr w14:paraId="289D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324" w:type="dxa"/>
            <w:noWrap w:val="0"/>
            <w:vAlign w:val="center"/>
          </w:tcPr>
          <w:p w14:paraId="7532283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firstLine="0"/>
              <w:jc w:val="center"/>
              <w:textAlignment w:val="baseline"/>
              <w:rPr>
                <w:rFonts w:hint="eastAsia" w:ascii="宋体" w:hAnsi="宋体" w:cs="宋体"/>
                <w:color w:val="auto"/>
                <w:szCs w:val="21"/>
              </w:rPr>
            </w:pPr>
            <w:r>
              <w:rPr>
                <w:rFonts w:hint="eastAsia" w:ascii="宋体" w:hAnsi="宋体" w:cs="宋体"/>
                <w:color w:val="auto"/>
                <w:szCs w:val="21"/>
              </w:rPr>
              <w:t>实际供货</w:t>
            </w:r>
          </w:p>
          <w:p w14:paraId="251CD15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firstLine="0"/>
              <w:jc w:val="center"/>
              <w:textAlignment w:val="baseline"/>
              <w:rPr>
                <w:rFonts w:hint="eastAsia" w:ascii="宋体" w:hAnsi="宋体" w:cs="宋体"/>
                <w:color w:val="auto"/>
                <w:szCs w:val="21"/>
              </w:rPr>
            </w:pPr>
            <w:r>
              <w:rPr>
                <w:rFonts w:hint="eastAsia" w:ascii="宋体" w:hAnsi="宋体" w:cs="宋体"/>
                <w:color w:val="auto"/>
                <w:szCs w:val="21"/>
              </w:rPr>
              <w:t>日期</w:t>
            </w:r>
          </w:p>
        </w:tc>
        <w:tc>
          <w:tcPr>
            <w:tcW w:w="2659" w:type="dxa"/>
            <w:gridSpan w:val="2"/>
            <w:noWrap w:val="0"/>
            <w:vAlign w:val="center"/>
          </w:tcPr>
          <w:p w14:paraId="09AC70B6">
            <w:pPr>
              <w:spacing w:before="100" w:beforeAutospacing="1" w:after="100" w:afterAutospacing="1" w:line="320" w:lineRule="atLeast"/>
              <w:ind w:firstLine="2"/>
              <w:jc w:val="center"/>
              <w:rPr>
                <w:rFonts w:hint="eastAsia" w:ascii="宋体" w:hAnsi="宋体" w:cs="宋体"/>
                <w:color w:val="auto"/>
                <w:szCs w:val="21"/>
              </w:rPr>
            </w:pPr>
          </w:p>
        </w:tc>
        <w:tc>
          <w:tcPr>
            <w:tcW w:w="2583" w:type="dxa"/>
            <w:noWrap w:val="0"/>
            <w:vAlign w:val="center"/>
          </w:tcPr>
          <w:p w14:paraId="1ACB3426">
            <w:pPr>
              <w:spacing w:before="100" w:beforeAutospacing="1" w:after="100" w:afterAutospacing="1" w:line="320" w:lineRule="atLeast"/>
              <w:ind w:firstLine="2"/>
              <w:jc w:val="center"/>
              <w:rPr>
                <w:rFonts w:hint="eastAsia" w:ascii="宋体" w:hAnsi="宋体" w:cs="宋体"/>
                <w:color w:val="auto"/>
                <w:szCs w:val="21"/>
              </w:rPr>
            </w:pPr>
            <w:r>
              <w:rPr>
                <w:rFonts w:hint="eastAsia" w:ascii="宋体" w:hAnsi="宋体" w:cs="宋体"/>
                <w:color w:val="auto"/>
                <w:szCs w:val="21"/>
              </w:rPr>
              <w:t>合同交货验收日期</w:t>
            </w:r>
          </w:p>
        </w:tc>
        <w:tc>
          <w:tcPr>
            <w:tcW w:w="2913" w:type="dxa"/>
            <w:gridSpan w:val="3"/>
            <w:noWrap w:val="0"/>
            <w:vAlign w:val="center"/>
          </w:tcPr>
          <w:p w14:paraId="19D85699">
            <w:pPr>
              <w:spacing w:before="100" w:beforeAutospacing="1" w:after="100" w:afterAutospacing="1" w:line="320" w:lineRule="atLeast"/>
              <w:ind w:firstLine="2"/>
              <w:jc w:val="center"/>
              <w:rPr>
                <w:rFonts w:hint="eastAsia" w:ascii="宋体" w:hAnsi="宋体" w:cs="宋体"/>
                <w:color w:val="auto"/>
                <w:szCs w:val="21"/>
              </w:rPr>
            </w:pPr>
          </w:p>
        </w:tc>
      </w:tr>
      <w:tr w14:paraId="33CF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24" w:type="dxa"/>
            <w:noWrap w:val="0"/>
            <w:vAlign w:val="center"/>
          </w:tcPr>
          <w:p w14:paraId="6F1FD3B4">
            <w:pPr>
              <w:spacing w:before="100" w:beforeAutospacing="1" w:after="100" w:afterAutospacing="1" w:line="320" w:lineRule="atLeast"/>
              <w:ind w:firstLine="2"/>
              <w:rPr>
                <w:rFonts w:hint="eastAsia" w:ascii="宋体" w:hAnsi="宋体" w:cs="宋体"/>
                <w:color w:val="auto"/>
                <w:szCs w:val="21"/>
              </w:rPr>
            </w:pPr>
          </w:p>
        </w:tc>
        <w:tc>
          <w:tcPr>
            <w:tcW w:w="2659" w:type="dxa"/>
            <w:gridSpan w:val="2"/>
            <w:noWrap w:val="0"/>
            <w:vAlign w:val="center"/>
          </w:tcPr>
          <w:p w14:paraId="0CCCEA57">
            <w:pPr>
              <w:spacing w:before="100" w:beforeAutospacing="1" w:after="100" w:afterAutospacing="1" w:line="320" w:lineRule="atLeast"/>
              <w:ind w:firstLine="2"/>
              <w:rPr>
                <w:rFonts w:hint="eastAsia" w:ascii="宋体" w:hAnsi="宋体" w:cs="宋体"/>
                <w:color w:val="auto"/>
                <w:szCs w:val="21"/>
              </w:rPr>
            </w:pPr>
          </w:p>
        </w:tc>
        <w:tc>
          <w:tcPr>
            <w:tcW w:w="2583" w:type="dxa"/>
            <w:noWrap w:val="0"/>
            <w:vAlign w:val="center"/>
          </w:tcPr>
          <w:p w14:paraId="0D3DD3A6">
            <w:pPr>
              <w:spacing w:before="100" w:beforeAutospacing="1" w:after="100" w:afterAutospacing="1" w:line="320" w:lineRule="atLeast"/>
              <w:ind w:firstLine="2"/>
              <w:rPr>
                <w:rFonts w:hint="eastAsia" w:ascii="宋体" w:hAnsi="宋体" w:cs="宋体"/>
                <w:color w:val="auto"/>
                <w:szCs w:val="21"/>
              </w:rPr>
            </w:pPr>
          </w:p>
        </w:tc>
        <w:tc>
          <w:tcPr>
            <w:tcW w:w="2913" w:type="dxa"/>
            <w:gridSpan w:val="3"/>
            <w:noWrap w:val="0"/>
            <w:vAlign w:val="center"/>
          </w:tcPr>
          <w:p w14:paraId="4E837250">
            <w:pPr>
              <w:spacing w:before="100" w:beforeAutospacing="1" w:after="100" w:afterAutospacing="1" w:line="320" w:lineRule="atLeast"/>
              <w:ind w:firstLine="2"/>
              <w:rPr>
                <w:rFonts w:hint="eastAsia" w:ascii="宋体" w:hAnsi="宋体" w:cs="宋体"/>
                <w:color w:val="auto"/>
                <w:szCs w:val="21"/>
              </w:rPr>
            </w:pPr>
          </w:p>
        </w:tc>
      </w:tr>
      <w:tr w14:paraId="73D1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324" w:type="dxa"/>
            <w:noWrap w:val="0"/>
            <w:vAlign w:val="center"/>
          </w:tcPr>
          <w:p w14:paraId="57417E0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firstLine="0"/>
              <w:jc w:val="center"/>
              <w:textAlignment w:val="baseline"/>
              <w:rPr>
                <w:rFonts w:hint="eastAsia" w:ascii="宋体" w:hAnsi="宋体" w:cs="宋体"/>
                <w:color w:val="auto"/>
                <w:szCs w:val="21"/>
              </w:rPr>
            </w:pPr>
            <w:r>
              <w:rPr>
                <w:rFonts w:hint="eastAsia" w:ascii="宋体" w:hAnsi="宋体" w:cs="宋体"/>
                <w:color w:val="auto"/>
                <w:szCs w:val="21"/>
              </w:rPr>
              <w:t>验收具体</w:t>
            </w:r>
          </w:p>
          <w:p w14:paraId="7C503E8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firstLine="0"/>
              <w:jc w:val="center"/>
              <w:textAlignment w:val="baseline"/>
              <w:rPr>
                <w:rFonts w:hint="eastAsia" w:ascii="宋体" w:hAnsi="宋体" w:cs="宋体"/>
                <w:color w:val="auto"/>
                <w:szCs w:val="21"/>
              </w:rPr>
            </w:pPr>
            <w:r>
              <w:rPr>
                <w:rFonts w:hint="eastAsia" w:ascii="宋体" w:hAnsi="宋体" w:cs="宋体"/>
                <w:color w:val="auto"/>
                <w:szCs w:val="21"/>
              </w:rPr>
              <w:t>内容</w:t>
            </w:r>
          </w:p>
        </w:tc>
        <w:tc>
          <w:tcPr>
            <w:tcW w:w="8155" w:type="dxa"/>
            <w:gridSpan w:val="6"/>
            <w:noWrap w:val="0"/>
            <w:vAlign w:val="center"/>
          </w:tcPr>
          <w:p w14:paraId="363F8886">
            <w:pPr>
              <w:spacing w:before="100" w:beforeAutospacing="1" w:after="100" w:afterAutospacing="1" w:line="320" w:lineRule="atLeast"/>
              <w:rPr>
                <w:rFonts w:hint="eastAsia" w:ascii="宋体" w:hAnsi="宋体" w:cs="宋体"/>
                <w:color w:val="auto"/>
                <w:szCs w:val="21"/>
              </w:rPr>
            </w:pPr>
            <w:r>
              <w:rPr>
                <w:rFonts w:hint="eastAsia" w:ascii="宋体" w:hAnsi="宋体" w:cs="宋体"/>
                <w:color w:val="auto"/>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2338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24" w:type="dxa"/>
            <w:vMerge w:val="restart"/>
            <w:noWrap w:val="0"/>
            <w:vAlign w:val="center"/>
          </w:tcPr>
          <w:p w14:paraId="284481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firstLine="0"/>
              <w:jc w:val="center"/>
              <w:textAlignment w:val="baseline"/>
              <w:rPr>
                <w:rFonts w:hint="eastAsia" w:ascii="宋体" w:hAnsi="宋体" w:cs="宋体"/>
                <w:color w:val="auto"/>
                <w:szCs w:val="21"/>
              </w:rPr>
            </w:pPr>
            <w:r>
              <w:rPr>
                <w:rFonts w:hint="eastAsia" w:ascii="宋体" w:hAnsi="宋体" w:cs="宋体"/>
                <w:color w:val="auto"/>
                <w:szCs w:val="21"/>
              </w:rPr>
              <w:t>验收小组</w:t>
            </w:r>
          </w:p>
          <w:p w14:paraId="79945F2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240" w:lineRule="auto"/>
              <w:ind w:firstLine="0"/>
              <w:jc w:val="center"/>
              <w:textAlignment w:val="baseline"/>
              <w:rPr>
                <w:rFonts w:hint="eastAsia" w:ascii="宋体" w:hAnsi="宋体" w:cs="宋体"/>
                <w:color w:val="auto"/>
                <w:szCs w:val="21"/>
              </w:rPr>
            </w:pPr>
            <w:r>
              <w:rPr>
                <w:rFonts w:hint="eastAsia" w:ascii="宋体" w:hAnsi="宋体" w:cs="宋体"/>
                <w:color w:val="auto"/>
                <w:szCs w:val="21"/>
              </w:rPr>
              <w:t>意见</w:t>
            </w:r>
          </w:p>
        </w:tc>
        <w:tc>
          <w:tcPr>
            <w:tcW w:w="8155" w:type="dxa"/>
            <w:gridSpan w:val="6"/>
            <w:noWrap w:val="0"/>
            <w:vAlign w:val="center"/>
          </w:tcPr>
          <w:p w14:paraId="3DF99667">
            <w:pPr>
              <w:spacing w:before="100" w:beforeAutospacing="1" w:after="100" w:afterAutospacing="1" w:line="320" w:lineRule="atLeast"/>
              <w:rPr>
                <w:rFonts w:hint="eastAsia" w:ascii="宋体" w:hAnsi="宋体" w:cs="宋体"/>
                <w:color w:val="auto"/>
              </w:rPr>
            </w:pPr>
            <w:r>
              <w:rPr>
                <w:rFonts w:hint="eastAsia" w:ascii="宋体" w:hAnsi="宋体" w:cs="宋体"/>
                <w:color w:val="auto"/>
              </w:rPr>
              <w:t>验收结论性意见：</w:t>
            </w:r>
          </w:p>
          <w:p w14:paraId="344FD174">
            <w:pPr>
              <w:pStyle w:val="7"/>
              <w:rPr>
                <w:rFonts w:hint="eastAsia" w:ascii="宋体" w:hAnsi="宋体" w:cs="宋体"/>
                <w:color w:val="auto"/>
              </w:rPr>
            </w:pPr>
          </w:p>
        </w:tc>
      </w:tr>
      <w:tr w14:paraId="678E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24" w:type="dxa"/>
            <w:vMerge w:val="continue"/>
            <w:noWrap w:val="0"/>
            <w:vAlign w:val="center"/>
          </w:tcPr>
          <w:p w14:paraId="6412F0D1">
            <w:pPr>
              <w:spacing w:before="100" w:beforeAutospacing="1" w:after="100" w:afterAutospacing="1" w:line="320" w:lineRule="atLeast"/>
              <w:ind w:firstLine="2"/>
              <w:rPr>
                <w:rFonts w:hint="eastAsia" w:ascii="宋体" w:hAnsi="宋体" w:cs="宋体"/>
                <w:color w:val="auto"/>
                <w:szCs w:val="21"/>
              </w:rPr>
            </w:pPr>
          </w:p>
        </w:tc>
        <w:tc>
          <w:tcPr>
            <w:tcW w:w="8155" w:type="dxa"/>
            <w:gridSpan w:val="6"/>
            <w:noWrap w:val="0"/>
            <w:vAlign w:val="center"/>
          </w:tcPr>
          <w:p w14:paraId="46AB8288">
            <w:pPr>
              <w:spacing w:before="100" w:beforeAutospacing="1" w:after="100" w:afterAutospacing="1" w:line="320" w:lineRule="atLeast"/>
              <w:rPr>
                <w:rFonts w:hint="eastAsia" w:ascii="宋体" w:hAnsi="宋体" w:cs="宋体"/>
                <w:color w:val="auto"/>
                <w:szCs w:val="21"/>
              </w:rPr>
            </w:pPr>
            <w:r>
              <w:rPr>
                <w:rFonts w:hint="eastAsia" w:ascii="宋体" w:hAnsi="宋体" w:cs="宋体"/>
                <w:color w:val="auto"/>
                <w:szCs w:val="21"/>
              </w:rPr>
              <w:t>有异议的意见和说明理由：</w:t>
            </w:r>
          </w:p>
          <w:p w14:paraId="14207456">
            <w:pPr>
              <w:spacing w:before="100" w:beforeAutospacing="1" w:after="100" w:afterAutospacing="1" w:line="320" w:lineRule="atLeast"/>
              <w:rPr>
                <w:rFonts w:hint="eastAsia" w:ascii="宋体" w:hAnsi="宋体" w:cs="宋体"/>
                <w:color w:val="auto"/>
                <w:szCs w:val="21"/>
              </w:rPr>
            </w:pPr>
            <w:r>
              <w:rPr>
                <w:rFonts w:hint="eastAsia" w:ascii="宋体" w:hAnsi="宋体" w:cs="宋体"/>
                <w:color w:val="auto"/>
                <w:szCs w:val="21"/>
              </w:rPr>
              <w:t xml:space="preserve">                                                             签字：</w:t>
            </w:r>
          </w:p>
        </w:tc>
      </w:tr>
      <w:tr w14:paraId="5461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479" w:type="dxa"/>
            <w:gridSpan w:val="7"/>
            <w:noWrap w:val="0"/>
            <w:vAlign w:val="center"/>
          </w:tcPr>
          <w:p w14:paraId="1817F3EB">
            <w:pPr>
              <w:spacing w:before="100" w:beforeAutospacing="1" w:after="100" w:afterAutospacing="1" w:line="320" w:lineRule="atLeast"/>
              <w:rPr>
                <w:rFonts w:hint="eastAsia" w:ascii="宋体" w:hAnsi="宋体" w:cs="宋体"/>
                <w:color w:val="auto"/>
                <w:szCs w:val="21"/>
              </w:rPr>
            </w:pPr>
            <w:r>
              <w:rPr>
                <w:rFonts w:hint="eastAsia" w:ascii="宋体" w:hAnsi="宋体" w:cs="宋体"/>
                <w:color w:val="auto"/>
                <w:szCs w:val="21"/>
              </w:rPr>
              <w:t>验收小组成员签字：</w:t>
            </w:r>
          </w:p>
        </w:tc>
      </w:tr>
      <w:tr w14:paraId="7489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479" w:type="dxa"/>
            <w:gridSpan w:val="7"/>
            <w:noWrap w:val="0"/>
            <w:vAlign w:val="center"/>
          </w:tcPr>
          <w:p w14:paraId="5E4442B6">
            <w:pPr>
              <w:spacing w:before="100" w:beforeAutospacing="1" w:after="100" w:afterAutospacing="1" w:line="320" w:lineRule="atLeast"/>
              <w:rPr>
                <w:rFonts w:hint="eastAsia" w:ascii="宋体" w:hAnsi="宋体" w:cs="宋体"/>
                <w:color w:val="auto"/>
                <w:szCs w:val="21"/>
              </w:rPr>
            </w:pPr>
            <w:r>
              <w:rPr>
                <w:rFonts w:hint="eastAsia" w:ascii="宋体" w:hAnsi="宋体" w:cs="宋体"/>
                <w:color w:val="auto"/>
                <w:szCs w:val="21"/>
              </w:rPr>
              <w:t>监督人员或其他相关人员签字：</w:t>
            </w:r>
          </w:p>
          <w:p w14:paraId="2A18C7FD">
            <w:pPr>
              <w:spacing w:before="100" w:beforeAutospacing="1" w:after="100" w:afterAutospacing="1" w:line="320" w:lineRule="atLeast"/>
              <w:rPr>
                <w:rFonts w:hint="eastAsia" w:ascii="宋体" w:hAnsi="宋体" w:cs="宋体"/>
                <w:color w:val="auto"/>
                <w:szCs w:val="21"/>
              </w:rPr>
            </w:pPr>
            <w:r>
              <w:rPr>
                <w:rFonts w:hint="eastAsia" w:ascii="宋体" w:hAnsi="宋体" w:cs="宋体"/>
                <w:color w:val="auto"/>
                <w:szCs w:val="21"/>
              </w:rPr>
              <w:t>或受邀机构的意见（盖章）：</w:t>
            </w:r>
          </w:p>
        </w:tc>
      </w:tr>
      <w:tr w14:paraId="6DC5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9479" w:type="dxa"/>
            <w:gridSpan w:val="7"/>
            <w:noWrap w:val="0"/>
            <w:vAlign w:val="center"/>
          </w:tcPr>
          <w:p w14:paraId="443D58CF">
            <w:pPr>
              <w:spacing w:before="100" w:beforeAutospacing="1" w:after="100" w:afterAutospacing="1" w:line="320" w:lineRule="atLeast"/>
              <w:rPr>
                <w:rFonts w:hint="eastAsia" w:ascii="宋体" w:hAnsi="宋体" w:cs="宋体"/>
                <w:color w:val="auto"/>
                <w:szCs w:val="21"/>
              </w:rPr>
            </w:pPr>
            <w:r>
              <w:rPr>
                <w:rFonts w:hint="eastAsia" w:ascii="宋体" w:hAnsi="宋体" w:cs="宋体"/>
                <w:color w:val="auto"/>
                <w:szCs w:val="21"/>
              </w:rPr>
              <w:t>中标或者成交供应商负责人签字或盖章：          采购人或受托机构的意见（盖章）：</w:t>
            </w:r>
          </w:p>
          <w:p w14:paraId="198D95D8">
            <w:pPr>
              <w:spacing w:before="100" w:beforeAutospacing="1" w:after="100" w:afterAutospacing="1" w:line="320" w:lineRule="atLeast"/>
              <w:rPr>
                <w:rFonts w:hint="eastAsia" w:ascii="宋体" w:hAnsi="宋体" w:cs="宋体"/>
                <w:color w:val="auto"/>
                <w:szCs w:val="21"/>
              </w:rPr>
            </w:pPr>
            <w:r>
              <w:rPr>
                <w:rFonts w:hint="eastAsia" w:ascii="宋体" w:hAnsi="宋体" w:cs="宋体"/>
                <w:color w:val="auto"/>
                <w:szCs w:val="21"/>
              </w:rPr>
              <w:t>联系电话：        年   月  日          联系电话：       年  月  日</w:t>
            </w:r>
          </w:p>
        </w:tc>
      </w:tr>
    </w:tbl>
    <w:p w14:paraId="6D005E04">
      <w:pPr>
        <w:wordWrap w:val="0"/>
        <w:spacing w:before="48" w:beforeLines="20"/>
        <w:rPr>
          <w:rFonts w:hint="eastAsia" w:ascii="宋体" w:hAnsi="宋体" w:cs="宋体"/>
          <w:color w:val="auto"/>
        </w:rPr>
      </w:pPr>
    </w:p>
    <w:p w14:paraId="57CAA2E4">
      <w:pPr>
        <w:pStyle w:val="6"/>
        <w:spacing w:before="31" w:line="227" w:lineRule="auto"/>
        <w:ind w:left="385"/>
        <w:rPr>
          <w:rFonts w:hint="eastAsia" w:asciiTheme="minorEastAsia" w:hAnsiTheme="minorEastAsia" w:eastAsiaTheme="minorEastAsia" w:cstheme="minorEastAsia"/>
          <w:color w:val="auto"/>
          <w:spacing w:val="9"/>
          <w:sz w:val="20"/>
          <w:szCs w:val="20"/>
        </w:rPr>
      </w:pPr>
    </w:p>
    <w:sectPr>
      <w:pgSz w:w="11906" w:h="16839"/>
      <w:pgMar w:top="1424" w:right="1347" w:bottom="921" w:left="1686" w:header="0" w:footer="7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F00D8">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2ADE6">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6294F">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146294F">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3E8B8">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AB26A">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7AB26A">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EF9C">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EC378">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8FEC378">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0BD9">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FA7F0">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58FA7F0">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0EC4">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F2A62">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F9F2A62">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FE77">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F8BFB">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3DF8BFB">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BF567">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4ECCF">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E34ECCF">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2BF41">
    <w:pPr>
      <w:pStyle w:val="1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08981">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AA08981">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D787E">
    <w:pPr>
      <w:pStyle w:val="1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05B5D">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0205B5D">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BB0D">
    <w:pPr>
      <w:pStyle w:val="1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D5045">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A3D5045">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4D8D">
    <w:pPr>
      <w:pStyle w:val="10"/>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7861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77861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7A59">
    <w:pPr>
      <w:pStyle w:val="1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2AFCC">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9C2AFCC">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224F">
    <w:pPr>
      <w:pStyle w:val="10"/>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D6B82">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8CD6B82">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49FB">
    <w:pPr>
      <w:pStyle w:val="10"/>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D32C1">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28D32C1">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AA77">
    <w:pPr>
      <w:pStyle w:val="10"/>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D5137">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B9D5137">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89817">
    <w:pPr>
      <w:pStyle w:val="10"/>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AD616">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82AD616">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A349">
    <w:pPr>
      <w:pStyle w:val="10"/>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3E3CE">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C63E3CE">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283A">
    <w:pPr>
      <w:pStyle w:val="10"/>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21FFC">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0E21FFC">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6FC5">
    <w:pPr>
      <w:pStyle w:val="10"/>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D244C">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93D244C">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D64F2">
    <w:pPr>
      <w:pStyle w:val="10"/>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F1E0F">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94F1E0F">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4F57">
    <w:pPr>
      <w:pStyle w:val="10"/>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0D824">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070D824">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143E4">
    <w:pPr>
      <w:spacing w:line="176" w:lineRule="auto"/>
      <w:ind w:left="44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604C0">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13604C0">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048B">
    <w:pPr>
      <w:pStyle w:val="10"/>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E9E0E">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CAE9E0E">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6DEB7">
    <w:pPr>
      <w:pStyle w:val="10"/>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52AD5">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252AD5">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2D11D">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70A96">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770A96">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5F56">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9B230">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49B230">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87A9">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1B87D">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6A1B87D">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B2DA5">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FD1D3">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1FD1D3">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62998">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EA2AC">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3EA2AC">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1FBC0">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432CA">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5432CA">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D1120"/>
    <w:multiLevelType w:val="singleLevel"/>
    <w:tmpl w:val="80ED1120"/>
    <w:lvl w:ilvl="0" w:tentative="0">
      <w:start w:val="1"/>
      <w:numFmt w:val="decimal"/>
      <w:suff w:val="nothing"/>
      <w:lvlText w:val="%1．"/>
      <w:lvlJc w:val="left"/>
      <w:pPr>
        <w:ind w:left="0" w:firstLine="400"/>
      </w:pPr>
      <w:rPr>
        <w:rFonts w:hint="default"/>
      </w:rPr>
    </w:lvl>
  </w:abstractNum>
  <w:abstractNum w:abstractNumId="1">
    <w:nsid w:val="8442B244"/>
    <w:multiLevelType w:val="singleLevel"/>
    <w:tmpl w:val="8442B244"/>
    <w:lvl w:ilvl="0" w:tentative="0">
      <w:start w:val="1"/>
      <w:numFmt w:val="decimal"/>
      <w:lvlText w:val="(%1)"/>
      <w:lvlJc w:val="left"/>
      <w:pPr>
        <w:ind w:left="425" w:hanging="425"/>
      </w:pPr>
      <w:rPr>
        <w:rFonts w:hint="default"/>
      </w:rPr>
    </w:lvl>
  </w:abstractNum>
  <w:abstractNum w:abstractNumId="2">
    <w:nsid w:val="84E02A58"/>
    <w:multiLevelType w:val="singleLevel"/>
    <w:tmpl w:val="84E02A58"/>
    <w:lvl w:ilvl="0" w:tentative="0">
      <w:start w:val="1"/>
      <w:numFmt w:val="chineseCounting"/>
      <w:suff w:val="nothing"/>
      <w:lvlText w:val="（%1）"/>
      <w:lvlJc w:val="left"/>
      <w:pPr>
        <w:ind w:left="0" w:firstLine="420"/>
      </w:pPr>
      <w:rPr>
        <w:rFonts w:hint="eastAsia"/>
      </w:rPr>
    </w:lvl>
  </w:abstractNum>
  <w:abstractNum w:abstractNumId="3">
    <w:nsid w:val="85AEDC66"/>
    <w:multiLevelType w:val="singleLevel"/>
    <w:tmpl w:val="85AEDC66"/>
    <w:lvl w:ilvl="0" w:tentative="0">
      <w:start w:val="1"/>
      <w:numFmt w:val="decimal"/>
      <w:lvlText w:val="(%1)"/>
      <w:lvlJc w:val="left"/>
      <w:pPr>
        <w:ind w:left="425" w:hanging="425"/>
      </w:pPr>
      <w:rPr>
        <w:rFonts w:hint="default"/>
      </w:rPr>
    </w:lvl>
  </w:abstractNum>
  <w:abstractNum w:abstractNumId="4">
    <w:nsid w:val="884F0702"/>
    <w:multiLevelType w:val="singleLevel"/>
    <w:tmpl w:val="884F0702"/>
    <w:lvl w:ilvl="0" w:tentative="0">
      <w:start w:val="1"/>
      <w:numFmt w:val="decimalEnclosedCircleChinese"/>
      <w:suff w:val="nothing"/>
      <w:lvlText w:val="%1　"/>
      <w:lvlJc w:val="left"/>
      <w:pPr>
        <w:ind w:left="0" w:firstLine="400"/>
      </w:pPr>
      <w:rPr>
        <w:rFonts w:hint="eastAsia"/>
      </w:rPr>
    </w:lvl>
  </w:abstractNum>
  <w:abstractNum w:abstractNumId="5">
    <w:nsid w:val="8BEC19A3"/>
    <w:multiLevelType w:val="singleLevel"/>
    <w:tmpl w:val="8BEC19A3"/>
    <w:lvl w:ilvl="0" w:tentative="0">
      <w:start w:val="1"/>
      <w:numFmt w:val="decimal"/>
      <w:suff w:val="nothing"/>
      <w:lvlText w:val="%1．"/>
      <w:lvlJc w:val="left"/>
      <w:pPr>
        <w:ind w:left="0" w:firstLine="400"/>
      </w:pPr>
      <w:rPr>
        <w:rFonts w:hint="default"/>
        <w:b/>
        <w:bCs/>
      </w:rPr>
    </w:lvl>
  </w:abstractNum>
  <w:abstractNum w:abstractNumId="6">
    <w:nsid w:val="90698035"/>
    <w:multiLevelType w:val="singleLevel"/>
    <w:tmpl w:val="90698035"/>
    <w:lvl w:ilvl="0" w:tentative="0">
      <w:start w:val="1"/>
      <w:numFmt w:val="decimal"/>
      <w:suff w:val="nothing"/>
      <w:lvlText w:val="%1．"/>
      <w:lvlJc w:val="left"/>
      <w:pPr>
        <w:ind w:left="0" w:firstLine="400"/>
      </w:pPr>
      <w:rPr>
        <w:rFonts w:hint="default"/>
      </w:rPr>
    </w:lvl>
  </w:abstractNum>
  <w:abstractNum w:abstractNumId="7">
    <w:nsid w:val="9E4AC770"/>
    <w:multiLevelType w:val="singleLevel"/>
    <w:tmpl w:val="9E4AC770"/>
    <w:lvl w:ilvl="0" w:tentative="0">
      <w:start w:val="1"/>
      <w:numFmt w:val="decimal"/>
      <w:suff w:val="nothing"/>
      <w:lvlText w:val="%1．"/>
      <w:lvlJc w:val="left"/>
      <w:pPr>
        <w:ind w:left="0" w:firstLine="400"/>
      </w:pPr>
      <w:rPr>
        <w:rFonts w:hint="default"/>
        <w:b/>
        <w:bCs/>
      </w:rPr>
    </w:lvl>
  </w:abstractNum>
  <w:abstractNum w:abstractNumId="8">
    <w:nsid w:val="9EED02A3"/>
    <w:multiLevelType w:val="singleLevel"/>
    <w:tmpl w:val="9EED02A3"/>
    <w:lvl w:ilvl="0" w:tentative="0">
      <w:start w:val="1"/>
      <w:numFmt w:val="decimal"/>
      <w:suff w:val="nothing"/>
      <w:lvlText w:val="%1．"/>
      <w:lvlJc w:val="left"/>
      <w:pPr>
        <w:ind w:left="0" w:firstLine="400"/>
      </w:pPr>
      <w:rPr>
        <w:rFonts w:hint="default"/>
      </w:rPr>
    </w:lvl>
  </w:abstractNum>
  <w:abstractNum w:abstractNumId="9">
    <w:nsid w:val="A44A8A1C"/>
    <w:multiLevelType w:val="singleLevel"/>
    <w:tmpl w:val="A44A8A1C"/>
    <w:lvl w:ilvl="0" w:tentative="0">
      <w:start w:val="1"/>
      <w:numFmt w:val="decimal"/>
      <w:suff w:val="nothing"/>
      <w:lvlText w:val="%1．"/>
      <w:lvlJc w:val="left"/>
      <w:pPr>
        <w:ind w:left="0" w:firstLine="400"/>
      </w:pPr>
      <w:rPr>
        <w:rFonts w:hint="default"/>
      </w:rPr>
    </w:lvl>
  </w:abstractNum>
  <w:abstractNum w:abstractNumId="10">
    <w:nsid w:val="A6001E33"/>
    <w:multiLevelType w:val="singleLevel"/>
    <w:tmpl w:val="A6001E33"/>
    <w:lvl w:ilvl="0" w:tentative="0">
      <w:start w:val="1"/>
      <w:numFmt w:val="decimal"/>
      <w:suff w:val="nothing"/>
      <w:lvlText w:val="%1．"/>
      <w:lvlJc w:val="left"/>
      <w:pPr>
        <w:ind w:left="0" w:firstLine="400"/>
      </w:pPr>
      <w:rPr>
        <w:rFonts w:hint="default"/>
      </w:rPr>
    </w:lvl>
  </w:abstractNum>
  <w:abstractNum w:abstractNumId="11">
    <w:nsid w:val="ABAA9492"/>
    <w:multiLevelType w:val="singleLevel"/>
    <w:tmpl w:val="ABAA9492"/>
    <w:lvl w:ilvl="0" w:tentative="0">
      <w:start w:val="1"/>
      <w:numFmt w:val="decimal"/>
      <w:suff w:val="nothing"/>
      <w:lvlText w:val="%1．"/>
      <w:lvlJc w:val="left"/>
      <w:pPr>
        <w:ind w:left="0" w:firstLine="400"/>
      </w:pPr>
      <w:rPr>
        <w:rFonts w:hint="default"/>
      </w:rPr>
    </w:lvl>
  </w:abstractNum>
  <w:abstractNum w:abstractNumId="12">
    <w:nsid w:val="B0524734"/>
    <w:multiLevelType w:val="singleLevel"/>
    <w:tmpl w:val="B0524734"/>
    <w:lvl w:ilvl="0" w:tentative="0">
      <w:start w:val="1"/>
      <w:numFmt w:val="decimal"/>
      <w:suff w:val="nothing"/>
      <w:lvlText w:val="%1．"/>
      <w:lvlJc w:val="left"/>
      <w:pPr>
        <w:ind w:left="0" w:firstLine="400"/>
      </w:pPr>
      <w:rPr>
        <w:rFonts w:hint="default"/>
      </w:rPr>
    </w:lvl>
  </w:abstractNum>
  <w:abstractNum w:abstractNumId="13">
    <w:nsid w:val="B554BBE8"/>
    <w:multiLevelType w:val="singleLevel"/>
    <w:tmpl w:val="B554BBE8"/>
    <w:lvl w:ilvl="0" w:tentative="0">
      <w:start w:val="1"/>
      <w:numFmt w:val="decimal"/>
      <w:suff w:val="nothing"/>
      <w:lvlText w:val="%1．"/>
      <w:lvlJc w:val="left"/>
      <w:pPr>
        <w:ind w:left="0" w:firstLine="400"/>
      </w:pPr>
      <w:rPr>
        <w:rFonts w:hint="default"/>
      </w:rPr>
    </w:lvl>
  </w:abstractNum>
  <w:abstractNum w:abstractNumId="14">
    <w:nsid w:val="B5DCE3AA"/>
    <w:multiLevelType w:val="singleLevel"/>
    <w:tmpl w:val="B5DCE3AA"/>
    <w:lvl w:ilvl="0" w:tentative="0">
      <w:start w:val="1"/>
      <w:numFmt w:val="decimal"/>
      <w:lvlText w:val="(%1)"/>
      <w:lvlJc w:val="left"/>
      <w:pPr>
        <w:ind w:left="425" w:hanging="425"/>
      </w:pPr>
      <w:rPr>
        <w:rFonts w:hint="default"/>
      </w:rPr>
    </w:lvl>
  </w:abstractNum>
  <w:abstractNum w:abstractNumId="15">
    <w:nsid w:val="C19049E0"/>
    <w:multiLevelType w:val="singleLevel"/>
    <w:tmpl w:val="C19049E0"/>
    <w:lvl w:ilvl="0" w:tentative="0">
      <w:start w:val="1"/>
      <w:numFmt w:val="decimal"/>
      <w:suff w:val="nothing"/>
      <w:lvlText w:val="%1．"/>
      <w:lvlJc w:val="left"/>
      <w:pPr>
        <w:ind w:left="0" w:firstLine="400"/>
      </w:pPr>
      <w:rPr>
        <w:rFonts w:hint="default"/>
      </w:rPr>
    </w:lvl>
  </w:abstractNum>
  <w:abstractNum w:abstractNumId="16">
    <w:nsid w:val="C1AFF105"/>
    <w:multiLevelType w:val="singleLevel"/>
    <w:tmpl w:val="C1AFF105"/>
    <w:lvl w:ilvl="0" w:tentative="0">
      <w:start w:val="1"/>
      <w:numFmt w:val="decimal"/>
      <w:suff w:val="nothing"/>
      <w:lvlText w:val="%1．"/>
      <w:lvlJc w:val="left"/>
      <w:pPr>
        <w:ind w:left="0" w:firstLine="400"/>
      </w:pPr>
      <w:rPr>
        <w:rFonts w:hint="default"/>
      </w:rPr>
    </w:lvl>
  </w:abstractNum>
  <w:abstractNum w:abstractNumId="17">
    <w:nsid w:val="C82650B0"/>
    <w:multiLevelType w:val="singleLevel"/>
    <w:tmpl w:val="C82650B0"/>
    <w:lvl w:ilvl="0" w:tentative="0">
      <w:start w:val="1"/>
      <w:numFmt w:val="decimal"/>
      <w:suff w:val="nothing"/>
      <w:lvlText w:val="%1．"/>
      <w:lvlJc w:val="left"/>
      <w:pPr>
        <w:ind w:left="0" w:firstLine="400"/>
      </w:pPr>
      <w:rPr>
        <w:rFonts w:hint="default"/>
      </w:rPr>
    </w:lvl>
  </w:abstractNum>
  <w:abstractNum w:abstractNumId="18">
    <w:nsid w:val="CCA93B3C"/>
    <w:multiLevelType w:val="singleLevel"/>
    <w:tmpl w:val="CCA93B3C"/>
    <w:lvl w:ilvl="0" w:tentative="0">
      <w:start w:val="1"/>
      <w:numFmt w:val="decimal"/>
      <w:lvlText w:val="(%1)"/>
      <w:lvlJc w:val="left"/>
      <w:pPr>
        <w:ind w:left="425" w:hanging="425"/>
      </w:pPr>
      <w:rPr>
        <w:rFonts w:hint="default"/>
      </w:rPr>
    </w:lvl>
  </w:abstractNum>
  <w:abstractNum w:abstractNumId="19">
    <w:nsid w:val="CE617265"/>
    <w:multiLevelType w:val="singleLevel"/>
    <w:tmpl w:val="CE617265"/>
    <w:lvl w:ilvl="0" w:tentative="0">
      <w:start w:val="1"/>
      <w:numFmt w:val="decimal"/>
      <w:suff w:val="nothing"/>
      <w:lvlText w:val="%1．"/>
      <w:lvlJc w:val="left"/>
      <w:pPr>
        <w:ind w:left="0" w:firstLine="400"/>
      </w:pPr>
      <w:rPr>
        <w:rFonts w:hint="default"/>
      </w:rPr>
    </w:lvl>
  </w:abstractNum>
  <w:abstractNum w:abstractNumId="20">
    <w:nsid w:val="D686EA07"/>
    <w:multiLevelType w:val="singleLevel"/>
    <w:tmpl w:val="D686EA07"/>
    <w:lvl w:ilvl="0" w:tentative="0">
      <w:start w:val="1"/>
      <w:numFmt w:val="decimal"/>
      <w:lvlText w:val="(%1)"/>
      <w:lvlJc w:val="left"/>
      <w:pPr>
        <w:ind w:left="425" w:hanging="425"/>
      </w:pPr>
      <w:rPr>
        <w:rFonts w:hint="default"/>
      </w:rPr>
    </w:lvl>
  </w:abstractNum>
  <w:abstractNum w:abstractNumId="21">
    <w:nsid w:val="D696E2B5"/>
    <w:multiLevelType w:val="singleLevel"/>
    <w:tmpl w:val="D696E2B5"/>
    <w:lvl w:ilvl="0" w:tentative="0">
      <w:start w:val="1"/>
      <w:numFmt w:val="decimal"/>
      <w:suff w:val="nothing"/>
      <w:lvlText w:val="%1．"/>
      <w:lvlJc w:val="left"/>
      <w:pPr>
        <w:ind w:left="0" w:firstLine="400"/>
      </w:pPr>
      <w:rPr>
        <w:rFonts w:hint="default"/>
      </w:rPr>
    </w:lvl>
  </w:abstractNum>
  <w:abstractNum w:abstractNumId="22">
    <w:nsid w:val="DA93AFA2"/>
    <w:multiLevelType w:val="singleLevel"/>
    <w:tmpl w:val="DA93AFA2"/>
    <w:lvl w:ilvl="0" w:tentative="0">
      <w:start w:val="1"/>
      <w:numFmt w:val="decimal"/>
      <w:suff w:val="nothing"/>
      <w:lvlText w:val="%1．"/>
      <w:lvlJc w:val="left"/>
      <w:pPr>
        <w:ind w:left="0" w:firstLine="400"/>
      </w:pPr>
      <w:rPr>
        <w:rFonts w:hint="default"/>
      </w:rPr>
    </w:lvl>
  </w:abstractNum>
  <w:abstractNum w:abstractNumId="23">
    <w:nsid w:val="E161BC08"/>
    <w:multiLevelType w:val="singleLevel"/>
    <w:tmpl w:val="E161BC08"/>
    <w:lvl w:ilvl="0" w:tentative="0">
      <w:start w:val="1"/>
      <w:numFmt w:val="decimal"/>
      <w:lvlText w:val="(%1)"/>
      <w:lvlJc w:val="left"/>
      <w:pPr>
        <w:ind w:left="425" w:hanging="425"/>
      </w:pPr>
      <w:rPr>
        <w:rFonts w:hint="default"/>
      </w:rPr>
    </w:lvl>
  </w:abstractNum>
  <w:abstractNum w:abstractNumId="24">
    <w:nsid w:val="E258216F"/>
    <w:multiLevelType w:val="singleLevel"/>
    <w:tmpl w:val="E258216F"/>
    <w:lvl w:ilvl="0" w:tentative="0">
      <w:start w:val="1"/>
      <w:numFmt w:val="decimal"/>
      <w:lvlText w:val="(%1)"/>
      <w:lvlJc w:val="left"/>
      <w:pPr>
        <w:ind w:left="425" w:hanging="425"/>
      </w:pPr>
      <w:rPr>
        <w:rFonts w:hint="default"/>
      </w:rPr>
    </w:lvl>
  </w:abstractNum>
  <w:abstractNum w:abstractNumId="25">
    <w:nsid w:val="E70E940F"/>
    <w:multiLevelType w:val="singleLevel"/>
    <w:tmpl w:val="E70E940F"/>
    <w:lvl w:ilvl="0" w:tentative="0">
      <w:start w:val="1"/>
      <w:numFmt w:val="decimal"/>
      <w:lvlText w:val="(%1)"/>
      <w:lvlJc w:val="left"/>
      <w:pPr>
        <w:ind w:left="425" w:hanging="425"/>
      </w:pPr>
      <w:rPr>
        <w:rFonts w:hint="default"/>
      </w:rPr>
    </w:lvl>
  </w:abstractNum>
  <w:abstractNum w:abstractNumId="26">
    <w:nsid w:val="E74175F5"/>
    <w:multiLevelType w:val="singleLevel"/>
    <w:tmpl w:val="E74175F5"/>
    <w:lvl w:ilvl="0" w:tentative="0">
      <w:start w:val="1"/>
      <w:numFmt w:val="decimal"/>
      <w:lvlText w:val="%1)"/>
      <w:lvlJc w:val="left"/>
      <w:pPr>
        <w:ind w:left="425" w:hanging="425"/>
      </w:pPr>
      <w:rPr>
        <w:rFonts w:hint="default"/>
      </w:rPr>
    </w:lvl>
  </w:abstractNum>
  <w:abstractNum w:abstractNumId="27">
    <w:nsid w:val="E8D1BEDD"/>
    <w:multiLevelType w:val="singleLevel"/>
    <w:tmpl w:val="E8D1BEDD"/>
    <w:lvl w:ilvl="0" w:tentative="0">
      <w:start w:val="1"/>
      <w:numFmt w:val="decimal"/>
      <w:suff w:val="nothing"/>
      <w:lvlText w:val="%1．"/>
      <w:lvlJc w:val="left"/>
      <w:pPr>
        <w:ind w:left="0" w:firstLine="400"/>
      </w:pPr>
      <w:rPr>
        <w:rFonts w:hint="default"/>
      </w:rPr>
    </w:lvl>
  </w:abstractNum>
  <w:abstractNum w:abstractNumId="28">
    <w:nsid w:val="EAA35093"/>
    <w:multiLevelType w:val="singleLevel"/>
    <w:tmpl w:val="EAA35093"/>
    <w:lvl w:ilvl="0" w:tentative="0">
      <w:start w:val="1"/>
      <w:numFmt w:val="decimal"/>
      <w:suff w:val="nothing"/>
      <w:lvlText w:val="%1．"/>
      <w:lvlJc w:val="left"/>
      <w:pPr>
        <w:ind w:left="0" w:firstLine="400"/>
      </w:pPr>
      <w:rPr>
        <w:rFonts w:hint="default"/>
      </w:rPr>
    </w:lvl>
  </w:abstractNum>
  <w:abstractNum w:abstractNumId="29">
    <w:nsid w:val="EF35F397"/>
    <w:multiLevelType w:val="singleLevel"/>
    <w:tmpl w:val="EF35F397"/>
    <w:lvl w:ilvl="0" w:tentative="0">
      <w:start w:val="1"/>
      <w:numFmt w:val="decimal"/>
      <w:suff w:val="nothing"/>
      <w:lvlText w:val="%1．"/>
      <w:lvlJc w:val="left"/>
      <w:pPr>
        <w:ind w:left="0" w:firstLine="400"/>
      </w:pPr>
      <w:rPr>
        <w:rFonts w:hint="default"/>
      </w:rPr>
    </w:lvl>
  </w:abstractNum>
  <w:abstractNum w:abstractNumId="30">
    <w:nsid w:val="F0119209"/>
    <w:multiLevelType w:val="singleLevel"/>
    <w:tmpl w:val="F0119209"/>
    <w:lvl w:ilvl="0" w:tentative="0">
      <w:start w:val="1"/>
      <w:numFmt w:val="decimal"/>
      <w:suff w:val="nothing"/>
      <w:lvlText w:val="%1．"/>
      <w:lvlJc w:val="left"/>
      <w:pPr>
        <w:ind w:left="0" w:firstLine="400"/>
      </w:pPr>
      <w:rPr>
        <w:rFonts w:hint="default"/>
      </w:rPr>
    </w:lvl>
  </w:abstractNum>
  <w:abstractNum w:abstractNumId="31">
    <w:nsid w:val="F2D9AA0B"/>
    <w:multiLevelType w:val="singleLevel"/>
    <w:tmpl w:val="F2D9AA0B"/>
    <w:lvl w:ilvl="0" w:tentative="0">
      <w:start w:val="1"/>
      <w:numFmt w:val="decimal"/>
      <w:lvlText w:val="(%1)"/>
      <w:lvlJc w:val="left"/>
      <w:pPr>
        <w:ind w:left="425" w:hanging="425"/>
      </w:pPr>
      <w:rPr>
        <w:rFonts w:hint="default"/>
      </w:rPr>
    </w:lvl>
  </w:abstractNum>
  <w:abstractNum w:abstractNumId="32">
    <w:nsid w:val="F30A2C2D"/>
    <w:multiLevelType w:val="singleLevel"/>
    <w:tmpl w:val="F30A2C2D"/>
    <w:lvl w:ilvl="0" w:tentative="0">
      <w:start w:val="1"/>
      <w:numFmt w:val="decimal"/>
      <w:lvlText w:val="(%1)"/>
      <w:lvlJc w:val="left"/>
      <w:pPr>
        <w:ind w:left="425" w:hanging="425"/>
      </w:pPr>
      <w:rPr>
        <w:rFonts w:hint="default"/>
      </w:rPr>
    </w:lvl>
  </w:abstractNum>
  <w:abstractNum w:abstractNumId="33">
    <w:nsid w:val="FAD49DBA"/>
    <w:multiLevelType w:val="singleLevel"/>
    <w:tmpl w:val="FAD49DBA"/>
    <w:lvl w:ilvl="0" w:tentative="0">
      <w:start w:val="1"/>
      <w:numFmt w:val="decimalEnclosedCircleChinese"/>
      <w:suff w:val="nothing"/>
      <w:lvlText w:val="%1　"/>
      <w:lvlJc w:val="left"/>
      <w:pPr>
        <w:ind w:left="0" w:firstLine="400"/>
      </w:pPr>
      <w:rPr>
        <w:rFonts w:hint="eastAsia"/>
      </w:rPr>
    </w:lvl>
  </w:abstractNum>
  <w:abstractNum w:abstractNumId="34">
    <w:nsid w:val="FFC33992"/>
    <w:multiLevelType w:val="singleLevel"/>
    <w:tmpl w:val="FFC33992"/>
    <w:lvl w:ilvl="0" w:tentative="0">
      <w:start w:val="2"/>
      <w:numFmt w:val="decimal"/>
      <w:suff w:val="nothing"/>
      <w:lvlText w:val="%1、"/>
      <w:lvlJc w:val="left"/>
      <w:rPr>
        <w:rFonts w:hint="default"/>
        <w:b w:val="0"/>
        <w:bCs w:val="0"/>
      </w:rPr>
    </w:lvl>
  </w:abstractNum>
  <w:abstractNum w:abstractNumId="35">
    <w:nsid w:val="FFEA9695"/>
    <w:multiLevelType w:val="singleLevel"/>
    <w:tmpl w:val="FFEA9695"/>
    <w:lvl w:ilvl="0" w:tentative="0">
      <w:start w:val="1"/>
      <w:numFmt w:val="decimal"/>
      <w:suff w:val="nothing"/>
      <w:lvlText w:val="%1．"/>
      <w:lvlJc w:val="left"/>
      <w:pPr>
        <w:ind w:left="0" w:firstLine="400"/>
      </w:pPr>
      <w:rPr>
        <w:rFonts w:hint="default"/>
      </w:rPr>
    </w:lvl>
  </w:abstractNum>
  <w:abstractNum w:abstractNumId="36">
    <w:nsid w:val="012ECE30"/>
    <w:multiLevelType w:val="singleLevel"/>
    <w:tmpl w:val="012ECE30"/>
    <w:lvl w:ilvl="0" w:tentative="0">
      <w:start w:val="1"/>
      <w:numFmt w:val="decimal"/>
      <w:suff w:val="nothing"/>
      <w:lvlText w:val="%1．"/>
      <w:lvlJc w:val="left"/>
      <w:pPr>
        <w:ind w:left="0" w:firstLine="400"/>
      </w:pPr>
      <w:rPr>
        <w:rFonts w:hint="default"/>
      </w:rPr>
    </w:lvl>
  </w:abstractNum>
  <w:abstractNum w:abstractNumId="37">
    <w:nsid w:val="0474FDA2"/>
    <w:multiLevelType w:val="singleLevel"/>
    <w:tmpl w:val="0474FDA2"/>
    <w:lvl w:ilvl="0" w:tentative="0">
      <w:start w:val="1"/>
      <w:numFmt w:val="decimal"/>
      <w:suff w:val="nothing"/>
      <w:lvlText w:val="%1．"/>
      <w:lvlJc w:val="left"/>
      <w:pPr>
        <w:ind w:left="0" w:firstLine="400"/>
      </w:pPr>
      <w:rPr>
        <w:rFonts w:hint="default"/>
      </w:rPr>
    </w:lvl>
  </w:abstractNum>
  <w:abstractNum w:abstractNumId="38">
    <w:nsid w:val="076FF1EA"/>
    <w:multiLevelType w:val="singleLevel"/>
    <w:tmpl w:val="076FF1EA"/>
    <w:lvl w:ilvl="0" w:tentative="0">
      <w:start w:val="1"/>
      <w:numFmt w:val="decimal"/>
      <w:lvlText w:val="(%1)"/>
      <w:lvlJc w:val="left"/>
      <w:pPr>
        <w:ind w:left="425" w:hanging="425"/>
      </w:pPr>
      <w:rPr>
        <w:rFonts w:hint="default"/>
      </w:rPr>
    </w:lvl>
  </w:abstractNum>
  <w:abstractNum w:abstractNumId="39">
    <w:nsid w:val="0A8CD367"/>
    <w:multiLevelType w:val="singleLevel"/>
    <w:tmpl w:val="0A8CD367"/>
    <w:lvl w:ilvl="0" w:tentative="0">
      <w:start w:val="1"/>
      <w:numFmt w:val="decimal"/>
      <w:suff w:val="nothing"/>
      <w:lvlText w:val="%1"/>
      <w:lvlJc w:val="left"/>
      <w:pPr>
        <w:ind w:left="0" w:firstLine="403"/>
      </w:pPr>
      <w:rPr>
        <w:rFonts w:hint="default"/>
      </w:rPr>
    </w:lvl>
  </w:abstractNum>
  <w:abstractNum w:abstractNumId="40">
    <w:nsid w:val="0D22D7C4"/>
    <w:multiLevelType w:val="singleLevel"/>
    <w:tmpl w:val="0D22D7C4"/>
    <w:lvl w:ilvl="0" w:tentative="0">
      <w:start w:val="1"/>
      <w:numFmt w:val="decimal"/>
      <w:suff w:val="nothing"/>
      <w:lvlText w:val="%1．"/>
      <w:lvlJc w:val="left"/>
      <w:pPr>
        <w:ind w:left="0" w:firstLine="400"/>
      </w:pPr>
      <w:rPr>
        <w:rFonts w:hint="default"/>
      </w:rPr>
    </w:lvl>
  </w:abstractNum>
  <w:abstractNum w:abstractNumId="41">
    <w:nsid w:val="0E51305E"/>
    <w:multiLevelType w:val="singleLevel"/>
    <w:tmpl w:val="0E51305E"/>
    <w:lvl w:ilvl="0" w:tentative="0">
      <w:start w:val="1"/>
      <w:numFmt w:val="decimal"/>
      <w:lvlText w:val="%1)"/>
      <w:lvlJc w:val="left"/>
      <w:pPr>
        <w:ind w:left="425" w:hanging="425"/>
      </w:pPr>
      <w:rPr>
        <w:rFonts w:hint="default"/>
      </w:rPr>
    </w:lvl>
  </w:abstractNum>
  <w:abstractNum w:abstractNumId="42">
    <w:nsid w:val="12CEE7C0"/>
    <w:multiLevelType w:val="singleLevel"/>
    <w:tmpl w:val="12CEE7C0"/>
    <w:lvl w:ilvl="0" w:tentative="0">
      <w:start w:val="1"/>
      <w:numFmt w:val="decimal"/>
      <w:suff w:val="nothing"/>
      <w:lvlText w:val="%1．"/>
      <w:lvlJc w:val="left"/>
      <w:pPr>
        <w:ind w:left="0" w:firstLine="400"/>
      </w:pPr>
      <w:rPr>
        <w:rFonts w:hint="default"/>
        <w:b/>
        <w:bCs/>
      </w:rPr>
    </w:lvl>
  </w:abstractNum>
  <w:abstractNum w:abstractNumId="43">
    <w:nsid w:val="13ADE44E"/>
    <w:multiLevelType w:val="singleLevel"/>
    <w:tmpl w:val="13ADE44E"/>
    <w:lvl w:ilvl="0" w:tentative="0">
      <w:start w:val="1"/>
      <w:numFmt w:val="decimal"/>
      <w:suff w:val="nothing"/>
      <w:lvlText w:val="%1．"/>
      <w:lvlJc w:val="left"/>
      <w:pPr>
        <w:ind w:left="0" w:firstLine="400"/>
      </w:pPr>
      <w:rPr>
        <w:rFonts w:hint="default"/>
      </w:rPr>
    </w:lvl>
  </w:abstractNum>
  <w:abstractNum w:abstractNumId="44">
    <w:nsid w:val="188C90B6"/>
    <w:multiLevelType w:val="singleLevel"/>
    <w:tmpl w:val="188C90B6"/>
    <w:lvl w:ilvl="0" w:tentative="0">
      <w:start w:val="1"/>
      <w:numFmt w:val="decimal"/>
      <w:suff w:val="nothing"/>
      <w:lvlText w:val="%1．"/>
      <w:lvlJc w:val="left"/>
      <w:pPr>
        <w:ind w:left="0" w:firstLine="400"/>
      </w:pPr>
      <w:rPr>
        <w:rFonts w:hint="default"/>
      </w:rPr>
    </w:lvl>
  </w:abstractNum>
  <w:abstractNum w:abstractNumId="45">
    <w:nsid w:val="1C1CC99C"/>
    <w:multiLevelType w:val="singleLevel"/>
    <w:tmpl w:val="1C1CC99C"/>
    <w:lvl w:ilvl="0" w:tentative="0">
      <w:start w:val="1"/>
      <w:numFmt w:val="decimal"/>
      <w:suff w:val="nothing"/>
      <w:lvlText w:val="%1．"/>
      <w:lvlJc w:val="left"/>
      <w:pPr>
        <w:ind w:left="0" w:firstLine="400"/>
      </w:pPr>
      <w:rPr>
        <w:rFonts w:hint="default"/>
      </w:rPr>
    </w:lvl>
  </w:abstractNum>
  <w:abstractNum w:abstractNumId="46">
    <w:nsid w:val="1C580355"/>
    <w:multiLevelType w:val="singleLevel"/>
    <w:tmpl w:val="1C580355"/>
    <w:lvl w:ilvl="0" w:tentative="0">
      <w:start w:val="1"/>
      <w:numFmt w:val="chineseCounting"/>
      <w:suff w:val="nothing"/>
      <w:lvlText w:val="%1、"/>
      <w:lvlJc w:val="left"/>
      <w:pPr>
        <w:ind w:left="0" w:firstLine="420"/>
      </w:pPr>
      <w:rPr>
        <w:rFonts w:hint="eastAsia"/>
        <w:b/>
        <w:bCs/>
      </w:rPr>
    </w:lvl>
  </w:abstractNum>
  <w:abstractNum w:abstractNumId="47">
    <w:nsid w:val="1CB25A10"/>
    <w:multiLevelType w:val="singleLevel"/>
    <w:tmpl w:val="1CB25A10"/>
    <w:lvl w:ilvl="0" w:tentative="0">
      <w:start w:val="1"/>
      <w:numFmt w:val="chineseCounting"/>
      <w:suff w:val="nothing"/>
      <w:lvlText w:val="%1、"/>
      <w:lvlJc w:val="left"/>
      <w:pPr>
        <w:ind w:left="0" w:firstLine="420"/>
      </w:pPr>
      <w:rPr>
        <w:rFonts w:hint="eastAsia"/>
        <w:b/>
        <w:bCs/>
      </w:rPr>
    </w:lvl>
  </w:abstractNum>
  <w:abstractNum w:abstractNumId="48">
    <w:nsid w:val="1D8020B0"/>
    <w:multiLevelType w:val="singleLevel"/>
    <w:tmpl w:val="1D8020B0"/>
    <w:lvl w:ilvl="0" w:tentative="0">
      <w:start w:val="1"/>
      <w:numFmt w:val="decimal"/>
      <w:suff w:val="nothing"/>
      <w:lvlText w:val="%1．"/>
      <w:lvlJc w:val="left"/>
      <w:pPr>
        <w:ind w:left="0" w:firstLine="400"/>
      </w:pPr>
      <w:rPr>
        <w:rFonts w:hint="default"/>
      </w:rPr>
    </w:lvl>
  </w:abstractNum>
  <w:abstractNum w:abstractNumId="49">
    <w:nsid w:val="1DB6FF3F"/>
    <w:multiLevelType w:val="singleLevel"/>
    <w:tmpl w:val="1DB6FF3F"/>
    <w:lvl w:ilvl="0" w:tentative="0">
      <w:start w:val="1"/>
      <w:numFmt w:val="decimal"/>
      <w:suff w:val="nothing"/>
      <w:lvlText w:val="%1．"/>
      <w:lvlJc w:val="left"/>
      <w:pPr>
        <w:ind w:left="0" w:firstLine="400"/>
      </w:pPr>
      <w:rPr>
        <w:rFonts w:hint="default"/>
      </w:rPr>
    </w:lvl>
  </w:abstractNum>
  <w:abstractNum w:abstractNumId="50">
    <w:nsid w:val="2C3CEEB8"/>
    <w:multiLevelType w:val="singleLevel"/>
    <w:tmpl w:val="2C3CEEB8"/>
    <w:lvl w:ilvl="0" w:tentative="0">
      <w:start w:val="1"/>
      <w:numFmt w:val="decimal"/>
      <w:suff w:val="nothing"/>
      <w:lvlText w:val="%1．"/>
      <w:lvlJc w:val="left"/>
      <w:pPr>
        <w:ind w:left="0" w:firstLine="400"/>
      </w:pPr>
      <w:rPr>
        <w:rFonts w:hint="default"/>
        <w:b/>
        <w:bCs/>
      </w:rPr>
    </w:lvl>
  </w:abstractNum>
  <w:abstractNum w:abstractNumId="51">
    <w:nsid w:val="2E5F15FE"/>
    <w:multiLevelType w:val="singleLevel"/>
    <w:tmpl w:val="2E5F15FE"/>
    <w:lvl w:ilvl="0" w:tentative="0">
      <w:start w:val="1"/>
      <w:numFmt w:val="chineseCounting"/>
      <w:suff w:val="nothing"/>
      <w:lvlText w:val="（%1）"/>
      <w:lvlJc w:val="left"/>
      <w:pPr>
        <w:ind w:left="0" w:firstLine="420"/>
      </w:pPr>
      <w:rPr>
        <w:rFonts w:hint="eastAsia"/>
      </w:rPr>
    </w:lvl>
  </w:abstractNum>
  <w:abstractNum w:abstractNumId="52">
    <w:nsid w:val="2F0D34B3"/>
    <w:multiLevelType w:val="singleLevel"/>
    <w:tmpl w:val="2F0D34B3"/>
    <w:lvl w:ilvl="0" w:tentative="0">
      <w:start w:val="1"/>
      <w:numFmt w:val="decimal"/>
      <w:suff w:val="nothing"/>
      <w:lvlText w:val="%1．"/>
      <w:lvlJc w:val="left"/>
      <w:pPr>
        <w:ind w:left="0" w:firstLine="400"/>
      </w:pPr>
      <w:rPr>
        <w:rFonts w:hint="default"/>
      </w:rPr>
    </w:lvl>
  </w:abstractNum>
  <w:abstractNum w:abstractNumId="53">
    <w:nsid w:val="363DD931"/>
    <w:multiLevelType w:val="singleLevel"/>
    <w:tmpl w:val="363DD931"/>
    <w:lvl w:ilvl="0" w:tentative="0">
      <w:start w:val="1"/>
      <w:numFmt w:val="decimal"/>
      <w:suff w:val="nothing"/>
      <w:lvlText w:val="%1．"/>
      <w:lvlJc w:val="left"/>
      <w:pPr>
        <w:ind w:left="0" w:firstLine="400"/>
      </w:pPr>
      <w:rPr>
        <w:rFonts w:hint="default"/>
        <w:b/>
        <w:bCs/>
      </w:rPr>
    </w:lvl>
  </w:abstractNum>
  <w:abstractNum w:abstractNumId="54">
    <w:nsid w:val="387D533C"/>
    <w:multiLevelType w:val="singleLevel"/>
    <w:tmpl w:val="387D533C"/>
    <w:lvl w:ilvl="0" w:tentative="0">
      <w:start w:val="1"/>
      <w:numFmt w:val="decimal"/>
      <w:suff w:val="nothing"/>
      <w:lvlText w:val="%1．"/>
      <w:lvlJc w:val="left"/>
      <w:pPr>
        <w:ind w:left="0" w:firstLine="400"/>
      </w:pPr>
      <w:rPr>
        <w:rFonts w:hint="default"/>
      </w:rPr>
    </w:lvl>
  </w:abstractNum>
  <w:abstractNum w:abstractNumId="55">
    <w:nsid w:val="3B27CD7A"/>
    <w:multiLevelType w:val="singleLevel"/>
    <w:tmpl w:val="3B27CD7A"/>
    <w:lvl w:ilvl="0" w:tentative="0">
      <w:start w:val="1"/>
      <w:numFmt w:val="chineseCounting"/>
      <w:suff w:val="nothing"/>
      <w:lvlText w:val="%1、"/>
      <w:lvlJc w:val="left"/>
      <w:pPr>
        <w:ind w:left="0" w:firstLine="420"/>
      </w:pPr>
      <w:rPr>
        <w:rFonts w:hint="eastAsia"/>
      </w:rPr>
    </w:lvl>
  </w:abstractNum>
  <w:abstractNum w:abstractNumId="56">
    <w:nsid w:val="445BC5AF"/>
    <w:multiLevelType w:val="singleLevel"/>
    <w:tmpl w:val="445BC5AF"/>
    <w:lvl w:ilvl="0" w:tentative="0">
      <w:start w:val="1"/>
      <w:numFmt w:val="chineseCounting"/>
      <w:suff w:val="nothing"/>
      <w:lvlText w:val="（%1）"/>
      <w:lvlJc w:val="left"/>
      <w:pPr>
        <w:ind w:left="0" w:firstLine="420"/>
      </w:pPr>
      <w:rPr>
        <w:rFonts w:hint="eastAsia"/>
      </w:rPr>
    </w:lvl>
  </w:abstractNum>
  <w:abstractNum w:abstractNumId="57">
    <w:nsid w:val="4612EC2C"/>
    <w:multiLevelType w:val="singleLevel"/>
    <w:tmpl w:val="4612EC2C"/>
    <w:lvl w:ilvl="0" w:tentative="0">
      <w:start w:val="1"/>
      <w:numFmt w:val="decimal"/>
      <w:suff w:val="nothing"/>
      <w:lvlText w:val="%1．"/>
      <w:lvlJc w:val="left"/>
      <w:pPr>
        <w:ind w:left="0" w:firstLine="400"/>
      </w:pPr>
      <w:rPr>
        <w:rFonts w:hint="default"/>
        <w:b/>
        <w:bCs/>
      </w:rPr>
    </w:lvl>
  </w:abstractNum>
  <w:abstractNum w:abstractNumId="58">
    <w:nsid w:val="4BD33794"/>
    <w:multiLevelType w:val="singleLevel"/>
    <w:tmpl w:val="4BD33794"/>
    <w:lvl w:ilvl="0" w:tentative="0">
      <w:start w:val="1"/>
      <w:numFmt w:val="decimal"/>
      <w:suff w:val="nothing"/>
      <w:lvlText w:val="%1．"/>
      <w:lvlJc w:val="left"/>
      <w:pPr>
        <w:ind w:left="0" w:firstLine="400"/>
      </w:pPr>
      <w:rPr>
        <w:rFonts w:hint="default"/>
      </w:rPr>
    </w:lvl>
  </w:abstractNum>
  <w:abstractNum w:abstractNumId="59">
    <w:nsid w:val="4EA33E11"/>
    <w:multiLevelType w:val="singleLevel"/>
    <w:tmpl w:val="4EA33E11"/>
    <w:lvl w:ilvl="0" w:tentative="0">
      <w:start w:val="1"/>
      <w:numFmt w:val="decimal"/>
      <w:lvlText w:val="(%1)"/>
      <w:lvlJc w:val="left"/>
      <w:pPr>
        <w:ind w:left="425" w:hanging="425"/>
      </w:pPr>
      <w:rPr>
        <w:rFonts w:hint="default"/>
        <w:b/>
        <w:bCs/>
      </w:rPr>
    </w:lvl>
  </w:abstractNum>
  <w:abstractNum w:abstractNumId="60">
    <w:nsid w:val="526CB61C"/>
    <w:multiLevelType w:val="singleLevel"/>
    <w:tmpl w:val="526CB61C"/>
    <w:lvl w:ilvl="0" w:tentative="0">
      <w:start w:val="1"/>
      <w:numFmt w:val="decimal"/>
      <w:suff w:val="nothing"/>
      <w:lvlText w:val="%1．"/>
      <w:lvlJc w:val="left"/>
      <w:pPr>
        <w:ind w:left="0" w:firstLine="400"/>
      </w:pPr>
      <w:rPr>
        <w:rFonts w:hint="default"/>
      </w:rPr>
    </w:lvl>
  </w:abstractNum>
  <w:abstractNum w:abstractNumId="61">
    <w:nsid w:val="58A5BED2"/>
    <w:multiLevelType w:val="singleLevel"/>
    <w:tmpl w:val="58A5BED2"/>
    <w:lvl w:ilvl="0" w:tentative="0">
      <w:start w:val="1"/>
      <w:numFmt w:val="decimal"/>
      <w:suff w:val="nothing"/>
      <w:lvlText w:val="%1．"/>
      <w:lvlJc w:val="left"/>
      <w:pPr>
        <w:ind w:left="0" w:firstLine="400"/>
      </w:pPr>
      <w:rPr>
        <w:rFonts w:hint="default"/>
      </w:rPr>
    </w:lvl>
  </w:abstractNum>
  <w:abstractNum w:abstractNumId="62">
    <w:nsid w:val="593A2FEA"/>
    <w:multiLevelType w:val="singleLevel"/>
    <w:tmpl w:val="593A2FEA"/>
    <w:lvl w:ilvl="0" w:tentative="0">
      <w:start w:val="1"/>
      <w:numFmt w:val="decimal"/>
      <w:suff w:val="nothing"/>
      <w:lvlText w:val="%1．"/>
      <w:lvlJc w:val="left"/>
      <w:pPr>
        <w:ind w:left="0" w:firstLine="400"/>
      </w:pPr>
      <w:rPr>
        <w:rFonts w:hint="default"/>
      </w:rPr>
    </w:lvl>
  </w:abstractNum>
  <w:abstractNum w:abstractNumId="63">
    <w:nsid w:val="5A7C950C"/>
    <w:multiLevelType w:val="multilevel"/>
    <w:tmpl w:val="5A7C950C"/>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4">
    <w:nsid w:val="5F6F9218"/>
    <w:multiLevelType w:val="singleLevel"/>
    <w:tmpl w:val="5F6F9218"/>
    <w:lvl w:ilvl="0" w:tentative="0">
      <w:start w:val="1"/>
      <w:numFmt w:val="decimal"/>
      <w:suff w:val="nothing"/>
      <w:lvlText w:val="%1．"/>
      <w:lvlJc w:val="left"/>
      <w:pPr>
        <w:ind w:left="0" w:firstLine="400"/>
      </w:pPr>
      <w:rPr>
        <w:rFonts w:hint="default"/>
      </w:rPr>
    </w:lvl>
  </w:abstractNum>
  <w:abstractNum w:abstractNumId="65">
    <w:nsid w:val="646B0F0E"/>
    <w:multiLevelType w:val="singleLevel"/>
    <w:tmpl w:val="646B0F0E"/>
    <w:lvl w:ilvl="0" w:tentative="0">
      <w:start w:val="1"/>
      <w:numFmt w:val="decimal"/>
      <w:suff w:val="nothing"/>
      <w:lvlText w:val="%1．"/>
      <w:lvlJc w:val="left"/>
      <w:pPr>
        <w:ind w:left="0" w:firstLine="400"/>
      </w:pPr>
      <w:rPr>
        <w:rFonts w:hint="default"/>
      </w:rPr>
    </w:lvl>
  </w:abstractNum>
  <w:abstractNum w:abstractNumId="66">
    <w:nsid w:val="657F9549"/>
    <w:multiLevelType w:val="singleLevel"/>
    <w:tmpl w:val="657F9549"/>
    <w:lvl w:ilvl="0" w:tentative="0">
      <w:start w:val="1"/>
      <w:numFmt w:val="decimal"/>
      <w:suff w:val="nothing"/>
      <w:lvlText w:val="%1．"/>
      <w:lvlJc w:val="left"/>
      <w:pPr>
        <w:ind w:left="0" w:firstLine="400"/>
      </w:pPr>
      <w:rPr>
        <w:rFonts w:hint="default"/>
      </w:rPr>
    </w:lvl>
  </w:abstractNum>
  <w:abstractNum w:abstractNumId="67">
    <w:nsid w:val="65B79C90"/>
    <w:multiLevelType w:val="singleLevel"/>
    <w:tmpl w:val="65B79C90"/>
    <w:lvl w:ilvl="0" w:tentative="0">
      <w:start w:val="1"/>
      <w:numFmt w:val="chineseCounting"/>
      <w:suff w:val="nothing"/>
      <w:lvlText w:val="%1、"/>
      <w:lvlJc w:val="left"/>
      <w:pPr>
        <w:ind w:left="0" w:firstLine="420"/>
      </w:pPr>
      <w:rPr>
        <w:rFonts w:hint="eastAsia"/>
      </w:rPr>
    </w:lvl>
  </w:abstractNum>
  <w:abstractNum w:abstractNumId="68">
    <w:nsid w:val="65E0AE67"/>
    <w:multiLevelType w:val="singleLevel"/>
    <w:tmpl w:val="65E0AE67"/>
    <w:lvl w:ilvl="0" w:tentative="0">
      <w:start w:val="1"/>
      <w:numFmt w:val="decimal"/>
      <w:suff w:val="nothing"/>
      <w:lvlText w:val="%1．"/>
      <w:lvlJc w:val="left"/>
      <w:pPr>
        <w:ind w:left="0" w:firstLine="400"/>
      </w:pPr>
      <w:rPr>
        <w:rFonts w:hint="default"/>
      </w:rPr>
    </w:lvl>
  </w:abstractNum>
  <w:abstractNum w:abstractNumId="69">
    <w:nsid w:val="6845F23C"/>
    <w:multiLevelType w:val="singleLevel"/>
    <w:tmpl w:val="6845F23C"/>
    <w:lvl w:ilvl="0" w:tentative="0">
      <w:start w:val="1"/>
      <w:numFmt w:val="decimal"/>
      <w:suff w:val="nothing"/>
      <w:lvlText w:val="%1．"/>
      <w:lvlJc w:val="left"/>
      <w:pPr>
        <w:ind w:left="0" w:firstLine="400"/>
      </w:pPr>
      <w:rPr>
        <w:rFonts w:hint="default"/>
      </w:rPr>
    </w:lvl>
  </w:abstractNum>
  <w:abstractNum w:abstractNumId="70">
    <w:nsid w:val="69B810C5"/>
    <w:multiLevelType w:val="singleLevel"/>
    <w:tmpl w:val="69B810C5"/>
    <w:lvl w:ilvl="0" w:tentative="0">
      <w:start w:val="1"/>
      <w:numFmt w:val="decimal"/>
      <w:lvlText w:val="(%1)"/>
      <w:lvlJc w:val="left"/>
      <w:pPr>
        <w:ind w:left="425" w:hanging="425"/>
      </w:pPr>
      <w:rPr>
        <w:rFonts w:hint="default"/>
      </w:rPr>
    </w:lvl>
  </w:abstractNum>
  <w:abstractNum w:abstractNumId="71">
    <w:nsid w:val="6AFAD7E3"/>
    <w:multiLevelType w:val="singleLevel"/>
    <w:tmpl w:val="6AFAD7E3"/>
    <w:lvl w:ilvl="0" w:tentative="0">
      <w:start w:val="1"/>
      <w:numFmt w:val="decimal"/>
      <w:suff w:val="nothing"/>
      <w:lvlText w:val="%1．"/>
      <w:lvlJc w:val="left"/>
      <w:pPr>
        <w:ind w:left="0" w:firstLine="400"/>
      </w:pPr>
      <w:rPr>
        <w:rFonts w:hint="default"/>
      </w:rPr>
    </w:lvl>
  </w:abstractNum>
  <w:abstractNum w:abstractNumId="72">
    <w:nsid w:val="74875828"/>
    <w:multiLevelType w:val="singleLevel"/>
    <w:tmpl w:val="74875828"/>
    <w:lvl w:ilvl="0" w:tentative="0">
      <w:start w:val="1"/>
      <w:numFmt w:val="decimal"/>
      <w:suff w:val="nothing"/>
      <w:lvlText w:val="%1．"/>
      <w:lvlJc w:val="left"/>
      <w:pPr>
        <w:ind w:left="0" w:firstLine="400"/>
      </w:pPr>
      <w:rPr>
        <w:rFonts w:hint="default"/>
        <w:b/>
        <w:bCs/>
      </w:rPr>
    </w:lvl>
  </w:abstractNum>
  <w:abstractNum w:abstractNumId="73">
    <w:nsid w:val="754824F1"/>
    <w:multiLevelType w:val="singleLevel"/>
    <w:tmpl w:val="754824F1"/>
    <w:lvl w:ilvl="0" w:tentative="0">
      <w:start w:val="1"/>
      <w:numFmt w:val="decimal"/>
      <w:suff w:val="nothing"/>
      <w:lvlText w:val="%1．"/>
      <w:lvlJc w:val="left"/>
      <w:pPr>
        <w:ind w:left="0" w:firstLine="400"/>
      </w:pPr>
      <w:rPr>
        <w:rFonts w:hint="default"/>
      </w:rPr>
    </w:lvl>
  </w:abstractNum>
  <w:abstractNum w:abstractNumId="74">
    <w:nsid w:val="78B79116"/>
    <w:multiLevelType w:val="singleLevel"/>
    <w:tmpl w:val="78B79116"/>
    <w:lvl w:ilvl="0" w:tentative="0">
      <w:start w:val="1"/>
      <w:numFmt w:val="decimal"/>
      <w:lvlText w:val="(%1)"/>
      <w:lvlJc w:val="left"/>
      <w:pPr>
        <w:ind w:left="425" w:hanging="425"/>
      </w:pPr>
      <w:rPr>
        <w:rFonts w:hint="default"/>
      </w:rPr>
    </w:lvl>
  </w:abstractNum>
  <w:abstractNum w:abstractNumId="75">
    <w:nsid w:val="7A4CFB2A"/>
    <w:multiLevelType w:val="singleLevel"/>
    <w:tmpl w:val="7A4CFB2A"/>
    <w:lvl w:ilvl="0" w:tentative="0">
      <w:start w:val="1"/>
      <w:numFmt w:val="decimal"/>
      <w:lvlText w:val="(%1)"/>
      <w:lvlJc w:val="left"/>
      <w:pPr>
        <w:ind w:left="425" w:hanging="425"/>
      </w:pPr>
      <w:rPr>
        <w:rFonts w:hint="default"/>
      </w:rPr>
    </w:lvl>
  </w:abstractNum>
  <w:abstractNum w:abstractNumId="76">
    <w:nsid w:val="7F43FE21"/>
    <w:multiLevelType w:val="singleLevel"/>
    <w:tmpl w:val="7F43FE21"/>
    <w:lvl w:ilvl="0" w:tentative="0">
      <w:start w:val="1"/>
      <w:numFmt w:val="decimal"/>
      <w:suff w:val="nothing"/>
      <w:lvlText w:val="%1．"/>
      <w:lvlJc w:val="left"/>
      <w:pPr>
        <w:ind w:left="0" w:firstLine="400"/>
      </w:pPr>
      <w:rPr>
        <w:rFonts w:hint="default"/>
      </w:rPr>
    </w:lvl>
  </w:abstractNum>
  <w:num w:numId="1">
    <w:abstractNumId w:val="63"/>
  </w:num>
  <w:num w:numId="2">
    <w:abstractNumId w:val="67"/>
  </w:num>
  <w:num w:numId="3">
    <w:abstractNumId w:val="60"/>
  </w:num>
  <w:num w:numId="4">
    <w:abstractNumId w:val="51"/>
  </w:num>
  <w:num w:numId="5">
    <w:abstractNumId w:val="14"/>
  </w:num>
  <w:num w:numId="6">
    <w:abstractNumId w:val="41"/>
  </w:num>
  <w:num w:numId="7">
    <w:abstractNumId w:val="11"/>
  </w:num>
  <w:num w:numId="8">
    <w:abstractNumId w:val="49"/>
  </w:num>
  <w:num w:numId="9">
    <w:abstractNumId w:val="12"/>
  </w:num>
  <w:num w:numId="10">
    <w:abstractNumId w:val="43"/>
  </w:num>
  <w:num w:numId="11">
    <w:abstractNumId w:val="50"/>
  </w:num>
  <w:num w:numId="12">
    <w:abstractNumId w:val="10"/>
  </w:num>
  <w:num w:numId="13">
    <w:abstractNumId w:val="68"/>
  </w:num>
  <w:num w:numId="14">
    <w:abstractNumId w:val="29"/>
  </w:num>
  <w:num w:numId="15">
    <w:abstractNumId w:val="72"/>
  </w:num>
  <w:num w:numId="16">
    <w:abstractNumId w:val="61"/>
  </w:num>
  <w:num w:numId="17">
    <w:abstractNumId w:val="53"/>
  </w:num>
  <w:num w:numId="18">
    <w:abstractNumId w:val="0"/>
  </w:num>
  <w:num w:numId="19">
    <w:abstractNumId w:val="24"/>
  </w:num>
  <w:num w:numId="20">
    <w:abstractNumId w:val="23"/>
  </w:num>
  <w:num w:numId="21">
    <w:abstractNumId w:val="75"/>
  </w:num>
  <w:num w:numId="22">
    <w:abstractNumId w:val="25"/>
  </w:num>
  <w:num w:numId="23">
    <w:abstractNumId w:val="3"/>
  </w:num>
  <w:num w:numId="24">
    <w:abstractNumId w:val="16"/>
  </w:num>
  <w:num w:numId="25">
    <w:abstractNumId w:val="55"/>
  </w:num>
  <w:num w:numId="26">
    <w:abstractNumId w:val="9"/>
  </w:num>
  <w:num w:numId="27">
    <w:abstractNumId w:val="62"/>
  </w:num>
  <w:num w:numId="28">
    <w:abstractNumId w:val="21"/>
  </w:num>
  <w:num w:numId="29">
    <w:abstractNumId w:val="35"/>
  </w:num>
  <w:num w:numId="30">
    <w:abstractNumId w:val="64"/>
  </w:num>
  <w:num w:numId="31">
    <w:abstractNumId w:val="39"/>
  </w:num>
  <w:num w:numId="32">
    <w:abstractNumId w:val="74"/>
  </w:num>
  <w:num w:numId="33">
    <w:abstractNumId w:val="32"/>
  </w:num>
  <w:num w:numId="34">
    <w:abstractNumId w:val="38"/>
  </w:num>
  <w:num w:numId="35">
    <w:abstractNumId w:val="1"/>
  </w:num>
  <w:num w:numId="36">
    <w:abstractNumId w:val="26"/>
  </w:num>
  <w:num w:numId="37">
    <w:abstractNumId w:val="4"/>
  </w:num>
  <w:num w:numId="38">
    <w:abstractNumId w:val="56"/>
  </w:num>
  <w:num w:numId="39">
    <w:abstractNumId w:val="57"/>
  </w:num>
  <w:num w:numId="40">
    <w:abstractNumId w:val="20"/>
  </w:num>
  <w:num w:numId="41">
    <w:abstractNumId w:val="59"/>
  </w:num>
  <w:num w:numId="42">
    <w:abstractNumId w:val="33"/>
  </w:num>
  <w:num w:numId="43">
    <w:abstractNumId w:val="17"/>
  </w:num>
  <w:num w:numId="44">
    <w:abstractNumId w:val="18"/>
  </w:num>
  <w:num w:numId="45">
    <w:abstractNumId w:val="47"/>
  </w:num>
  <w:num w:numId="46">
    <w:abstractNumId w:val="42"/>
  </w:num>
  <w:num w:numId="47">
    <w:abstractNumId w:val="2"/>
  </w:num>
  <w:num w:numId="48">
    <w:abstractNumId w:val="65"/>
  </w:num>
  <w:num w:numId="49">
    <w:abstractNumId w:val="69"/>
  </w:num>
  <w:num w:numId="50">
    <w:abstractNumId w:val="52"/>
  </w:num>
  <w:num w:numId="51">
    <w:abstractNumId w:val="70"/>
  </w:num>
  <w:num w:numId="52">
    <w:abstractNumId w:val="31"/>
  </w:num>
  <w:num w:numId="53">
    <w:abstractNumId w:val="45"/>
  </w:num>
  <w:num w:numId="54">
    <w:abstractNumId w:val="19"/>
  </w:num>
  <w:num w:numId="55">
    <w:abstractNumId w:val="34"/>
  </w:num>
  <w:num w:numId="56">
    <w:abstractNumId w:val="7"/>
  </w:num>
  <w:num w:numId="57">
    <w:abstractNumId w:val="37"/>
  </w:num>
  <w:num w:numId="58">
    <w:abstractNumId w:val="5"/>
  </w:num>
  <w:num w:numId="59">
    <w:abstractNumId w:val="46"/>
  </w:num>
  <w:num w:numId="60">
    <w:abstractNumId w:val="71"/>
  </w:num>
  <w:num w:numId="61">
    <w:abstractNumId w:val="66"/>
  </w:num>
  <w:num w:numId="62">
    <w:abstractNumId w:val="22"/>
  </w:num>
  <w:num w:numId="63">
    <w:abstractNumId w:val="6"/>
  </w:num>
  <w:num w:numId="64">
    <w:abstractNumId w:val="44"/>
  </w:num>
  <w:num w:numId="65">
    <w:abstractNumId w:val="8"/>
  </w:num>
  <w:num w:numId="66">
    <w:abstractNumId w:val="48"/>
  </w:num>
  <w:num w:numId="67">
    <w:abstractNumId w:val="13"/>
  </w:num>
  <w:num w:numId="68">
    <w:abstractNumId w:val="27"/>
  </w:num>
  <w:num w:numId="69">
    <w:abstractNumId w:val="54"/>
  </w:num>
  <w:num w:numId="70">
    <w:abstractNumId w:val="36"/>
  </w:num>
  <w:num w:numId="71">
    <w:abstractNumId w:val="58"/>
  </w:num>
  <w:num w:numId="72">
    <w:abstractNumId w:val="30"/>
  </w:num>
  <w:num w:numId="73">
    <w:abstractNumId w:val="76"/>
  </w:num>
  <w:num w:numId="74">
    <w:abstractNumId w:val="40"/>
  </w:num>
  <w:num w:numId="75">
    <w:abstractNumId w:val="15"/>
  </w:num>
  <w:num w:numId="76">
    <w:abstractNumId w:val="28"/>
  </w:num>
  <w:num w:numId="77">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B1F69"/>
    <w:rsid w:val="016249CB"/>
    <w:rsid w:val="068E281B"/>
    <w:rsid w:val="09E40A2E"/>
    <w:rsid w:val="0B44702C"/>
    <w:rsid w:val="0E0F4E6F"/>
    <w:rsid w:val="0F021DC2"/>
    <w:rsid w:val="0FC76707"/>
    <w:rsid w:val="0FE155F3"/>
    <w:rsid w:val="10882CA0"/>
    <w:rsid w:val="14817303"/>
    <w:rsid w:val="16F74B8C"/>
    <w:rsid w:val="1AC612CA"/>
    <w:rsid w:val="1C154E8C"/>
    <w:rsid w:val="235B2844"/>
    <w:rsid w:val="25686395"/>
    <w:rsid w:val="289B765D"/>
    <w:rsid w:val="298B5D8A"/>
    <w:rsid w:val="2B392561"/>
    <w:rsid w:val="2C280C3B"/>
    <w:rsid w:val="2E1476C6"/>
    <w:rsid w:val="2ED4140B"/>
    <w:rsid w:val="30DC04EE"/>
    <w:rsid w:val="328417CF"/>
    <w:rsid w:val="32DF361C"/>
    <w:rsid w:val="335F6460"/>
    <w:rsid w:val="33824E18"/>
    <w:rsid w:val="37A92FC7"/>
    <w:rsid w:val="38D86FBE"/>
    <w:rsid w:val="3A2F4CED"/>
    <w:rsid w:val="3BEE647B"/>
    <w:rsid w:val="3EC46E04"/>
    <w:rsid w:val="40CF5165"/>
    <w:rsid w:val="41576D41"/>
    <w:rsid w:val="41F63C58"/>
    <w:rsid w:val="43922E94"/>
    <w:rsid w:val="44162AA4"/>
    <w:rsid w:val="441B3B85"/>
    <w:rsid w:val="46190A3E"/>
    <w:rsid w:val="46262ECA"/>
    <w:rsid w:val="56521336"/>
    <w:rsid w:val="58B365F8"/>
    <w:rsid w:val="6028345A"/>
    <w:rsid w:val="60A67B8D"/>
    <w:rsid w:val="624B51DE"/>
    <w:rsid w:val="64A03CE1"/>
    <w:rsid w:val="6E9B785F"/>
    <w:rsid w:val="6F566065"/>
    <w:rsid w:val="7194177B"/>
    <w:rsid w:val="7433112A"/>
    <w:rsid w:val="7AC422C9"/>
    <w:rsid w:val="7DCE5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3"/>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line="360" w:lineRule="auto"/>
      <w:outlineLvl w:val="3"/>
    </w:pPr>
    <w:rPr>
      <w:rFonts w:ascii="Arial" w:hAnsi="Arial" w:eastAsia="黑体"/>
      <w:b/>
      <w:kern w:val="0"/>
      <w:sz w:val="24"/>
    </w:rPr>
  </w:style>
  <w:style w:type="character" w:default="1" w:styleId="16">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semiHidden/>
    <w:qFormat/>
    <w:uiPriority w:val="0"/>
    <w:rPr>
      <w:rFonts w:ascii="宋体" w:hAnsi="宋体" w:eastAsia="宋体" w:cs="宋体"/>
      <w:sz w:val="52"/>
      <w:szCs w:val="52"/>
      <w:lang w:val="en-US" w:eastAsia="en-US" w:bidi="ar-SA"/>
    </w:rPr>
  </w:style>
  <w:style w:type="paragraph" w:styleId="7">
    <w:name w:val="toc 3"/>
    <w:basedOn w:val="1"/>
    <w:next w:val="1"/>
    <w:qFormat/>
    <w:uiPriority w:val="39"/>
    <w:pPr>
      <w:widowControl w:val="0"/>
      <w:adjustRightInd/>
      <w:snapToGrid/>
      <w:spacing w:after="0"/>
      <w:ind w:left="420"/>
    </w:pPr>
    <w:rPr>
      <w:rFonts w:ascii="Times New Roman" w:hAnsi="Times New Roman" w:eastAsia="宋体" w:cs="Times New Roman"/>
      <w:i/>
      <w:iCs/>
      <w:kern w:val="2"/>
      <w:sz w:val="20"/>
      <w:szCs w:val="20"/>
    </w:rPr>
  </w:style>
  <w:style w:type="paragraph" w:styleId="8">
    <w:name w:val="Plain Text"/>
    <w:basedOn w:val="1"/>
    <w:next w:val="4"/>
    <w:qFormat/>
    <w:uiPriority w:val="0"/>
    <w:rPr>
      <w:rFonts w:ascii="宋体" w:hAnsi="Courier New"/>
      <w:kern w:val="0"/>
      <w:sz w:val="20"/>
      <w:szCs w:val="21"/>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0"/>
      <w:szCs w:val="20"/>
      <w:lang w:val="en-US" w:eastAsia="en-US" w:bidi="ar-SA"/>
    </w:rPr>
  </w:style>
  <w:style w:type="paragraph" w:customStyle="1" w:styleId="19">
    <w:name w:val="Heading4"/>
    <w:basedOn w:val="1"/>
    <w:next w:val="1"/>
    <w:qFormat/>
    <w:uiPriority w:val="0"/>
    <w:pPr>
      <w:keepNext/>
      <w:keepLines/>
      <w:widowControl/>
      <w:spacing w:before="120" w:after="120" w:line="360" w:lineRule="auto"/>
      <w:jc w:val="center"/>
      <w:textAlignment w:val="baseline"/>
    </w:pPr>
    <w:rPr>
      <w:rFonts w:ascii="Arial" w:hAnsi="Arial" w:eastAsia="黑体"/>
      <w:kern w:val="0"/>
      <w:sz w:val="28"/>
      <w:szCs w:val="20"/>
      <w:lang w:val="en-US" w:eastAsia="zh-CN" w:bidi="ar-SA"/>
    </w:rPr>
  </w:style>
  <w:style w:type="paragraph" w:customStyle="1" w:styleId="20">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3064</Words>
  <Characters>3587</Characters>
  <TotalTime>54</TotalTime>
  <ScaleCrop>false</ScaleCrop>
  <LinksUpToDate>false</LinksUpToDate>
  <CharactersWithSpaces>3701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2026-03-12T16:22:00Z</dcterms:created>
  <dc:creator>Administrator</dc:creator>
  <cp:lastModifiedBy>招标代理公司</cp:lastModifiedBy>
  <dcterms:modified xsi:type="dcterms:W3CDTF">2026-06-24T09:19:11Z</dcterms:modified>
  <dc:title>竞 争 性 磋 商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2026-05-09T11:45:11Z</vt:filetime>
  </property>
  <property fmtid="{D5CDD505-2E9C-101B-9397-08002B2CF9AE}" pid="4" name="KSOTemplateDocerSaveRecord">
    <vt:lpwstr>eyJoZGlkIjoiZGVjNTEyOTFhZGVkZWFkZDMzYzA5NTFiMTZjOTIzMTMiLCJ1c2VySWQiOiIxNzI5MDIwOTI1In0=</vt:lpwstr>
  </property>
  <property fmtid="{D5CDD505-2E9C-101B-9397-08002B2CF9AE}" pid="5" name="KSOProductBuildVer">
    <vt:lpwstr>2052-12.1.0.26895</vt:lpwstr>
  </property>
  <property fmtid="{D5CDD505-2E9C-101B-9397-08002B2CF9AE}" pid="6" name="ICV">
    <vt:lpwstr>5ABE660ACC1D43279AC547A1754CCCBE_12</vt:lpwstr>
  </property>
</Properties>
</file>