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D87813">
      <w:pPr>
        <w:spacing w:before="120" w:beforeLines="50" w:line="360" w:lineRule="auto"/>
        <w:jc w:val="center"/>
        <w:rPr>
          <w:rFonts w:hint="default" w:eastAsia="宋体"/>
          <w:color w:val="auto"/>
          <w:sz w:val="52"/>
          <w:szCs w:val="52"/>
          <w:highlight w:val="none"/>
          <w:lang w:val="en-US" w:eastAsia="zh-CN"/>
        </w:rPr>
      </w:pPr>
      <w:r>
        <w:rPr>
          <w:rFonts w:hint="eastAsia"/>
          <w:color w:val="auto"/>
          <w:sz w:val="52"/>
          <w:szCs w:val="52"/>
          <w:highlight w:val="none"/>
          <w:u w:val="single"/>
          <w:lang w:val="en-US" w:eastAsia="zh-CN"/>
        </w:rPr>
        <w:t>广 西 蔚 海 项 目 管 理 有 限 公 司</w:t>
      </w:r>
    </w:p>
    <w:p w14:paraId="38D8AE66">
      <w:pPr>
        <w:spacing w:before="120" w:beforeLines="50" w:line="360" w:lineRule="auto"/>
        <w:jc w:val="center"/>
        <w:rPr>
          <w:rFonts w:hint="eastAsia"/>
          <w:color w:val="auto"/>
          <w:sz w:val="36"/>
          <w:szCs w:val="36"/>
          <w:highlight w:val="none"/>
        </w:rPr>
      </w:pPr>
    </w:p>
    <w:p w14:paraId="577A584D">
      <w:pPr>
        <w:spacing w:before="120" w:beforeLines="50" w:line="360" w:lineRule="auto"/>
        <w:jc w:val="center"/>
        <w:rPr>
          <w:rFonts w:hint="eastAsia" w:eastAsia="宋体"/>
          <w:color w:val="auto"/>
          <w:sz w:val="36"/>
          <w:szCs w:val="36"/>
          <w:highlight w:val="none"/>
          <w:lang w:eastAsia="zh-CN"/>
        </w:rPr>
      </w:pPr>
      <w:r>
        <w:rPr>
          <w:rFonts w:hint="eastAsia" w:eastAsia="宋体"/>
          <w:color w:val="auto"/>
          <w:sz w:val="36"/>
          <w:szCs w:val="36"/>
          <w:highlight w:val="none"/>
          <w:lang w:eastAsia="zh-CN"/>
        </w:rPr>
        <w:drawing>
          <wp:inline distT="0" distB="0" distL="114300" distR="114300">
            <wp:extent cx="1543050" cy="1301750"/>
            <wp:effectExtent l="0" t="0" r="0" b="12700"/>
            <wp:docPr id="1" name="图片 1" descr="蔚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蔚海logo"/>
                    <pic:cNvPicPr>
                      <a:picLocks noChangeAspect="1"/>
                    </pic:cNvPicPr>
                  </pic:nvPicPr>
                  <pic:blipFill>
                    <a:blip r:embed="rId16"/>
                    <a:stretch>
                      <a:fillRect/>
                    </a:stretch>
                  </pic:blipFill>
                  <pic:spPr>
                    <a:xfrm>
                      <a:off x="0" y="0"/>
                      <a:ext cx="1543050" cy="1301750"/>
                    </a:xfrm>
                    <a:prstGeom prst="rect">
                      <a:avLst/>
                    </a:prstGeom>
                    <a:noFill/>
                    <a:ln>
                      <a:noFill/>
                    </a:ln>
                  </pic:spPr>
                </pic:pic>
              </a:graphicData>
            </a:graphic>
          </wp:inline>
        </w:drawing>
      </w:r>
    </w:p>
    <w:p w14:paraId="766C7EF1">
      <w:pPr>
        <w:snapToGrid w:val="0"/>
        <w:spacing w:before="120" w:beforeLines="50"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72"/>
          <w:szCs w:val="72"/>
          <w:highlight w:val="none"/>
        </w:rPr>
        <w:t>竞争性磋商文件</w:t>
      </w:r>
    </w:p>
    <w:p w14:paraId="559D2136">
      <w:pPr>
        <w:spacing w:before="240" w:beforeLines="100" w:after="120"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（全流程电子化评标）</w:t>
      </w:r>
    </w:p>
    <w:p w14:paraId="6B33672D">
      <w:pPr>
        <w:spacing w:line="360" w:lineRule="auto"/>
        <w:rPr>
          <w:rFonts w:hint="eastAsia" w:ascii="宋体" w:hAnsi="宋体" w:eastAsia="宋体" w:cs="宋体"/>
          <w:b/>
          <w:color w:val="auto"/>
          <w:sz w:val="32"/>
          <w:szCs w:val="32"/>
          <w:highlight w:val="none"/>
        </w:rPr>
      </w:pPr>
    </w:p>
    <w:p w14:paraId="3D31F519">
      <w:pPr>
        <w:spacing w:line="360" w:lineRule="auto"/>
        <w:jc w:val="center"/>
        <w:rPr>
          <w:rFonts w:hint="eastAsia" w:ascii="宋体" w:hAnsi="宋体" w:eastAsia="宋体" w:cs="宋体"/>
          <w:b/>
          <w:color w:val="auto"/>
          <w:sz w:val="32"/>
          <w:szCs w:val="32"/>
          <w:highlight w:val="none"/>
        </w:rPr>
      </w:pPr>
    </w:p>
    <w:p w14:paraId="1A79074E">
      <w:pPr>
        <w:snapToGrid w:val="0"/>
        <w:spacing w:before="50" w:after="120" w:line="360" w:lineRule="auto"/>
        <w:ind w:firstLine="1684" w:firstLineChars="559"/>
        <w:rPr>
          <w:rFonts w:hint="eastAsia" w:ascii="宋体" w:hAnsi="宋体" w:eastAsia="宋体" w:cs="宋体"/>
          <w:b/>
          <w:bCs/>
          <w:color w:val="auto"/>
          <w:kern w:val="0"/>
          <w:sz w:val="30"/>
          <w:szCs w:val="30"/>
          <w:highlight w:val="none"/>
        </w:rPr>
      </w:pPr>
    </w:p>
    <w:p w14:paraId="169D42DC">
      <w:pPr>
        <w:snapToGrid w:val="0"/>
        <w:spacing w:before="50" w:after="120" w:line="360" w:lineRule="auto"/>
        <w:ind w:firstLine="1684" w:firstLineChars="559"/>
        <w:rPr>
          <w:rFonts w:hint="eastAsia" w:ascii="宋体" w:hAnsi="宋体" w:eastAsia="宋体" w:cs="宋体"/>
          <w:b/>
          <w:bCs/>
          <w:color w:val="auto"/>
          <w:kern w:val="0"/>
          <w:sz w:val="30"/>
          <w:szCs w:val="30"/>
          <w:highlight w:val="none"/>
          <w:lang w:eastAsia="zh-CN"/>
        </w:rPr>
      </w:pPr>
      <w:r>
        <w:rPr>
          <w:rFonts w:hint="eastAsia" w:ascii="宋体" w:hAnsi="宋体" w:eastAsia="宋体" w:cs="宋体"/>
          <w:b/>
          <w:bCs/>
          <w:color w:val="auto"/>
          <w:kern w:val="0"/>
          <w:sz w:val="30"/>
          <w:szCs w:val="30"/>
          <w:highlight w:val="none"/>
        </w:rPr>
        <w:t>项目</w:t>
      </w:r>
      <w:r>
        <w:rPr>
          <w:rFonts w:hint="eastAsia" w:ascii="宋体" w:hAnsi="宋体" w:eastAsia="宋体" w:cs="宋体"/>
          <w:b/>
          <w:bCs/>
          <w:color w:val="auto"/>
          <w:w w:val="95"/>
          <w:kern w:val="0"/>
          <w:sz w:val="30"/>
          <w:szCs w:val="30"/>
          <w:highlight w:val="none"/>
        </w:rPr>
        <w:t>名称</w:t>
      </w:r>
      <w:r>
        <w:rPr>
          <w:rFonts w:hint="eastAsia" w:ascii="宋体" w:hAnsi="宋体" w:eastAsia="宋体" w:cs="宋体"/>
          <w:b/>
          <w:bCs/>
          <w:color w:val="auto"/>
          <w:kern w:val="0"/>
          <w:sz w:val="30"/>
          <w:szCs w:val="30"/>
          <w:highlight w:val="none"/>
        </w:rPr>
        <w:t>：20</w:t>
      </w:r>
      <w:r>
        <w:rPr>
          <w:rFonts w:hint="eastAsia" w:ascii="宋体" w:hAnsi="宋体" w:eastAsia="宋体" w:cs="宋体"/>
          <w:b/>
          <w:bCs/>
          <w:color w:val="auto"/>
          <w:kern w:val="0"/>
          <w:sz w:val="30"/>
          <w:szCs w:val="30"/>
          <w:highlight w:val="none"/>
          <w:lang w:val="en-US" w:eastAsia="zh-CN"/>
        </w:rPr>
        <w:t>26</w:t>
      </w:r>
      <w:r>
        <w:rPr>
          <w:rFonts w:hint="eastAsia" w:ascii="宋体" w:hAnsi="宋体" w:eastAsia="宋体" w:cs="宋体"/>
          <w:b/>
          <w:bCs/>
          <w:color w:val="auto"/>
          <w:kern w:val="0"/>
          <w:sz w:val="30"/>
          <w:szCs w:val="30"/>
          <w:highlight w:val="none"/>
        </w:rPr>
        <w:t>年</w:t>
      </w:r>
      <w:r>
        <w:rPr>
          <w:rFonts w:hint="eastAsia" w:ascii="宋体" w:hAnsi="宋体" w:eastAsia="宋体" w:cs="宋体"/>
          <w:b/>
          <w:bCs/>
          <w:color w:val="auto"/>
          <w:kern w:val="0"/>
          <w:sz w:val="30"/>
          <w:szCs w:val="30"/>
          <w:highlight w:val="none"/>
          <w:lang w:eastAsia="zh-CN"/>
        </w:rPr>
        <w:t>柳州市</w:t>
      </w:r>
      <w:r>
        <w:rPr>
          <w:rFonts w:hint="eastAsia" w:ascii="宋体" w:hAnsi="宋体" w:eastAsia="宋体" w:cs="宋体"/>
          <w:b/>
          <w:bCs/>
          <w:color w:val="auto"/>
          <w:kern w:val="0"/>
          <w:sz w:val="30"/>
          <w:szCs w:val="30"/>
          <w:highlight w:val="none"/>
        </w:rPr>
        <w:t>儿童脊柱侧弯康复救助</w:t>
      </w:r>
      <w:r>
        <w:rPr>
          <w:rFonts w:hint="eastAsia" w:ascii="宋体" w:hAnsi="宋体" w:eastAsia="宋体" w:cs="宋体"/>
          <w:b/>
          <w:bCs/>
          <w:color w:val="auto"/>
          <w:kern w:val="0"/>
          <w:sz w:val="30"/>
          <w:szCs w:val="30"/>
          <w:highlight w:val="none"/>
          <w:lang w:eastAsia="zh-CN"/>
        </w:rPr>
        <w:t>项目</w:t>
      </w:r>
    </w:p>
    <w:p w14:paraId="349B06AE">
      <w:pPr>
        <w:snapToGrid w:val="0"/>
        <w:spacing w:before="50" w:after="120" w:line="360" w:lineRule="auto"/>
        <w:ind w:firstLine="1684" w:firstLineChars="559"/>
        <w:rPr>
          <w:rFonts w:hint="eastAsia" w:ascii="宋体" w:hAnsi="宋体" w:eastAsia="宋体" w:cs="宋体"/>
          <w:b/>
          <w:bCs/>
          <w:color w:val="auto"/>
          <w:kern w:val="0"/>
          <w:sz w:val="30"/>
          <w:szCs w:val="30"/>
          <w:highlight w:val="none"/>
          <w:lang w:eastAsia="zh-CN"/>
        </w:rPr>
      </w:pPr>
      <w:r>
        <w:rPr>
          <w:rFonts w:hint="eastAsia" w:ascii="宋体" w:hAnsi="宋体" w:eastAsia="宋体" w:cs="宋体"/>
          <w:b/>
          <w:bCs/>
          <w:color w:val="auto"/>
          <w:kern w:val="0"/>
          <w:sz w:val="30"/>
          <w:szCs w:val="30"/>
          <w:highlight w:val="none"/>
        </w:rPr>
        <w:t>项目编号：LZZC2026-C3-990328-GXYH</w:t>
      </w:r>
    </w:p>
    <w:p w14:paraId="22034320">
      <w:pPr>
        <w:snapToGrid w:val="0"/>
        <w:spacing w:before="50" w:after="120" w:line="360" w:lineRule="auto"/>
        <w:ind w:firstLine="1684" w:firstLineChars="559"/>
        <w:rPr>
          <w:rFonts w:hint="eastAsia" w:ascii="宋体" w:hAnsi="宋体" w:eastAsia="宋体" w:cs="宋体"/>
          <w:b/>
          <w:bCs/>
          <w:color w:val="auto"/>
          <w:kern w:val="0"/>
          <w:sz w:val="30"/>
          <w:szCs w:val="30"/>
          <w:highlight w:val="none"/>
        </w:rPr>
      </w:pPr>
    </w:p>
    <w:p w14:paraId="2E9184AF">
      <w:pPr>
        <w:snapToGrid w:val="0"/>
        <w:spacing w:before="50" w:after="120" w:line="360" w:lineRule="auto"/>
        <w:ind w:firstLine="1807" w:firstLineChars="600"/>
        <w:rPr>
          <w:rFonts w:hint="eastAsia" w:ascii="宋体" w:hAnsi="宋体" w:eastAsia="宋体" w:cs="宋体"/>
          <w:b/>
          <w:bCs/>
          <w:color w:val="auto"/>
          <w:kern w:val="0"/>
          <w:sz w:val="30"/>
          <w:szCs w:val="30"/>
          <w:highlight w:val="none"/>
          <w:lang w:eastAsia="zh-CN"/>
        </w:rPr>
      </w:pPr>
      <w:r>
        <w:rPr>
          <w:rFonts w:hint="eastAsia" w:ascii="宋体" w:hAnsi="宋体" w:eastAsia="宋体" w:cs="宋体"/>
          <w:b/>
          <w:bCs/>
          <w:color w:val="auto"/>
          <w:kern w:val="0"/>
          <w:sz w:val="30"/>
          <w:szCs w:val="30"/>
          <w:highlight w:val="none"/>
        </w:rPr>
        <w:t>采购人：柳州市残疾人联合会</w:t>
      </w:r>
    </w:p>
    <w:p w14:paraId="424230C2">
      <w:pPr>
        <w:snapToGrid w:val="0"/>
        <w:spacing w:before="50" w:after="120" w:line="360" w:lineRule="auto"/>
        <w:ind w:firstLine="1684" w:firstLineChars="559"/>
        <w:rPr>
          <w:rFonts w:hint="eastAsia" w:ascii="宋体" w:hAnsi="宋体" w:eastAsia="宋体" w:cs="宋体"/>
          <w:b/>
          <w:bCs/>
          <w:color w:val="auto"/>
          <w:kern w:val="0"/>
          <w:sz w:val="30"/>
          <w:szCs w:val="30"/>
          <w:highlight w:val="none"/>
          <w:lang w:eastAsia="zh-CN"/>
        </w:rPr>
      </w:pPr>
      <w:r>
        <w:rPr>
          <w:rFonts w:hint="eastAsia" w:ascii="宋体" w:hAnsi="宋体" w:eastAsia="宋体" w:cs="宋体"/>
          <w:b/>
          <w:bCs/>
          <w:color w:val="auto"/>
          <w:kern w:val="0"/>
          <w:sz w:val="30"/>
          <w:szCs w:val="30"/>
          <w:highlight w:val="none"/>
        </w:rPr>
        <w:t>采购代理机构：</w:t>
      </w:r>
      <w:r>
        <w:rPr>
          <w:rFonts w:hint="eastAsia" w:ascii="宋体" w:hAnsi="宋体" w:eastAsia="宋体" w:cs="宋体"/>
          <w:b/>
          <w:bCs/>
          <w:color w:val="auto"/>
          <w:kern w:val="0"/>
          <w:sz w:val="30"/>
          <w:szCs w:val="30"/>
          <w:highlight w:val="none"/>
          <w:lang w:eastAsia="zh-CN"/>
        </w:rPr>
        <w:t>广西蔚海项目管理有限公司</w:t>
      </w:r>
    </w:p>
    <w:p w14:paraId="73580D87">
      <w:pPr>
        <w:snapToGrid w:val="0"/>
        <w:spacing w:before="50" w:after="120" w:line="360" w:lineRule="auto"/>
        <w:jc w:val="center"/>
        <w:rPr>
          <w:rFonts w:hint="eastAsia" w:ascii="宋体" w:hAnsi="宋体" w:eastAsia="宋体" w:cs="宋体"/>
          <w:b/>
          <w:bCs/>
          <w:color w:val="auto"/>
          <w:w w:val="95"/>
          <w:kern w:val="0"/>
          <w:sz w:val="30"/>
          <w:szCs w:val="30"/>
          <w:highlight w:val="none"/>
        </w:rPr>
      </w:pPr>
      <w:r>
        <w:rPr>
          <w:rFonts w:hint="eastAsia" w:ascii="宋体" w:hAnsi="宋体" w:eastAsia="宋体" w:cs="宋体"/>
          <w:b/>
          <w:bCs/>
          <w:color w:val="auto"/>
          <w:w w:val="95"/>
          <w:kern w:val="0"/>
          <w:sz w:val="30"/>
          <w:szCs w:val="30"/>
          <w:highlight w:val="none"/>
          <w:lang w:val="en-US" w:eastAsia="zh-CN"/>
        </w:rPr>
        <w:t xml:space="preserve"> 2026</w:t>
      </w:r>
      <w:r>
        <w:rPr>
          <w:rFonts w:hint="eastAsia" w:ascii="宋体" w:hAnsi="宋体" w:eastAsia="宋体" w:cs="宋体"/>
          <w:b/>
          <w:bCs/>
          <w:color w:val="auto"/>
          <w:w w:val="95"/>
          <w:kern w:val="0"/>
          <w:sz w:val="30"/>
          <w:szCs w:val="30"/>
          <w:highlight w:val="none"/>
        </w:rPr>
        <w:t>年</w:t>
      </w:r>
      <w:r>
        <w:rPr>
          <w:rFonts w:hint="eastAsia" w:ascii="宋体" w:hAnsi="宋体" w:eastAsia="宋体" w:cs="宋体"/>
          <w:b/>
          <w:bCs/>
          <w:color w:val="auto"/>
          <w:w w:val="95"/>
          <w:kern w:val="0"/>
          <w:sz w:val="30"/>
          <w:szCs w:val="30"/>
          <w:highlight w:val="none"/>
          <w:lang w:val="en-US" w:eastAsia="zh-CN"/>
        </w:rPr>
        <w:t>6</w:t>
      </w:r>
      <w:r>
        <w:rPr>
          <w:rFonts w:hint="eastAsia" w:ascii="宋体" w:hAnsi="宋体" w:eastAsia="宋体" w:cs="宋体"/>
          <w:b/>
          <w:bCs/>
          <w:color w:val="auto"/>
          <w:w w:val="95"/>
          <w:kern w:val="0"/>
          <w:sz w:val="30"/>
          <w:szCs w:val="30"/>
          <w:highlight w:val="none"/>
        </w:rPr>
        <w:t>月</w:t>
      </w:r>
    </w:p>
    <w:p w14:paraId="760C3522">
      <w:pPr>
        <w:pStyle w:val="12"/>
        <w:ind w:firstLine="803"/>
        <w:jc w:val="center"/>
        <w:rPr>
          <w:rFonts w:hint="eastAsia" w:ascii="宋体" w:hAnsi="宋体" w:eastAsia="宋体" w:cs="宋体"/>
          <w:b/>
          <w:bCs/>
          <w:color w:val="auto"/>
          <w:w w:val="95"/>
          <w:sz w:val="30"/>
          <w:szCs w:val="30"/>
          <w:highlight w:val="none"/>
        </w:rPr>
        <w:sectPr>
          <w:headerReference r:id="rId3" w:type="default"/>
          <w:footerReference r:id="rId4" w:type="default"/>
          <w:footerReference r:id="rId5" w:type="even"/>
          <w:pgSz w:w="11911" w:h="16838"/>
          <w:pgMar w:top="1134" w:right="1134" w:bottom="1134" w:left="1134" w:header="720" w:footer="720" w:gutter="0"/>
          <w:pgBorders>
            <w:top w:val="none" w:sz="0" w:space="0"/>
            <w:left w:val="none" w:sz="0" w:space="0"/>
            <w:bottom w:val="none" w:sz="0" w:space="0"/>
            <w:right w:val="none" w:sz="0" w:space="0"/>
          </w:pgBorders>
          <w:pgNumType w:start="1"/>
          <w:cols w:space="720" w:num="1"/>
          <w:titlePg/>
          <w:docGrid w:linePitch="331" w:charSpace="0"/>
        </w:sectPr>
      </w:pPr>
    </w:p>
    <w:p w14:paraId="54B8C130">
      <w:pPr>
        <w:snapToGrid w:val="0"/>
        <w:spacing w:before="50" w:after="120" w:line="360" w:lineRule="auto"/>
        <w:ind w:firstLine="572" w:firstLineChars="200"/>
        <w:jc w:val="both"/>
        <w:rPr>
          <w:rFonts w:hint="eastAsia" w:ascii="仿宋_GB2312" w:eastAsia="仿宋_GB2312"/>
          <w:b/>
          <w:bCs/>
          <w:color w:val="auto"/>
          <w:w w:val="95"/>
          <w:sz w:val="30"/>
          <w:szCs w:val="30"/>
          <w:highlight w:val="none"/>
        </w:rPr>
        <w:sectPr>
          <w:footerReference r:id="rId7" w:type="first"/>
          <w:footerReference r:id="rId6" w:type="default"/>
          <w:pgSz w:w="11911" w:h="16838"/>
          <w:pgMar w:top="1134" w:right="1134" w:bottom="1134" w:left="1134" w:header="720" w:footer="720" w:gutter="0"/>
          <w:pgBorders>
            <w:top w:val="none" w:sz="0" w:space="0"/>
            <w:left w:val="none" w:sz="0" w:space="0"/>
            <w:bottom w:val="none" w:sz="0" w:space="0"/>
            <w:right w:val="none" w:sz="0" w:space="0"/>
          </w:pgBorders>
          <w:pgNumType w:fmt="decimal" w:start="1"/>
          <w:cols w:space="720" w:num="1"/>
          <w:titlePg/>
          <w:docGrid w:linePitch="331" w:charSpace="0"/>
        </w:sectPr>
      </w:pPr>
    </w:p>
    <w:p w14:paraId="7725DB89">
      <w:pPr>
        <w:spacing w:line="360" w:lineRule="auto"/>
        <w:jc w:val="center"/>
        <w:rPr>
          <w:rFonts w:hint="eastAsia"/>
          <w:b/>
          <w:color w:val="auto"/>
          <w:sz w:val="44"/>
          <w:szCs w:val="44"/>
          <w:highlight w:val="none"/>
        </w:rPr>
      </w:pPr>
      <w:r>
        <w:rPr>
          <w:rFonts w:hint="eastAsia"/>
          <w:b/>
          <w:color w:val="auto"/>
          <w:sz w:val="44"/>
          <w:szCs w:val="44"/>
          <w:highlight w:val="none"/>
        </w:rPr>
        <w:t>目   录</w:t>
      </w:r>
    </w:p>
    <w:p w14:paraId="1A1DDD81">
      <w:pPr>
        <w:spacing w:line="400" w:lineRule="exact"/>
        <w:jc w:val="center"/>
        <w:rPr>
          <w:rFonts w:hint="eastAsia"/>
          <w:b/>
          <w:color w:val="auto"/>
          <w:sz w:val="44"/>
          <w:szCs w:val="44"/>
          <w:highlight w:val="none"/>
        </w:rPr>
      </w:pPr>
    </w:p>
    <w:p w14:paraId="1D5979D5">
      <w:pPr>
        <w:pStyle w:val="22"/>
        <w:tabs>
          <w:tab w:val="right" w:leader="dot" w:pos="9643"/>
        </w:tabs>
        <w:spacing w:line="360" w:lineRule="auto"/>
        <w:rPr>
          <w:rFonts w:hint="eastAsia" w:ascii="宋体" w:hAnsi="宋体" w:eastAsia="宋体" w:cs="宋体"/>
          <w:sz w:val="28"/>
          <w:szCs w:val="28"/>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TOC \o "1-1" \h \u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_Toc32264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第一章 竞争性磋商公告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_Toc32264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color w:val="auto"/>
          <w:sz w:val="28"/>
          <w:szCs w:val="28"/>
          <w:highlight w:val="none"/>
        </w:rPr>
        <w:fldChar w:fldCharType="end"/>
      </w:r>
    </w:p>
    <w:p w14:paraId="4AB8D63D">
      <w:pPr>
        <w:pStyle w:val="22"/>
        <w:tabs>
          <w:tab w:val="right" w:leader="dot" w:pos="9643"/>
        </w:tabs>
        <w:spacing w:line="360" w:lineRule="auto"/>
        <w:rPr>
          <w:rFonts w:hint="eastAsia" w:ascii="宋体" w:hAnsi="宋体" w:eastAsia="宋体" w:cs="宋体"/>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_Toc26836 </w:instrText>
      </w:r>
      <w:r>
        <w:rPr>
          <w:rFonts w:hint="eastAsia" w:ascii="宋体" w:hAnsi="宋体" w:eastAsia="宋体" w:cs="宋体"/>
          <w:sz w:val="28"/>
          <w:szCs w:val="28"/>
          <w:highlight w:val="none"/>
        </w:rPr>
        <w:fldChar w:fldCharType="separate"/>
      </w:r>
      <w:r>
        <w:rPr>
          <w:rFonts w:hint="eastAsia" w:ascii="宋体" w:hAnsi="宋体" w:eastAsia="宋体" w:cs="宋体"/>
          <w:bCs/>
          <w:sz w:val="28"/>
          <w:szCs w:val="28"/>
          <w:highlight w:val="none"/>
        </w:rPr>
        <w:t>第二章 采购需求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_Toc26836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color w:val="auto"/>
          <w:sz w:val="28"/>
          <w:szCs w:val="28"/>
          <w:highlight w:val="none"/>
        </w:rPr>
        <w:fldChar w:fldCharType="end"/>
      </w:r>
    </w:p>
    <w:p w14:paraId="066BA19B">
      <w:pPr>
        <w:pStyle w:val="22"/>
        <w:tabs>
          <w:tab w:val="right" w:leader="dot" w:pos="9643"/>
        </w:tabs>
        <w:spacing w:line="360" w:lineRule="auto"/>
        <w:rPr>
          <w:rFonts w:hint="eastAsia" w:ascii="宋体" w:hAnsi="宋体" w:eastAsia="宋体" w:cs="宋体"/>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_Toc2072 </w:instrText>
      </w:r>
      <w:r>
        <w:rPr>
          <w:rFonts w:hint="eastAsia" w:ascii="宋体" w:hAnsi="宋体" w:eastAsia="宋体" w:cs="宋体"/>
          <w:sz w:val="28"/>
          <w:szCs w:val="28"/>
          <w:highlight w:val="none"/>
        </w:rPr>
        <w:fldChar w:fldCharType="separate"/>
      </w:r>
      <w:r>
        <w:rPr>
          <w:rFonts w:hint="eastAsia" w:ascii="宋体" w:hAnsi="宋体" w:eastAsia="宋体" w:cs="宋体"/>
          <w:bCs/>
          <w:sz w:val="28"/>
          <w:szCs w:val="28"/>
          <w:highlight w:val="none"/>
        </w:rPr>
        <w:t>第三章 供应商须知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_Toc2072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color w:val="auto"/>
          <w:sz w:val="28"/>
          <w:szCs w:val="28"/>
          <w:highlight w:val="none"/>
        </w:rPr>
        <w:fldChar w:fldCharType="end"/>
      </w:r>
    </w:p>
    <w:p w14:paraId="75A2AFFE">
      <w:pPr>
        <w:pStyle w:val="22"/>
        <w:tabs>
          <w:tab w:val="right" w:leader="dot" w:pos="9643"/>
        </w:tabs>
        <w:spacing w:line="360" w:lineRule="auto"/>
        <w:rPr>
          <w:rFonts w:hint="eastAsia" w:ascii="宋体" w:hAnsi="宋体" w:eastAsia="宋体" w:cs="宋体"/>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_Toc1088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第四章  评审程序、评审方法和评审标准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_Toc1088 </w:instrText>
      </w:r>
      <w:r>
        <w:rPr>
          <w:rFonts w:hint="eastAsia" w:ascii="宋体" w:hAnsi="宋体" w:eastAsia="宋体" w:cs="宋体"/>
          <w:sz w:val="28"/>
          <w:szCs w:val="28"/>
        </w:rPr>
        <w:fldChar w:fldCharType="separate"/>
      </w:r>
      <w:r>
        <w:rPr>
          <w:rFonts w:hint="eastAsia" w:ascii="宋体" w:hAnsi="宋体" w:eastAsia="宋体" w:cs="宋体"/>
          <w:sz w:val="28"/>
          <w:szCs w:val="28"/>
        </w:rPr>
        <w:t>26</w:t>
      </w:r>
      <w:r>
        <w:rPr>
          <w:rFonts w:hint="eastAsia" w:ascii="宋体" w:hAnsi="宋体" w:eastAsia="宋体" w:cs="宋体"/>
          <w:sz w:val="28"/>
          <w:szCs w:val="28"/>
        </w:rPr>
        <w:fldChar w:fldCharType="end"/>
      </w:r>
      <w:r>
        <w:rPr>
          <w:rFonts w:hint="eastAsia" w:ascii="宋体" w:hAnsi="宋体" w:eastAsia="宋体" w:cs="宋体"/>
          <w:color w:val="auto"/>
          <w:sz w:val="28"/>
          <w:szCs w:val="28"/>
          <w:highlight w:val="none"/>
        </w:rPr>
        <w:fldChar w:fldCharType="end"/>
      </w:r>
    </w:p>
    <w:p w14:paraId="12F40069">
      <w:pPr>
        <w:pStyle w:val="22"/>
        <w:tabs>
          <w:tab w:val="right" w:leader="dot" w:pos="9643"/>
        </w:tabs>
        <w:spacing w:line="360" w:lineRule="auto"/>
        <w:rPr>
          <w:rFonts w:hint="eastAsia" w:ascii="宋体" w:hAnsi="宋体" w:eastAsia="宋体" w:cs="宋体"/>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_Toc22302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第五章 响应文件格式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_Toc22302 </w:instrText>
      </w:r>
      <w:r>
        <w:rPr>
          <w:rFonts w:hint="eastAsia" w:ascii="宋体" w:hAnsi="宋体" w:eastAsia="宋体" w:cs="宋体"/>
          <w:sz w:val="28"/>
          <w:szCs w:val="28"/>
        </w:rPr>
        <w:fldChar w:fldCharType="separate"/>
      </w:r>
      <w:r>
        <w:rPr>
          <w:rFonts w:hint="eastAsia" w:ascii="宋体" w:hAnsi="宋体" w:eastAsia="宋体" w:cs="宋体"/>
          <w:sz w:val="28"/>
          <w:szCs w:val="28"/>
        </w:rPr>
        <w:t>34</w:t>
      </w:r>
      <w:r>
        <w:rPr>
          <w:rFonts w:hint="eastAsia" w:ascii="宋体" w:hAnsi="宋体" w:eastAsia="宋体" w:cs="宋体"/>
          <w:sz w:val="28"/>
          <w:szCs w:val="28"/>
        </w:rPr>
        <w:fldChar w:fldCharType="end"/>
      </w:r>
      <w:r>
        <w:rPr>
          <w:rFonts w:hint="eastAsia" w:ascii="宋体" w:hAnsi="宋体" w:eastAsia="宋体" w:cs="宋体"/>
          <w:color w:val="auto"/>
          <w:sz w:val="28"/>
          <w:szCs w:val="28"/>
          <w:highlight w:val="none"/>
        </w:rPr>
        <w:fldChar w:fldCharType="end"/>
      </w:r>
    </w:p>
    <w:p w14:paraId="18525AC4">
      <w:pPr>
        <w:pStyle w:val="22"/>
        <w:tabs>
          <w:tab w:val="right" w:leader="dot" w:pos="9643"/>
        </w:tabs>
        <w:spacing w:line="360" w:lineRule="auto"/>
        <w:rPr>
          <w:rFonts w:hint="eastAsia" w:ascii="宋体" w:hAnsi="宋体" w:eastAsia="宋体" w:cs="宋体"/>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_Toc18676 </w:instrText>
      </w:r>
      <w:r>
        <w:rPr>
          <w:rFonts w:hint="eastAsia" w:ascii="宋体" w:hAnsi="宋体" w:eastAsia="宋体" w:cs="宋体"/>
          <w:sz w:val="28"/>
          <w:szCs w:val="28"/>
          <w:highlight w:val="none"/>
        </w:rPr>
        <w:fldChar w:fldCharType="separate"/>
      </w:r>
      <w:r>
        <w:rPr>
          <w:rFonts w:hint="eastAsia" w:ascii="宋体" w:hAnsi="宋体" w:eastAsia="宋体" w:cs="宋体"/>
          <w:bCs/>
          <w:sz w:val="28"/>
          <w:szCs w:val="28"/>
          <w:highlight w:val="none"/>
        </w:rPr>
        <w:t>第六章  合同文本</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_Toc18676 </w:instrText>
      </w:r>
      <w:r>
        <w:rPr>
          <w:rFonts w:hint="eastAsia" w:ascii="宋体" w:hAnsi="宋体" w:eastAsia="宋体" w:cs="宋体"/>
          <w:sz w:val="28"/>
          <w:szCs w:val="28"/>
        </w:rPr>
        <w:fldChar w:fldCharType="separate"/>
      </w:r>
      <w:r>
        <w:rPr>
          <w:rFonts w:hint="eastAsia" w:ascii="宋体" w:hAnsi="宋体" w:eastAsia="宋体" w:cs="宋体"/>
          <w:sz w:val="28"/>
          <w:szCs w:val="28"/>
        </w:rPr>
        <w:t>61</w:t>
      </w:r>
      <w:r>
        <w:rPr>
          <w:rFonts w:hint="eastAsia" w:ascii="宋体" w:hAnsi="宋体" w:eastAsia="宋体" w:cs="宋体"/>
          <w:sz w:val="28"/>
          <w:szCs w:val="28"/>
        </w:rPr>
        <w:fldChar w:fldCharType="end"/>
      </w:r>
      <w:r>
        <w:rPr>
          <w:rFonts w:hint="eastAsia" w:ascii="宋体" w:hAnsi="宋体" w:eastAsia="宋体" w:cs="宋体"/>
          <w:color w:val="auto"/>
          <w:sz w:val="28"/>
          <w:szCs w:val="28"/>
          <w:highlight w:val="none"/>
        </w:rPr>
        <w:fldChar w:fldCharType="end"/>
      </w:r>
    </w:p>
    <w:p w14:paraId="22542860">
      <w:pPr>
        <w:pStyle w:val="22"/>
        <w:tabs>
          <w:tab w:val="right" w:leader="dot" w:pos="9643"/>
        </w:tabs>
        <w:spacing w:line="360" w:lineRule="auto"/>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_Toc13011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第七章 质疑、投诉材料格式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_Toc13011 </w:instrText>
      </w:r>
      <w:r>
        <w:rPr>
          <w:rFonts w:hint="eastAsia" w:ascii="宋体" w:hAnsi="宋体" w:eastAsia="宋体" w:cs="宋体"/>
          <w:sz w:val="28"/>
          <w:szCs w:val="28"/>
        </w:rPr>
        <w:fldChar w:fldCharType="separate"/>
      </w:r>
      <w:r>
        <w:rPr>
          <w:rFonts w:hint="eastAsia" w:ascii="宋体" w:hAnsi="宋体" w:eastAsia="宋体" w:cs="宋体"/>
          <w:sz w:val="28"/>
          <w:szCs w:val="28"/>
        </w:rPr>
        <w:t>66</w:t>
      </w:r>
      <w:r>
        <w:rPr>
          <w:rFonts w:hint="eastAsia" w:ascii="宋体" w:hAnsi="宋体" w:eastAsia="宋体" w:cs="宋体"/>
          <w:sz w:val="28"/>
          <w:szCs w:val="28"/>
        </w:rPr>
        <w:fldChar w:fldCharType="end"/>
      </w:r>
      <w:r>
        <w:rPr>
          <w:rFonts w:hint="eastAsia" w:ascii="宋体" w:hAnsi="宋体" w:eastAsia="宋体" w:cs="宋体"/>
          <w:color w:val="auto"/>
          <w:sz w:val="28"/>
          <w:szCs w:val="28"/>
          <w:highlight w:val="none"/>
        </w:rPr>
        <w:fldChar w:fldCharType="end"/>
      </w:r>
    </w:p>
    <w:p w14:paraId="5A371E54">
      <w:pPr>
        <w:pStyle w:val="25"/>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end"/>
      </w:r>
    </w:p>
    <w:p w14:paraId="2B80A082">
      <w:pPr>
        <w:spacing w:line="400" w:lineRule="exact"/>
        <w:jc w:val="left"/>
        <w:rPr>
          <w:rFonts w:hint="eastAsia"/>
          <w:b/>
          <w:color w:val="auto"/>
          <w:sz w:val="32"/>
          <w:szCs w:val="32"/>
          <w:highlight w:val="none"/>
        </w:rPr>
      </w:pPr>
    </w:p>
    <w:p w14:paraId="562BF654">
      <w:pPr>
        <w:spacing w:line="400" w:lineRule="exact"/>
        <w:jc w:val="center"/>
        <w:rPr>
          <w:rFonts w:hint="eastAsia"/>
          <w:b/>
          <w:color w:val="auto"/>
          <w:sz w:val="32"/>
          <w:szCs w:val="32"/>
          <w:highlight w:val="none"/>
        </w:rPr>
      </w:pPr>
    </w:p>
    <w:p w14:paraId="108C4A05">
      <w:pPr>
        <w:spacing w:line="400" w:lineRule="exact"/>
        <w:jc w:val="center"/>
        <w:rPr>
          <w:rFonts w:hint="eastAsia"/>
          <w:b/>
          <w:color w:val="auto"/>
          <w:sz w:val="32"/>
          <w:szCs w:val="32"/>
          <w:highlight w:val="none"/>
        </w:rPr>
      </w:pPr>
    </w:p>
    <w:p w14:paraId="1C537D05">
      <w:pPr>
        <w:spacing w:line="400" w:lineRule="exact"/>
        <w:jc w:val="center"/>
        <w:rPr>
          <w:rFonts w:hint="eastAsia"/>
          <w:b/>
          <w:color w:val="auto"/>
          <w:sz w:val="32"/>
          <w:szCs w:val="32"/>
          <w:highlight w:val="none"/>
        </w:rPr>
      </w:pPr>
    </w:p>
    <w:p w14:paraId="2FEA3F63">
      <w:pPr>
        <w:spacing w:line="400" w:lineRule="exact"/>
        <w:jc w:val="center"/>
        <w:rPr>
          <w:rFonts w:hint="eastAsia"/>
          <w:b/>
          <w:color w:val="auto"/>
          <w:sz w:val="32"/>
          <w:szCs w:val="32"/>
          <w:highlight w:val="none"/>
        </w:rPr>
      </w:pPr>
    </w:p>
    <w:p w14:paraId="04483B29">
      <w:pPr>
        <w:spacing w:line="400" w:lineRule="exact"/>
        <w:rPr>
          <w:rFonts w:hint="eastAsia"/>
          <w:b/>
          <w:color w:val="auto"/>
          <w:sz w:val="32"/>
          <w:szCs w:val="32"/>
          <w:highlight w:val="none"/>
        </w:rPr>
        <w:sectPr>
          <w:headerReference r:id="rId9" w:type="first"/>
          <w:footerReference r:id="rId11" w:type="first"/>
          <w:headerReference r:id="rId8" w:type="default"/>
          <w:footerReference r:id="rId10" w:type="default"/>
          <w:pgSz w:w="11911" w:h="16838"/>
          <w:pgMar w:top="1134" w:right="1134" w:bottom="1134" w:left="1134" w:header="720" w:footer="720" w:gutter="0"/>
          <w:pgBorders>
            <w:top w:val="none" w:sz="0" w:space="0"/>
            <w:left w:val="none" w:sz="0" w:space="0"/>
            <w:bottom w:val="none" w:sz="0" w:space="0"/>
            <w:right w:val="none" w:sz="0" w:space="0"/>
          </w:pgBorders>
          <w:pgNumType w:fmt="decimal"/>
          <w:cols w:space="720" w:num="1"/>
          <w:docGrid w:linePitch="312" w:charSpace="0"/>
        </w:sectPr>
      </w:pPr>
    </w:p>
    <w:p w14:paraId="64218400">
      <w:pPr>
        <w:pStyle w:val="3"/>
        <w:spacing w:line="400" w:lineRule="exact"/>
        <w:jc w:val="center"/>
        <w:rPr>
          <w:rFonts w:ascii="Calibri" w:hAnsi="Calibri"/>
          <w:color w:val="auto"/>
          <w:highlight w:val="none"/>
        </w:rPr>
      </w:pPr>
      <w:bookmarkStart w:id="0" w:name="_Toc11382"/>
      <w:bookmarkStart w:id="1" w:name="_Toc15624"/>
      <w:bookmarkStart w:id="2" w:name="_Toc11989"/>
      <w:bookmarkStart w:id="3" w:name="_Toc27000"/>
      <w:bookmarkStart w:id="4" w:name="_Toc18838"/>
      <w:bookmarkStart w:id="5" w:name="_Toc32264"/>
      <w:bookmarkStart w:id="6" w:name="_Toc12242"/>
      <w:bookmarkStart w:id="7" w:name="_Toc80886925"/>
      <w:r>
        <w:rPr>
          <w:rFonts w:hint="eastAsia" w:ascii="Calibri" w:hAnsi="Calibri"/>
          <w:color w:val="auto"/>
          <w:highlight w:val="none"/>
        </w:rPr>
        <w:t>第一章 竞争性磋商公告</w:t>
      </w:r>
      <w:bookmarkEnd w:id="0"/>
      <w:bookmarkEnd w:id="1"/>
      <w:bookmarkEnd w:id="2"/>
      <w:bookmarkEnd w:id="3"/>
      <w:bookmarkEnd w:id="4"/>
      <w:bookmarkEnd w:id="5"/>
      <w:bookmarkEnd w:id="6"/>
      <w:bookmarkEnd w:id="7"/>
      <w:bookmarkStart w:id="8" w:name="_Toc28359012"/>
      <w:bookmarkStart w:id="9" w:name="_Toc35393629"/>
      <w:bookmarkStart w:id="10" w:name="_Toc44229878"/>
      <w:bookmarkStart w:id="11" w:name="_Toc35393798"/>
      <w:bookmarkStart w:id="12" w:name="_Toc28359089"/>
      <w:bookmarkStart w:id="13" w:name="_Toc28359081"/>
      <w:bookmarkStart w:id="14" w:name="_Toc35393792"/>
      <w:bookmarkStart w:id="15" w:name="_Toc28359004"/>
      <w:bookmarkStart w:id="16" w:name="_Toc35393623"/>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9"/>
      </w:tblGrid>
      <w:tr w14:paraId="51CD0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9" w:type="dxa"/>
            <w:noWrap w:val="0"/>
            <w:vAlign w:val="top"/>
          </w:tcPr>
          <w:p w14:paraId="14259D4B">
            <w:pPr>
              <w:spacing w:line="360" w:lineRule="auto"/>
              <w:ind w:firstLine="420" w:firstLineChars="200"/>
              <w:rPr>
                <w:rFonts w:hint="eastAsia"/>
                <w:color w:val="auto"/>
                <w:szCs w:val="21"/>
                <w:highlight w:val="none"/>
              </w:rPr>
            </w:pPr>
            <w:r>
              <w:rPr>
                <w:rFonts w:hint="eastAsia"/>
                <w:color w:val="auto"/>
                <w:szCs w:val="21"/>
                <w:highlight w:val="none"/>
              </w:rPr>
              <w:t>项目概况</w:t>
            </w:r>
          </w:p>
          <w:p w14:paraId="02326BDA">
            <w:pPr>
              <w:pStyle w:val="12"/>
              <w:rPr>
                <w:rFonts w:hint="eastAsia" w:ascii="黑体" w:hAnsi="黑体" w:eastAsia="黑体" w:cs="宋体"/>
                <w:bCs/>
                <w:color w:val="auto"/>
                <w:sz w:val="24"/>
                <w:highlight w:val="none"/>
              </w:rPr>
            </w:pPr>
            <w:r>
              <w:rPr>
                <w:rFonts w:hint="eastAsia" w:ascii="宋体" w:hAnsi="宋体"/>
                <w:color w:val="000000"/>
                <w:szCs w:val="21"/>
                <w:u w:val="single"/>
              </w:rPr>
              <w:t>20</w:t>
            </w:r>
            <w:r>
              <w:rPr>
                <w:rFonts w:hint="eastAsia" w:ascii="宋体" w:hAnsi="宋体"/>
                <w:color w:val="000000"/>
                <w:szCs w:val="21"/>
                <w:u w:val="single"/>
                <w:lang w:val="en-US" w:eastAsia="zh-CN"/>
              </w:rPr>
              <w:t>26</w:t>
            </w:r>
            <w:r>
              <w:rPr>
                <w:rFonts w:hint="eastAsia" w:ascii="宋体" w:hAnsi="宋体"/>
                <w:color w:val="000000"/>
                <w:szCs w:val="21"/>
                <w:u w:val="single"/>
              </w:rPr>
              <w:t>年</w:t>
            </w:r>
            <w:r>
              <w:rPr>
                <w:rFonts w:hint="eastAsia" w:ascii="宋体" w:hAnsi="宋体"/>
                <w:color w:val="000000"/>
                <w:szCs w:val="21"/>
                <w:u w:val="single"/>
                <w:lang w:eastAsia="zh-CN"/>
              </w:rPr>
              <w:t>柳州市</w:t>
            </w:r>
            <w:r>
              <w:rPr>
                <w:rFonts w:hint="eastAsia" w:ascii="宋体" w:hAnsi="宋体"/>
                <w:color w:val="000000"/>
                <w:szCs w:val="21"/>
                <w:u w:val="single"/>
              </w:rPr>
              <w:t>儿童脊柱侧弯康复救助</w:t>
            </w:r>
            <w:r>
              <w:rPr>
                <w:rFonts w:hint="eastAsia" w:ascii="宋体" w:hAnsi="宋体"/>
                <w:color w:val="000000"/>
                <w:szCs w:val="21"/>
                <w:u w:val="single"/>
                <w:lang w:eastAsia="zh-CN"/>
              </w:rPr>
              <w:t>项目</w:t>
            </w:r>
            <w:r>
              <w:rPr>
                <w:rFonts w:hint="eastAsia" w:ascii="宋体" w:hAnsi="宋体"/>
                <w:color w:val="000000"/>
                <w:szCs w:val="21"/>
              </w:rPr>
              <w:t>采购项目</w:t>
            </w:r>
            <w:r>
              <w:rPr>
                <w:rFonts w:hint="eastAsia"/>
                <w:color w:val="auto"/>
                <w:szCs w:val="21"/>
                <w:highlight w:val="none"/>
              </w:rPr>
              <w:t>的潜在供应商应在</w:t>
            </w:r>
            <w:r>
              <w:rPr>
                <w:rFonts w:hint="eastAsia" w:ascii="宋体" w:hAnsi="宋体" w:cs="宋体"/>
                <w:b w:val="0"/>
                <w:bCs w:val="0"/>
                <w:sz w:val="21"/>
                <w:szCs w:val="21"/>
                <w:highlight w:val="none"/>
                <w:lang w:val="en-US" w:eastAsia="zh-CN"/>
              </w:rPr>
              <w:t>广西政府采购云平台（https://www.gcy.zfcg.gxzf.gov.cn/）</w:t>
            </w:r>
            <w:r>
              <w:rPr>
                <w:rFonts w:hint="eastAsia"/>
                <w:color w:val="auto"/>
                <w:szCs w:val="21"/>
                <w:highlight w:val="none"/>
              </w:rPr>
              <w:t>获取</w:t>
            </w:r>
            <w:r>
              <w:rPr>
                <w:rFonts w:hint="eastAsia"/>
                <w:color w:val="auto"/>
                <w:szCs w:val="21"/>
                <w:highlight w:val="none"/>
                <w:lang w:eastAsia="zh-CN"/>
              </w:rPr>
              <w:t>采购</w:t>
            </w:r>
            <w:r>
              <w:rPr>
                <w:rFonts w:hint="eastAsia"/>
                <w:color w:val="auto"/>
                <w:szCs w:val="21"/>
                <w:highlight w:val="none"/>
              </w:rPr>
              <w:t>文件，并于</w:t>
            </w:r>
            <w:r>
              <w:rPr>
                <w:rFonts w:hint="eastAsia" w:ascii="宋体" w:hAnsi="宋体" w:eastAsia="宋体" w:cs="宋体"/>
                <w:color w:val="auto"/>
                <w:szCs w:val="21"/>
                <w:highlight w:val="none"/>
                <w:lang w:val="en-US" w:eastAsia="zh-CN"/>
              </w:rPr>
              <w:t>2026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eastAsia="zh-CN"/>
              </w:rPr>
              <w:t>点</w:t>
            </w:r>
            <w:r>
              <w:rPr>
                <w:rFonts w:hint="eastAsia" w:ascii="宋体" w:hAnsi="宋体" w:eastAsia="宋体" w:cs="宋体"/>
                <w:color w:val="auto"/>
                <w:szCs w:val="21"/>
                <w:highlight w:val="none"/>
                <w:lang w:val="en-US" w:eastAsia="zh-CN"/>
              </w:rPr>
              <w:t xml:space="preserve"> 20分</w:t>
            </w:r>
            <w:r>
              <w:rPr>
                <w:rFonts w:hint="eastAsia" w:ascii="宋体" w:hAnsi="宋体" w:eastAsia="宋体" w:cs="宋体"/>
                <w:color w:val="auto"/>
                <w:szCs w:val="21"/>
                <w:highlight w:val="none"/>
              </w:rPr>
              <w:t>（北京</w:t>
            </w:r>
            <w:r>
              <w:rPr>
                <w:rFonts w:hint="eastAsia"/>
                <w:color w:val="auto"/>
                <w:szCs w:val="21"/>
                <w:highlight w:val="none"/>
              </w:rPr>
              <w:t>时间）前提交响应文件。</w:t>
            </w:r>
          </w:p>
        </w:tc>
      </w:tr>
    </w:tbl>
    <w:p w14:paraId="620492F2">
      <w:pPr>
        <w:spacing w:line="360" w:lineRule="auto"/>
        <w:ind w:firstLine="480" w:firstLineChars="200"/>
        <w:rPr>
          <w:rFonts w:hint="eastAsia" w:ascii="黑体" w:hAnsi="黑体" w:eastAsia="黑体" w:cs="宋体"/>
          <w:bCs/>
          <w:color w:val="auto"/>
          <w:sz w:val="24"/>
          <w:highlight w:val="none"/>
        </w:rPr>
      </w:pPr>
    </w:p>
    <w:p w14:paraId="2B6AB66F">
      <w:pPr>
        <w:spacing w:line="380" w:lineRule="exact"/>
        <w:ind w:firstLine="480" w:firstLineChars="200"/>
        <w:rPr>
          <w:rFonts w:ascii="Calibri" w:hAnsi="Calibri"/>
          <w:color w:val="auto"/>
          <w:highlight w:val="none"/>
        </w:rPr>
      </w:pPr>
      <w:r>
        <w:rPr>
          <w:rFonts w:hint="eastAsia" w:ascii="黑体" w:hAnsi="黑体" w:eastAsia="黑体" w:cs="宋体"/>
          <w:bCs/>
          <w:color w:val="auto"/>
          <w:sz w:val="24"/>
          <w:highlight w:val="none"/>
        </w:rPr>
        <w:t>一、项目基本情况</w:t>
      </w:r>
      <w:bookmarkEnd w:id="8"/>
      <w:bookmarkEnd w:id="9"/>
      <w:bookmarkEnd w:id="10"/>
      <w:bookmarkEnd w:id="11"/>
      <w:bookmarkEnd w:id="12"/>
    </w:p>
    <w:p w14:paraId="0CE7A6DD">
      <w:pPr>
        <w:spacing w:line="380" w:lineRule="exact"/>
        <w:ind w:firstLine="420" w:firstLineChars="200"/>
        <w:rPr>
          <w:rFonts w:hint="eastAsia" w:eastAsia="宋体"/>
          <w:color w:val="000000" w:themeColor="text1"/>
          <w:szCs w:val="21"/>
          <w:highlight w:val="none"/>
          <w:lang w:eastAsia="zh-CN"/>
          <w14:textFill>
            <w14:solidFill>
              <w14:schemeClr w14:val="tx1"/>
            </w14:solidFill>
          </w14:textFill>
        </w:rPr>
      </w:pPr>
      <w:r>
        <w:rPr>
          <w:rFonts w:hint="eastAsia"/>
          <w:color w:val="000000" w:themeColor="text1"/>
          <w:szCs w:val="21"/>
          <w:highlight w:val="none"/>
          <w14:textFill>
            <w14:solidFill>
              <w14:schemeClr w14:val="tx1"/>
            </w14:solidFill>
          </w14:textFill>
        </w:rPr>
        <w:t>项目编号：</w:t>
      </w:r>
      <w:r>
        <w:rPr>
          <w:rFonts w:hint="eastAsia" w:ascii="宋体" w:hAnsi="宋体" w:eastAsia="宋体" w:cs="宋体"/>
          <w:color w:val="000000" w:themeColor="text1"/>
          <w:szCs w:val="21"/>
          <w:highlight w:val="none"/>
          <w14:textFill>
            <w14:solidFill>
              <w14:schemeClr w14:val="tx1"/>
            </w14:solidFill>
          </w14:textFill>
        </w:rPr>
        <w:t>LZZC2026-C3-990328-GXYH</w:t>
      </w:r>
    </w:p>
    <w:p w14:paraId="0E2FAAF0">
      <w:pPr>
        <w:spacing w:line="380" w:lineRule="exact"/>
        <w:ind w:firstLine="420" w:firstLineChars="200"/>
        <w:rPr>
          <w:rFonts w:hint="eastAsia" w:eastAsia="宋体"/>
          <w:color w:val="000000" w:themeColor="text1"/>
          <w:szCs w:val="21"/>
          <w:highlight w:val="none"/>
          <w:u w:val="single"/>
          <w:lang w:eastAsia="zh-CN"/>
          <w14:textFill>
            <w14:solidFill>
              <w14:schemeClr w14:val="tx1"/>
            </w14:solidFill>
          </w14:textFill>
        </w:rPr>
      </w:pPr>
      <w:r>
        <w:rPr>
          <w:rFonts w:hint="eastAsia"/>
          <w:color w:val="000000" w:themeColor="text1"/>
          <w:szCs w:val="21"/>
          <w:highlight w:val="none"/>
          <w14:textFill>
            <w14:solidFill>
              <w14:schemeClr w14:val="tx1"/>
            </w14:solidFill>
          </w14:textFill>
        </w:rPr>
        <w:t>项目名称：20</w:t>
      </w:r>
      <w:r>
        <w:rPr>
          <w:rFonts w:hint="eastAsia"/>
          <w:color w:val="000000" w:themeColor="text1"/>
          <w:szCs w:val="21"/>
          <w:highlight w:val="none"/>
          <w:lang w:val="en-US" w:eastAsia="zh-CN"/>
          <w14:textFill>
            <w14:solidFill>
              <w14:schemeClr w14:val="tx1"/>
            </w14:solidFill>
          </w14:textFill>
        </w:rPr>
        <w:t>26</w:t>
      </w:r>
      <w:r>
        <w:rPr>
          <w:rFonts w:hint="eastAsia"/>
          <w:color w:val="000000" w:themeColor="text1"/>
          <w:szCs w:val="21"/>
          <w:highlight w:val="none"/>
          <w14:textFill>
            <w14:solidFill>
              <w14:schemeClr w14:val="tx1"/>
            </w14:solidFill>
          </w14:textFill>
        </w:rPr>
        <w:t>年</w:t>
      </w:r>
      <w:r>
        <w:rPr>
          <w:rFonts w:hint="eastAsia"/>
          <w:color w:val="000000" w:themeColor="text1"/>
          <w:szCs w:val="21"/>
          <w:highlight w:val="none"/>
          <w:lang w:eastAsia="zh-CN"/>
          <w14:textFill>
            <w14:solidFill>
              <w14:schemeClr w14:val="tx1"/>
            </w14:solidFill>
          </w14:textFill>
        </w:rPr>
        <w:t>柳州市</w:t>
      </w:r>
      <w:r>
        <w:rPr>
          <w:rFonts w:hint="eastAsia"/>
          <w:color w:val="000000" w:themeColor="text1"/>
          <w:szCs w:val="21"/>
          <w:highlight w:val="none"/>
          <w14:textFill>
            <w14:solidFill>
              <w14:schemeClr w14:val="tx1"/>
            </w14:solidFill>
          </w14:textFill>
        </w:rPr>
        <w:t>儿童脊柱侧弯康复救助</w:t>
      </w:r>
      <w:r>
        <w:rPr>
          <w:rFonts w:hint="eastAsia"/>
          <w:color w:val="000000" w:themeColor="text1"/>
          <w:szCs w:val="21"/>
          <w:highlight w:val="none"/>
          <w:lang w:eastAsia="zh-CN"/>
          <w14:textFill>
            <w14:solidFill>
              <w14:schemeClr w14:val="tx1"/>
            </w14:solidFill>
          </w14:textFill>
        </w:rPr>
        <w:t>项目</w:t>
      </w:r>
    </w:p>
    <w:p w14:paraId="2AEC95BD">
      <w:pPr>
        <w:spacing w:line="380" w:lineRule="exac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采购方式：</w:t>
      </w:r>
      <w:r>
        <w:rPr>
          <w:rFonts w:hint="eastAsia" w:ascii="宋体" w:hAnsi="宋体"/>
          <w:color w:val="000000" w:themeColor="text1"/>
          <w:szCs w:val="21"/>
          <w:highlight w:val="none"/>
          <w14:textFill>
            <w14:solidFill>
              <w14:schemeClr w14:val="tx1"/>
            </w14:solidFill>
          </w14:textFill>
        </w:rPr>
        <w:t xml:space="preserve">竞争性磋商 </w:t>
      </w:r>
    </w:p>
    <w:p w14:paraId="63E2058A">
      <w:pPr>
        <w:spacing w:line="380" w:lineRule="exact"/>
        <w:ind w:firstLine="420" w:firstLineChars="200"/>
        <w:rPr>
          <w:rFonts w:hint="default"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预算总金额</w:t>
      </w:r>
      <w:r>
        <w:rPr>
          <w:rFonts w:hint="eastAsia" w:ascii="Times New Roman" w:hAnsi="Times New Roman" w:eastAsia="宋体" w:cs="Times New Roman"/>
          <w:i w:val="0"/>
          <w:iCs w:val="0"/>
          <w:caps w:val="0"/>
          <w:color w:val="000000" w:themeColor="text1"/>
          <w:spacing w:val="0"/>
          <w:sz w:val="21"/>
          <w:szCs w:val="21"/>
          <w:highlight w:val="none"/>
          <w14:textFill>
            <w14:solidFill>
              <w14:schemeClr w14:val="tx1"/>
            </w14:solidFill>
          </w14:textFill>
        </w:rPr>
        <w:t>（元）：</w:t>
      </w:r>
      <w:r>
        <w:rPr>
          <w:rFonts w:hint="eastAsia" w:ascii="Times New Roman" w:hAnsi="Times New Roman" w:eastAsia="宋体" w:cs="Times New Roman"/>
          <w:i w:val="0"/>
          <w:iCs w:val="0"/>
          <w:caps w:val="0"/>
          <w:color w:val="000000" w:themeColor="text1"/>
          <w:spacing w:val="0"/>
          <w:sz w:val="21"/>
          <w:szCs w:val="21"/>
          <w:highlight w:val="none"/>
          <w:lang w:val="en-US" w:eastAsia="zh-CN"/>
          <w14:textFill>
            <w14:solidFill>
              <w14:schemeClr w14:val="tx1"/>
            </w14:solidFill>
          </w14:textFill>
        </w:rPr>
        <w:t>511520.00</w:t>
      </w:r>
    </w:p>
    <w:p w14:paraId="7F2898E8">
      <w:pPr>
        <w:spacing w:line="380" w:lineRule="exact"/>
        <w:ind w:firstLine="420" w:firstLineChars="20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标项一</w:t>
      </w:r>
    </w:p>
    <w:p w14:paraId="059CA6E4">
      <w:pPr>
        <w:spacing w:line="380" w:lineRule="exact"/>
        <w:ind w:firstLine="420" w:firstLineChars="200"/>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标项名称:2026年柳州市儿童脊柱侧弯康复救助项目</w:t>
      </w:r>
      <w:r>
        <w:rPr>
          <w:rFonts w:hint="eastAsia"/>
          <w:color w:val="000000" w:themeColor="text1"/>
          <w:highlight w:val="none"/>
          <w:lang w:val="en-US" w:eastAsia="zh-CN"/>
          <w14:textFill>
            <w14:solidFill>
              <w14:schemeClr w14:val="tx1"/>
            </w14:solidFill>
          </w14:textFill>
        </w:rPr>
        <w:t>001分标</w:t>
      </w:r>
    </w:p>
    <w:p w14:paraId="50BFBE2D">
      <w:pPr>
        <w:spacing w:line="380" w:lineRule="exact"/>
        <w:ind w:firstLine="420" w:firstLineChars="200"/>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数量:</w:t>
      </w:r>
      <w:r>
        <w:rPr>
          <w:rFonts w:hint="eastAsia"/>
          <w:color w:val="000000" w:themeColor="text1"/>
          <w:highlight w:val="none"/>
          <w:lang w:val="en-US" w:eastAsia="zh-CN"/>
          <w14:textFill>
            <w14:solidFill>
              <w14:schemeClr w14:val="tx1"/>
            </w14:solidFill>
          </w14:textFill>
        </w:rPr>
        <w:t>1批</w:t>
      </w:r>
    </w:p>
    <w:p w14:paraId="25AF3967">
      <w:pPr>
        <w:spacing w:line="380" w:lineRule="exact"/>
        <w:ind w:firstLine="420" w:firstLineChars="200"/>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预算金额（元）:</w:t>
      </w:r>
      <w:r>
        <w:rPr>
          <w:rFonts w:hint="eastAsia"/>
          <w:color w:val="000000" w:themeColor="text1"/>
          <w:highlight w:val="none"/>
          <w:lang w:val="en-US" w:eastAsia="zh-CN"/>
          <w14:textFill>
            <w14:solidFill>
              <w14:schemeClr w14:val="tx1"/>
            </w14:solidFill>
          </w14:textFill>
        </w:rPr>
        <w:t>194600.00</w:t>
      </w:r>
    </w:p>
    <w:p w14:paraId="44323137">
      <w:pPr>
        <w:spacing w:line="380" w:lineRule="exact"/>
        <w:ind w:firstLine="420" w:firstLineChars="200"/>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简要规格描述或项目基本概况介绍、用途：承担35名脊柱侧弯儿童提供康复训练及治疗</w:t>
      </w:r>
      <w:r>
        <w:rPr>
          <w:rFonts w:hint="eastAsia"/>
          <w:color w:val="000000" w:themeColor="text1"/>
          <w:highlight w:val="none"/>
          <w:lang w:val="en-US" w:eastAsia="zh-CN"/>
          <w14:textFill>
            <w14:solidFill>
              <w14:schemeClr w14:val="tx1"/>
            </w14:solidFill>
          </w14:textFill>
        </w:rPr>
        <w:t>。</w:t>
      </w:r>
    </w:p>
    <w:p w14:paraId="3903F4EC">
      <w:pPr>
        <w:spacing w:line="380" w:lineRule="exact"/>
        <w:ind w:firstLine="420" w:firstLineChars="200"/>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最高限价（如有）：194600</w:t>
      </w:r>
      <w:r>
        <w:rPr>
          <w:rFonts w:hint="eastAsia"/>
          <w:color w:val="000000" w:themeColor="text1"/>
          <w:highlight w:val="none"/>
          <w:lang w:val="en-US" w:eastAsia="zh-CN"/>
          <w14:textFill>
            <w14:solidFill>
              <w14:schemeClr w14:val="tx1"/>
            </w14:solidFill>
          </w14:textFill>
        </w:rPr>
        <w:t>.00</w:t>
      </w:r>
      <w:r>
        <w:rPr>
          <w:rFonts w:hint="default"/>
          <w:color w:val="000000" w:themeColor="text1"/>
          <w:highlight w:val="none"/>
          <w:lang w:val="en-US" w:eastAsia="zh-CN"/>
          <w14:textFill>
            <w14:solidFill>
              <w14:schemeClr w14:val="tx1"/>
            </w14:solidFill>
          </w14:textFill>
        </w:rPr>
        <w:t xml:space="preserve">  </w:t>
      </w:r>
    </w:p>
    <w:p w14:paraId="7864768C">
      <w:pPr>
        <w:spacing w:line="380" w:lineRule="exact"/>
        <w:ind w:left="1890" w:leftChars="200" w:hanging="1470" w:hangingChars="700"/>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合同履</w:t>
      </w:r>
      <w:r>
        <w:rPr>
          <w:rFonts w:hint="eastAsia"/>
          <w:color w:val="000000" w:themeColor="text1"/>
          <w:highlight w:val="none"/>
          <w:lang w:val="en-US" w:eastAsia="zh-CN"/>
          <w14:textFill>
            <w14:solidFill>
              <w14:schemeClr w14:val="tx1"/>
            </w14:solidFill>
          </w14:textFill>
        </w:rPr>
        <w:t>行</w:t>
      </w:r>
      <w:r>
        <w:rPr>
          <w:rFonts w:hint="default"/>
          <w:color w:val="000000" w:themeColor="text1"/>
          <w:highlight w:val="none"/>
          <w:lang w:val="en-US" w:eastAsia="zh-CN"/>
          <w14:textFill>
            <w14:solidFill>
              <w14:schemeClr w14:val="tx1"/>
            </w14:solidFill>
          </w14:textFill>
        </w:rPr>
        <w:t>期限：合同签订后7天内提供服务，2026年12月31日前完成收训工作，2027年3月31日前完成康复训练及治疗。</w:t>
      </w:r>
    </w:p>
    <w:p w14:paraId="1A5E781B">
      <w:pPr>
        <w:spacing w:line="380" w:lineRule="exact"/>
        <w:ind w:firstLine="420" w:firstLineChars="200"/>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本</w:t>
      </w:r>
      <w:r>
        <w:rPr>
          <w:rFonts w:hint="eastAsia"/>
          <w:color w:val="000000" w:themeColor="text1"/>
          <w:highlight w:val="none"/>
          <w:lang w:val="en-US" w:eastAsia="zh-CN"/>
          <w14:textFill>
            <w14:solidFill>
              <w14:schemeClr w14:val="tx1"/>
            </w14:solidFill>
          </w14:textFill>
        </w:rPr>
        <w:t>标项</w:t>
      </w:r>
      <w:r>
        <w:rPr>
          <w:rFonts w:hint="default"/>
          <w:color w:val="000000" w:themeColor="text1"/>
          <w:highlight w:val="none"/>
          <w:lang w:val="en-US" w:eastAsia="zh-CN"/>
          <w14:textFill>
            <w14:solidFill>
              <w14:schemeClr w14:val="tx1"/>
            </w14:solidFill>
          </w14:textFill>
        </w:rPr>
        <w:t>（是/否）接受联合体</w:t>
      </w:r>
      <w:r>
        <w:rPr>
          <w:rFonts w:hint="eastAsia"/>
          <w:color w:val="000000" w:themeColor="text1"/>
          <w:highlight w:val="none"/>
          <w:lang w:val="en-US" w:eastAsia="zh-CN"/>
          <w14:textFill>
            <w14:solidFill>
              <w14:schemeClr w14:val="tx1"/>
            </w14:solidFill>
          </w14:textFill>
        </w:rPr>
        <w:t>竞标：否</w:t>
      </w:r>
    </w:p>
    <w:p w14:paraId="6C69F29E">
      <w:pPr>
        <w:spacing w:line="380" w:lineRule="exact"/>
        <w:ind w:left="1680" w:leftChars="200" w:hanging="1260" w:hangingChars="60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备注：本项目为全流程电子化采购项目，采用远程异地评标，有意向参与本项目投标的潜在投标人应当做好参与全流程电子招投标交易的充分准备。</w:t>
      </w:r>
    </w:p>
    <w:p w14:paraId="4F1A11CF">
      <w:pPr>
        <w:spacing w:line="380" w:lineRule="exact"/>
        <w:ind w:left="1680" w:leftChars="200" w:hanging="1260" w:hangingChars="600"/>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标项</w:t>
      </w:r>
      <w:r>
        <w:rPr>
          <w:rFonts w:hint="eastAsia"/>
          <w:color w:val="000000" w:themeColor="text1"/>
          <w:highlight w:val="none"/>
          <w:lang w:val="en-US" w:eastAsia="zh-CN"/>
          <w14:textFill>
            <w14:solidFill>
              <w14:schemeClr w14:val="tx1"/>
            </w14:solidFill>
          </w14:textFill>
        </w:rPr>
        <w:t>二</w:t>
      </w:r>
    </w:p>
    <w:p w14:paraId="54B43912">
      <w:pPr>
        <w:spacing w:line="380" w:lineRule="exact"/>
        <w:ind w:left="1680" w:leftChars="200" w:hanging="1260" w:hangingChars="600"/>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标项名称:2026年柳州市儿童脊柱侧弯康复救助项目00</w:t>
      </w:r>
      <w:r>
        <w:rPr>
          <w:rFonts w:hint="eastAsia"/>
          <w:color w:val="000000" w:themeColor="text1"/>
          <w:highlight w:val="none"/>
          <w:lang w:val="en-US" w:eastAsia="zh-CN"/>
          <w14:textFill>
            <w14:solidFill>
              <w14:schemeClr w14:val="tx1"/>
            </w14:solidFill>
          </w14:textFill>
        </w:rPr>
        <w:t>2</w:t>
      </w:r>
      <w:r>
        <w:rPr>
          <w:rFonts w:hint="default"/>
          <w:color w:val="000000" w:themeColor="text1"/>
          <w:highlight w:val="none"/>
          <w:lang w:val="en-US" w:eastAsia="zh-CN"/>
          <w14:textFill>
            <w14:solidFill>
              <w14:schemeClr w14:val="tx1"/>
            </w14:solidFill>
          </w14:textFill>
        </w:rPr>
        <w:t>分标</w:t>
      </w:r>
    </w:p>
    <w:p w14:paraId="03AFE4F8">
      <w:pPr>
        <w:spacing w:line="380" w:lineRule="exact"/>
        <w:ind w:left="1680" w:leftChars="200" w:hanging="1260" w:hangingChars="600"/>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数量:1批</w:t>
      </w:r>
    </w:p>
    <w:p w14:paraId="50191ED2">
      <w:pPr>
        <w:spacing w:line="380" w:lineRule="exact"/>
        <w:ind w:left="1680" w:leftChars="200" w:hanging="1260" w:hangingChars="600"/>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预算金额（元）:</w:t>
      </w:r>
      <w:r>
        <w:rPr>
          <w:rFonts w:hint="eastAsia"/>
          <w:color w:val="000000" w:themeColor="text1"/>
          <w:highlight w:val="none"/>
          <w:lang w:val="en-US" w:eastAsia="zh-CN"/>
          <w14:textFill>
            <w14:solidFill>
              <w14:schemeClr w14:val="tx1"/>
            </w14:solidFill>
          </w14:textFill>
        </w:rPr>
        <w:t>150120</w:t>
      </w:r>
      <w:r>
        <w:rPr>
          <w:rFonts w:hint="default"/>
          <w:color w:val="000000" w:themeColor="text1"/>
          <w:highlight w:val="none"/>
          <w:lang w:val="en-US" w:eastAsia="zh-CN"/>
          <w14:textFill>
            <w14:solidFill>
              <w14:schemeClr w14:val="tx1"/>
            </w14:solidFill>
          </w14:textFill>
        </w:rPr>
        <w:t>.00</w:t>
      </w:r>
    </w:p>
    <w:p w14:paraId="73BAD493">
      <w:pPr>
        <w:spacing w:line="380" w:lineRule="exact"/>
        <w:ind w:left="1680" w:leftChars="200" w:hanging="1260" w:hangingChars="600"/>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简要规格描述或项目基本概况介绍、用途：承担27名脊柱侧弯儿童提供康复训练及治疗。</w:t>
      </w:r>
    </w:p>
    <w:p w14:paraId="6F7C0693">
      <w:pPr>
        <w:spacing w:line="380" w:lineRule="exact"/>
        <w:ind w:left="1680" w:leftChars="200" w:hanging="1260" w:hangingChars="600"/>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最高限价（如有）</w:t>
      </w:r>
      <w:r>
        <w:rPr>
          <w:rFonts w:hint="eastAsia"/>
          <w:color w:val="000000" w:themeColor="text1"/>
          <w:highlight w:val="none"/>
          <w:lang w:val="en-US" w:eastAsia="zh-CN"/>
          <w14:textFill>
            <w14:solidFill>
              <w14:schemeClr w14:val="tx1"/>
            </w14:solidFill>
          </w14:textFill>
        </w:rPr>
        <w:t>：</w:t>
      </w:r>
      <w:r>
        <w:rPr>
          <w:rFonts w:hint="default"/>
          <w:color w:val="000000" w:themeColor="text1"/>
          <w:highlight w:val="none"/>
          <w:lang w:val="en-US" w:eastAsia="zh-CN"/>
          <w14:textFill>
            <w14:solidFill>
              <w14:schemeClr w14:val="tx1"/>
            </w14:solidFill>
          </w14:textFill>
        </w:rPr>
        <w:t xml:space="preserve">150120.00  </w:t>
      </w:r>
    </w:p>
    <w:p w14:paraId="4A68D7A4">
      <w:pPr>
        <w:spacing w:line="380" w:lineRule="exact"/>
        <w:ind w:left="1680" w:leftChars="200" w:hanging="1260" w:hangingChars="600"/>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合同履行期限：合同签订后7天内提供服务，2026年12月31日前完成收训工作，2027年3月31日前完成康复训练及治疗。</w:t>
      </w:r>
    </w:p>
    <w:p w14:paraId="4F15DC94">
      <w:pPr>
        <w:spacing w:line="380" w:lineRule="exact"/>
        <w:ind w:left="1680" w:leftChars="200" w:hanging="1260" w:hangingChars="600"/>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本标项（是/否）接受联合体竞标：否</w:t>
      </w:r>
    </w:p>
    <w:p w14:paraId="16296628">
      <w:pPr>
        <w:spacing w:line="380" w:lineRule="exact"/>
        <w:ind w:left="1680" w:leftChars="200" w:hanging="1260" w:hangingChars="600"/>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备注：本项目为全流程电子化采购项目，采用远程异地评标，有意向参与本项目投标的潜在投标人应当做好参与全流程电子招投标交易的充分准备。</w:t>
      </w:r>
    </w:p>
    <w:p w14:paraId="3EB18DE4">
      <w:pPr>
        <w:spacing w:line="380" w:lineRule="exact"/>
        <w:ind w:left="1680" w:leftChars="200" w:hanging="1260" w:hangingChars="600"/>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标项</w:t>
      </w:r>
      <w:r>
        <w:rPr>
          <w:rFonts w:hint="eastAsia"/>
          <w:color w:val="000000" w:themeColor="text1"/>
          <w:highlight w:val="none"/>
          <w:lang w:val="en-US" w:eastAsia="zh-CN"/>
          <w14:textFill>
            <w14:solidFill>
              <w14:schemeClr w14:val="tx1"/>
            </w14:solidFill>
          </w14:textFill>
        </w:rPr>
        <w:t>三</w:t>
      </w:r>
    </w:p>
    <w:p w14:paraId="2EDDCD8E">
      <w:pPr>
        <w:spacing w:line="380" w:lineRule="exact"/>
        <w:ind w:left="1680" w:leftChars="200" w:hanging="1260" w:hangingChars="600"/>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标项名称:2026年柳州市儿童脊柱侧弯康复救助项目00</w:t>
      </w:r>
      <w:r>
        <w:rPr>
          <w:rFonts w:hint="eastAsia"/>
          <w:color w:val="000000" w:themeColor="text1"/>
          <w:highlight w:val="none"/>
          <w:lang w:val="en-US" w:eastAsia="zh-CN"/>
          <w14:textFill>
            <w14:solidFill>
              <w14:schemeClr w14:val="tx1"/>
            </w14:solidFill>
          </w14:textFill>
        </w:rPr>
        <w:t>3</w:t>
      </w:r>
      <w:r>
        <w:rPr>
          <w:rFonts w:hint="default"/>
          <w:color w:val="000000" w:themeColor="text1"/>
          <w:highlight w:val="none"/>
          <w:lang w:val="en-US" w:eastAsia="zh-CN"/>
          <w14:textFill>
            <w14:solidFill>
              <w14:schemeClr w14:val="tx1"/>
            </w14:solidFill>
          </w14:textFill>
        </w:rPr>
        <w:t>分标</w:t>
      </w:r>
    </w:p>
    <w:p w14:paraId="4D26D048">
      <w:pPr>
        <w:spacing w:line="380" w:lineRule="exact"/>
        <w:ind w:left="1680" w:leftChars="200" w:hanging="1260" w:hangingChars="600"/>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数量:1批</w:t>
      </w:r>
    </w:p>
    <w:p w14:paraId="7F2A66FF">
      <w:pPr>
        <w:spacing w:line="380" w:lineRule="exact"/>
        <w:ind w:left="1680" w:leftChars="200" w:hanging="1260" w:hangingChars="600"/>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预算金额（元）:</w:t>
      </w:r>
      <w:r>
        <w:rPr>
          <w:rFonts w:hint="eastAsia"/>
          <w:color w:val="000000" w:themeColor="text1"/>
          <w:highlight w:val="none"/>
          <w:lang w:val="en-US" w:eastAsia="zh-CN"/>
          <w14:textFill>
            <w14:solidFill>
              <w14:schemeClr w14:val="tx1"/>
            </w14:solidFill>
          </w14:textFill>
        </w:rPr>
        <w:t>83400</w:t>
      </w:r>
      <w:r>
        <w:rPr>
          <w:rFonts w:hint="default"/>
          <w:color w:val="000000" w:themeColor="text1"/>
          <w:highlight w:val="none"/>
          <w:lang w:val="en-US" w:eastAsia="zh-CN"/>
          <w14:textFill>
            <w14:solidFill>
              <w14:schemeClr w14:val="tx1"/>
            </w14:solidFill>
          </w14:textFill>
        </w:rPr>
        <w:t>.00</w:t>
      </w:r>
    </w:p>
    <w:p w14:paraId="4DF28021">
      <w:pPr>
        <w:spacing w:line="380" w:lineRule="exact"/>
        <w:ind w:left="1680" w:leftChars="200" w:hanging="1260" w:hangingChars="600"/>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简要规格描述或项目基本概况介绍、用途：承担15名脊柱侧弯儿童提供康复训练及治疗。</w:t>
      </w:r>
    </w:p>
    <w:p w14:paraId="612B3D21">
      <w:pPr>
        <w:spacing w:line="380" w:lineRule="exact"/>
        <w:ind w:left="1680" w:leftChars="200" w:hanging="1260" w:hangingChars="600"/>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 xml:space="preserve">最高限价（如有）：83400.00  </w:t>
      </w:r>
    </w:p>
    <w:p w14:paraId="3B5719CF">
      <w:pPr>
        <w:spacing w:line="380" w:lineRule="exact"/>
        <w:ind w:left="1680" w:leftChars="200" w:hanging="1260" w:hangingChars="600"/>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合同履行期限：合同签订后7天内提供服务，2026年12月31日前完成收训工作，2027年3月31日前完成康复训练及治疗。</w:t>
      </w:r>
    </w:p>
    <w:p w14:paraId="1AF73877">
      <w:pPr>
        <w:spacing w:line="380" w:lineRule="exact"/>
        <w:ind w:left="1680" w:leftChars="200" w:hanging="1260" w:hangingChars="600"/>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本标项（是/否）接受联合体竞标：否</w:t>
      </w:r>
    </w:p>
    <w:p w14:paraId="6AFC7306">
      <w:pPr>
        <w:spacing w:line="380" w:lineRule="exact"/>
        <w:ind w:left="1680" w:leftChars="200" w:hanging="1260" w:hangingChars="600"/>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备注：本项目为全流程电子化采购项目，采用远程异地评标，有意向参与本项目投标的潜在投标人应当做好参与全流程电子招投标交易的充分准备。</w:t>
      </w:r>
    </w:p>
    <w:p w14:paraId="720CAE47">
      <w:pPr>
        <w:spacing w:line="380" w:lineRule="exact"/>
        <w:ind w:left="1680" w:leftChars="200" w:hanging="1260" w:hangingChars="600"/>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标项</w:t>
      </w:r>
      <w:r>
        <w:rPr>
          <w:rFonts w:hint="eastAsia"/>
          <w:color w:val="000000" w:themeColor="text1"/>
          <w:highlight w:val="none"/>
          <w:lang w:val="en-US" w:eastAsia="zh-CN"/>
          <w14:textFill>
            <w14:solidFill>
              <w14:schemeClr w14:val="tx1"/>
            </w14:solidFill>
          </w14:textFill>
        </w:rPr>
        <w:t>四</w:t>
      </w:r>
    </w:p>
    <w:p w14:paraId="4E5C8789">
      <w:pPr>
        <w:spacing w:line="380" w:lineRule="exact"/>
        <w:ind w:left="1680" w:leftChars="200" w:hanging="1260" w:hangingChars="600"/>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标项名称:2026年柳州市儿童脊柱侧弯康复救助项目00</w:t>
      </w:r>
      <w:r>
        <w:rPr>
          <w:rFonts w:hint="eastAsia"/>
          <w:color w:val="000000" w:themeColor="text1"/>
          <w:highlight w:val="none"/>
          <w:lang w:val="en-US" w:eastAsia="zh-CN"/>
          <w14:textFill>
            <w14:solidFill>
              <w14:schemeClr w14:val="tx1"/>
            </w14:solidFill>
          </w14:textFill>
        </w:rPr>
        <w:t>4</w:t>
      </w:r>
      <w:r>
        <w:rPr>
          <w:rFonts w:hint="default"/>
          <w:color w:val="000000" w:themeColor="text1"/>
          <w:highlight w:val="none"/>
          <w:lang w:val="en-US" w:eastAsia="zh-CN"/>
          <w14:textFill>
            <w14:solidFill>
              <w14:schemeClr w14:val="tx1"/>
            </w14:solidFill>
          </w14:textFill>
        </w:rPr>
        <w:t>分标</w:t>
      </w:r>
    </w:p>
    <w:p w14:paraId="1CEBD8C2">
      <w:pPr>
        <w:spacing w:line="380" w:lineRule="exact"/>
        <w:ind w:left="1680" w:leftChars="200" w:hanging="1260" w:hangingChars="600"/>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数量:1批</w:t>
      </w:r>
    </w:p>
    <w:p w14:paraId="79D5875A">
      <w:pPr>
        <w:spacing w:line="380" w:lineRule="exact"/>
        <w:ind w:left="1680" w:leftChars="200" w:hanging="1260" w:hangingChars="600"/>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预算金额（元）:83400.00</w:t>
      </w:r>
    </w:p>
    <w:p w14:paraId="6DED3772">
      <w:pPr>
        <w:spacing w:line="380" w:lineRule="exact"/>
        <w:ind w:left="1680" w:leftChars="200" w:hanging="1260" w:hangingChars="600"/>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简要规格描述或项目基本概况介绍、用途：承担15名脊柱侧弯儿童提供康复训练及治疗。</w:t>
      </w:r>
    </w:p>
    <w:p w14:paraId="311AAED0">
      <w:pPr>
        <w:spacing w:line="380" w:lineRule="exact"/>
        <w:ind w:left="1680" w:leftChars="200" w:hanging="1260" w:hangingChars="600"/>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 xml:space="preserve">最高限价（如有）：83400.00  </w:t>
      </w:r>
    </w:p>
    <w:p w14:paraId="530FEF0A">
      <w:pPr>
        <w:spacing w:line="380" w:lineRule="exact"/>
        <w:ind w:left="1680" w:leftChars="200" w:hanging="1260" w:hangingChars="600"/>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合同履行期限：合同签订后7天内提供服务，2026年12月31日前完成收训工作，2027年3月31日前完成康复训练及治疗。</w:t>
      </w:r>
    </w:p>
    <w:p w14:paraId="19909A17">
      <w:pPr>
        <w:spacing w:line="380" w:lineRule="exact"/>
        <w:ind w:left="1680" w:leftChars="200" w:hanging="1260" w:hangingChars="600"/>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本标项（是/否）接受联合体竞标：否</w:t>
      </w:r>
    </w:p>
    <w:p w14:paraId="2D3D8B1F">
      <w:pPr>
        <w:spacing w:line="380" w:lineRule="exact"/>
        <w:ind w:left="1680" w:leftChars="200" w:hanging="1260" w:hangingChars="600"/>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备注：本项目为全流程电子化采购项目，采用远程异地评标，有意向参与本项目投标的潜 在投标人应当做好参与全流程电子招投标交易的充分准备。</w:t>
      </w:r>
    </w:p>
    <w:p w14:paraId="0502FAF2">
      <w:pPr>
        <w:spacing w:line="380" w:lineRule="exact"/>
        <w:ind w:firstLine="482" w:firstLineChars="200"/>
        <w:rPr>
          <w:rFonts w:hint="eastAsia" w:ascii="黑体" w:hAnsi="黑体" w:eastAsia="黑体" w:cs="宋体"/>
          <w:bCs/>
          <w:color w:val="000000" w:themeColor="text1"/>
          <w:sz w:val="24"/>
          <w:highlight w:val="none"/>
          <w:lang w:eastAsia="zh-CN"/>
          <w14:textFill>
            <w14:solidFill>
              <w14:schemeClr w14:val="tx1"/>
            </w14:solidFill>
          </w14:textFill>
        </w:rPr>
      </w:pPr>
      <w:bookmarkStart w:id="17" w:name="_Toc44229879"/>
      <w:bookmarkStart w:id="18" w:name="_Toc35393799"/>
      <w:bookmarkStart w:id="19" w:name="_Toc28359090"/>
      <w:bookmarkStart w:id="20" w:name="_Toc35393630"/>
      <w:bookmarkStart w:id="21" w:name="_Toc28359013"/>
      <w:r>
        <w:rPr>
          <w:rFonts w:hint="eastAsia" w:ascii="黑体" w:hAnsi="黑体" w:eastAsia="黑体" w:cs="宋体"/>
          <w:b/>
          <w:color w:val="000000" w:themeColor="text1"/>
          <w:kern w:val="44"/>
          <w:sz w:val="24"/>
          <w:highlight w:val="none"/>
          <w14:textFill>
            <w14:solidFill>
              <w14:schemeClr w14:val="tx1"/>
            </w14:solidFill>
          </w14:textFill>
        </w:rPr>
        <w:t>二、</w:t>
      </w:r>
      <w:r>
        <w:rPr>
          <w:rFonts w:hint="eastAsia" w:ascii="黑体" w:hAnsi="黑体" w:eastAsia="黑体" w:cs="宋体"/>
          <w:b/>
          <w:color w:val="000000" w:themeColor="text1"/>
          <w:kern w:val="44"/>
          <w:sz w:val="24"/>
          <w:highlight w:val="none"/>
          <w:lang w:eastAsia="zh-CN"/>
          <w14:textFill>
            <w14:solidFill>
              <w14:schemeClr w14:val="tx1"/>
            </w14:solidFill>
          </w14:textFill>
        </w:rPr>
        <w:t>申请人</w:t>
      </w:r>
      <w:r>
        <w:rPr>
          <w:rFonts w:hint="eastAsia" w:ascii="黑体" w:hAnsi="黑体" w:eastAsia="黑体" w:cs="宋体"/>
          <w:b/>
          <w:color w:val="000000" w:themeColor="text1"/>
          <w:kern w:val="44"/>
          <w:sz w:val="24"/>
          <w:highlight w:val="none"/>
          <w14:textFill>
            <w14:solidFill>
              <w14:schemeClr w14:val="tx1"/>
            </w14:solidFill>
          </w14:textFill>
        </w:rPr>
        <w:t>的资格</w:t>
      </w:r>
      <w:bookmarkEnd w:id="17"/>
      <w:bookmarkEnd w:id="18"/>
      <w:bookmarkEnd w:id="19"/>
      <w:bookmarkEnd w:id="20"/>
      <w:bookmarkEnd w:id="21"/>
      <w:r>
        <w:rPr>
          <w:rFonts w:hint="eastAsia" w:ascii="黑体" w:hAnsi="黑体" w:eastAsia="黑体" w:cs="宋体"/>
          <w:b/>
          <w:color w:val="000000" w:themeColor="text1"/>
          <w:kern w:val="44"/>
          <w:sz w:val="24"/>
          <w:highlight w:val="none"/>
          <w:lang w:val="en-US" w:eastAsia="zh-CN"/>
          <w14:textFill>
            <w14:solidFill>
              <w14:schemeClr w14:val="tx1"/>
            </w14:solidFill>
          </w14:textFill>
        </w:rPr>
        <w:t>要求</w:t>
      </w:r>
    </w:p>
    <w:p w14:paraId="560DEEBF">
      <w:pPr>
        <w:spacing w:line="360" w:lineRule="auto"/>
        <w:ind w:firstLine="420" w:firstLineChars="20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1.《中华人民共和国政府采购法》第二十二条、《政府购买服务管理办法》第二章规定的资格条件</w:t>
      </w:r>
      <w:r>
        <w:rPr>
          <w:rFonts w:hint="eastAsia" w:ascii="宋体" w:hAnsi="宋体" w:cs="宋体"/>
          <w:color w:val="000000" w:themeColor="text1"/>
          <w:szCs w:val="21"/>
          <w:highlight w:val="none"/>
          <w:lang w:eastAsia="zh-CN"/>
          <w14:textFill>
            <w14:solidFill>
              <w14:schemeClr w14:val="tx1"/>
            </w14:solidFill>
          </w14:textFill>
        </w:rPr>
        <w:t>。</w:t>
      </w:r>
    </w:p>
    <w:p w14:paraId="2D9ACD0D">
      <w:pPr>
        <w:spacing w:line="360" w:lineRule="auto"/>
        <w:ind w:firstLine="420" w:firstLineChars="200"/>
        <w:rPr>
          <w:rFonts w:hint="eastAsia" w:ascii="宋体" w:hAnsi="宋体" w:eastAsia="宋体" w:cs="宋体"/>
          <w:i w:val="0"/>
          <w:iCs w:val="0"/>
          <w:color w:val="000000" w:themeColor="text1"/>
          <w:szCs w:val="21"/>
          <w:highlight w:val="none"/>
          <w:u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2.落实政府采购政策需满足的资格要求：</w:t>
      </w:r>
      <w:r>
        <w:rPr>
          <w:rFonts w:hint="eastAsia" w:ascii="宋体" w:hAnsi="宋体" w:cs="宋体"/>
          <w:color w:val="000000" w:themeColor="text1"/>
          <w:szCs w:val="21"/>
          <w:highlight w:val="none"/>
          <w:lang w:eastAsia="zh-CN"/>
          <w14:textFill>
            <w14:solidFill>
              <w14:schemeClr w14:val="tx1"/>
            </w14:solidFill>
          </w14:textFill>
        </w:rPr>
        <w:t>无</w:t>
      </w:r>
    </w:p>
    <w:p w14:paraId="1BCE9D11">
      <w:pPr>
        <w:spacing w:line="380" w:lineRule="exact"/>
        <w:ind w:firstLine="420" w:firstLineChars="200"/>
        <w:rPr>
          <w:rFonts w:hint="eastAsia" w:ascii="宋体" w:hAnsi="宋体" w:eastAsia="宋体" w:cs="宋体"/>
          <w:i w:val="0"/>
          <w:iCs w:val="0"/>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3.本项目的特定资格要求：经行政部门审批登记</w:t>
      </w:r>
      <w:r>
        <w:rPr>
          <w:rFonts w:hint="eastAsia" w:ascii="宋体" w:hAnsi="宋体" w:eastAsia="宋体" w:cs="宋体"/>
          <w:color w:val="000000" w:themeColor="text1"/>
          <w:szCs w:val="21"/>
          <w:highlight w:val="none"/>
          <w:lang w:val="en-US" w:eastAsia="zh-CN"/>
          <w14:textFill>
            <w14:solidFill>
              <w14:schemeClr w14:val="tx1"/>
            </w14:solidFill>
          </w14:textFill>
        </w:rPr>
        <w:t>二级(含二级)以上医院</w:t>
      </w:r>
      <w:r>
        <w:rPr>
          <w:rFonts w:hint="eastAsia" w:ascii="宋体" w:hAnsi="宋体" w:eastAsia="宋体" w:cs="宋体"/>
          <w:color w:val="000000" w:themeColor="text1"/>
          <w:szCs w:val="21"/>
          <w:highlight w:val="none"/>
          <w14:textFill>
            <w14:solidFill>
              <w14:schemeClr w14:val="tx1"/>
            </w14:solidFill>
          </w14:textFill>
        </w:rPr>
        <w:t>。</w:t>
      </w:r>
    </w:p>
    <w:p w14:paraId="3EA69E56">
      <w:pPr>
        <w:spacing w:line="380" w:lineRule="exact"/>
        <w:ind w:firstLine="482" w:firstLineChars="200"/>
        <w:rPr>
          <w:rFonts w:ascii="黑体" w:hAnsi="黑体" w:eastAsia="黑体"/>
          <w:b/>
          <w:bCs/>
          <w:color w:val="000000" w:themeColor="text1"/>
          <w:sz w:val="24"/>
          <w:highlight w:val="none"/>
          <w14:textFill>
            <w14:solidFill>
              <w14:schemeClr w14:val="tx1"/>
            </w14:solidFill>
          </w14:textFill>
        </w:rPr>
      </w:pPr>
      <w:r>
        <w:rPr>
          <w:rFonts w:hint="eastAsia" w:ascii="黑体" w:hAnsi="黑体" w:eastAsia="黑体"/>
          <w:b/>
          <w:bCs/>
          <w:color w:val="000000" w:themeColor="text1"/>
          <w:sz w:val="24"/>
          <w:highlight w:val="none"/>
          <w14:textFill>
            <w14:solidFill>
              <w14:schemeClr w14:val="tx1"/>
            </w14:solidFill>
          </w14:textFill>
        </w:rPr>
        <w:t>三、获取</w:t>
      </w:r>
      <w:r>
        <w:rPr>
          <w:rFonts w:hint="eastAsia" w:ascii="黑体" w:hAnsi="黑体" w:eastAsia="黑体"/>
          <w:b/>
          <w:bCs/>
          <w:color w:val="000000" w:themeColor="text1"/>
          <w:sz w:val="24"/>
          <w:highlight w:val="none"/>
          <w:lang w:eastAsia="zh-CN"/>
          <w14:textFill>
            <w14:solidFill>
              <w14:schemeClr w14:val="tx1"/>
            </w14:solidFill>
          </w14:textFill>
        </w:rPr>
        <w:t>采购</w:t>
      </w:r>
      <w:r>
        <w:rPr>
          <w:rFonts w:hint="eastAsia" w:ascii="黑体" w:hAnsi="黑体" w:eastAsia="黑体"/>
          <w:b/>
          <w:bCs/>
          <w:color w:val="000000" w:themeColor="text1"/>
          <w:sz w:val="24"/>
          <w:highlight w:val="none"/>
          <w14:textFill>
            <w14:solidFill>
              <w14:schemeClr w14:val="tx1"/>
            </w14:solidFill>
          </w14:textFill>
        </w:rPr>
        <w:t>文件</w:t>
      </w:r>
      <w:bookmarkEnd w:id="13"/>
      <w:bookmarkEnd w:id="14"/>
      <w:bookmarkEnd w:id="15"/>
      <w:bookmarkEnd w:id="16"/>
    </w:p>
    <w:p w14:paraId="33E2D866">
      <w:pPr>
        <w:spacing w:line="38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bookmarkStart w:id="22" w:name="_Toc35393624"/>
      <w:bookmarkStart w:id="23" w:name="_Toc35393793"/>
      <w:bookmarkStart w:id="24" w:name="_Toc28359005"/>
      <w:bookmarkStart w:id="25" w:name="_Toc28359082"/>
      <w:r>
        <w:rPr>
          <w:rFonts w:hint="eastAsia" w:ascii="宋体" w:hAnsi="宋体" w:eastAsia="宋体" w:cs="宋体"/>
          <w:color w:val="000000" w:themeColor="text1"/>
          <w:szCs w:val="21"/>
          <w:highlight w:val="none"/>
          <w14:textFill>
            <w14:solidFill>
              <w14:schemeClr w14:val="tx1"/>
            </w14:solidFill>
          </w14:textFill>
        </w:rPr>
        <w:t>时间：</w:t>
      </w:r>
      <w:r>
        <w:rPr>
          <w:rFonts w:hint="eastAsia" w:ascii="宋体" w:hAnsi="宋体" w:eastAsia="宋体" w:cs="宋体"/>
          <w:bCs/>
          <w:color w:val="000000" w:themeColor="text1"/>
          <w:kern w:val="0"/>
          <w:szCs w:val="21"/>
          <w:highlight w:val="none"/>
          <w:u w:val="single"/>
          <w:lang w:val="en-US" w:eastAsia="zh-CN"/>
          <w14:textFill>
            <w14:solidFill>
              <w14:schemeClr w14:val="tx1"/>
            </w14:solidFill>
          </w14:textFill>
        </w:rPr>
        <w:t>2026</w:t>
      </w:r>
      <w:r>
        <w:rPr>
          <w:rFonts w:hint="eastAsia" w:ascii="宋体" w:hAnsi="宋体" w:eastAsia="宋体" w:cs="宋体"/>
          <w:bCs/>
          <w:color w:val="000000" w:themeColor="text1"/>
          <w:kern w:val="0"/>
          <w:szCs w:val="21"/>
          <w:highlight w:val="none"/>
          <w:u w:val="single"/>
          <w14:textFill>
            <w14:solidFill>
              <w14:schemeClr w14:val="tx1"/>
            </w14:solidFill>
          </w14:textFill>
        </w:rPr>
        <w:t>年</w:t>
      </w:r>
      <w:r>
        <w:rPr>
          <w:rFonts w:hint="eastAsia" w:ascii="宋体" w:hAnsi="宋体" w:eastAsia="宋体" w:cs="宋体"/>
          <w:bCs/>
          <w:color w:val="000000" w:themeColor="text1"/>
          <w:kern w:val="0"/>
          <w:szCs w:val="21"/>
          <w:highlight w:val="none"/>
          <w:u w:val="single"/>
          <w:lang w:val="en-US" w:eastAsia="zh-CN"/>
          <w14:textFill>
            <w14:solidFill>
              <w14:schemeClr w14:val="tx1"/>
            </w14:solidFill>
          </w14:textFill>
        </w:rPr>
        <w:t>6</w:t>
      </w:r>
      <w:r>
        <w:rPr>
          <w:rFonts w:hint="eastAsia" w:ascii="宋体" w:hAnsi="宋体" w:eastAsia="宋体" w:cs="宋体"/>
          <w:bCs/>
          <w:color w:val="000000" w:themeColor="text1"/>
          <w:kern w:val="0"/>
          <w:szCs w:val="21"/>
          <w:highlight w:val="none"/>
          <w:u w:val="single"/>
          <w14:textFill>
            <w14:solidFill>
              <w14:schemeClr w14:val="tx1"/>
            </w14:solidFill>
          </w14:textFill>
        </w:rPr>
        <w:t>月</w:t>
      </w:r>
      <w:r>
        <w:rPr>
          <w:rFonts w:hint="eastAsia" w:ascii="宋体" w:hAnsi="宋体" w:cs="宋体"/>
          <w:bCs/>
          <w:color w:val="000000" w:themeColor="text1"/>
          <w:kern w:val="0"/>
          <w:szCs w:val="21"/>
          <w:highlight w:val="none"/>
          <w:u w:val="single"/>
          <w:lang w:val="en-US" w:eastAsia="zh-CN"/>
          <w14:textFill>
            <w14:solidFill>
              <w14:schemeClr w14:val="tx1"/>
            </w14:solidFill>
          </w14:textFill>
        </w:rPr>
        <w:t>22</w:t>
      </w:r>
      <w:r>
        <w:rPr>
          <w:rFonts w:hint="eastAsia" w:ascii="宋体" w:hAnsi="宋体" w:eastAsia="宋体" w:cs="宋体"/>
          <w:bCs/>
          <w:color w:val="000000" w:themeColor="text1"/>
          <w:kern w:val="0"/>
          <w:szCs w:val="21"/>
          <w:highlight w:val="none"/>
          <w:u w:val="single"/>
          <w14:textFill>
            <w14:solidFill>
              <w14:schemeClr w14:val="tx1"/>
            </w14:solidFill>
          </w14:textFill>
        </w:rPr>
        <w:t>日</w:t>
      </w:r>
      <w:r>
        <w:rPr>
          <w:rFonts w:hint="eastAsia" w:ascii="宋体" w:hAnsi="宋体" w:eastAsia="宋体" w:cs="宋体"/>
          <w:bCs/>
          <w:color w:val="000000" w:themeColor="text1"/>
          <w:kern w:val="0"/>
          <w:szCs w:val="21"/>
          <w:highlight w:val="none"/>
          <w14:textFill>
            <w14:solidFill>
              <w14:schemeClr w14:val="tx1"/>
            </w14:solidFill>
          </w14:textFill>
        </w:rPr>
        <w:t>至</w:t>
      </w:r>
      <w:r>
        <w:rPr>
          <w:rFonts w:hint="eastAsia" w:ascii="宋体" w:hAnsi="宋体" w:eastAsia="宋体" w:cs="宋体"/>
          <w:bCs/>
          <w:color w:val="000000" w:themeColor="text1"/>
          <w:kern w:val="0"/>
          <w:szCs w:val="21"/>
          <w:highlight w:val="none"/>
          <w:u w:val="single"/>
          <w:lang w:val="en-US" w:eastAsia="zh-CN"/>
          <w14:textFill>
            <w14:solidFill>
              <w14:schemeClr w14:val="tx1"/>
            </w14:solidFill>
          </w14:textFill>
        </w:rPr>
        <w:t>2026</w:t>
      </w:r>
      <w:r>
        <w:rPr>
          <w:rFonts w:hint="eastAsia" w:ascii="宋体" w:hAnsi="宋体" w:eastAsia="宋体" w:cs="宋体"/>
          <w:bCs/>
          <w:color w:val="000000" w:themeColor="text1"/>
          <w:kern w:val="0"/>
          <w:szCs w:val="21"/>
          <w:highlight w:val="none"/>
          <w:u w:val="single"/>
          <w14:textFill>
            <w14:solidFill>
              <w14:schemeClr w14:val="tx1"/>
            </w14:solidFill>
          </w14:textFill>
        </w:rPr>
        <w:t>年</w:t>
      </w:r>
      <w:r>
        <w:rPr>
          <w:rFonts w:hint="eastAsia" w:ascii="宋体" w:hAnsi="宋体" w:eastAsia="宋体" w:cs="宋体"/>
          <w:bCs/>
          <w:color w:val="000000" w:themeColor="text1"/>
          <w:kern w:val="0"/>
          <w:szCs w:val="21"/>
          <w:highlight w:val="none"/>
          <w:u w:val="single"/>
          <w:lang w:val="en-US" w:eastAsia="zh-CN"/>
          <w14:textFill>
            <w14:solidFill>
              <w14:schemeClr w14:val="tx1"/>
            </w14:solidFill>
          </w14:textFill>
        </w:rPr>
        <w:t>6</w:t>
      </w:r>
      <w:r>
        <w:rPr>
          <w:rFonts w:hint="eastAsia" w:ascii="宋体" w:hAnsi="宋体" w:eastAsia="宋体" w:cs="宋体"/>
          <w:bCs/>
          <w:color w:val="000000" w:themeColor="text1"/>
          <w:kern w:val="0"/>
          <w:szCs w:val="21"/>
          <w:highlight w:val="none"/>
          <w:u w:val="single"/>
          <w14:textFill>
            <w14:solidFill>
              <w14:schemeClr w14:val="tx1"/>
            </w14:solidFill>
          </w14:textFill>
        </w:rPr>
        <w:t>月</w:t>
      </w:r>
      <w:r>
        <w:rPr>
          <w:rFonts w:hint="eastAsia" w:ascii="宋体" w:hAnsi="宋体" w:cs="宋体"/>
          <w:bCs/>
          <w:color w:val="000000" w:themeColor="text1"/>
          <w:kern w:val="0"/>
          <w:szCs w:val="21"/>
          <w:highlight w:val="none"/>
          <w:u w:val="single"/>
          <w:lang w:val="en-US" w:eastAsia="zh-CN"/>
          <w14:textFill>
            <w14:solidFill>
              <w14:schemeClr w14:val="tx1"/>
            </w14:solidFill>
          </w14:textFill>
        </w:rPr>
        <w:t>29</w:t>
      </w:r>
      <w:r>
        <w:rPr>
          <w:rFonts w:hint="eastAsia" w:ascii="宋体" w:hAnsi="宋体" w:eastAsia="宋体" w:cs="宋体"/>
          <w:bCs/>
          <w:color w:val="000000" w:themeColor="text1"/>
          <w:kern w:val="0"/>
          <w:szCs w:val="21"/>
          <w:highlight w:val="none"/>
          <w:u w:val="single"/>
          <w14:textFill>
            <w14:solidFill>
              <w14:schemeClr w14:val="tx1"/>
            </w14:solidFill>
          </w14:textFill>
        </w:rPr>
        <w:t>日</w:t>
      </w:r>
      <w:r>
        <w:rPr>
          <w:rFonts w:hint="eastAsia" w:ascii="宋体" w:hAnsi="宋体" w:eastAsia="宋体" w:cs="宋体"/>
          <w:bCs/>
          <w:color w:val="000000" w:themeColor="text1"/>
          <w:kern w:val="0"/>
          <w:szCs w:val="21"/>
          <w:highlight w:val="none"/>
          <w14:textFill>
            <w14:solidFill>
              <w14:schemeClr w14:val="tx1"/>
            </w14:solidFill>
          </w14:textFill>
        </w:rPr>
        <w:t>，</w:t>
      </w:r>
      <w:r>
        <w:rPr>
          <w:rFonts w:hint="eastAsia" w:ascii="宋体" w:hAnsi="宋体" w:cs="宋体"/>
          <w:bCs/>
          <w:color w:val="000000" w:themeColor="text1"/>
          <w:kern w:val="0"/>
          <w:szCs w:val="21"/>
          <w:highlight w:val="none"/>
          <w:u w:val="single"/>
          <w:lang w:val="en-US" w:eastAsia="zh-CN"/>
          <w14:textFill>
            <w14:solidFill>
              <w14:schemeClr w14:val="tx1"/>
            </w14:solidFill>
          </w14:textFill>
        </w:rPr>
        <w:t>每天上午00：00-12:00；下午12:00-23:59（北京时间，法定节假日除外）</w:t>
      </w:r>
      <w:r>
        <w:rPr>
          <w:rFonts w:hint="eastAsia" w:ascii="宋体" w:hAnsi="宋体" w:eastAsia="宋体" w:cs="宋体"/>
          <w:color w:val="000000" w:themeColor="text1"/>
          <w:szCs w:val="21"/>
          <w:highlight w:val="none"/>
          <w14:textFill>
            <w14:solidFill>
              <w14:schemeClr w14:val="tx1"/>
            </w14:solidFill>
          </w14:textFill>
        </w:rPr>
        <w:t>。</w:t>
      </w:r>
    </w:p>
    <w:p w14:paraId="09F4EC65">
      <w:pPr>
        <w:pStyle w:val="12"/>
        <w:ind w:firstLine="420" w:firstLineChars="20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地点：</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广西政府采购云平台（https://www.gcy.zfcg.gxzf.gov.cn/）</w:t>
      </w:r>
    </w:p>
    <w:p w14:paraId="56C815EE">
      <w:pPr>
        <w:pStyle w:val="12"/>
        <w:spacing w:line="240" w:lineRule="auto"/>
        <w:rPr>
          <w:rFonts w:hint="eastAsia" w:ascii="宋体" w:hAnsi="宋体" w:eastAsia="宋体" w:cs="宋体"/>
          <w:b/>
          <w:bCs/>
          <w:color w:val="auto"/>
          <w:sz w:val="24"/>
          <w:highlight w:val="none"/>
          <w:lang w:eastAsia="zh-CN"/>
        </w:rPr>
      </w:pPr>
      <w:r>
        <w:rPr>
          <w:rFonts w:hint="eastAsia" w:ascii="宋体" w:hAnsi="宋体" w:eastAsia="宋体" w:cs="宋体"/>
          <w:color w:val="auto"/>
          <w:szCs w:val="21"/>
          <w:highlight w:val="none"/>
          <w:lang w:eastAsia="zh-CN"/>
        </w:rPr>
        <w:t>　　</w:t>
      </w:r>
      <w:r>
        <w:rPr>
          <w:rFonts w:hint="eastAsia" w:ascii="宋体" w:hAnsi="宋体" w:eastAsia="宋体" w:cs="宋体"/>
          <w:color w:val="auto"/>
          <w:szCs w:val="21"/>
          <w:highlight w:val="none"/>
        </w:rPr>
        <w:t>方式</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网上下载。本项目不发放纸质采购文件，</w:t>
      </w:r>
      <w:r>
        <w:rPr>
          <w:rFonts w:hint="eastAsia" w:ascii="宋体" w:hAnsi="宋体" w:eastAsia="宋体" w:cs="宋体"/>
          <w:color w:val="auto"/>
          <w:szCs w:val="21"/>
          <w:highlight w:val="none"/>
          <w:lang w:eastAsia="zh-CN"/>
        </w:rPr>
        <w:t>潜在</w:t>
      </w:r>
      <w:r>
        <w:rPr>
          <w:rFonts w:hint="eastAsia" w:ascii="宋体" w:hAnsi="宋体" w:eastAsia="宋体" w:cs="宋体"/>
          <w:color w:val="auto"/>
          <w:szCs w:val="21"/>
          <w:highlight w:val="none"/>
        </w:rPr>
        <w:t>供应商可自行在</w:t>
      </w:r>
      <w:r>
        <w:rPr>
          <w:rFonts w:hint="eastAsia" w:ascii="宋体" w:hAnsi="宋体" w:cs="宋体"/>
          <w:b w:val="0"/>
          <w:bCs w:val="0"/>
          <w:sz w:val="21"/>
          <w:szCs w:val="21"/>
          <w:highlight w:val="none"/>
          <w:lang w:val="en-US" w:eastAsia="zh-CN"/>
        </w:rPr>
        <w:t>广西政府采购云平台（https://www.gcy.zfcg.gxzf.gov.cn/）</w:t>
      </w:r>
      <w:r>
        <w:rPr>
          <w:rFonts w:hint="eastAsia" w:ascii="宋体" w:hAnsi="宋体" w:eastAsia="宋体" w:cs="宋体"/>
          <w:color w:val="auto"/>
          <w:szCs w:val="21"/>
          <w:highlight w:val="none"/>
        </w:rPr>
        <w:t>下载采购文件（操作路径：登录</w:t>
      </w:r>
      <w:r>
        <w:rPr>
          <w:rFonts w:hint="eastAsia" w:ascii="宋体" w:hAnsi="宋体" w:cs="宋体"/>
          <w:b w:val="0"/>
          <w:bCs w:val="0"/>
          <w:sz w:val="21"/>
          <w:szCs w:val="21"/>
          <w:highlight w:val="none"/>
          <w:lang w:val="en-US" w:eastAsia="zh-CN"/>
        </w:rPr>
        <w:t>广西政府采购云平台</w:t>
      </w:r>
      <w:r>
        <w:rPr>
          <w:rFonts w:hint="eastAsia" w:ascii="宋体" w:hAnsi="宋体" w:eastAsia="宋体" w:cs="宋体"/>
          <w:color w:val="auto"/>
          <w:szCs w:val="21"/>
          <w:highlight w:val="none"/>
        </w:rPr>
        <w:t>-项目采购-获取采购文件-找到本项目-点击“申请获取采购文件”），电子响应文件制作需要基于</w:t>
      </w:r>
      <w:r>
        <w:rPr>
          <w:rFonts w:hint="eastAsia" w:ascii="宋体" w:hAnsi="宋体" w:cs="宋体"/>
          <w:b w:val="0"/>
          <w:bCs w:val="0"/>
          <w:sz w:val="21"/>
          <w:szCs w:val="21"/>
          <w:highlight w:val="none"/>
          <w:lang w:val="en-US" w:eastAsia="zh-CN"/>
        </w:rPr>
        <w:t>广西政府采购云平台</w:t>
      </w:r>
      <w:r>
        <w:rPr>
          <w:rFonts w:hint="eastAsia" w:ascii="宋体" w:hAnsi="宋体" w:eastAsia="宋体" w:cs="宋体"/>
          <w:color w:val="auto"/>
          <w:szCs w:val="21"/>
          <w:highlight w:val="none"/>
        </w:rPr>
        <w:t>获取的采购文件编制。</w:t>
      </w:r>
    </w:p>
    <w:p w14:paraId="583B8878">
      <w:pPr>
        <w:snapToGrid w:val="0"/>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w:t>
      </w:r>
      <w:r>
        <w:rPr>
          <w:rFonts w:hint="eastAsia" w:ascii="宋体" w:hAnsi="宋体" w:eastAsia="宋体" w:cs="宋体"/>
          <w:color w:val="auto"/>
          <w:szCs w:val="21"/>
          <w:highlight w:val="none"/>
          <w:lang w:eastAsia="zh-CN"/>
        </w:rPr>
        <w:t>人民币</w:t>
      </w:r>
      <w:r>
        <w:rPr>
          <w:rFonts w:hint="eastAsia" w:ascii="宋体" w:hAnsi="宋体" w:eastAsia="宋体" w:cs="宋体"/>
          <w:color w:val="auto"/>
          <w:szCs w:val="21"/>
          <w:highlight w:val="none"/>
        </w:rPr>
        <w:t>0元。</w:t>
      </w:r>
    </w:p>
    <w:p w14:paraId="7236CAFA">
      <w:pPr>
        <w:spacing w:line="380" w:lineRule="exact"/>
        <w:ind w:firstLine="482" w:firstLineChars="200"/>
        <w:rPr>
          <w:rFonts w:ascii="黑体" w:hAnsi="黑体" w:eastAsia="黑体"/>
          <w:b/>
          <w:bCs/>
          <w:color w:val="auto"/>
          <w:sz w:val="24"/>
          <w:highlight w:val="none"/>
        </w:rPr>
      </w:pPr>
      <w:r>
        <w:rPr>
          <w:rFonts w:hint="eastAsia" w:ascii="黑体" w:hAnsi="黑体" w:eastAsia="黑体"/>
          <w:b/>
          <w:bCs/>
          <w:color w:val="auto"/>
          <w:sz w:val="24"/>
          <w:highlight w:val="none"/>
        </w:rPr>
        <w:t>四、</w:t>
      </w:r>
      <w:bookmarkEnd w:id="22"/>
      <w:bookmarkEnd w:id="23"/>
      <w:bookmarkEnd w:id="24"/>
      <w:bookmarkEnd w:id="25"/>
      <w:r>
        <w:rPr>
          <w:rFonts w:hint="eastAsia" w:ascii="黑体" w:hAnsi="黑体" w:eastAsia="黑体"/>
          <w:b/>
          <w:bCs/>
          <w:color w:val="auto"/>
          <w:sz w:val="24"/>
          <w:highlight w:val="none"/>
        </w:rPr>
        <w:t>响应文件提交</w:t>
      </w:r>
    </w:p>
    <w:p w14:paraId="5C8DE8DB">
      <w:pPr>
        <w:spacing w:line="380" w:lineRule="exact"/>
        <w:ind w:firstLine="420" w:firstLineChars="200"/>
        <w:rPr>
          <w:rFonts w:hint="eastAsia" w:ascii="宋体" w:hAnsi="宋体" w:eastAsia="宋体" w:cs="宋体"/>
          <w:i/>
          <w:iCs/>
          <w:color w:val="auto"/>
          <w:szCs w:val="21"/>
          <w:highlight w:val="yellow"/>
          <w:u w:val="single"/>
          <w:lang w:eastAsia="zh-CN"/>
        </w:rPr>
      </w:pPr>
      <w:r>
        <w:rPr>
          <w:rFonts w:hint="eastAsia" w:ascii="宋体" w:hAnsi="宋体" w:eastAsia="宋体" w:cs="宋体"/>
          <w:color w:val="auto"/>
          <w:szCs w:val="21"/>
          <w:highlight w:val="none"/>
        </w:rPr>
        <w:t>1、首次响应文件提交截止时间</w:t>
      </w:r>
      <w:r>
        <w:rPr>
          <w:rFonts w:hint="eastAsia" w:ascii="宋体" w:hAnsi="宋体" w:eastAsia="宋体" w:cs="宋体"/>
          <w:bCs/>
          <w:color w:val="auto"/>
          <w:szCs w:val="21"/>
          <w:highlight w:val="none"/>
        </w:rPr>
        <w:t>：</w:t>
      </w:r>
      <w:bookmarkStart w:id="26" w:name="PO_3000001868_PM015"/>
      <w:r>
        <w:rPr>
          <w:rFonts w:hint="eastAsia" w:ascii="宋体" w:hAnsi="宋体" w:eastAsia="宋体" w:cs="宋体"/>
          <w:bCs/>
          <w:color w:val="auto"/>
          <w:szCs w:val="21"/>
          <w:highlight w:val="none"/>
          <w:u w:val="single"/>
          <w:lang w:val="en-US" w:eastAsia="zh-CN"/>
        </w:rPr>
        <w:t>2026</w:t>
      </w:r>
      <w:r>
        <w:rPr>
          <w:rFonts w:hint="eastAsia" w:ascii="宋体" w:hAnsi="宋体" w:eastAsia="宋体" w:cs="宋体"/>
          <w:bCs/>
          <w:color w:val="auto"/>
          <w:szCs w:val="21"/>
          <w:highlight w:val="none"/>
          <w:u w:val="single"/>
        </w:rPr>
        <w:t>年</w:t>
      </w:r>
      <w:r>
        <w:rPr>
          <w:rFonts w:hint="eastAsia" w:ascii="宋体" w:hAnsi="宋体" w:cs="宋体"/>
          <w:bCs/>
          <w:color w:val="auto"/>
          <w:szCs w:val="21"/>
          <w:highlight w:val="none"/>
          <w:u w:val="single"/>
          <w:lang w:val="en-US" w:eastAsia="zh-CN"/>
        </w:rPr>
        <w:t>7</w:t>
      </w:r>
      <w:r>
        <w:rPr>
          <w:rFonts w:hint="eastAsia" w:ascii="宋体" w:hAnsi="宋体" w:eastAsia="宋体" w:cs="宋体"/>
          <w:bCs/>
          <w:color w:val="auto"/>
          <w:szCs w:val="21"/>
          <w:highlight w:val="none"/>
          <w:u w:val="single"/>
        </w:rPr>
        <w:t>月</w:t>
      </w:r>
      <w:r>
        <w:rPr>
          <w:rFonts w:hint="eastAsia" w:ascii="宋体" w:hAnsi="宋体" w:cs="宋体"/>
          <w:bCs/>
          <w:color w:val="auto"/>
          <w:szCs w:val="21"/>
          <w:highlight w:val="none"/>
          <w:u w:val="single"/>
          <w:lang w:val="en-US" w:eastAsia="zh-CN"/>
        </w:rPr>
        <w:t>9</w:t>
      </w:r>
      <w:r>
        <w:rPr>
          <w:rFonts w:hint="eastAsia" w:ascii="宋体" w:hAnsi="宋体" w:eastAsia="宋体" w:cs="宋体"/>
          <w:bCs/>
          <w:color w:val="auto"/>
          <w:szCs w:val="21"/>
          <w:highlight w:val="none"/>
          <w:u w:val="single"/>
        </w:rPr>
        <w:t>日</w:t>
      </w:r>
      <w:bookmarkEnd w:id="26"/>
      <w:r>
        <w:rPr>
          <w:rFonts w:hint="eastAsia" w:ascii="宋体" w:hAnsi="宋体" w:eastAsia="宋体" w:cs="宋体"/>
          <w:bCs/>
          <w:color w:val="auto"/>
          <w:szCs w:val="21"/>
          <w:highlight w:val="none"/>
          <w:u w:val="single"/>
          <w:lang w:val="en-US" w:eastAsia="zh-CN"/>
        </w:rPr>
        <w:t>9点20分</w:t>
      </w:r>
      <w:r>
        <w:rPr>
          <w:rFonts w:hint="eastAsia" w:ascii="宋体" w:hAnsi="宋体" w:eastAsia="宋体" w:cs="宋体"/>
          <w:bCs/>
          <w:color w:val="auto"/>
          <w:szCs w:val="21"/>
          <w:highlight w:val="none"/>
        </w:rPr>
        <w:t>（北京时间）</w:t>
      </w:r>
    </w:p>
    <w:p w14:paraId="12CD96FA">
      <w:pPr>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2、首次响应文件提交地点：</w:t>
      </w:r>
    </w:p>
    <w:p w14:paraId="647A60CA">
      <w:pPr>
        <w:spacing w:line="380" w:lineRule="exact"/>
        <w:ind w:firstLine="482" w:firstLineChars="200"/>
        <w:rPr>
          <w:rFonts w:ascii="黑体" w:hAnsi="黑体" w:eastAsia="黑体"/>
          <w:b/>
          <w:bCs/>
          <w:color w:val="auto"/>
          <w:sz w:val="24"/>
          <w:highlight w:val="none"/>
        </w:rPr>
      </w:pPr>
      <w:r>
        <w:rPr>
          <w:rFonts w:hint="eastAsia" w:ascii="黑体" w:hAnsi="黑体" w:eastAsia="黑体"/>
          <w:b/>
          <w:bCs/>
          <w:color w:val="auto"/>
          <w:sz w:val="24"/>
          <w:highlight w:val="none"/>
        </w:rPr>
        <w:t>五、开启（首次响应文件开启时间）</w:t>
      </w:r>
    </w:p>
    <w:p w14:paraId="2F13F81E">
      <w:pPr>
        <w:spacing w:line="380" w:lineRule="exact"/>
        <w:ind w:firstLine="420" w:firstLineChars="200"/>
        <w:rPr>
          <w:bCs/>
          <w:color w:val="auto"/>
          <w:szCs w:val="21"/>
          <w:highlight w:val="none"/>
          <w:u w:val="single"/>
        </w:rPr>
      </w:pPr>
      <w:r>
        <w:rPr>
          <w:rFonts w:hint="eastAsia"/>
          <w:color w:val="auto"/>
          <w:szCs w:val="21"/>
          <w:highlight w:val="none"/>
        </w:rPr>
        <w:t>时间：</w:t>
      </w:r>
      <w:bookmarkStart w:id="27" w:name="PO_3000001868_PM015_1"/>
      <w:r>
        <w:rPr>
          <w:rFonts w:hint="eastAsia"/>
          <w:color w:val="auto"/>
          <w:szCs w:val="21"/>
          <w:highlight w:val="none"/>
          <w:u w:val="single"/>
          <w:lang w:val="en-US" w:eastAsia="zh-CN"/>
        </w:rPr>
        <w:t>202</w:t>
      </w:r>
      <w:r>
        <w:rPr>
          <w:rFonts w:hint="eastAsia" w:ascii="宋体" w:hAnsi="宋体" w:eastAsia="宋体" w:cs="宋体"/>
          <w:color w:val="auto"/>
          <w:szCs w:val="21"/>
          <w:highlight w:val="none"/>
          <w:u w:val="single"/>
          <w:lang w:val="en-US" w:eastAsia="zh-CN"/>
        </w:rPr>
        <w:t>6</w:t>
      </w:r>
      <w:r>
        <w:rPr>
          <w:rFonts w:hint="eastAsia" w:ascii="宋体" w:hAnsi="宋体" w:eastAsia="宋体" w:cs="宋体"/>
          <w:color w:val="auto"/>
          <w:szCs w:val="21"/>
          <w:highlight w:val="none"/>
          <w:u w:val="single"/>
        </w:rPr>
        <w:t>年</w:t>
      </w:r>
      <w:r>
        <w:rPr>
          <w:rFonts w:hint="eastAsia" w:ascii="宋体" w:hAnsi="宋体" w:cs="宋体"/>
          <w:color w:val="auto"/>
          <w:szCs w:val="21"/>
          <w:highlight w:val="none"/>
          <w:u w:val="single"/>
          <w:lang w:val="en-US" w:eastAsia="zh-CN"/>
        </w:rPr>
        <w:t>7</w:t>
      </w:r>
      <w:r>
        <w:rPr>
          <w:rFonts w:hint="eastAsia" w:ascii="宋体" w:hAnsi="宋体" w:eastAsia="宋体" w:cs="宋体"/>
          <w:color w:val="auto"/>
          <w:szCs w:val="21"/>
          <w:highlight w:val="none"/>
          <w:u w:val="single"/>
        </w:rPr>
        <w:t>月</w:t>
      </w:r>
      <w:r>
        <w:rPr>
          <w:rFonts w:hint="eastAsia" w:ascii="宋体" w:hAnsi="宋体" w:cs="宋体"/>
          <w:color w:val="auto"/>
          <w:szCs w:val="21"/>
          <w:highlight w:val="none"/>
          <w:u w:val="single"/>
          <w:lang w:val="en-US" w:eastAsia="zh-CN"/>
        </w:rPr>
        <w:t>9</w:t>
      </w:r>
      <w:r>
        <w:rPr>
          <w:rFonts w:hint="eastAsia" w:ascii="宋体" w:hAnsi="宋体" w:eastAsia="宋体" w:cs="宋体"/>
          <w:color w:val="auto"/>
          <w:szCs w:val="21"/>
          <w:highlight w:val="none"/>
          <w:u w:val="single"/>
        </w:rPr>
        <w:t>日</w:t>
      </w:r>
      <w:bookmarkEnd w:id="27"/>
      <w:r>
        <w:rPr>
          <w:rFonts w:hint="eastAsia" w:ascii="宋体" w:hAnsi="宋体" w:eastAsia="宋体" w:cs="宋体"/>
          <w:color w:val="auto"/>
          <w:szCs w:val="21"/>
          <w:highlight w:val="none"/>
          <w:u w:val="single"/>
          <w:lang w:val="en-US" w:eastAsia="zh-CN"/>
        </w:rPr>
        <w:t>9</w:t>
      </w:r>
      <w:r>
        <w:rPr>
          <w:rFonts w:hint="eastAsia"/>
          <w:color w:val="auto"/>
          <w:szCs w:val="21"/>
          <w:highlight w:val="none"/>
          <w:u w:val="single"/>
          <w:lang w:eastAsia="zh-CN"/>
        </w:rPr>
        <w:t>点</w:t>
      </w:r>
      <w:r>
        <w:rPr>
          <w:rFonts w:hint="eastAsia"/>
          <w:color w:val="auto"/>
          <w:szCs w:val="21"/>
          <w:highlight w:val="none"/>
          <w:u w:val="single"/>
          <w:lang w:val="en-US" w:eastAsia="zh-CN"/>
        </w:rPr>
        <w:t>20</w:t>
      </w:r>
      <w:r>
        <w:rPr>
          <w:rFonts w:hint="eastAsia"/>
          <w:bCs/>
          <w:color w:val="auto"/>
          <w:szCs w:val="21"/>
          <w:highlight w:val="none"/>
        </w:rPr>
        <w:t>（北京时间）</w:t>
      </w:r>
      <w:r>
        <w:rPr>
          <w:rFonts w:hint="eastAsia"/>
          <w:color w:val="auto"/>
          <w:szCs w:val="21"/>
          <w:highlight w:val="none"/>
        </w:rPr>
        <w:t>后</w:t>
      </w:r>
    </w:p>
    <w:p w14:paraId="27570C34">
      <w:pPr>
        <w:spacing w:line="380" w:lineRule="exact"/>
        <w:ind w:firstLine="420" w:firstLineChars="200"/>
        <w:rPr>
          <w:rFonts w:hint="eastAsia" w:eastAsia="宋体"/>
          <w:bCs/>
          <w:color w:val="auto"/>
          <w:szCs w:val="21"/>
          <w:highlight w:val="none"/>
          <w:u w:val="single"/>
          <w:lang w:eastAsia="zh-CN"/>
        </w:rPr>
      </w:pPr>
      <w:r>
        <w:rPr>
          <w:rFonts w:hint="eastAsia"/>
          <w:color w:val="auto"/>
          <w:szCs w:val="21"/>
          <w:highlight w:val="none"/>
        </w:rPr>
        <w:t>地点：</w:t>
      </w:r>
    </w:p>
    <w:p w14:paraId="2132FD0C">
      <w:pPr>
        <w:spacing w:line="380" w:lineRule="exact"/>
        <w:ind w:firstLine="482" w:firstLineChars="200"/>
        <w:rPr>
          <w:rFonts w:ascii="黑体" w:hAnsi="黑体" w:eastAsia="黑体"/>
          <w:b/>
          <w:bCs/>
          <w:color w:val="auto"/>
          <w:sz w:val="24"/>
          <w:highlight w:val="none"/>
        </w:rPr>
      </w:pPr>
      <w:bookmarkStart w:id="28" w:name="_Toc35393625"/>
      <w:bookmarkStart w:id="29" w:name="_Toc28359084"/>
      <w:bookmarkStart w:id="30" w:name="_Toc35393794"/>
      <w:bookmarkStart w:id="31" w:name="_Toc28359007"/>
      <w:r>
        <w:rPr>
          <w:rFonts w:hint="eastAsia" w:ascii="黑体" w:hAnsi="黑体" w:eastAsia="黑体"/>
          <w:b/>
          <w:bCs/>
          <w:color w:val="auto"/>
          <w:sz w:val="24"/>
          <w:highlight w:val="none"/>
        </w:rPr>
        <w:t>六、公告期限</w:t>
      </w:r>
      <w:bookmarkEnd w:id="28"/>
      <w:bookmarkEnd w:id="29"/>
      <w:bookmarkEnd w:id="30"/>
      <w:bookmarkEnd w:id="31"/>
    </w:p>
    <w:p w14:paraId="62C59B84">
      <w:pPr>
        <w:spacing w:line="380" w:lineRule="exact"/>
        <w:ind w:firstLine="420" w:firstLineChars="200"/>
        <w:rPr>
          <w:rFonts w:cs="宋体"/>
          <w:color w:val="auto"/>
          <w:kern w:val="0"/>
          <w:szCs w:val="21"/>
          <w:highlight w:val="none"/>
        </w:rPr>
      </w:pPr>
      <w:r>
        <w:rPr>
          <w:rFonts w:hint="eastAsia" w:cs="宋体"/>
          <w:color w:val="auto"/>
          <w:kern w:val="0"/>
          <w:szCs w:val="21"/>
          <w:highlight w:val="none"/>
        </w:rPr>
        <w:t>自本公告发布之日起</w:t>
      </w:r>
      <w:r>
        <w:rPr>
          <w:rFonts w:hint="eastAsia" w:cs="宋体"/>
          <w:color w:val="auto"/>
          <w:kern w:val="0"/>
          <w:szCs w:val="21"/>
          <w:highlight w:val="none"/>
          <w:lang w:val="en-US" w:eastAsia="zh-CN"/>
        </w:rPr>
        <w:t>5</w:t>
      </w:r>
      <w:r>
        <w:rPr>
          <w:rFonts w:hint="eastAsia" w:cs="宋体"/>
          <w:color w:val="auto"/>
          <w:kern w:val="0"/>
          <w:szCs w:val="21"/>
          <w:highlight w:val="none"/>
        </w:rPr>
        <w:t>个工作日。</w:t>
      </w:r>
    </w:p>
    <w:p w14:paraId="0E297F49">
      <w:pPr>
        <w:spacing w:line="380" w:lineRule="exact"/>
        <w:ind w:firstLine="482" w:firstLineChars="200"/>
        <w:rPr>
          <w:rFonts w:ascii="黑体" w:hAnsi="黑体" w:eastAsia="黑体"/>
          <w:b/>
          <w:bCs/>
          <w:color w:val="auto"/>
          <w:sz w:val="24"/>
          <w:highlight w:val="none"/>
        </w:rPr>
      </w:pPr>
      <w:bookmarkStart w:id="32" w:name="_Toc35393795"/>
      <w:bookmarkStart w:id="33" w:name="_Toc35393626"/>
      <w:r>
        <w:rPr>
          <w:rFonts w:hint="eastAsia" w:ascii="黑体" w:hAnsi="黑体" w:eastAsia="黑体"/>
          <w:b/>
          <w:bCs/>
          <w:color w:val="auto"/>
          <w:sz w:val="24"/>
          <w:highlight w:val="none"/>
        </w:rPr>
        <w:t>七、其他补充事宜</w:t>
      </w:r>
      <w:bookmarkEnd w:id="32"/>
      <w:bookmarkEnd w:id="33"/>
    </w:p>
    <w:p w14:paraId="7814F968">
      <w:pPr>
        <w:spacing w:line="3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1.磋商保证金：</w:t>
      </w:r>
    </w:p>
    <w:p w14:paraId="6FCDA6FE">
      <w:pPr>
        <w:spacing w:line="380" w:lineRule="exact"/>
        <w:ind w:firstLine="632" w:firstLineChars="300"/>
        <w:rPr>
          <w:rFonts w:hint="eastAsia" w:ascii="宋体" w:hAnsi="宋体" w:eastAsia="宋体" w:cs="宋体"/>
          <w:b/>
          <w:bCs/>
          <w:color w:val="000000"/>
          <w:szCs w:val="21"/>
          <w:highlight w:val="none"/>
          <w:lang w:eastAsia="zh-CN"/>
        </w:rPr>
      </w:pPr>
      <w:r>
        <w:rPr>
          <w:rFonts w:hint="eastAsia" w:ascii="宋体" w:hAnsi="宋体" w:eastAsia="宋体" w:cs="宋体"/>
          <w:b/>
          <w:bCs/>
          <w:color w:val="000000"/>
          <w:szCs w:val="21"/>
          <w:highlight w:val="none"/>
          <w:lang w:eastAsia="zh-CN"/>
        </w:rPr>
        <w:t>本项目不需要缴</w:t>
      </w:r>
      <w:r>
        <w:rPr>
          <w:rFonts w:hint="eastAsia" w:ascii="宋体" w:hAnsi="宋体" w:eastAsia="宋体" w:cs="宋体"/>
          <w:b/>
          <w:bCs/>
          <w:color w:val="000000"/>
          <w:kern w:val="0"/>
          <w:szCs w:val="21"/>
          <w:highlight w:val="none"/>
        </w:rPr>
        <w:t>纳</w:t>
      </w:r>
      <w:r>
        <w:rPr>
          <w:rFonts w:hint="eastAsia" w:ascii="宋体" w:hAnsi="宋体" w:eastAsia="宋体" w:cs="宋体"/>
          <w:b/>
          <w:bCs/>
          <w:color w:val="000000"/>
          <w:szCs w:val="21"/>
          <w:highlight w:val="none"/>
          <w:lang w:eastAsia="zh-CN"/>
        </w:rPr>
        <w:t>磋商保证金</w:t>
      </w:r>
      <w:r>
        <w:rPr>
          <w:rFonts w:hint="eastAsia" w:ascii="宋体" w:hAnsi="宋体" w:eastAsia="宋体" w:cs="宋体"/>
          <w:b/>
          <w:bCs/>
          <w:color w:val="000000"/>
          <w:szCs w:val="21"/>
          <w:highlight w:val="none"/>
          <w:lang w:val="en-US" w:eastAsia="zh-CN"/>
        </w:rPr>
        <w:t>。</w:t>
      </w:r>
    </w:p>
    <w:p w14:paraId="253EED1B">
      <w:pPr>
        <w:spacing w:line="380" w:lineRule="exact"/>
        <w:ind w:firstLine="420" w:firstLineChars="200"/>
        <w:rPr>
          <w:rFonts w:hint="eastAsia" w:ascii="宋体" w:hAnsi="宋体" w:eastAsia="宋体" w:cs="宋体"/>
          <w:color w:val="auto"/>
          <w:kern w:val="0"/>
          <w:szCs w:val="21"/>
          <w:highlight w:val="none"/>
        </w:rPr>
      </w:pPr>
      <w:bookmarkStart w:id="34" w:name="_Hlk37429585"/>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w:t>
      </w:r>
      <w:bookmarkStart w:id="35" w:name="_Hlk37429595"/>
      <w:r>
        <w:rPr>
          <w:rFonts w:hint="eastAsia" w:ascii="宋体" w:hAnsi="宋体" w:eastAsia="宋体" w:cs="宋体"/>
          <w:color w:val="auto"/>
          <w:kern w:val="0"/>
          <w:szCs w:val="21"/>
          <w:highlight w:val="none"/>
        </w:rPr>
        <w:t>网上查询地址</w:t>
      </w:r>
    </w:p>
    <w:bookmarkEnd w:id="34"/>
    <w:bookmarkEnd w:id="35"/>
    <w:p w14:paraId="4874F545">
      <w:pPr>
        <w:spacing w:line="380" w:lineRule="exact"/>
        <w:ind w:firstLine="420" w:firstLineChars="200"/>
        <w:rPr>
          <w:rFonts w:hint="eastAsia" w:ascii="宋体" w:hAnsi="宋体" w:eastAsia="宋体" w:cs="宋体"/>
          <w:color w:val="auto"/>
          <w:kern w:val="0"/>
          <w:szCs w:val="21"/>
          <w:highlight w:val="none"/>
        </w:rPr>
      </w:pPr>
      <w:bookmarkStart w:id="36" w:name="_Hlk37429674"/>
      <w:r>
        <w:rPr>
          <w:rFonts w:hint="eastAsia" w:ascii="宋体" w:hAnsi="宋体" w:eastAsia="宋体" w:cs="宋体"/>
          <w:color w:val="auto"/>
          <w:kern w:val="0"/>
          <w:szCs w:val="21"/>
          <w:highlight w:val="none"/>
        </w:rPr>
        <w:t>http://www.ccgp.gov.cn/（中国政府采购网）、</w:t>
      </w:r>
      <w:r>
        <w:rPr>
          <w:rFonts w:hint="eastAsia" w:ascii="宋体" w:hAnsi="宋体" w:eastAsia="宋体" w:cs="宋体"/>
          <w:i w:val="0"/>
          <w:caps w:val="0"/>
          <w:color w:val="auto"/>
          <w:spacing w:val="0"/>
          <w:sz w:val="21"/>
          <w:szCs w:val="21"/>
          <w:highlight w:val="none"/>
        </w:rPr>
        <w:t>http://zfcg.gxzf.gov.cn/</w:t>
      </w:r>
      <w:r>
        <w:rPr>
          <w:rFonts w:hint="eastAsia" w:ascii="宋体" w:hAnsi="宋体" w:cs="宋体"/>
          <w:color w:val="auto"/>
          <w:kern w:val="0"/>
          <w:szCs w:val="21"/>
          <w:highlight w:val="none"/>
        </w:rPr>
        <w:t xml:space="preserve"> </w:t>
      </w:r>
      <w:r>
        <w:rPr>
          <w:rFonts w:hint="eastAsia" w:ascii="宋体" w:hAnsi="宋体" w:eastAsia="宋体" w:cs="宋体"/>
          <w:color w:val="auto"/>
          <w:kern w:val="0"/>
          <w:szCs w:val="21"/>
          <w:highlight w:val="none"/>
        </w:rPr>
        <w:t xml:space="preserve"> (广西政府采购网)</w:t>
      </w:r>
      <w:r>
        <w:rPr>
          <w:rFonts w:hint="eastAsia"/>
          <w:lang w:eastAsia="zh-CN"/>
        </w:rPr>
        <w:t>、</w:t>
      </w:r>
      <w:r>
        <w:rPr>
          <w:rFonts w:hint="eastAsia"/>
          <w:lang w:val="en-US" w:eastAsia="zh-CN"/>
        </w:rPr>
        <w:t>http://zfcg.lzscz.liuzhou.gov.cn/(广西柳州政府采购网）</w:t>
      </w:r>
      <w:r>
        <w:rPr>
          <w:rFonts w:hint="eastAsia" w:ascii="宋体" w:hAnsi="宋体" w:eastAsia="宋体" w:cs="宋体"/>
          <w:color w:val="auto"/>
          <w:kern w:val="0"/>
          <w:szCs w:val="21"/>
          <w:highlight w:val="none"/>
        </w:rPr>
        <w:t>。</w:t>
      </w:r>
    </w:p>
    <w:p w14:paraId="5467986B">
      <w:pPr>
        <w:spacing w:line="3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本项目需要落实的政府采购政策</w:t>
      </w:r>
    </w:p>
    <w:p w14:paraId="21C2561A">
      <w:pPr>
        <w:spacing w:line="3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（1）政府采购促进中小企业发展。</w:t>
      </w:r>
    </w:p>
    <w:p w14:paraId="4CCB456C">
      <w:pPr>
        <w:spacing w:line="3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（2）政府采购支持采用本国产品的政策。</w:t>
      </w:r>
    </w:p>
    <w:p w14:paraId="089944D6">
      <w:pPr>
        <w:spacing w:line="3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（3）强制采购节能产品；优先采购节能产品、环境标志产品。</w:t>
      </w:r>
    </w:p>
    <w:p w14:paraId="58A12310">
      <w:pPr>
        <w:spacing w:line="3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（4）政府采购促进残疾人就业政策。</w:t>
      </w:r>
    </w:p>
    <w:p w14:paraId="19CFBF8D">
      <w:pPr>
        <w:spacing w:line="3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（5）政府采购支持监狱企业发展。</w:t>
      </w:r>
      <w:bookmarkEnd w:id="36"/>
    </w:p>
    <w:p w14:paraId="4714EFE2">
      <w:pPr>
        <w:spacing w:line="3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（6）在政府采购中实施本国产品标准及相关政策</w:t>
      </w:r>
    </w:p>
    <w:p w14:paraId="51BED5FF">
      <w:pPr>
        <w:snapToGrid w:val="0"/>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B249B86">
      <w:pPr>
        <w:spacing w:line="3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.对在“信用中国”网站(www.creditchina.gov.cn) 、中国政府采购网(www.ccgp.gov.cn)被列入失信被执行人、</w:t>
      </w:r>
      <w:r>
        <w:rPr>
          <w:rFonts w:hint="eastAsia" w:ascii="宋体" w:hAnsi="宋体" w:eastAsia="宋体" w:cs="宋体"/>
          <w:color w:val="auto"/>
          <w:szCs w:val="21"/>
          <w:highlight w:val="none"/>
          <w:lang w:eastAsia="zh-CN"/>
        </w:rPr>
        <w:t>重大税收违法失信主体</w:t>
      </w:r>
      <w:r>
        <w:rPr>
          <w:rFonts w:hint="eastAsia" w:ascii="宋体" w:hAnsi="宋体" w:eastAsia="宋体" w:cs="宋体"/>
          <w:color w:val="auto"/>
          <w:szCs w:val="21"/>
          <w:highlight w:val="none"/>
        </w:rPr>
        <w:t>、政府采购严重违法失信行为记录名单及其他不符合《中华人民共和国政府采购法》第二十二条规定条件的供应商，不得参与政府采购活动。</w:t>
      </w:r>
    </w:p>
    <w:p w14:paraId="44484619">
      <w:pPr>
        <w:spacing w:line="380" w:lineRule="exact"/>
        <w:ind w:firstLine="422"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szCs w:val="21"/>
        </w:rPr>
        <w:t>在线</w:t>
      </w:r>
      <w:r>
        <w:rPr>
          <w:rFonts w:hint="eastAsia" w:ascii="宋体" w:hAnsi="宋体" w:eastAsia="宋体" w:cs="宋体"/>
          <w:b/>
          <w:bCs/>
          <w:szCs w:val="21"/>
          <w:lang w:eastAsia="zh-CN"/>
        </w:rPr>
        <w:t>竞</w:t>
      </w:r>
      <w:r>
        <w:rPr>
          <w:rFonts w:hint="eastAsia" w:ascii="宋体" w:hAnsi="宋体" w:eastAsia="宋体" w:cs="宋体"/>
          <w:b/>
          <w:bCs/>
          <w:szCs w:val="21"/>
        </w:rPr>
        <w:t>标</w:t>
      </w:r>
      <w:r>
        <w:rPr>
          <w:rFonts w:hint="eastAsia" w:ascii="宋体" w:hAnsi="宋体" w:eastAsia="宋体" w:cs="宋体"/>
          <w:b/>
          <w:bCs/>
          <w:szCs w:val="21"/>
          <w:lang w:eastAsia="zh-CN"/>
        </w:rPr>
        <w:t>的有关</w:t>
      </w:r>
      <w:r>
        <w:rPr>
          <w:rFonts w:hint="eastAsia" w:ascii="宋体" w:hAnsi="宋体" w:eastAsia="宋体" w:cs="宋体"/>
          <w:b/>
          <w:bCs/>
          <w:szCs w:val="21"/>
        </w:rPr>
        <w:t>说明</w:t>
      </w:r>
      <w:r>
        <w:rPr>
          <w:rFonts w:hint="eastAsia" w:ascii="宋体" w:hAnsi="宋体" w:eastAsia="宋体" w:cs="宋体"/>
          <w:b/>
          <w:bCs/>
          <w:color w:val="000000"/>
          <w:kern w:val="0"/>
          <w:szCs w:val="21"/>
          <w:lang w:eastAsia="zh-CN"/>
        </w:rPr>
        <w:t>：</w:t>
      </w:r>
    </w:p>
    <w:p w14:paraId="1D433845">
      <w:pPr>
        <w:widowControl/>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（1）响应文件提交方式：本项目为全流程电子化项目，通过</w:t>
      </w:r>
      <w:r>
        <w:rPr>
          <w:rFonts w:hint="eastAsia" w:ascii="宋体" w:hAnsi="宋体" w:cs="宋体"/>
          <w:b w:val="0"/>
          <w:bCs w:val="0"/>
          <w:sz w:val="21"/>
          <w:szCs w:val="21"/>
          <w:highlight w:val="none"/>
          <w:lang w:val="en-US" w:eastAsia="zh-CN"/>
        </w:rPr>
        <w:t>广西政府采购云平台（https://www.gcy.zfcg.gxzf.gov.cn/）</w:t>
      </w:r>
      <w:r>
        <w:rPr>
          <w:rFonts w:hint="eastAsia" w:ascii="宋体" w:hAnsi="宋体" w:eastAsia="宋体" w:cs="宋体"/>
          <w:color w:val="auto"/>
          <w:szCs w:val="21"/>
          <w:highlight w:val="none"/>
        </w:rPr>
        <w:t>实行在线电子响应，供应商应先安装</w:t>
      </w:r>
      <w:r>
        <w:rPr>
          <w:rFonts w:hint="eastAsia" w:ascii="宋体" w:hAnsi="宋体" w:cs="宋体"/>
          <w:b w:val="0"/>
          <w:bCs w:val="0"/>
          <w:sz w:val="21"/>
          <w:szCs w:val="21"/>
          <w:highlight w:val="none"/>
          <w:lang w:val="en-US" w:eastAsia="zh-CN"/>
        </w:rPr>
        <w:t>广西政府采购云平台新版客户端</w:t>
      </w:r>
      <w:r>
        <w:rPr>
          <w:rFonts w:hint="eastAsia" w:ascii="宋体" w:hAnsi="宋体" w:cs="宋体"/>
          <w:color w:val="auto"/>
          <w:szCs w:val="21"/>
          <w:highlight w:val="none"/>
        </w:rPr>
        <w:t>（新版</w:t>
      </w:r>
      <w:r>
        <w:rPr>
          <w:rFonts w:hint="eastAsia" w:ascii="宋体" w:hAnsi="宋体" w:eastAsia="宋体" w:cs="宋体"/>
          <w:i w:val="0"/>
          <w:caps w:val="0"/>
          <w:color w:val="auto"/>
          <w:spacing w:val="0"/>
          <w:sz w:val="21"/>
          <w:szCs w:val="21"/>
          <w:highlight w:val="none"/>
        </w:rPr>
        <w:t>客户端下载路径：广西政府采购网（访问地址http://zfcg.gxzf.gov.cn/）—办事服务—下载专区</w:t>
      </w:r>
      <w:r>
        <w:rPr>
          <w:rFonts w:hint="eastAsia" w:ascii="宋体" w:hAnsi="宋体" w:cs="宋体"/>
          <w:color w:val="auto"/>
          <w:szCs w:val="21"/>
          <w:highlight w:val="none"/>
        </w:rPr>
        <w:t>）</w:t>
      </w:r>
      <w:r>
        <w:rPr>
          <w:rFonts w:hint="eastAsia" w:ascii="宋体" w:hAnsi="宋体" w:eastAsia="宋体" w:cs="宋体"/>
          <w:color w:val="auto"/>
          <w:szCs w:val="21"/>
          <w:highlight w:val="none"/>
        </w:rPr>
        <w:t>，并按照本项目采购文件和</w:t>
      </w:r>
      <w:r>
        <w:rPr>
          <w:rFonts w:hint="eastAsia" w:ascii="宋体" w:hAnsi="宋体" w:cs="宋体"/>
          <w:b w:val="0"/>
          <w:bCs w:val="0"/>
          <w:sz w:val="21"/>
          <w:szCs w:val="21"/>
          <w:highlight w:val="none"/>
          <w:lang w:val="en-US" w:eastAsia="zh-CN"/>
        </w:rPr>
        <w:t>广西政府采购云平台</w:t>
      </w:r>
      <w:r>
        <w:rPr>
          <w:rFonts w:hint="eastAsia" w:ascii="宋体" w:hAnsi="宋体" w:eastAsia="宋体" w:cs="宋体"/>
          <w:color w:val="auto"/>
          <w:szCs w:val="21"/>
          <w:highlight w:val="none"/>
        </w:rPr>
        <w:t>的要求编制、加密后在</w:t>
      </w:r>
      <w:r>
        <w:rPr>
          <w:rFonts w:hint="eastAsia" w:ascii="宋体" w:hAnsi="宋体" w:eastAsia="宋体" w:cs="宋体"/>
          <w:color w:val="auto"/>
          <w:szCs w:val="21"/>
          <w:highlight w:val="none"/>
          <w:lang w:eastAsia="zh-CN"/>
        </w:rPr>
        <w:t>响应文件提交</w:t>
      </w:r>
      <w:r>
        <w:rPr>
          <w:rFonts w:hint="eastAsia" w:ascii="宋体" w:hAnsi="宋体" w:eastAsia="宋体" w:cs="宋体"/>
          <w:color w:val="auto"/>
          <w:szCs w:val="21"/>
          <w:highlight w:val="none"/>
        </w:rPr>
        <w:t>截止时间前通过网络上传至</w:t>
      </w:r>
      <w:r>
        <w:rPr>
          <w:rFonts w:hint="eastAsia" w:ascii="宋体" w:hAnsi="宋体" w:cs="宋体"/>
          <w:b w:val="0"/>
          <w:bCs w:val="0"/>
          <w:sz w:val="21"/>
          <w:szCs w:val="21"/>
          <w:highlight w:val="none"/>
          <w:lang w:val="en-US" w:eastAsia="zh-CN"/>
        </w:rPr>
        <w:t>广西政府采购云平台</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供应商在</w:t>
      </w:r>
      <w:r>
        <w:rPr>
          <w:rFonts w:hint="eastAsia" w:ascii="宋体" w:hAnsi="宋体" w:eastAsia="宋体" w:cs="宋体"/>
          <w:b/>
          <w:bCs w:val="0"/>
          <w:color w:val="auto"/>
          <w:sz w:val="21"/>
          <w:szCs w:val="21"/>
          <w:highlight w:val="none"/>
          <w:lang w:val="en-US" w:eastAsia="zh-CN"/>
        </w:rPr>
        <w:t>广西政府采购云平台</w:t>
      </w:r>
      <w:r>
        <w:rPr>
          <w:rFonts w:hint="eastAsia" w:ascii="宋体" w:hAnsi="宋体" w:eastAsia="宋体" w:cs="宋体"/>
          <w:b/>
          <w:color w:val="auto"/>
          <w:szCs w:val="21"/>
          <w:highlight w:val="none"/>
        </w:rPr>
        <w:t>提交电子版响应文件时，请填写参加远程</w:t>
      </w:r>
      <w:r>
        <w:rPr>
          <w:rFonts w:hint="eastAsia" w:ascii="宋体" w:hAnsi="宋体" w:eastAsia="宋体" w:cs="宋体"/>
          <w:b/>
          <w:color w:val="000000"/>
          <w:szCs w:val="21"/>
          <w:highlight w:val="none"/>
        </w:rPr>
        <w:t>开标</w:t>
      </w:r>
      <w:r>
        <w:rPr>
          <w:rFonts w:hint="eastAsia" w:ascii="宋体" w:hAnsi="宋体" w:eastAsia="宋体" w:cs="宋体"/>
          <w:b/>
          <w:color w:val="auto"/>
          <w:szCs w:val="21"/>
          <w:highlight w:val="none"/>
        </w:rPr>
        <w:t>活动经办人联系方式</w:t>
      </w:r>
      <w:r>
        <w:rPr>
          <w:rFonts w:hint="eastAsia" w:ascii="宋体" w:hAnsi="宋体" w:eastAsia="宋体" w:cs="宋体"/>
          <w:color w:val="auto"/>
          <w:szCs w:val="21"/>
          <w:highlight w:val="none"/>
        </w:rPr>
        <w:t>。</w:t>
      </w:r>
    </w:p>
    <w:p w14:paraId="2FB9D17B">
      <w:pPr>
        <w:widowControl/>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（2）未进行网上注册并办理数字证书（CA认证）的供应商将无法参与本项目政府采购活动，潜在供应商应当在</w:t>
      </w:r>
      <w:r>
        <w:rPr>
          <w:rFonts w:hint="eastAsia" w:ascii="宋体" w:hAnsi="宋体" w:eastAsia="宋体" w:cs="宋体"/>
          <w:color w:val="auto"/>
          <w:szCs w:val="21"/>
          <w:highlight w:val="none"/>
          <w:lang w:eastAsia="zh-CN"/>
        </w:rPr>
        <w:t>首次响应文件提交</w:t>
      </w:r>
      <w:r>
        <w:rPr>
          <w:rFonts w:hint="eastAsia" w:ascii="宋体" w:hAnsi="宋体" w:eastAsia="宋体" w:cs="宋体"/>
          <w:color w:val="auto"/>
          <w:szCs w:val="21"/>
          <w:highlight w:val="none"/>
        </w:rPr>
        <w:t>截止时间前，完成电子交易平台上的CA数字证书办理及响应文件的提交。（3）为确保网上操作合法、有效和安全，请供应商确保在电子响应过程中能够对相关数据电文进行加密和使用电子签章，妥善保管CA数字证书并使用有效的CA数字证书参与整个采购活动。</w:t>
      </w:r>
    </w:p>
    <w:p w14:paraId="6F38360B">
      <w:pPr>
        <w:spacing w:line="380" w:lineRule="exact"/>
        <w:ind w:firstLine="420" w:firstLineChars="200"/>
        <w:rPr>
          <w:rFonts w:hint="eastAsia" w:ascii="宋体" w:hAnsi="宋体" w:eastAsia="宋体" w:cs="宋体"/>
          <w:b w:val="0"/>
          <w:bCs/>
          <w:color w:val="auto"/>
          <w:szCs w:val="21"/>
          <w:highlight w:val="none"/>
          <w:u w:val="none"/>
        </w:rPr>
      </w:pPr>
      <w:r>
        <w:rPr>
          <w:rFonts w:hint="eastAsia" w:ascii="宋体" w:hAnsi="宋体" w:eastAsia="宋体" w:cs="宋体"/>
          <w:b w:val="0"/>
          <w:bCs/>
          <w:color w:val="auto"/>
          <w:szCs w:val="21"/>
          <w:highlight w:val="none"/>
          <w:u w:val="none"/>
        </w:rPr>
        <w:t>注：供应商应当在首次响应文件提交截止时间前完成电子响应文件的上传、</w:t>
      </w:r>
      <w:r>
        <w:rPr>
          <w:rFonts w:hint="eastAsia" w:ascii="宋体" w:hAnsi="宋体" w:eastAsia="宋体" w:cs="宋体"/>
          <w:b w:val="0"/>
          <w:bCs/>
          <w:color w:val="auto"/>
          <w:szCs w:val="21"/>
          <w:highlight w:val="none"/>
          <w:u w:val="none"/>
          <w:lang w:eastAsia="zh-CN"/>
        </w:rPr>
        <w:t>提交</w:t>
      </w:r>
      <w:r>
        <w:rPr>
          <w:rFonts w:hint="eastAsia" w:ascii="宋体" w:hAnsi="宋体" w:eastAsia="宋体" w:cs="宋体"/>
          <w:b w:val="0"/>
          <w:bCs/>
          <w:color w:val="auto"/>
          <w:szCs w:val="21"/>
          <w:highlight w:val="none"/>
          <w:u w:val="none"/>
        </w:rPr>
        <w:t>，响应文件提交截止时间前可以补充、修改或者撤回响应文件。补充或者修改响应文件的，应当先行撤回原文件，补充、修改后重新上传、</w:t>
      </w:r>
      <w:r>
        <w:rPr>
          <w:rFonts w:hint="eastAsia" w:ascii="宋体" w:hAnsi="宋体" w:eastAsia="宋体" w:cs="宋体"/>
          <w:b w:val="0"/>
          <w:bCs/>
          <w:color w:val="auto"/>
          <w:szCs w:val="21"/>
          <w:highlight w:val="none"/>
          <w:u w:val="none"/>
          <w:lang w:eastAsia="zh-CN"/>
        </w:rPr>
        <w:t>提交</w:t>
      </w:r>
      <w:r>
        <w:rPr>
          <w:rFonts w:hint="eastAsia" w:ascii="宋体" w:hAnsi="宋体" w:eastAsia="宋体" w:cs="宋体"/>
          <w:b w:val="0"/>
          <w:bCs/>
          <w:color w:val="auto"/>
          <w:szCs w:val="21"/>
          <w:highlight w:val="none"/>
          <w:u w:val="none"/>
        </w:rPr>
        <w:t>。</w:t>
      </w:r>
      <w:r>
        <w:rPr>
          <w:rFonts w:hint="eastAsia" w:ascii="宋体" w:hAnsi="宋体" w:eastAsia="宋体" w:cs="宋体"/>
          <w:b w:val="0"/>
          <w:bCs/>
          <w:color w:val="auto"/>
          <w:szCs w:val="21"/>
          <w:highlight w:val="none"/>
          <w:u w:val="none"/>
          <w:lang w:eastAsia="zh-CN"/>
        </w:rPr>
        <w:t>响应文件提交</w:t>
      </w:r>
      <w:r>
        <w:rPr>
          <w:rFonts w:hint="eastAsia" w:ascii="宋体" w:hAnsi="宋体" w:eastAsia="宋体" w:cs="宋体"/>
          <w:b w:val="0"/>
          <w:bCs/>
          <w:color w:val="auto"/>
          <w:szCs w:val="21"/>
          <w:highlight w:val="none"/>
          <w:u w:val="none"/>
        </w:rPr>
        <w:t>截止时间前未完成上传、</w:t>
      </w:r>
      <w:r>
        <w:rPr>
          <w:rFonts w:hint="eastAsia" w:ascii="宋体" w:hAnsi="宋体" w:eastAsia="宋体" w:cs="宋体"/>
          <w:b w:val="0"/>
          <w:bCs/>
          <w:color w:val="auto"/>
          <w:szCs w:val="21"/>
          <w:highlight w:val="none"/>
          <w:u w:val="none"/>
          <w:lang w:eastAsia="zh-CN"/>
        </w:rPr>
        <w:t>提交</w:t>
      </w:r>
      <w:r>
        <w:rPr>
          <w:rFonts w:hint="eastAsia" w:ascii="宋体" w:hAnsi="宋体" w:eastAsia="宋体" w:cs="宋体"/>
          <w:b w:val="0"/>
          <w:bCs/>
          <w:color w:val="auto"/>
          <w:szCs w:val="21"/>
          <w:highlight w:val="none"/>
          <w:u w:val="none"/>
        </w:rPr>
        <w:t>的，视为撤回响应文件。响应文件提交截止时间以后上传</w:t>
      </w:r>
      <w:r>
        <w:rPr>
          <w:rFonts w:hint="eastAsia" w:ascii="宋体" w:hAnsi="宋体" w:eastAsia="宋体" w:cs="宋体"/>
          <w:b w:val="0"/>
          <w:bCs/>
          <w:color w:val="auto"/>
          <w:szCs w:val="21"/>
          <w:highlight w:val="none"/>
          <w:u w:val="none"/>
          <w:lang w:eastAsia="zh-CN"/>
        </w:rPr>
        <w:t>提交</w:t>
      </w:r>
      <w:r>
        <w:rPr>
          <w:rFonts w:hint="eastAsia" w:ascii="宋体" w:hAnsi="宋体" w:eastAsia="宋体" w:cs="宋体"/>
          <w:b w:val="0"/>
          <w:bCs/>
          <w:color w:val="auto"/>
          <w:szCs w:val="21"/>
          <w:highlight w:val="none"/>
          <w:u w:val="none"/>
        </w:rPr>
        <w:t>的响应文件，</w:t>
      </w:r>
      <w:r>
        <w:rPr>
          <w:rFonts w:hint="eastAsia" w:ascii="宋体" w:hAnsi="宋体" w:eastAsia="宋体" w:cs="宋体"/>
          <w:b w:val="0"/>
          <w:bCs/>
          <w:color w:val="auto"/>
          <w:sz w:val="21"/>
          <w:szCs w:val="21"/>
          <w:highlight w:val="none"/>
          <w:u w:val="none"/>
          <w:lang w:val="en-US" w:eastAsia="zh-CN"/>
        </w:rPr>
        <w:t>广西政府采购云平台</w:t>
      </w:r>
      <w:r>
        <w:rPr>
          <w:rFonts w:hint="eastAsia" w:ascii="宋体" w:hAnsi="宋体" w:eastAsia="宋体" w:cs="宋体"/>
          <w:b w:val="0"/>
          <w:bCs/>
          <w:color w:val="auto"/>
          <w:szCs w:val="21"/>
          <w:highlight w:val="none"/>
          <w:u w:val="none"/>
        </w:rPr>
        <w:t>将予以拒收。</w:t>
      </w:r>
    </w:p>
    <w:p w14:paraId="43695F16">
      <w:pPr>
        <w:snapToGrid w:val="0"/>
        <w:spacing w:line="3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CA证书在线解密：首次响应文件开启时，</w:t>
      </w:r>
      <w:r>
        <w:rPr>
          <w:rFonts w:hint="eastAsia" w:ascii="宋体" w:hAnsi="宋体" w:eastAsia="宋体" w:cs="宋体"/>
          <w:color w:val="auto"/>
          <w:kern w:val="0"/>
          <w:szCs w:val="21"/>
        </w:rPr>
        <w:t>需</w:t>
      </w:r>
      <w:r>
        <w:rPr>
          <w:rFonts w:hint="eastAsia" w:ascii="宋体" w:hAnsi="宋体" w:eastAsia="宋体" w:cs="宋体"/>
          <w:color w:val="auto"/>
          <w:kern w:val="0"/>
          <w:szCs w:val="21"/>
          <w:highlight w:val="none"/>
        </w:rPr>
        <w:t>要供应商携带制作响应文件时用来加密的有效数字证书（CA认证）登录</w:t>
      </w:r>
      <w:r>
        <w:rPr>
          <w:rFonts w:hint="eastAsia" w:ascii="宋体" w:hAnsi="宋体" w:cs="宋体"/>
          <w:b w:val="0"/>
          <w:bCs w:val="0"/>
          <w:sz w:val="21"/>
          <w:szCs w:val="21"/>
          <w:highlight w:val="none"/>
          <w:lang w:val="en-US" w:eastAsia="zh-CN"/>
        </w:rPr>
        <w:t>广西政府采购云平台</w:t>
      </w:r>
      <w:r>
        <w:rPr>
          <w:rFonts w:hint="eastAsia" w:ascii="宋体" w:hAnsi="宋体" w:eastAsia="宋体" w:cs="宋体"/>
          <w:color w:val="auto"/>
          <w:kern w:val="0"/>
          <w:szCs w:val="21"/>
          <w:highlight w:val="none"/>
        </w:rPr>
        <w:t>电子开标大厅现场按规定时间对加密的响应文件进行解密。</w:t>
      </w:r>
    </w:p>
    <w:p w14:paraId="254AD5D8">
      <w:pPr>
        <w:spacing w:line="380" w:lineRule="exact"/>
        <w:ind w:firstLine="420" w:firstLineChars="200"/>
        <w:rPr>
          <w:rFonts w:hint="eastAsia" w:ascii="宋体" w:hAnsi="宋体" w:eastAsia="宋体" w:cs="宋体"/>
          <w:lang w:val="en-US" w:eastAsia="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供应商需要在具备有摄像头及语音功能且互联网网络状况良好的电脑登录</w:t>
      </w:r>
      <w:r>
        <w:rPr>
          <w:rFonts w:hint="eastAsia" w:ascii="宋体" w:hAnsi="宋体" w:cs="宋体"/>
          <w:b w:val="0"/>
          <w:bCs w:val="0"/>
          <w:sz w:val="21"/>
          <w:szCs w:val="21"/>
          <w:highlight w:val="none"/>
          <w:lang w:val="en-US" w:eastAsia="zh-CN"/>
        </w:rPr>
        <w:t>广西政府采购云平台</w:t>
      </w:r>
      <w:r>
        <w:rPr>
          <w:rFonts w:hint="eastAsia" w:ascii="宋体" w:hAnsi="宋体" w:eastAsia="宋体" w:cs="宋体"/>
          <w:color w:val="auto"/>
          <w:kern w:val="0"/>
          <w:szCs w:val="21"/>
          <w:highlight w:val="none"/>
        </w:rPr>
        <w:t>远程开标大厅参与本次磋商，否则后果自负。</w:t>
      </w:r>
    </w:p>
    <w:p w14:paraId="2EAE908E">
      <w:pPr>
        <w:pStyle w:val="12"/>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 若对项目采购电子交易系统操作有疑问，可登录</w:t>
      </w:r>
      <w:r>
        <w:rPr>
          <w:rFonts w:hint="eastAsia" w:ascii="宋体" w:hAnsi="宋体" w:cs="宋体"/>
          <w:b w:val="0"/>
          <w:bCs w:val="0"/>
          <w:sz w:val="21"/>
          <w:szCs w:val="21"/>
          <w:highlight w:val="none"/>
          <w:lang w:val="en-US" w:eastAsia="zh-CN"/>
        </w:rPr>
        <w:t>广西政府采购云平台（https://www.gcy.zfcg.gxzf.gov.cn/）</w:t>
      </w:r>
      <w:r>
        <w:rPr>
          <w:rFonts w:hint="eastAsia" w:ascii="宋体" w:hAnsi="宋体" w:eastAsia="宋体" w:cs="宋体"/>
          <w:color w:val="auto"/>
          <w:kern w:val="0"/>
          <w:szCs w:val="21"/>
          <w:highlight w:val="none"/>
        </w:rPr>
        <w:t>，点击右侧咨询小采，获取采小蜜智能服务管家帮助，或拨打</w:t>
      </w:r>
      <w:r>
        <w:rPr>
          <w:rFonts w:hint="eastAsia" w:ascii="宋体" w:hAnsi="宋体" w:cs="宋体"/>
          <w:b w:val="0"/>
          <w:bCs w:val="0"/>
          <w:sz w:val="21"/>
          <w:szCs w:val="21"/>
          <w:highlight w:val="none"/>
          <w:lang w:val="en-US" w:eastAsia="zh-CN"/>
        </w:rPr>
        <w:t>广西政府采购云平台</w:t>
      </w:r>
      <w:r>
        <w:rPr>
          <w:rFonts w:hint="eastAsia" w:ascii="宋体" w:hAnsi="宋体" w:eastAsia="宋体" w:cs="宋体"/>
          <w:color w:val="auto"/>
          <w:kern w:val="0"/>
          <w:szCs w:val="21"/>
          <w:highlight w:val="none"/>
        </w:rPr>
        <w:t>服务热线</w:t>
      </w:r>
      <w:r>
        <w:rPr>
          <w:rFonts w:hint="eastAsia" w:ascii="宋体" w:hAnsi="宋体" w:eastAsia="宋体" w:cs="宋体"/>
          <w:color w:val="auto"/>
          <w:kern w:val="0"/>
          <w:szCs w:val="21"/>
          <w:highlight w:val="none"/>
          <w:lang w:val="en-US" w:eastAsia="zh-CN"/>
        </w:rPr>
        <w:t>95763</w:t>
      </w:r>
      <w:r>
        <w:rPr>
          <w:rFonts w:hint="eastAsia" w:ascii="宋体" w:hAnsi="宋体" w:eastAsia="宋体" w:cs="宋体"/>
          <w:color w:val="auto"/>
          <w:kern w:val="0"/>
          <w:szCs w:val="21"/>
          <w:highlight w:val="none"/>
        </w:rPr>
        <w:t xml:space="preserve">获取热线服务帮助。 </w:t>
      </w:r>
    </w:p>
    <w:p w14:paraId="5385DDD1">
      <w:pPr>
        <w:snapToGrid w:val="0"/>
        <w:spacing w:line="380" w:lineRule="exact"/>
        <w:ind w:firstLine="420" w:firstLineChars="200"/>
        <w:rPr>
          <w:rFonts w:hint="eastAsia" w:ascii="宋体" w:hAnsi="宋体" w:eastAsia="宋体" w:cs="宋体"/>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t>8.</w:t>
      </w:r>
      <w:r>
        <w:rPr>
          <w:rFonts w:hint="eastAsia" w:ascii="宋体" w:hAnsi="宋体" w:eastAsia="宋体" w:cs="宋体"/>
          <w:color w:val="000000"/>
          <w:sz w:val="21"/>
          <w:szCs w:val="21"/>
          <w:highlight w:val="none"/>
          <w:lang w:val="en-US" w:eastAsia="zh-CN"/>
        </w:rPr>
        <w:t>银行、保险、石油石化、电力、电信等有行业特殊情况的，法人的分支机构经法人授权后可以分支机构的身份参加政府采购。如供应商为分支机构的，必须在</w:t>
      </w:r>
      <w:r>
        <w:rPr>
          <w:rFonts w:hint="eastAsia" w:ascii="宋体" w:hAnsi="宋体" w:eastAsia="宋体" w:cs="宋体"/>
          <w:color w:val="000000"/>
          <w:kern w:val="2"/>
          <w:sz w:val="21"/>
          <w:szCs w:val="21"/>
          <w:highlight w:val="none"/>
          <w:lang w:val="en-US" w:eastAsia="zh-CN"/>
        </w:rPr>
        <w:t>响应文件</w:t>
      </w:r>
      <w:r>
        <w:rPr>
          <w:rFonts w:hint="eastAsia" w:ascii="宋体" w:hAnsi="宋体" w:eastAsia="宋体" w:cs="宋体"/>
          <w:color w:val="000000"/>
          <w:sz w:val="21"/>
          <w:szCs w:val="21"/>
          <w:highlight w:val="none"/>
          <w:lang w:val="en-US" w:eastAsia="zh-CN"/>
        </w:rPr>
        <w:t>中同时提供经法人授权供应商以分支机构名义参加</w:t>
      </w:r>
      <w:r>
        <w:rPr>
          <w:rFonts w:hint="eastAsia" w:ascii="宋体" w:hAnsi="宋体" w:eastAsia="宋体" w:cs="宋体"/>
          <w:color w:val="000000"/>
          <w:kern w:val="2"/>
          <w:sz w:val="21"/>
          <w:szCs w:val="21"/>
          <w:highlight w:val="none"/>
          <w:lang w:val="en-US" w:eastAsia="zh-CN"/>
        </w:rPr>
        <w:t>竞标</w:t>
      </w:r>
      <w:r>
        <w:rPr>
          <w:rFonts w:hint="eastAsia" w:ascii="宋体" w:hAnsi="宋体" w:eastAsia="宋体" w:cs="宋体"/>
          <w:color w:val="000000"/>
          <w:sz w:val="21"/>
          <w:szCs w:val="21"/>
          <w:highlight w:val="none"/>
          <w:lang w:val="en-US" w:eastAsia="zh-CN"/>
        </w:rPr>
        <w:t>的授权委托书、法人营业执照及分支机构营业执照的复印件</w:t>
      </w:r>
      <w:r>
        <w:rPr>
          <w:rFonts w:hint="eastAsia" w:ascii="宋体" w:hAnsi="宋体" w:eastAsia="宋体" w:cs="宋体"/>
          <w:color w:val="000000"/>
          <w:kern w:val="2"/>
          <w:sz w:val="21"/>
          <w:szCs w:val="21"/>
          <w:highlight w:val="none"/>
          <w:lang w:val="en-US" w:eastAsia="zh-CN"/>
        </w:rPr>
        <w:t>。</w:t>
      </w:r>
    </w:p>
    <w:p w14:paraId="5FEB2EBD">
      <w:pPr>
        <w:pStyle w:val="12"/>
        <w:ind w:firstLine="420" w:firstLineChars="200"/>
        <w:rPr>
          <w:rFonts w:hint="eastAsia" w:ascii="宋体" w:hAnsi="宋体" w:eastAsia="宋体" w:cs="宋体"/>
          <w:color w:val="auto"/>
          <w:kern w:val="0"/>
          <w:szCs w:val="21"/>
          <w:highlight w:val="none"/>
        </w:rPr>
      </w:pPr>
    </w:p>
    <w:p w14:paraId="7F9111F1">
      <w:pPr>
        <w:spacing w:line="380" w:lineRule="exact"/>
        <w:ind w:firstLine="482" w:firstLineChars="200"/>
        <w:rPr>
          <w:rFonts w:hint="eastAsia" w:ascii="黑体" w:hAnsi="黑体" w:eastAsia="黑体" w:cs="宋体"/>
          <w:bCs/>
          <w:color w:val="auto"/>
          <w:sz w:val="24"/>
          <w:highlight w:val="none"/>
          <w:lang w:eastAsia="zh-CN"/>
        </w:rPr>
      </w:pPr>
      <w:r>
        <w:rPr>
          <w:rFonts w:hint="eastAsia" w:ascii="黑体" w:hAnsi="黑体" w:eastAsia="黑体" w:cs="宋体"/>
          <w:b/>
          <w:color w:val="auto"/>
          <w:kern w:val="44"/>
          <w:sz w:val="24"/>
          <w:highlight w:val="none"/>
        </w:rPr>
        <w:t>八、凡对本次采购提出询问，请按</w:t>
      </w:r>
      <w:r>
        <w:rPr>
          <w:rFonts w:ascii="黑体" w:hAnsi="黑体" w:eastAsia="黑体" w:cs="宋体"/>
          <w:b/>
          <w:color w:val="auto"/>
          <w:kern w:val="44"/>
          <w:sz w:val="24"/>
          <w:highlight w:val="none"/>
        </w:rPr>
        <w:t>以下方式</w:t>
      </w:r>
      <w:r>
        <w:rPr>
          <w:rFonts w:hint="eastAsia" w:ascii="黑体" w:hAnsi="黑体" w:eastAsia="黑体" w:cs="宋体"/>
          <w:b/>
          <w:color w:val="auto"/>
          <w:kern w:val="44"/>
          <w:sz w:val="24"/>
          <w:highlight w:val="none"/>
        </w:rPr>
        <w:t>联系</w:t>
      </w:r>
      <w:r>
        <w:rPr>
          <w:rFonts w:hint="eastAsia" w:ascii="黑体" w:hAnsi="黑体" w:eastAsia="黑体" w:cs="宋体"/>
          <w:b/>
          <w:color w:val="auto"/>
          <w:kern w:val="44"/>
          <w:sz w:val="24"/>
          <w:highlight w:val="none"/>
          <w:lang w:eastAsia="zh-CN"/>
        </w:rPr>
        <w:t>。</w:t>
      </w:r>
    </w:p>
    <w:p w14:paraId="0618742C">
      <w:pPr>
        <w:spacing w:line="380" w:lineRule="exact"/>
        <w:ind w:firstLine="735" w:firstLineChars="3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1.采购人信息</w:t>
      </w:r>
    </w:p>
    <w:p w14:paraId="62FCA6D7">
      <w:pPr>
        <w:spacing w:line="360" w:lineRule="auto"/>
        <w:ind w:left="1041" w:leftChars="371" w:hanging="262" w:hangingChars="125"/>
        <w:jc w:val="left"/>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 xml:space="preserve">名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称：</w:t>
      </w:r>
      <w:r>
        <w:rPr>
          <w:rFonts w:hint="eastAsia" w:ascii="宋体" w:hAnsi="宋体" w:eastAsia="宋体" w:cs="宋体"/>
          <w:color w:val="000000"/>
          <w:kern w:val="0"/>
          <w:szCs w:val="21"/>
          <w:highlight w:val="none"/>
          <w:u w:val="single"/>
          <w:lang w:eastAsia="zh-CN"/>
        </w:rPr>
        <w:t>柳州市残疾人联合会</w:t>
      </w:r>
    </w:p>
    <w:p w14:paraId="0AC8BB3D">
      <w:pPr>
        <w:spacing w:line="360" w:lineRule="auto"/>
        <w:ind w:left="1041" w:leftChars="371" w:hanging="262" w:hangingChars="125"/>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地</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址：</w:t>
      </w:r>
      <w:r>
        <w:rPr>
          <w:rFonts w:hint="eastAsia" w:ascii="宋体" w:hAnsi="宋体" w:eastAsia="宋体" w:cs="宋体"/>
          <w:color w:val="000000"/>
          <w:kern w:val="0"/>
          <w:szCs w:val="21"/>
          <w:highlight w:val="none"/>
          <w:u w:val="single"/>
          <w:lang w:eastAsia="zh-CN"/>
        </w:rPr>
        <w:t>柳州市海关路西一巷4号</w:t>
      </w:r>
    </w:p>
    <w:p w14:paraId="7BE8F2F9">
      <w:pPr>
        <w:spacing w:line="360" w:lineRule="auto"/>
        <w:ind w:left="1041" w:leftChars="371" w:hanging="262" w:hangingChars="125"/>
        <w:jc w:val="left"/>
        <w:rPr>
          <w:rFonts w:hint="eastAsia" w:ascii="宋体" w:hAnsi="宋体" w:eastAsia="宋体" w:cs="宋体"/>
          <w:color w:val="000000"/>
          <w:kern w:val="0"/>
          <w:szCs w:val="21"/>
          <w:highlight w:val="none"/>
          <w:u w:val="single"/>
          <w:lang w:val="en-US" w:eastAsia="zh-CN"/>
        </w:rPr>
      </w:pPr>
      <w:r>
        <w:rPr>
          <w:rFonts w:hint="eastAsia" w:ascii="宋体" w:hAnsi="宋体" w:eastAsia="宋体" w:cs="宋体"/>
          <w:color w:val="auto"/>
          <w:szCs w:val="21"/>
          <w:highlight w:val="none"/>
          <w:lang w:eastAsia="zh-CN"/>
        </w:rPr>
        <w:t>项目联系人：</w:t>
      </w:r>
      <w:r>
        <w:rPr>
          <w:rFonts w:hint="eastAsia" w:ascii="宋体" w:hAnsi="宋体" w:eastAsia="宋体" w:cs="宋体"/>
          <w:color w:val="000000"/>
          <w:kern w:val="0"/>
          <w:szCs w:val="21"/>
          <w:highlight w:val="none"/>
          <w:u w:val="single"/>
          <w:lang w:val="en-US" w:eastAsia="zh-CN"/>
        </w:rPr>
        <w:t>刘</w:t>
      </w:r>
      <w:r>
        <w:rPr>
          <w:rFonts w:hint="eastAsia" w:ascii="宋体" w:hAnsi="宋体" w:cs="宋体"/>
          <w:color w:val="000000"/>
          <w:kern w:val="0"/>
          <w:szCs w:val="21"/>
          <w:highlight w:val="none"/>
          <w:u w:val="single"/>
          <w:lang w:val="en-US" w:eastAsia="zh-CN"/>
        </w:rPr>
        <w:t>莹</w:t>
      </w:r>
    </w:p>
    <w:p w14:paraId="6E072493">
      <w:pPr>
        <w:spacing w:line="360" w:lineRule="auto"/>
        <w:ind w:left="1041" w:leftChars="371" w:hanging="262" w:hangingChars="125"/>
        <w:jc w:val="left"/>
        <w:rPr>
          <w:rFonts w:hint="eastAsia" w:ascii="宋体" w:hAnsi="宋体" w:eastAsia="宋体" w:cs="宋体"/>
          <w:color w:val="000000"/>
          <w:kern w:val="0"/>
          <w:szCs w:val="21"/>
          <w:highlight w:val="none"/>
          <w:u w:val="single"/>
          <w:lang w:val="en-US" w:eastAsia="zh-CN"/>
        </w:rPr>
      </w:pPr>
      <w:r>
        <w:rPr>
          <w:rFonts w:hint="eastAsia" w:ascii="宋体" w:hAnsi="宋体" w:eastAsia="宋体" w:cs="宋体"/>
          <w:color w:val="000000"/>
          <w:kern w:val="0"/>
          <w:szCs w:val="21"/>
          <w:highlight w:val="none"/>
          <w:u w:val="none"/>
          <w:lang w:val="en-US" w:eastAsia="zh-CN"/>
        </w:rPr>
        <w:t>联系方式：</w:t>
      </w:r>
      <w:r>
        <w:rPr>
          <w:rFonts w:hint="eastAsia" w:ascii="宋体" w:hAnsi="宋体" w:eastAsia="宋体" w:cs="宋体"/>
          <w:color w:val="000000"/>
          <w:kern w:val="0"/>
          <w:szCs w:val="21"/>
          <w:highlight w:val="none"/>
          <w:u w:val="single"/>
          <w:lang w:val="en-US" w:eastAsia="zh-CN"/>
        </w:rPr>
        <w:t>0772-2830319</w:t>
      </w:r>
    </w:p>
    <w:p w14:paraId="1D5B079B">
      <w:pPr>
        <w:spacing w:line="360" w:lineRule="auto"/>
        <w:ind w:left="1041" w:leftChars="371" w:hanging="262" w:hangingChars="12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2.采购代理机构信息</w:t>
      </w:r>
    </w:p>
    <w:p w14:paraId="793B8F3C">
      <w:pPr>
        <w:spacing w:line="360" w:lineRule="auto"/>
        <w:ind w:firstLine="735" w:firstLineChars="350"/>
        <w:rPr>
          <w:rFonts w:hint="default"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 xml:space="preserve">名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称：</w:t>
      </w:r>
      <w:r>
        <w:rPr>
          <w:rFonts w:hint="eastAsia" w:ascii="宋体" w:hAnsi="宋体" w:eastAsia="宋体" w:cs="宋体"/>
          <w:color w:val="000000"/>
          <w:kern w:val="0"/>
          <w:szCs w:val="21"/>
          <w:highlight w:val="none"/>
          <w:u w:val="single"/>
          <w:lang w:val="en-US" w:eastAsia="zh-CN"/>
        </w:rPr>
        <w:t>广西蔚海项目管理有限公司</w:t>
      </w:r>
    </w:p>
    <w:p w14:paraId="06585052">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　址：</w:t>
      </w:r>
      <w:r>
        <w:rPr>
          <w:rFonts w:hint="eastAsia" w:ascii="宋体" w:hAnsi="宋体" w:eastAsia="宋体" w:cs="宋体"/>
          <w:color w:val="auto"/>
          <w:szCs w:val="21"/>
          <w:highlight w:val="none"/>
          <w:u w:val="single"/>
          <w:lang w:val="en-US" w:eastAsia="zh-CN"/>
        </w:rPr>
        <w:t>柳州市鱼峰区东环大道东一巷5号联发君悦13栋2-2</w:t>
      </w:r>
    </w:p>
    <w:p w14:paraId="2A9ABF1A">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w:t>
      </w:r>
      <w:r>
        <w:rPr>
          <w:rFonts w:hint="eastAsia" w:ascii="宋体" w:hAnsi="宋体" w:eastAsia="宋体" w:cs="宋体"/>
          <w:color w:val="auto"/>
          <w:szCs w:val="21"/>
          <w:highlight w:val="none"/>
          <w:lang w:eastAsia="zh-CN"/>
        </w:rPr>
        <w:t>方式</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lang w:val="en-US" w:eastAsia="zh-CN"/>
        </w:rPr>
        <w:t>0772-2695777</w:t>
      </w:r>
    </w:p>
    <w:p w14:paraId="75C574AA">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项目联系人：</w:t>
      </w:r>
      <w:r>
        <w:rPr>
          <w:rFonts w:hint="eastAsia" w:ascii="宋体" w:hAnsi="宋体" w:eastAsia="宋体" w:cs="宋体"/>
          <w:i w:val="0"/>
          <w:iCs w:val="0"/>
          <w:color w:val="000000"/>
          <w:sz w:val="21"/>
          <w:highlight w:val="none"/>
          <w:u w:val="single"/>
          <w:lang w:val="en-US" w:eastAsia="zh-CN"/>
        </w:rPr>
        <w:t>莫小凡</w:t>
      </w:r>
    </w:p>
    <w:p w14:paraId="34853082">
      <w:pPr>
        <w:spacing w:line="360" w:lineRule="auto"/>
        <w:ind w:firstLine="420" w:firstLineChars="200"/>
        <w:rPr>
          <w:color w:val="auto"/>
          <w:szCs w:val="21"/>
          <w:highlight w:val="none"/>
        </w:rPr>
      </w:pPr>
    </w:p>
    <w:p w14:paraId="232FBD0E">
      <w:pPr>
        <w:pStyle w:val="12"/>
        <w:spacing w:line="360" w:lineRule="auto"/>
        <w:ind w:firstLine="420" w:firstLineChars="200"/>
        <w:rPr>
          <w:rFonts w:hint="eastAsia"/>
          <w:color w:val="auto"/>
          <w:szCs w:val="21"/>
          <w:highlight w:val="none"/>
        </w:rPr>
        <w:sectPr>
          <w:footerReference r:id="rId12" w:type="default"/>
          <w:pgSz w:w="11911" w:h="16838"/>
          <w:pgMar w:top="1134" w:right="1134" w:bottom="1134" w:left="1134" w:header="720" w:footer="720" w:gutter="0"/>
          <w:pgBorders>
            <w:top w:val="none" w:sz="0" w:space="0"/>
            <w:left w:val="none" w:sz="0" w:space="0"/>
            <w:bottom w:val="none" w:sz="0" w:space="0"/>
            <w:right w:val="none" w:sz="0" w:space="0"/>
          </w:pgBorders>
          <w:pgNumType w:fmt="decimal" w:start="1"/>
          <w:cols w:space="720" w:num="1"/>
        </w:sectPr>
      </w:pPr>
    </w:p>
    <w:p w14:paraId="4E131153">
      <w:pPr>
        <w:pStyle w:val="3"/>
        <w:jc w:val="center"/>
        <w:rPr>
          <w:rFonts w:hint="eastAsia" w:ascii="Cambria" w:hAnsi="Cambria"/>
          <w:bCs w:val="0"/>
          <w:color w:val="auto"/>
          <w:sz w:val="32"/>
          <w:szCs w:val="32"/>
          <w:highlight w:val="none"/>
        </w:rPr>
      </w:pPr>
      <w:bookmarkStart w:id="37" w:name="_Toc25520"/>
      <w:bookmarkStart w:id="38" w:name="_Toc11093"/>
      <w:bookmarkStart w:id="39" w:name="_Toc26836"/>
      <w:bookmarkStart w:id="40" w:name="_Toc80886926"/>
      <w:bookmarkStart w:id="41" w:name="_Toc9127"/>
      <w:bookmarkStart w:id="42" w:name="_Toc22325"/>
      <w:bookmarkStart w:id="43" w:name="_Toc7184"/>
      <w:bookmarkStart w:id="44" w:name="_Toc22760"/>
      <w:r>
        <w:rPr>
          <w:rFonts w:hint="eastAsia" w:ascii="Cambria" w:hAnsi="Cambria"/>
          <w:bCs w:val="0"/>
          <w:color w:val="auto"/>
          <w:sz w:val="32"/>
          <w:szCs w:val="32"/>
          <w:highlight w:val="none"/>
        </w:rPr>
        <w:t>第二章 采购需求</w:t>
      </w:r>
      <w:bookmarkEnd w:id="37"/>
      <w:bookmarkEnd w:id="38"/>
      <w:bookmarkEnd w:id="39"/>
      <w:bookmarkEnd w:id="40"/>
      <w:bookmarkEnd w:id="41"/>
      <w:bookmarkEnd w:id="42"/>
      <w:bookmarkEnd w:id="43"/>
    </w:p>
    <w:bookmarkEnd w:id="44"/>
    <w:p w14:paraId="6BDFADC2">
      <w:pPr>
        <w:spacing w:line="420" w:lineRule="exact"/>
        <w:jc w:val="left"/>
        <w:rPr>
          <w:rFonts w:hint="eastAsia" w:cs="宋体"/>
          <w:color w:val="auto"/>
          <w:szCs w:val="21"/>
          <w:highlight w:val="none"/>
        </w:rPr>
      </w:pPr>
      <w:r>
        <w:rPr>
          <w:rFonts w:hint="eastAsia" w:cs="宋体"/>
          <w:color w:val="auto"/>
          <w:szCs w:val="21"/>
          <w:highlight w:val="none"/>
        </w:rPr>
        <w:t>说明：</w:t>
      </w:r>
    </w:p>
    <w:p w14:paraId="301E6BD9">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 为落实政府采购政策需满足的要求：</w:t>
      </w:r>
    </w:p>
    <w:p w14:paraId="5A1D7A15">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（1）本竞争性磋商文件所称中小企业必须符合《政府采购促进中小企业发展管理办法》（财库〔2020〕46号）的规定。</w:t>
      </w:r>
    </w:p>
    <w:p w14:paraId="0914849D">
      <w:pPr>
        <w:spacing w:line="420" w:lineRule="exact"/>
        <w:ind w:firstLine="420" w:firstLineChars="20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2.</w:t>
      </w:r>
      <w:r>
        <w:rPr>
          <w:rFonts w:hint="eastAsia" w:ascii="宋体" w:hAnsi="宋体" w:eastAsia="宋体" w:cs="宋体"/>
          <w:color w:val="auto"/>
          <w:sz w:val="21"/>
          <w:szCs w:val="21"/>
          <w:highlight w:val="none"/>
          <w:lang w:val="en-US"/>
        </w:rPr>
        <w:t xml:space="preserve"> </w:t>
      </w:r>
      <w:r>
        <w:rPr>
          <w:rFonts w:hint="eastAsia" w:ascii="宋体" w:hAnsi="宋体" w:eastAsia="宋体" w:cs="宋体"/>
          <w:b w:val="0"/>
          <w:bCs w:val="0"/>
          <w:color w:val="auto"/>
          <w:sz w:val="21"/>
          <w:szCs w:val="21"/>
          <w:highlight w:val="none"/>
          <w:lang w:val="en-US"/>
        </w:rPr>
        <w:t>采购需求中带“▲”的条款</w:t>
      </w:r>
      <w:r>
        <w:rPr>
          <w:rFonts w:hint="eastAsia" w:ascii="宋体" w:hAnsi="宋体" w:eastAsia="宋体" w:cs="宋体"/>
          <w:b w:val="0"/>
          <w:bCs w:val="0"/>
          <w:color w:val="auto"/>
          <w:sz w:val="21"/>
          <w:szCs w:val="21"/>
          <w:highlight w:val="none"/>
          <w:lang w:val="en-US" w:eastAsia="zh-CN"/>
        </w:rPr>
        <w:t>为实质性条款，不满足作</w:t>
      </w:r>
      <w:r>
        <w:rPr>
          <w:rFonts w:hint="eastAsia" w:ascii="宋体" w:hAnsi="宋体" w:eastAsia="宋体" w:cs="宋体"/>
          <w:b w:val="0"/>
          <w:bCs w:val="0"/>
          <w:color w:val="auto"/>
          <w:sz w:val="21"/>
          <w:szCs w:val="21"/>
          <w:highlight w:val="none"/>
          <w:lang w:val="en-US"/>
        </w:rPr>
        <w:t>无效响应处理。</w:t>
      </w:r>
    </w:p>
    <w:p w14:paraId="491DFEA9">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rPr>
        <w:t>3</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本</w:t>
      </w:r>
      <w:r>
        <w:rPr>
          <w:rFonts w:hint="eastAsia" w:ascii="宋体" w:hAnsi="宋体" w:eastAsia="宋体" w:cs="宋体"/>
          <w:color w:val="auto"/>
          <w:szCs w:val="21"/>
          <w:highlight w:val="none"/>
        </w:rPr>
        <w:t>服务项目中伴随货物的，采购需求中出现的品牌、型号或者</w:t>
      </w:r>
      <w:r>
        <w:rPr>
          <w:rFonts w:hint="eastAsia" w:ascii="宋体" w:hAnsi="宋体" w:eastAsia="宋体" w:cs="宋体"/>
          <w:color w:val="auto"/>
          <w:szCs w:val="21"/>
          <w:highlight w:val="none"/>
          <w:lang w:eastAsia="zh-CN"/>
        </w:rPr>
        <w:t>制造商</w:t>
      </w:r>
      <w:r>
        <w:rPr>
          <w:rFonts w:hint="eastAsia" w:ascii="宋体" w:hAnsi="宋体" w:eastAsia="宋体" w:cs="宋体"/>
          <w:color w:val="auto"/>
          <w:szCs w:val="21"/>
          <w:highlight w:val="none"/>
        </w:rPr>
        <w:t>仅起参考作用，不属于指定品牌、型号或者</w:t>
      </w:r>
      <w:r>
        <w:rPr>
          <w:rFonts w:hint="eastAsia" w:ascii="宋体" w:hAnsi="宋体" w:eastAsia="宋体" w:cs="宋体"/>
          <w:color w:val="auto"/>
          <w:szCs w:val="21"/>
          <w:highlight w:val="none"/>
          <w:lang w:eastAsia="zh-CN"/>
        </w:rPr>
        <w:t>制造商</w:t>
      </w:r>
      <w:r>
        <w:rPr>
          <w:rFonts w:hint="eastAsia" w:ascii="宋体" w:hAnsi="宋体" w:eastAsia="宋体" w:cs="宋体"/>
          <w:color w:val="auto"/>
          <w:szCs w:val="21"/>
          <w:highlight w:val="none"/>
        </w:rPr>
        <w:t>的情形。</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可参照或者选用其他相当的品牌、型号或者</w:t>
      </w:r>
      <w:r>
        <w:rPr>
          <w:rFonts w:hint="eastAsia" w:ascii="宋体" w:hAnsi="宋体" w:eastAsia="宋体" w:cs="宋体"/>
          <w:color w:val="auto"/>
          <w:szCs w:val="21"/>
          <w:highlight w:val="none"/>
          <w:lang w:eastAsia="zh-CN"/>
        </w:rPr>
        <w:t>制造商</w:t>
      </w:r>
      <w:r>
        <w:rPr>
          <w:rFonts w:hint="eastAsia" w:ascii="宋体" w:hAnsi="宋体" w:eastAsia="宋体" w:cs="宋体"/>
          <w:color w:val="auto"/>
          <w:szCs w:val="21"/>
          <w:highlight w:val="none"/>
        </w:rPr>
        <w:t>替代，但选用的</w:t>
      </w:r>
      <w:r>
        <w:rPr>
          <w:rFonts w:hint="eastAsia" w:ascii="宋体" w:hAnsi="宋体" w:eastAsia="宋体" w:cs="宋体"/>
          <w:color w:val="auto"/>
          <w:szCs w:val="21"/>
          <w:highlight w:val="none"/>
          <w:lang w:eastAsia="zh-CN"/>
        </w:rPr>
        <w:t>竞标</w:t>
      </w:r>
      <w:r>
        <w:rPr>
          <w:rFonts w:hint="eastAsia" w:ascii="宋体" w:hAnsi="宋体" w:eastAsia="宋体" w:cs="宋体"/>
          <w:color w:val="auto"/>
          <w:szCs w:val="21"/>
          <w:highlight w:val="none"/>
        </w:rPr>
        <w:t>产品</w:t>
      </w:r>
      <w:r>
        <w:rPr>
          <w:rFonts w:hint="eastAsia" w:ascii="宋体" w:hAnsi="宋体" w:eastAsia="宋体" w:cs="宋体"/>
          <w:color w:val="auto"/>
          <w:szCs w:val="21"/>
          <w:highlight w:val="none"/>
          <w:lang w:eastAsia="zh-CN"/>
        </w:rPr>
        <w:t>技术</w:t>
      </w:r>
      <w:r>
        <w:rPr>
          <w:rFonts w:hint="eastAsia" w:ascii="宋体" w:hAnsi="宋体" w:eastAsia="宋体" w:cs="宋体"/>
          <w:color w:val="auto"/>
          <w:szCs w:val="21"/>
          <w:highlight w:val="none"/>
        </w:rPr>
        <w:t>参数</w:t>
      </w:r>
      <w:r>
        <w:rPr>
          <w:rFonts w:hint="eastAsia" w:ascii="宋体" w:hAnsi="宋体" w:eastAsia="宋体" w:cs="宋体"/>
          <w:color w:val="auto"/>
          <w:szCs w:val="21"/>
          <w:highlight w:val="none"/>
          <w:lang w:eastAsia="zh-CN"/>
        </w:rPr>
        <w:t>及配置</w:t>
      </w:r>
      <w:r>
        <w:rPr>
          <w:rFonts w:hint="eastAsia" w:ascii="宋体" w:hAnsi="宋体" w:eastAsia="宋体" w:cs="宋体"/>
          <w:color w:val="auto"/>
          <w:szCs w:val="21"/>
          <w:highlight w:val="none"/>
        </w:rPr>
        <w:t>必须满足</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要求。</w:t>
      </w:r>
    </w:p>
    <w:p w14:paraId="1E598424">
      <w:pPr>
        <w:spacing w:line="420" w:lineRule="exact"/>
        <w:ind w:firstLine="420" w:firstLineChars="200"/>
        <w:jc w:val="left"/>
        <w:rPr>
          <w:rFonts w:hint="eastAsia" w:ascii="宋体" w:hAnsi="宋体" w:cs="宋体"/>
          <w:color w:val="auto"/>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必须对</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中提供的证明材料和资质文件真实性负责，如出现虚假应标情况，</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除了应接受有关部门的处罚外，还应依据《中华人民共</w:t>
      </w:r>
      <w:r>
        <w:rPr>
          <w:rFonts w:hint="eastAsia" w:ascii="宋体" w:hAnsi="宋体" w:cs="宋体"/>
          <w:color w:val="auto"/>
          <w:szCs w:val="21"/>
        </w:rPr>
        <w:t>和国民法典》的相关条款来</w:t>
      </w:r>
      <w:r>
        <w:rPr>
          <w:rFonts w:hint="eastAsia" w:ascii="宋体" w:hAnsi="宋体" w:cs="宋体"/>
          <w:color w:val="auto"/>
          <w:szCs w:val="21"/>
          <w:lang w:eastAsia="zh-CN"/>
        </w:rPr>
        <w:t>进行</w:t>
      </w:r>
      <w:r>
        <w:rPr>
          <w:rFonts w:hint="eastAsia" w:ascii="宋体" w:hAnsi="宋体" w:cs="宋体"/>
          <w:color w:val="auto"/>
          <w:szCs w:val="21"/>
        </w:rPr>
        <w:t>赔偿。</w:t>
      </w:r>
    </w:p>
    <w:p w14:paraId="56524003">
      <w:pPr>
        <w:pStyle w:val="12"/>
        <w:spacing w:line="420" w:lineRule="exact"/>
        <w:ind w:firstLine="420" w:firstLineChars="200"/>
        <w:rPr>
          <w:rFonts w:hint="eastAsia" w:ascii="宋体" w:hAnsi="宋体" w:eastAsia="宋体" w:cs="宋体"/>
          <w:color w:val="auto"/>
          <w:highlight w:val="none"/>
        </w:rPr>
      </w:pPr>
      <w:r>
        <w:rPr>
          <w:rFonts w:hint="eastAsia" w:ascii="宋体" w:hAnsi="宋体" w:cs="宋体"/>
          <w:color w:val="auto"/>
          <w:lang w:val="en-US" w:eastAsia="zh-CN"/>
        </w:rPr>
        <w:t>5</w:t>
      </w:r>
      <w:r>
        <w:rPr>
          <w:rFonts w:hint="eastAsia" w:ascii="宋体" w:hAnsi="宋体" w:cs="宋体"/>
          <w:color w:val="auto"/>
        </w:rPr>
        <w:t>.</w:t>
      </w:r>
      <w:r>
        <w:rPr>
          <w:rFonts w:hint="eastAsia" w:ascii="宋体" w:hAnsi="宋体" w:eastAsia="宋体" w:cs="宋体"/>
          <w:color w:val="auto"/>
          <w:szCs w:val="21"/>
          <w:highlight w:val="none"/>
          <w:lang w:val="en-US" w:eastAsia="zh-CN"/>
        </w:rPr>
        <w:t>供应商</w:t>
      </w:r>
      <w:r>
        <w:rPr>
          <w:rFonts w:hint="eastAsia" w:ascii="宋体" w:hAnsi="宋体" w:cs="宋体"/>
          <w:color w:val="auto"/>
        </w:rPr>
        <w:t>应对</w:t>
      </w:r>
      <w:r>
        <w:rPr>
          <w:rFonts w:hint="eastAsia" w:ascii="宋体" w:hAnsi="宋体" w:cs="宋体"/>
          <w:color w:val="auto"/>
          <w:lang w:eastAsia="zh-CN"/>
        </w:rPr>
        <w:t>竞标</w:t>
      </w:r>
      <w:r>
        <w:rPr>
          <w:rFonts w:hint="eastAsia" w:ascii="宋体" w:hAnsi="宋体" w:cs="宋体"/>
          <w:color w:val="auto"/>
        </w:rPr>
        <w:t>内容所涉及的专利承担法律责任，并负责保护</w:t>
      </w:r>
      <w:r>
        <w:rPr>
          <w:rFonts w:hint="eastAsia" w:ascii="宋体" w:hAnsi="宋体" w:cs="宋体"/>
          <w:color w:val="auto"/>
          <w:lang w:eastAsia="zh-CN"/>
        </w:rPr>
        <w:t>采购人</w:t>
      </w:r>
      <w:r>
        <w:rPr>
          <w:rFonts w:hint="eastAsia" w:ascii="宋体" w:hAnsi="宋体" w:cs="宋体"/>
          <w:color w:val="auto"/>
        </w:rPr>
        <w:t>的利益不受任何损害。一切由于文字、商标、技术和软件专利授权引起的法律裁决、诉讼和赔偿费用均由</w:t>
      </w:r>
      <w:r>
        <w:rPr>
          <w:rFonts w:hint="eastAsia" w:ascii="宋体" w:hAnsi="宋体" w:cs="宋体"/>
          <w:color w:val="auto"/>
          <w:lang w:val="en-US" w:eastAsia="zh-CN"/>
        </w:rPr>
        <w:t>成交</w:t>
      </w:r>
      <w:r>
        <w:rPr>
          <w:rFonts w:hint="eastAsia" w:ascii="宋体" w:hAnsi="宋体" w:eastAsia="宋体" w:cs="宋体"/>
          <w:color w:val="auto"/>
          <w:szCs w:val="21"/>
          <w:highlight w:val="none"/>
          <w:lang w:val="en-US" w:eastAsia="zh-CN"/>
        </w:rPr>
        <w:t>供应商</w:t>
      </w:r>
      <w:r>
        <w:rPr>
          <w:rFonts w:hint="eastAsia" w:ascii="宋体" w:hAnsi="宋体" w:cs="宋体"/>
          <w:color w:val="auto"/>
        </w:rPr>
        <w:t>负责。</w:t>
      </w:r>
    </w:p>
    <w:p w14:paraId="2661AC29">
      <w:pPr>
        <w:tabs>
          <w:tab w:val="left" w:pos="180"/>
          <w:tab w:val="left" w:pos="1620"/>
        </w:tabs>
        <w:spacing w:line="420" w:lineRule="exact"/>
        <w:ind w:firstLine="420" w:firstLineChars="200"/>
        <w:rPr>
          <w:rFonts w:hint="eastAsia" w:ascii="宋体" w:hAnsi="宋体" w:eastAsia="宋体" w:cs="宋体"/>
          <w:i/>
          <w:iCs/>
          <w:color w:val="auto"/>
          <w:highlight w:val="yellow"/>
          <w:lang w:val="en-US" w:eastAsia="zh-CN"/>
        </w:rPr>
      </w:pPr>
      <w:r>
        <w:rPr>
          <w:rFonts w:hint="eastAsia" w:ascii="宋体" w:hAnsi="宋体" w:eastAsia="宋体" w:cs="宋体"/>
          <w:color w:val="auto"/>
          <w:highlight w:val="none"/>
          <w:lang w:val="en-US" w:eastAsia="zh-CN"/>
        </w:rPr>
        <w:t>6.采购标的对应的中小企业划分标准所属行业</w:t>
      </w:r>
      <w:r>
        <w:rPr>
          <w:rFonts w:hint="eastAsia" w:ascii="宋体" w:hAnsi="宋体" w:cs="宋体"/>
          <w:color w:val="auto"/>
          <w:highlight w:val="none"/>
          <w:lang w:val="en-US" w:eastAsia="zh-CN"/>
        </w:rPr>
        <w:t>名称</w:t>
      </w:r>
      <w:r>
        <w:rPr>
          <w:rFonts w:hint="eastAsia" w:ascii="宋体" w:hAnsi="宋体" w:eastAsia="宋体" w:cs="宋体"/>
          <w:color w:val="000000"/>
          <w:highlight w:val="none"/>
          <w:lang w:val="en-US" w:eastAsia="zh-CN"/>
        </w:rPr>
        <w:t>：</w:t>
      </w:r>
      <w:r>
        <w:rPr>
          <w:rFonts w:hint="eastAsia" w:ascii="宋体" w:hAnsi="宋体" w:eastAsia="宋体" w:cs="宋体"/>
          <w:color w:val="000000"/>
          <w:highlight w:val="none"/>
          <w:u w:val="single"/>
          <w:lang w:val="en-US" w:eastAsia="zh-CN"/>
        </w:rPr>
        <w:t>其他未列明行业</w:t>
      </w:r>
    </w:p>
    <w:tbl>
      <w:tblPr>
        <w:tblStyle w:val="29"/>
        <w:tblW w:w="10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
        <w:gridCol w:w="1671"/>
        <w:gridCol w:w="936"/>
        <w:gridCol w:w="7075"/>
      </w:tblGrid>
      <w:tr w14:paraId="36026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105" w:type="dxa"/>
            <w:gridSpan w:val="4"/>
            <w:tcBorders>
              <w:top w:val="single" w:color="auto" w:sz="4" w:space="0"/>
              <w:left w:val="single" w:color="auto" w:sz="4" w:space="0"/>
              <w:bottom w:val="single" w:color="auto" w:sz="4" w:space="0"/>
              <w:right w:val="single" w:color="auto" w:sz="4" w:space="0"/>
            </w:tcBorders>
            <w:noWrap w:val="0"/>
            <w:vAlign w:val="center"/>
          </w:tcPr>
          <w:p w14:paraId="1C6265B6">
            <w:pPr>
              <w:spacing w:line="320" w:lineRule="exact"/>
              <w:jc w:val="center"/>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b/>
                <w:bCs/>
                <w:color w:val="000000" w:themeColor="text1"/>
                <w:sz w:val="21"/>
                <w:szCs w:val="21"/>
                <w:highlight w:val="none"/>
                <w:lang w:eastAsia="zh-CN"/>
                <w14:textFill>
                  <w14:solidFill>
                    <w14:schemeClr w14:val="tx1"/>
                  </w14:solidFill>
                </w14:textFill>
              </w:rPr>
              <w:t>需求一览表</w:t>
            </w:r>
          </w:p>
        </w:tc>
      </w:tr>
      <w:tr w14:paraId="4BF18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3" w:type="dxa"/>
            <w:tcBorders>
              <w:top w:val="single" w:color="auto" w:sz="4" w:space="0"/>
            </w:tcBorders>
            <w:noWrap w:val="0"/>
            <w:vAlign w:val="center"/>
          </w:tcPr>
          <w:p w14:paraId="525FA6EB">
            <w:pPr>
              <w:spacing w:line="320" w:lineRule="exact"/>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序号</w:t>
            </w:r>
          </w:p>
        </w:tc>
        <w:tc>
          <w:tcPr>
            <w:tcW w:w="1671" w:type="dxa"/>
            <w:tcBorders>
              <w:top w:val="single" w:color="auto" w:sz="4" w:space="0"/>
            </w:tcBorders>
            <w:noWrap w:val="0"/>
            <w:vAlign w:val="center"/>
          </w:tcPr>
          <w:p w14:paraId="6587EB64">
            <w:pPr>
              <w:spacing w:line="32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标的名称</w:t>
            </w:r>
          </w:p>
        </w:tc>
        <w:tc>
          <w:tcPr>
            <w:tcW w:w="936" w:type="dxa"/>
            <w:tcBorders>
              <w:top w:val="single" w:color="auto" w:sz="4" w:space="0"/>
            </w:tcBorders>
            <w:noWrap w:val="0"/>
            <w:vAlign w:val="center"/>
          </w:tcPr>
          <w:p w14:paraId="32E9FF9D">
            <w:pPr>
              <w:spacing w:line="320" w:lineRule="exact"/>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数量</w:t>
            </w:r>
          </w:p>
          <w:p w14:paraId="60BB432C">
            <w:pPr>
              <w:spacing w:line="32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及</w:t>
            </w:r>
            <w:r>
              <w:rPr>
                <w:rFonts w:hint="eastAsia" w:ascii="宋体" w:hAnsi="宋体" w:eastAsia="宋体" w:cs="宋体"/>
                <w:color w:val="000000" w:themeColor="text1"/>
                <w:sz w:val="21"/>
                <w:szCs w:val="21"/>
                <w14:textFill>
                  <w14:solidFill>
                    <w14:schemeClr w14:val="tx1"/>
                  </w14:solidFill>
                </w14:textFill>
              </w:rPr>
              <w:t>单位</w:t>
            </w:r>
          </w:p>
          <w:p w14:paraId="0D215705">
            <w:pPr>
              <w:spacing w:line="32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7075" w:type="dxa"/>
            <w:tcBorders>
              <w:top w:val="single" w:color="auto" w:sz="4" w:space="0"/>
            </w:tcBorders>
            <w:noWrap w:val="0"/>
            <w:vAlign w:val="center"/>
          </w:tcPr>
          <w:p w14:paraId="5BC019AD">
            <w:pPr>
              <w:spacing w:line="32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服务</w:t>
            </w:r>
            <w:r>
              <w:rPr>
                <w:rFonts w:hint="eastAsia" w:ascii="宋体" w:hAnsi="宋体" w:eastAsia="宋体" w:cs="宋体"/>
                <w:color w:val="000000" w:themeColor="text1"/>
                <w:szCs w:val="21"/>
                <w:highlight w:val="none"/>
                <w:lang w:eastAsia="zh-CN"/>
                <w14:textFill>
                  <w14:solidFill>
                    <w14:schemeClr w14:val="tx1"/>
                  </w14:solidFill>
                </w14:textFill>
              </w:rPr>
              <w:t>要求</w:t>
            </w:r>
          </w:p>
        </w:tc>
      </w:tr>
      <w:tr w14:paraId="68A23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23" w:type="dxa"/>
            <w:noWrap w:val="0"/>
            <w:vAlign w:val="center"/>
          </w:tcPr>
          <w:p w14:paraId="288A8681">
            <w:pPr>
              <w:spacing w:line="240" w:lineRule="exact"/>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w:t>
            </w:r>
          </w:p>
        </w:tc>
        <w:tc>
          <w:tcPr>
            <w:tcW w:w="1671" w:type="dxa"/>
            <w:noWrap w:val="0"/>
            <w:vAlign w:val="center"/>
          </w:tcPr>
          <w:p w14:paraId="0D39B417">
            <w:pPr>
              <w:spacing w:line="320" w:lineRule="exact"/>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20</w:t>
            </w:r>
            <w:r>
              <w:rPr>
                <w:rFonts w:hint="eastAsia" w:ascii="宋体" w:hAnsi="宋体" w:eastAsia="宋体" w:cs="宋体"/>
                <w:color w:val="000000" w:themeColor="text1"/>
                <w:szCs w:val="21"/>
                <w:highlight w:val="none"/>
                <w:lang w:val="en-US" w:eastAsia="zh-CN"/>
                <w14:textFill>
                  <w14:solidFill>
                    <w14:schemeClr w14:val="tx1"/>
                  </w14:solidFill>
                </w14:textFill>
              </w:rPr>
              <w:t>26</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lang w:eastAsia="zh-CN"/>
                <w14:textFill>
                  <w14:solidFill>
                    <w14:schemeClr w14:val="tx1"/>
                  </w14:solidFill>
                </w14:textFill>
              </w:rPr>
              <w:t>柳州市</w:t>
            </w:r>
            <w:r>
              <w:rPr>
                <w:rFonts w:hint="eastAsia" w:ascii="宋体" w:hAnsi="宋体" w:eastAsia="宋体" w:cs="宋体"/>
                <w:color w:val="000000" w:themeColor="text1"/>
                <w:szCs w:val="21"/>
                <w:highlight w:val="none"/>
                <w14:textFill>
                  <w14:solidFill>
                    <w14:schemeClr w14:val="tx1"/>
                  </w14:solidFill>
                </w14:textFill>
              </w:rPr>
              <w:t>儿童脊柱侧弯康复救助</w:t>
            </w:r>
            <w:r>
              <w:rPr>
                <w:rFonts w:hint="eastAsia" w:ascii="宋体" w:hAnsi="宋体" w:eastAsia="宋体" w:cs="宋体"/>
                <w:color w:val="000000" w:themeColor="text1"/>
                <w:szCs w:val="21"/>
                <w:highlight w:val="none"/>
                <w:lang w:eastAsia="zh-CN"/>
                <w14:textFill>
                  <w14:solidFill>
                    <w14:schemeClr w14:val="tx1"/>
                  </w14:solidFill>
                </w14:textFill>
              </w:rPr>
              <w:t>项目</w:t>
            </w:r>
          </w:p>
        </w:tc>
        <w:tc>
          <w:tcPr>
            <w:tcW w:w="936" w:type="dxa"/>
            <w:noWrap w:val="0"/>
            <w:vAlign w:val="center"/>
          </w:tcPr>
          <w:p w14:paraId="4C2907AB">
            <w:pPr>
              <w:spacing w:line="320" w:lineRule="exact"/>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1项</w:t>
            </w:r>
          </w:p>
        </w:tc>
        <w:tc>
          <w:tcPr>
            <w:tcW w:w="7075" w:type="dxa"/>
            <w:noWrap w:val="0"/>
            <w:vAlign w:val="center"/>
          </w:tcPr>
          <w:p w14:paraId="2AD7B8C9">
            <w:pPr>
              <w:spacing w:line="320" w:lineRule="exact"/>
              <w:jc w:val="left"/>
              <w:rPr>
                <w:rFonts w:hint="eastAsia" w:ascii="宋体" w:hAnsi="宋体" w:eastAsia="宋体" w:cs="宋体"/>
                <w:color w:val="000000" w:themeColor="text1"/>
                <w:szCs w:val="21"/>
                <w:highlight w:val="none"/>
                <w14:textFill>
                  <w14:solidFill>
                    <w14:schemeClr w14:val="tx1"/>
                  </w14:solidFill>
                </w14:textFill>
              </w:rPr>
            </w:pPr>
            <w:bookmarkStart w:id="45" w:name="_Toc254970548"/>
            <w:bookmarkStart w:id="46" w:name="_Toc254970689"/>
            <w:r>
              <w:rPr>
                <w:rFonts w:hint="eastAsia" w:ascii="宋体" w:hAnsi="宋体" w:eastAsia="宋体" w:cs="宋体"/>
                <w:color w:val="000000" w:themeColor="text1"/>
                <w:szCs w:val="21"/>
                <w:highlight w:val="none"/>
                <w14:textFill>
                  <w14:solidFill>
                    <w14:schemeClr w14:val="tx1"/>
                  </w14:solidFill>
                </w14:textFill>
              </w:rPr>
              <w:t>一、项目概况</w:t>
            </w:r>
          </w:p>
          <w:bookmarkEnd w:id="45"/>
          <w:bookmarkEnd w:id="46"/>
          <w:p w14:paraId="77A94592">
            <w:pPr>
              <w:spacing w:line="320" w:lineRule="exact"/>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一）为全面贯彻落实《广西壮族自治区人民政府关于印发广西残疾儿童康复救助实施方办法的通知》（桂政发﹝2018﹞45号）《柳州市人民政府关于印发柳州市残疾儿童康复救助实施方案的通知》（柳政规〔2019〕2号）《关于印发</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202</w:t>
            </w: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lang w:eastAsia="zh-CN"/>
                <w14:textFill>
                  <w14:solidFill>
                    <w14:schemeClr w14:val="tx1"/>
                  </w14:solidFill>
                </w14:textFill>
              </w:rPr>
              <w:t>柳州市</w:t>
            </w:r>
            <w:r>
              <w:rPr>
                <w:rFonts w:hint="eastAsia" w:ascii="宋体" w:hAnsi="宋体" w:eastAsia="宋体" w:cs="宋体"/>
                <w:color w:val="000000" w:themeColor="text1"/>
                <w:szCs w:val="21"/>
                <w:highlight w:val="none"/>
                <w14:textFill>
                  <w14:solidFill>
                    <w14:schemeClr w14:val="tx1"/>
                  </w14:solidFill>
                </w14:textFill>
              </w:rPr>
              <w:t>儿童</w:t>
            </w:r>
            <w:r>
              <w:rPr>
                <w:rFonts w:hint="eastAsia" w:ascii="宋体" w:hAnsi="宋体" w:eastAsia="宋体" w:cs="宋体"/>
                <w:color w:val="000000" w:themeColor="text1"/>
                <w:szCs w:val="21"/>
                <w:highlight w:val="none"/>
                <w:lang w:eastAsia="zh-CN"/>
                <w14:textFill>
                  <w14:solidFill>
                    <w14:schemeClr w14:val="tx1"/>
                  </w14:solidFill>
                </w14:textFill>
              </w:rPr>
              <w:t>脊柱侧弯</w:t>
            </w:r>
            <w:r>
              <w:rPr>
                <w:rFonts w:hint="eastAsia" w:ascii="宋体" w:hAnsi="宋体" w:eastAsia="宋体" w:cs="宋体"/>
                <w:color w:val="000000" w:themeColor="text1"/>
                <w:szCs w:val="21"/>
                <w:highlight w:val="none"/>
                <w14:textFill>
                  <w14:solidFill>
                    <w14:schemeClr w14:val="tx1"/>
                  </w14:solidFill>
                </w14:textFill>
              </w:rPr>
              <w:t>康复救助实施方案</w:t>
            </w:r>
            <w:r>
              <w:rPr>
                <w:rFonts w:hint="eastAsia" w:ascii="宋体" w:hAnsi="宋体" w:eastAsia="宋体" w:cs="宋体"/>
                <w:color w:val="000000" w:themeColor="text1"/>
                <w:szCs w:val="21"/>
                <w:highlight w:val="none"/>
                <w:lang w:eastAsia="zh-CN"/>
                <w14:textFill>
                  <w14:solidFill>
                    <w14:schemeClr w14:val="tx1"/>
                  </w14:solidFill>
                </w14:textFill>
              </w:rPr>
              <w:t>〉的通知</w:t>
            </w:r>
            <w:r>
              <w:rPr>
                <w:rFonts w:hint="eastAsia" w:ascii="宋体" w:hAnsi="宋体" w:eastAsia="宋体" w:cs="宋体"/>
                <w:color w:val="000000" w:themeColor="text1"/>
                <w:szCs w:val="21"/>
                <w:highlight w:val="none"/>
                <w14:textFill>
                  <w14:solidFill>
                    <w14:schemeClr w14:val="tx1"/>
                  </w14:solidFill>
                </w14:textFill>
              </w:rPr>
              <w:t>》（柳</w:t>
            </w:r>
            <w:r>
              <w:rPr>
                <w:rFonts w:hint="eastAsia" w:ascii="宋体" w:hAnsi="宋体" w:eastAsia="宋体" w:cs="宋体"/>
                <w:color w:val="000000" w:themeColor="text1"/>
                <w:szCs w:val="21"/>
                <w:highlight w:val="none"/>
                <w:lang w:eastAsia="zh-CN"/>
                <w14:textFill>
                  <w14:solidFill>
                    <w14:schemeClr w14:val="tx1"/>
                  </w14:solidFill>
                </w14:textFill>
              </w:rPr>
              <w:t>残联字</w:t>
            </w:r>
            <w:r>
              <w:rPr>
                <w:rFonts w:hint="eastAsia" w:ascii="宋体" w:hAnsi="宋体" w:eastAsia="宋体" w:cs="宋体"/>
                <w:color w:val="000000" w:themeColor="text1"/>
                <w:szCs w:val="21"/>
                <w:highlight w:val="none"/>
                <w14:textFill>
                  <w14:solidFill>
                    <w14:schemeClr w14:val="tx1"/>
                  </w14:solidFill>
                </w14:textFill>
              </w:rPr>
              <w:t>〔20</w:t>
            </w:r>
            <w:r>
              <w:rPr>
                <w:rFonts w:hint="eastAsia" w:ascii="宋体" w:hAnsi="宋体" w:eastAsia="宋体" w:cs="宋体"/>
                <w:color w:val="000000" w:themeColor="text1"/>
                <w:szCs w:val="21"/>
                <w:highlight w:val="none"/>
                <w:lang w:val="en-US" w:eastAsia="zh-CN"/>
                <w14:textFill>
                  <w14:solidFill>
                    <w14:schemeClr w14:val="tx1"/>
                  </w14:solidFill>
                </w14:textFill>
              </w:rPr>
              <w:t>26</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18</w:t>
            </w:r>
            <w:r>
              <w:rPr>
                <w:rFonts w:hint="eastAsia" w:ascii="宋体" w:hAnsi="宋体" w:eastAsia="宋体" w:cs="宋体"/>
                <w:color w:val="000000" w:themeColor="text1"/>
                <w:szCs w:val="21"/>
                <w:highlight w:val="none"/>
                <w14:textFill>
                  <w14:solidFill>
                    <w14:schemeClr w14:val="tx1"/>
                  </w14:solidFill>
                </w14:textFill>
              </w:rPr>
              <w:t>号）精神</w:t>
            </w:r>
            <w:r>
              <w:rPr>
                <w:rFonts w:hint="eastAsia" w:ascii="宋体" w:hAnsi="宋体" w:eastAsia="宋体" w:cs="宋体"/>
                <w:color w:val="000000" w:themeColor="text1"/>
                <w:szCs w:val="21"/>
                <w:highlight w:val="none"/>
                <w:lang w:eastAsia="zh-CN"/>
                <w14:textFill>
                  <w14:solidFill>
                    <w14:schemeClr w14:val="tx1"/>
                  </w14:solidFill>
                </w14:textFill>
              </w:rPr>
              <w:t>，柳州市残联</w:t>
            </w:r>
            <w:r>
              <w:rPr>
                <w:rFonts w:hint="eastAsia" w:ascii="宋体" w:hAnsi="宋体" w:eastAsia="宋体" w:cs="宋体"/>
                <w:color w:val="000000" w:themeColor="text1"/>
                <w:szCs w:val="21"/>
                <w:highlight w:val="none"/>
                <w14:textFill>
                  <w14:solidFill>
                    <w14:schemeClr w14:val="tx1"/>
                  </w14:solidFill>
                </w14:textFill>
              </w:rPr>
              <w:t>开展柳州市儿童脊柱侧弯康复救助项目。现通过</w:t>
            </w:r>
            <w:r>
              <w:rPr>
                <w:rFonts w:hint="eastAsia" w:ascii="宋体" w:hAnsi="宋体" w:eastAsia="宋体" w:cs="宋体"/>
                <w:color w:val="000000" w:themeColor="text1"/>
                <w:szCs w:val="21"/>
                <w:highlight w:val="none"/>
                <w:lang w:val="en-US" w:eastAsia="zh-CN"/>
                <w14:textFill>
                  <w14:solidFill>
                    <w14:schemeClr w14:val="tx1"/>
                  </w14:solidFill>
                </w14:textFill>
              </w:rPr>
              <w:t>竞争性磋商</w:t>
            </w:r>
            <w:r>
              <w:rPr>
                <w:rFonts w:hint="eastAsia" w:ascii="宋体" w:hAnsi="宋体" w:eastAsia="宋体" w:cs="宋体"/>
                <w:color w:val="000000" w:themeColor="text1"/>
                <w:szCs w:val="21"/>
                <w:highlight w:val="none"/>
                <w14:textFill>
                  <w14:solidFill>
                    <w14:schemeClr w14:val="tx1"/>
                  </w14:solidFill>
                </w14:textFill>
              </w:rPr>
              <w:t>方式确定柳州市儿童脊柱侧弯康复训练</w:t>
            </w:r>
            <w:r>
              <w:rPr>
                <w:rFonts w:hint="eastAsia" w:ascii="宋体" w:hAnsi="宋体" w:eastAsia="宋体" w:cs="宋体"/>
                <w:color w:val="000000" w:themeColor="text1"/>
                <w:szCs w:val="21"/>
                <w:highlight w:val="none"/>
                <w:lang w:eastAsia="zh-CN"/>
                <w14:textFill>
                  <w14:solidFill>
                    <w14:schemeClr w14:val="tx1"/>
                  </w14:solidFill>
                </w14:textFill>
              </w:rPr>
              <w:t>及治疗机构</w:t>
            </w:r>
            <w:r>
              <w:rPr>
                <w:rFonts w:hint="eastAsia" w:ascii="宋体" w:hAnsi="宋体" w:eastAsia="宋体" w:cs="宋体"/>
                <w:color w:val="000000" w:themeColor="text1"/>
                <w:szCs w:val="21"/>
                <w:highlight w:val="none"/>
                <w14:textFill>
                  <w14:solidFill>
                    <w14:schemeClr w14:val="tx1"/>
                  </w14:solidFill>
                </w14:textFill>
              </w:rPr>
              <w:t>。</w:t>
            </w:r>
          </w:p>
          <w:p w14:paraId="1D4E64AE">
            <w:pPr>
              <w:spacing w:line="320" w:lineRule="exact"/>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（二）服务对象</w:t>
            </w:r>
          </w:p>
          <w:p w14:paraId="0B51DD4B">
            <w:pPr>
              <w:spacing w:line="320" w:lineRule="exact"/>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具有柳州市（含五县）户籍或持有本市居住证,年龄为0—16周岁（含16岁），经检测诊断脊柱侧弯Cobb角在15</w:t>
            </w: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4</w:t>
            </w: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之间，有矫正需求的儿童及青少年。其中优先救助城乡低保户、城乡特困户、城乡低收入家庭、脱贫户</w:t>
            </w:r>
            <w:r>
              <w:rPr>
                <w:rFonts w:hint="eastAsia" w:ascii="宋体" w:hAnsi="宋体" w:eastAsia="宋体" w:cs="宋体"/>
                <w:color w:val="000000" w:themeColor="text1"/>
                <w:szCs w:val="21"/>
                <w:highlight w:val="none"/>
                <w:lang w:eastAsia="zh-CN"/>
                <w14:textFill>
                  <w14:solidFill>
                    <w14:schemeClr w14:val="tx1"/>
                  </w14:solidFill>
                </w14:textFill>
              </w:rPr>
              <w:t>、监测户、残疾人家庭或军人家庭儿童。</w:t>
            </w:r>
            <w:r>
              <w:rPr>
                <w:rFonts w:hint="eastAsia" w:ascii="宋体" w:hAnsi="宋体" w:eastAsia="宋体" w:cs="宋体"/>
                <w:color w:val="000000" w:themeColor="text1"/>
                <w:szCs w:val="21"/>
                <w:highlight w:val="none"/>
                <w:lang w:val="en" w:eastAsia="zh-CN"/>
                <w14:textFill>
                  <w14:solidFill>
                    <w14:schemeClr w14:val="tx1"/>
                  </w14:solidFill>
                </w14:textFill>
              </w:rPr>
              <w:t>初次申请项目者优先。</w:t>
            </w:r>
            <w:r>
              <w:rPr>
                <w:rFonts w:hint="eastAsia" w:ascii="宋体" w:hAnsi="宋体" w:eastAsia="宋体" w:cs="宋体"/>
                <w:color w:val="000000" w:themeColor="text1"/>
                <w:szCs w:val="21"/>
                <w:highlight w:val="none"/>
                <w:lang w:val="en-US" w:eastAsia="zh-CN"/>
                <w14:textFill>
                  <w14:solidFill>
                    <w14:schemeClr w14:val="tx1"/>
                  </w14:solidFill>
                </w14:textFill>
              </w:rPr>
              <w:t>享受过2次及以上该项目的儿童，原则上不予申请。</w:t>
            </w:r>
          </w:p>
          <w:p w14:paraId="429803CA">
            <w:pPr>
              <w:spacing w:line="320" w:lineRule="exact"/>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（三）各分标人数、预算、要求</w:t>
            </w:r>
          </w:p>
          <w:p w14:paraId="7DA70971">
            <w:pPr>
              <w:spacing w:line="320" w:lineRule="exact"/>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001分标</w:t>
            </w:r>
            <w:r>
              <w:rPr>
                <w:rFonts w:hint="eastAsia" w:ascii="宋体" w:hAnsi="宋体" w:eastAsia="宋体" w:cs="宋体"/>
                <w:color w:val="000000" w:themeColor="text1"/>
                <w:szCs w:val="21"/>
                <w:highlight w:val="none"/>
                <w:lang w:val="e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承担</w:t>
            </w:r>
            <w:r>
              <w:rPr>
                <w:rFonts w:hint="eastAsia" w:ascii="宋体" w:hAnsi="宋体" w:eastAsia="宋体" w:cs="宋体"/>
                <w:color w:val="000000" w:themeColor="text1"/>
                <w:szCs w:val="21"/>
                <w:highlight w:val="none"/>
                <w:lang w:val="en-US" w:eastAsia="zh-CN"/>
                <w14:textFill>
                  <w14:solidFill>
                    <w14:schemeClr w14:val="tx1"/>
                  </w14:solidFill>
                </w14:textFill>
              </w:rPr>
              <w:t>35</w:t>
            </w:r>
            <w:r>
              <w:rPr>
                <w:rFonts w:hint="eastAsia" w:ascii="宋体" w:hAnsi="宋体" w:eastAsia="宋体" w:cs="宋体"/>
                <w:color w:val="000000" w:themeColor="text1"/>
                <w:szCs w:val="21"/>
                <w:highlight w:val="none"/>
                <w14:textFill>
                  <w14:solidFill>
                    <w14:schemeClr w14:val="tx1"/>
                  </w14:solidFill>
                </w14:textFill>
              </w:rPr>
              <w:t>名脊柱侧弯儿童提供康复训练</w:t>
            </w:r>
            <w:r>
              <w:rPr>
                <w:rFonts w:hint="eastAsia" w:ascii="宋体" w:hAnsi="宋体" w:eastAsia="宋体" w:cs="宋体"/>
                <w:color w:val="000000" w:themeColor="text1"/>
                <w:szCs w:val="21"/>
                <w:highlight w:val="none"/>
                <w:lang w:eastAsia="zh-CN"/>
                <w14:textFill>
                  <w14:solidFill>
                    <w14:schemeClr w14:val="tx1"/>
                  </w14:solidFill>
                </w14:textFill>
              </w:rPr>
              <w:t>及治疗</w:t>
            </w:r>
            <w:r>
              <w:rPr>
                <w:rFonts w:hint="eastAsia" w:ascii="宋体" w:hAnsi="宋体" w:eastAsia="宋体" w:cs="宋体"/>
                <w:color w:val="000000" w:themeColor="text1"/>
                <w:szCs w:val="21"/>
                <w:highlight w:val="none"/>
                <w14:textFill>
                  <w14:solidFill>
                    <w14:schemeClr w14:val="tx1"/>
                  </w14:solidFill>
                </w14:textFill>
              </w:rPr>
              <w:t>，每例费用0.5</w:t>
            </w:r>
            <w:r>
              <w:rPr>
                <w:rFonts w:hint="eastAsia" w:ascii="宋体" w:hAnsi="宋体" w:eastAsia="宋体" w:cs="宋体"/>
                <w:color w:val="000000" w:themeColor="text1"/>
                <w:szCs w:val="21"/>
                <w:highlight w:val="none"/>
                <w:lang w:val="en"/>
                <w14:textFill>
                  <w14:solidFill>
                    <w14:schemeClr w14:val="tx1"/>
                  </w14:solidFill>
                </w14:textFill>
              </w:rPr>
              <w:t>56</w:t>
            </w:r>
            <w:r>
              <w:rPr>
                <w:rFonts w:hint="eastAsia" w:ascii="宋体" w:hAnsi="宋体" w:eastAsia="宋体" w:cs="宋体"/>
                <w:color w:val="000000" w:themeColor="text1"/>
                <w:szCs w:val="21"/>
                <w:highlight w:val="none"/>
                <w14:textFill>
                  <w14:solidFill>
                    <w14:schemeClr w14:val="tx1"/>
                  </w14:solidFill>
                </w14:textFill>
              </w:rPr>
              <w:t>万元，预算为人民币</w:t>
            </w:r>
            <w:r>
              <w:rPr>
                <w:rFonts w:hint="eastAsia" w:ascii="宋体" w:hAnsi="宋体" w:eastAsia="宋体" w:cs="宋体"/>
                <w:color w:val="000000" w:themeColor="text1"/>
                <w:szCs w:val="21"/>
                <w:highlight w:val="none"/>
                <w:lang w:val="en-US" w:eastAsia="zh-CN"/>
                <w14:textFill>
                  <w14:solidFill>
                    <w14:schemeClr w14:val="tx1"/>
                  </w14:solidFill>
                </w14:textFill>
              </w:rPr>
              <w:t>19.46</w:t>
            </w:r>
            <w:r>
              <w:rPr>
                <w:rFonts w:hint="eastAsia" w:ascii="宋体" w:hAnsi="宋体" w:eastAsia="宋体" w:cs="宋体"/>
                <w:color w:val="000000" w:themeColor="text1"/>
                <w:szCs w:val="21"/>
                <w:highlight w:val="none"/>
                <w14:textFill>
                  <w14:solidFill>
                    <w14:schemeClr w14:val="tx1"/>
                  </w14:solidFill>
                </w14:textFill>
              </w:rPr>
              <w:t>万元；</w:t>
            </w:r>
          </w:p>
          <w:p w14:paraId="55D7003D">
            <w:pPr>
              <w:spacing w:line="320" w:lineRule="exact"/>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002分标</w:t>
            </w:r>
            <w:r>
              <w:rPr>
                <w:rFonts w:hint="eastAsia" w:ascii="宋体" w:hAnsi="宋体" w:eastAsia="宋体" w:cs="宋体"/>
                <w:color w:val="000000" w:themeColor="text1"/>
                <w:szCs w:val="21"/>
                <w:highlight w:val="none"/>
                <w:lang w:val="e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承担</w:t>
            </w:r>
            <w:r>
              <w:rPr>
                <w:rFonts w:hint="eastAsia" w:ascii="宋体" w:hAnsi="宋体" w:eastAsia="宋体" w:cs="宋体"/>
                <w:color w:val="000000" w:themeColor="text1"/>
                <w:szCs w:val="21"/>
                <w:highlight w:val="none"/>
                <w:lang w:val="en-US" w:eastAsia="zh-CN"/>
                <w14:textFill>
                  <w14:solidFill>
                    <w14:schemeClr w14:val="tx1"/>
                  </w14:solidFill>
                </w14:textFill>
              </w:rPr>
              <w:t>27</w:t>
            </w:r>
            <w:r>
              <w:rPr>
                <w:rFonts w:hint="eastAsia" w:ascii="宋体" w:hAnsi="宋体" w:eastAsia="宋体" w:cs="宋体"/>
                <w:color w:val="000000" w:themeColor="text1"/>
                <w:szCs w:val="21"/>
                <w:highlight w:val="none"/>
                <w14:textFill>
                  <w14:solidFill>
                    <w14:schemeClr w14:val="tx1"/>
                  </w14:solidFill>
                </w14:textFill>
              </w:rPr>
              <w:t>名脊柱侧弯儿童提供康复训练</w:t>
            </w:r>
            <w:r>
              <w:rPr>
                <w:rFonts w:hint="eastAsia" w:ascii="宋体" w:hAnsi="宋体" w:eastAsia="宋体" w:cs="宋体"/>
                <w:color w:val="000000" w:themeColor="text1"/>
                <w:szCs w:val="21"/>
                <w:highlight w:val="none"/>
                <w:lang w:eastAsia="zh-CN"/>
                <w14:textFill>
                  <w14:solidFill>
                    <w14:schemeClr w14:val="tx1"/>
                  </w14:solidFill>
                </w14:textFill>
              </w:rPr>
              <w:t>及治疗</w:t>
            </w:r>
            <w:r>
              <w:rPr>
                <w:rFonts w:hint="eastAsia" w:ascii="宋体" w:hAnsi="宋体" w:eastAsia="宋体" w:cs="宋体"/>
                <w:color w:val="000000" w:themeColor="text1"/>
                <w:szCs w:val="21"/>
                <w:highlight w:val="none"/>
                <w14:textFill>
                  <w14:solidFill>
                    <w14:schemeClr w14:val="tx1"/>
                  </w14:solidFill>
                </w14:textFill>
              </w:rPr>
              <w:t>，每例费用</w:t>
            </w:r>
            <w:r>
              <w:rPr>
                <w:rFonts w:hint="eastAsia" w:ascii="宋体" w:hAnsi="宋体" w:eastAsia="宋体" w:cs="宋体"/>
                <w:color w:val="000000" w:themeColor="text1"/>
                <w:szCs w:val="21"/>
                <w:highlight w:val="none"/>
                <w:lang w:val="en"/>
                <w14:textFill>
                  <w14:solidFill>
                    <w14:schemeClr w14:val="tx1"/>
                  </w14:solidFill>
                </w14:textFill>
              </w:rPr>
              <w:t>0.556</w:t>
            </w:r>
            <w:r>
              <w:rPr>
                <w:rFonts w:hint="eastAsia" w:ascii="宋体" w:hAnsi="宋体" w:eastAsia="宋体" w:cs="宋体"/>
                <w:color w:val="000000" w:themeColor="text1"/>
                <w:szCs w:val="21"/>
                <w:highlight w:val="none"/>
                <w14:textFill>
                  <w14:solidFill>
                    <w14:schemeClr w14:val="tx1"/>
                  </w14:solidFill>
                </w14:textFill>
              </w:rPr>
              <w:t>万元，预算为人民币</w:t>
            </w:r>
            <w:r>
              <w:rPr>
                <w:rFonts w:hint="eastAsia" w:ascii="宋体" w:hAnsi="宋体" w:eastAsia="宋体" w:cs="宋体"/>
                <w:color w:val="000000" w:themeColor="text1"/>
                <w:szCs w:val="21"/>
                <w:highlight w:val="none"/>
                <w:lang w:val="en-US" w:eastAsia="zh-CN"/>
                <w14:textFill>
                  <w14:solidFill>
                    <w14:schemeClr w14:val="tx1"/>
                  </w14:solidFill>
                </w14:textFill>
              </w:rPr>
              <w:t>15.012</w:t>
            </w:r>
            <w:r>
              <w:rPr>
                <w:rFonts w:hint="eastAsia" w:ascii="宋体" w:hAnsi="宋体" w:eastAsia="宋体" w:cs="宋体"/>
                <w:color w:val="000000" w:themeColor="text1"/>
                <w:szCs w:val="21"/>
                <w:highlight w:val="none"/>
                <w14:textFill>
                  <w14:solidFill>
                    <w14:schemeClr w14:val="tx1"/>
                  </w14:solidFill>
                </w14:textFill>
              </w:rPr>
              <w:t>万元;</w:t>
            </w:r>
          </w:p>
          <w:p w14:paraId="48FC6D72">
            <w:pPr>
              <w:spacing w:line="320" w:lineRule="exact"/>
              <w:jc w:val="left"/>
              <w:rPr>
                <w:rFonts w:hint="eastAsia" w:ascii="宋体" w:hAnsi="宋体" w:eastAsia="宋体" w:cs="宋体"/>
                <w:color w:val="000000" w:themeColor="text1"/>
                <w:szCs w:val="21"/>
                <w:highlight w:val="none"/>
                <w:lang w:val="e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00</w:t>
            </w: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分标：承担</w:t>
            </w:r>
            <w:r>
              <w:rPr>
                <w:rFonts w:hint="eastAsia" w:ascii="宋体" w:hAnsi="宋体" w:eastAsia="宋体" w:cs="宋体"/>
                <w:color w:val="000000" w:themeColor="text1"/>
                <w:szCs w:val="21"/>
                <w:highlight w:val="none"/>
                <w:lang w:val="en" w:eastAsia="zh-CN"/>
                <w14:textFill>
                  <w14:solidFill>
                    <w14:schemeClr w14:val="tx1"/>
                  </w14:solidFill>
                </w14:textFill>
              </w:rPr>
              <w:t>15</w:t>
            </w:r>
            <w:r>
              <w:rPr>
                <w:rFonts w:hint="eastAsia" w:ascii="宋体" w:hAnsi="宋体" w:eastAsia="宋体" w:cs="宋体"/>
                <w:color w:val="000000" w:themeColor="text1"/>
                <w:szCs w:val="21"/>
                <w:highlight w:val="none"/>
                <w14:textFill>
                  <w14:solidFill>
                    <w14:schemeClr w14:val="tx1"/>
                  </w14:solidFill>
                </w14:textFill>
              </w:rPr>
              <w:t>名脊柱侧弯儿童提供康复训练</w:t>
            </w:r>
            <w:r>
              <w:rPr>
                <w:rFonts w:hint="eastAsia" w:ascii="宋体" w:hAnsi="宋体" w:eastAsia="宋体" w:cs="宋体"/>
                <w:color w:val="000000" w:themeColor="text1"/>
                <w:szCs w:val="21"/>
                <w:highlight w:val="none"/>
                <w:lang w:eastAsia="zh-CN"/>
                <w14:textFill>
                  <w14:solidFill>
                    <w14:schemeClr w14:val="tx1"/>
                  </w14:solidFill>
                </w14:textFill>
              </w:rPr>
              <w:t>及治疗</w:t>
            </w:r>
            <w:r>
              <w:rPr>
                <w:rFonts w:hint="eastAsia" w:ascii="宋体" w:hAnsi="宋体" w:eastAsia="宋体" w:cs="宋体"/>
                <w:color w:val="000000" w:themeColor="text1"/>
                <w:szCs w:val="21"/>
                <w:highlight w:val="none"/>
                <w14:textFill>
                  <w14:solidFill>
                    <w14:schemeClr w14:val="tx1"/>
                  </w14:solidFill>
                </w14:textFill>
              </w:rPr>
              <w:t>，每例费用0.</w:t>
            </w:r>
            <w:r>
              <w:rPr>
                <w:rFonts w:hint="eastAsia" w:ascii="宋体" w:hAnsi="宋体" w:eastAsia="宋体" w:cs="宋体"/>
                <w:color w:val="000000" w:themeColor="text1"/>
                <w:szCs w:val="21"/>
                <w:highlight w:val="none"/>
                <w:lang w:val="en"/>
                <w14:textFill>
                  <w14:solidFill>
                    <w14:schemeClr w14:val="tx1"/>
                  </w14:solidFill>
                </w14:textFill>
              </w:rPr>
              <w:t>556</w:t>
            </w:r>
            <w:r>
              <w:rPr>
                <w:rFonts w:hint="eastAsia" w:ascii="宋体" w:hAnsi="宋体" w:eastAsia="宋体" w:cs="宋体"/>
                <w:color w:val="000000" w:themeColor="text1"/>
                <w:szCs w:val="21"/>
                <w:highlight w:val="none"/>
                <w14:textFill>
                  <w14:solidFill>
                    <w14:schemeClr w14:val="tx1"/>
                  </w14:solidFill>
                </w14:textFill>
              </w:rPr>
              <w:t>万元，预算为人民币</w:t>
            </w:r>
            <w:r>
              <w:rPr>
                <w:rFonts w:hint="eastAsia" w:ascii="宋体" w:hAnsi="宋体" w:eastAsia="宋体" w:cs="宋体"/>
                <w:color w:val="000000" w:themeColor="text1"/>
                <w:szCs w:val="21"/>
                <w:highlight w:val="none"/>
                <w:lang w:val="en" w:eastAsia="zh-CN"/>
                <w14:textFill>
                  <w14:solidFill>
                    <w14:schemeClr w14:val="tx1"/>
                  </w14:solidFill>
                </w14:textFill>
              </w:rPr>
              <w:t>8.34</w:t>
            </w:r>
            <w:r>
              <w:rPr>
                <w:rFonts w:hint="eastAsia" w:ascii="宋体" w:hAnsi="宋体" w:eastAsia="宋体" w:cs="宋体"/>
                <w:color w:val="000000" w:themeColor="text1"/>
                <w:szCs w:val="21"/>
                <w:highlight w:val="none"/>
                <w14:textFill>
                  <w14:solidFill>
                    <w14:schemeClr w14:val="tx1"/>
                  </w14:solidFill>
                </w14:textFill>
              </w:rPr>
              <w:t>万元</w:t>
            </w:r>
            <w:r>
              <w:rPr>
                <w:rFonts w:hint="eastAsia" w:ascii="宋体" w:hAnsi="宋体" w:eastAsia="宋体" w:cs="宋体"/>
                <w:color w:val="000000" w:themeColor="text1"/>
                <w:szCs w:val="21"/>
                <w:highlight w:val="none"/>
                <w:lang w:val="en"/>
                <w14:textFill>
                  <w14:solidFill>
                    <w14:schemeClr w14:val="tx1"/>
                  </w14:solidFill>
                </w14:textFill>
              </w:rPr>
              <w:t>;</w:t>
            </w:r>
          </w:p>
          <w:p w14:paraId="16428389">
            <w:pPr>
              <w:spacing w:line="320" w:lineRule="exact"/>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00</w:t>
            </w:r>
            <w:r>
              <w:rPr>
                <w:rFonts w:hint="eastAsia" w:ascii="宋体" w:hAnsi="宋体" w:eastAsia="宋体" w:cs="宋体"/>
                <w:color w:val="000000" w:themeColor="text1"/>
                <w:szCs w:val="21"/>
                <w:highlight w:val="none"/>
                <w:lang w:val="en"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分标：承担</w:t>
            </w:r>
            <w:r>
              <w:rPr>
                <w:rFonts w:hint="eastAsia" w:ascii="宋体" w:hAnsi="宋体" w:eastAsia="宋体" w:cs="宋体"/>
                <w:color w:val="000000" w:themeColor="text1"/>
                <w:szCs w:val="21"/>
                <w:highlight w:val="none"/>
                <w:lang w:val="en" w:eastAsia="zh-CN"/>
                <w14:textFill>
                  <w14:solidFill>
                    <w14:schemeClr w14:val="tx1"/>
                  </w14:solidFill>
                </w14:textFill>
              </w:rPr>
              <w:t>15</w:t>
            </w:r>
            <w:r>
              <w:rPr>
                <w:rFonts w:hint="eastAsia" w:ascii="宋体" w:hAnsi="宋体" w:eastAsia="宋体" w:cs="宋体"/>
                <w:color w:val="000000" w:themeColor="text1"/>
                <w:szCs w:val="21"/>
                <w:highlight w:val="none"/>
                <w14:textFill>
                  <w14:solidFill>
                    <w14:schemeClr w14:val="tx1"/>
                  </w14:solidFill>
                </w14:textFill>
              </w:rPr>
              <w:t>名脊柱侧弯儿童提供康复训练</w:t>
            </w:r>
            <w:r>
              <w:rPr>
                <w:rFonts w:hint="eastAsia" w:ascii="宋体" w:hAnsi="宋体" w:eastAsia="宋体" w:cs="宋体"/>
                <w:color w:val="000000" w:themeColor="text1"/>
                <w:szCs w:val="21"/>
                <w:highlight w:val="none"/>
                <w:lang w:eastAsia="zh-CN"/>
                <w14:textFill>
                  <w14:solidFill>
                    <w14:schemeClr w14:val="tx1"/>
                  </w14:solidFill>
                </w14:textFill>
              </w:rPr>
              <w:t>及治疗</w:t>
            </w:r>
            <w:r>
              <w:rPr>
                <w:rFonts w:hint="eastAsia" w:ascii="宋体" w:hAnsi="宋体" w:eastAsia="宋体" w:cs="宋体"/>
                <w:color w:val="000000" w:themeColor="text1"/>
                <w:szCs w:val="21"/>
                <w:highlight w:val="none"/>
                <w14:textFill>
                  <w14:solidFill>
                    <w14:schemeClr w14:val="tx1"/>
                  </w14:solidFill>
                </w14:textFill>
              </w:rPr>
              <w:t>，每例费用0.</w:t>
            </w:r>
            <w:r>
              <w:rPr>
                <w:rFonts w:hint="eastAsia" w:ascii="宋体" w:hAnsi="宋体" w:eastAsia="宋体" w:cs="宋体"/>
                <w:color w:val="000000" w:themeColor="text1"/>
                <w:szCs w:val="21"/>
                <w:highlight w:val="none"/>
                <w:lang w:val="en"/>
                <w14:textFill>
                  <w14:solidFill>
                    <w14:schemeClr w14:val="tx1"/>
                  </w14:solidFill>
                </w14:textFill>
              </w:rPr>
              <w:t>556</w:t>
            </w:r>
            <w:r>
              <w:rPr>
                <w:rFonts w:hint="eastAsia" w:ascii="宋体" w:hAnsi="宋体" w:eastAsia="宋体" w:cs="宋体"/>
                <w:color w:val="000000" w:themeColor="text1"/>
                <w:szCs w:val="21"/>
                <w:highlight w:val="none"/>
                <w14:textFill>
                  <w14:solidFill>
                    <w14:schemeClr w14:val="tx1"/>
                  </w14:solidFill>
                </w14:textFill>
              </w:rPr>
              <w:t>万元，预算为人民币</w:t>
            </w:r>
            <w:r>
              <w:rPr>
                <w:rFonts w:hint="eastAsia" w:ascii="宋体" w:hAnsi="宋体" w:eastAsia="宋体" w:cs="宋体"/>
                <w:color w:val="000000" w:themeColor="text1"/>
                <w:szCs w:val="21"/>
                <w:highlight w:val="none"/>
                <w:lang w:val="en" w:eastAsia="zh-CN"/>
                <w14:textFill>
                  <w14:solidFill>
                    <w14:schemeClr w14:val="tx1"/>
                  </w14:solidFill>
                </w14:textFill>
              </w:rPr>
              <w:t>8.34</w:t>
            </w:r>
            <w:r>
              <w:rPr>
                <w:rFonts w:hint="eastAsia" w:ascii="宋体" w:hAnsi="宋体" w:eastAsia="宋体" w:cs="宋体"/>
                <w:color w:val="000000" w:themeColor="text1"/>
                <w:szCs w:val="21"/>
                <w:highlight w:val="none"/>
                <w14:textFill>
                  <w14:solidFill>
                    <w14:schemeClr w14:val="tx1"/>
                  </w14:solidFill>
                </w14:textFill>
              </w:rPr>
              <w:t>万元。</w:t>
            </w:r>
          </w:p>
          <w:p w14:paraId="445348B1">
            <w:pPr>
              <w:spacing w:line="320" w:lineRule="exact"/>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成交人</w:t>
            </w:r>
            <w:r>
              <w:rPr>
                <w:rFonts w:hint="eastAsia" w:ascii="宋体" w:hAnsi="宋体" w:eastAsia="宋体" w:cs="宋体"/>
                <w:color w:val="000000" w:themeColor="text1"/>
                <w:szCs w:val="21"/>
                <w:highlight w:val="none"/>
                <w14:textFill>
                  <w14:solidFill>
                    <w14:schemeClr w14:val="tx1"/>
                  </w14:solidFill>
                </w14:textFill>
              </w:rPr>
              <w:t>负责服务对象的筛查工作；各分标除收训人数不同外，其他各项服务要求一致。</w:t>
            </w:r>
          </w:p>
          <w:p w14:paraId="23196B8D">
            <w:pPr>
              <w:spacing w:line="320" w:lineRule="exact"/>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二、服务机构（基本条件）</w:t>
            </w:r>
          </w:p>
          <w:p w14:paraId="49527281">
            <w:pPr>
              <w:spacing w:line="320" w:lineRule="exact"/>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（一）基本条件</w:t>
            </w:r>
          </w:p>
          <w:p w14:paraId="74AB89A9">
            <w:pPr>
              <w:spacing w:line="320" w:lineRule="exact"/>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1.经政府相关部门审批登记，二级(含二级)以上医院，符合《中华人民共和国政府采购法》第二十二条</w:t>
            </w:r>
            <w:r>
              <w:rPr>
                <w:rFonts w:hint="eastAsia" w:ascii="宋体" w:hAnsi="宋体" w:eastAsia="宋体" w:cs="宋体"/>
                <w:color w:val="000000" w:themeColor="text1"/>
                <w:szCs w:val="21"/>
                <w:highlight w:val="none"/>
                <w:lang w:eastAsia="zh-CN"/>
                <w14:textFill>
                  <w14:solidFill>
                    <w14:schemeClr w14:val="tx1"/>
                  </w14:solidFill>
                </w14:textFill>
              </w:rPr>
              <w:t>、《政府购买服务管理办法》（中华人民共和国财政部令第102号）</w:t>
            </w:r>
            <w:r>
              <w:rPr>
                <w:rFonts w:hint="eastAsia" w:ascii="宋体" w:hAnsi="宋体" w:eastAsia="宋体" w:cs="宋体"/>
                <w:color w:val="000000" w:themeColor="text1"/>
                <w:szCs w:val="21"/>
                <w:highlight w:val="none"/>
                <w:lang w:val="en-US" w:eastAsia="zh-CN"/>
                <w14:textFill>
                  <w14:solidFill>
                    <w14:schemeClr w14:val="tx1"/>
                  </w14:solidFill>
                </w14:textFill>
              </w:rPr>
              <w:t>第二章</w:t>
            </w:r>
            <w:r>
              <w:rPr>
                <w:rFonts w:hint="eastAsia" w:ascii="宋体" w:hAnsi="宋体" w:eastAsia="宋体" w:cs="宋体"/>
                <w:color w:val="000000" w:themeColor="text1"/>
                <w:szCs w:val="21"/>
                <w:highlight w:val="none"/>
                <w14:textFill>
                  <w14:solidFill>
                    <w14:schemeClr w14:val="tx1"/>
                  </w14:solidFill>
                </w14:textFill>
              </w:rPr>
              <w:t>规定的资格条件</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且达到本次招标采购服务要求的</w:t>
            </w:r>
            <w:r>
              <w:rPr>
                <w:rFonts w:hint="eastAsia" w:ascii="宋体" w:hAnsi="宋体" w:eastAsia="宋体" w:cs="宋体"/>
                <w:color w:val="000000" w:themeColor="text1"/>
                <w:szCs w:val="21"/>
                <w:highlight w:val="none"/>
                <w:lang w:eastAsia="zh-CN"/>
                <w14:textFill>
                  <w14:solidFill>
                    <w14:schemeClr w14:val="tx1"/>
                  </w14:solidFill>
                </w14:textFill>
              </w:rPr>
              <w:t>竞标</w:t>
            </w:r>
            <w:r>
              <w:rPr>
                <w:rFonts w:hint="eastAsia" w:ascii="宋体" w:hAnsi="宋体" w:eastAsia="宋体" w:cs="宋体"/>
                <w:color w:val="000000" w:themeColor="text1"/>
                <w:szCs w:val="21"/>
                <w:highlight w:val="none"/>
                <w14:textFill>
                  <w14:solidFill>
                    <w14:schemeClr w14:val="tx1"/>
                  </w14:solidFill>
                </w14:textFill>
              </w:rPr>
              <w:t>人。</w:t>
            </w:r>
          </w:p>
          <w:p w14:paraId="0C3302B3">
            <w:pPr>
              <w:spacing w:line="320" w:lineRule="exact"/>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2.康复科设置独立门诊。</w:t>
            </w:r>
          </w:p>
          <w:p w14:paraId="568F7418">
            <w:pPr>
              <w:spacing w:line="320" w:lineRule="exact"/>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3.康复科门诊和治疗室用房不少于300平方米。</w:t>
            </w:r>
          </w:p>
          <w:p w14:paraId="1ACAC187">
            <w:pPr>
              <w:spacing w:line="320" w:lineRule="exact"/>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（二）人员要求</w:t>
            </w:r>
          </w:p>
          <w:p w14:paraId="4E250F83">
            <w:pPr>
              <w:spacing w:line="320" w:lineRule="exact"/>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1.康复</w:t>
            </w:r>
            <w:r>
              <w:rPr>
                <w:rFonts w:hint="eastAsia" w:ascii="宋体" w:hAnsi="宋体" w:eastAsia="宋体" w:cs="宋体"/>
                <w:color w:val="000000" w:themeColor="text1"/>
                <w:szCs w:val="21"/>
                <w:highlight w:val="none"/>
                <w:lang w:val="en-US" w:eastAsia="zh-CN"/>
                <w14:textFill>
                  <w14:solidFill>
                    <w14:schemeClr w14:val="tx1"/>
                  </w14:solidFill>
                </w14:textFill>
              </w:rPr>
              <w:t>专业技术</w:t>
            </w:r>
            <w:r>
              <w:rPr>
                <w:rFonts w:hint="eastAsia" w:ascii="宋体" w:hAnsi="宋体" w:eastAsia="宋体" w:cs="宋体"/>
                <w:color w:val="000000" w:themeColor="text1"/>
                <w:szCs w:val="21"/>
                <w:highlight w:val="none"/>
                <w14:textFill>
                  <w14:solidFill>
                    <w14:schemeClr w14:val="tx1"/>
                  </w14:solidFill>
                </w14:textFill>
              </w:rPr>
              <w:t>人员与患者比例≥1:</w:t>
            </w:r>
            <w:r>
              <w:rPr>
                <w:rFonts w:hint="eastAsia" w:ascii="宋体" w:hAnsi="宋体" w:eastAsia="宋体" w:cs="宋体"/>
                <w:color w:val="000000" w:themeColor="text1"/>
                <w:szCs w:val="21"/>
                <w:highlight w:val="none"/>
                <w:lang w:val="en-US" w:eastAsia="zh-CN"/>
                <w14:textFill>
                  <w14:solidFill>
                    <w14:schemeClr w14:val="tx1"/>
                  </w14:solidFill>
                </w14:textFill>
              </w:rPr>
              <w:t>5。专业技术人员指取得医学（康复医学、中医、儿科、儿童保健、精神）、康复（康复治疗学、运动康复、康复物理治疗、康复作业治疗、教育康复学、中医康复学、康复治疗技术、社区康复）等专业大专及以上学历</w:t>
            </w:r>
            <w:r>
              <w:rPr>
                <w:rFonts w:hint="eastAsia" w:ascii="宋体" w:hAnsi="宋体" w:eastAsia="宋体" w:cs="宋体"/>
                <w:color w:val="000000" w:themeColor="text1"/>
                <w:szCs w:val="21"/>
                <w:highlight w:val="none"/>
                <w14:textFill>
                  <w14:solidFill>
                    <w14:schemeClr w14:val="tx1"/>
                  </w14:solidFill>
                </w14:textFill>
              </w:rPr>
              <w:t>。</w:t>
            </w:r>
          </w:p>
          <w:p w14:paraId="76984AD2">
            <w:pPr>
              <w:spacing w:line="320" w:lineRule="exact"/>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2.康复科至少有</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名中级或以上专业技术</w:t>
            </w:r>
            <w:r>
              <w:rPr>
                <w:rFonts w:hint="eastAsia" w:ascii="宋体" w:hAnsi="宋体" w:eastAsia="宋体" w:cs="宋体"/>
                <w:color w:val="000000" w:themeColor="text1"/>
                <w:szCs w:val="21"/>
                <w:highlight w:val="none"/>
                <w:lang w:val="en-US" w:eastAsia="zh-CN"/>
                <w14:textFill>
                  <w14:solidFill>
                    <w14:schemeClr w14:val="tx1"/>
                  </w14:solidFill>
                </w14:textFill>
              </w:rPr>
              <w:t>人员</w:t>
            </w:r>
            <w:r>
              <w:rPr>
                <w:rFonts w:hint="eastAsia" w:ascii="宋体" w:hAnsi="宋体" w:eastAsia="宋体" w:cs="宋体"/>
                <w:color w:val="000000" w:themeColor="text1"/>
                <w:szCs w:val="21"/>
                <w:highlight w:val="none"/>
                <w14:textFill>
                  <w14:solidFill>
                    <w14:schemeClr w14:val="tx1"/>
                  </w14:solidFill>
                </w14:textFill>
              </w:rPr>
              <w:t>。</w:t>
            </w:r>
          </w:p>
          <w:p w14:paraId="1CAED946">
            <w:pPr>
              <w:spacing w:line="320" w:lineRule="exact"/>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（三）康复训练</w:t>
            </w:r>
            <w:r>
              <w:rPr>
                <w:rFonts w:hint="eastAsia" w:ascii="宋体" w:hAnsi="宋体" w:eastAsia="宋体" w:cs="宋体"/>
                <w:color w:val="000000" w:themeColor="text1"/>
                <w:szCs w:val="21"/>
                <w:highlight w:val="none"/>
                <w:lang w:eastAsia="zh-CN"/>
                <w14:textFill>
                  <w14:solidFill>
                    <w14:schemeClr w14:val="tx1"/>
                  </w14:solidFill>
                </w14:textFill>
              </w:rPr>
              <w:t>治疗</w:t>
            </w:r>
            <w:r>
              <w:rPr>
                <w:rFonts w:hint="eastAsia" w:ascii="宋体" w:hAnsi="宋体" w:eastAsia="宋体" w:cs="宋体"/>
                <w:color w:val="000000" w:themeColor="text1"/>
                <w:szCs w:val="21"/>
                <w:highlight w:val="none"/>
                <w14:textFill>
                  <w14:solidFill>
                    <w14:schemeClr w14:val="tx1"/>
                  </w14:solidFill>
                </w14:textFill>
              </w:rPr>
              <w:t>场所及设备要求</w:t>
            </w:r>
          </w:p>
          <w:p w14:paraId="52E317B0">
            <w:pPr>
              <w:spacing w:line="320" w:lineRule="exact"/>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1.符合国家消防、卫生等相关规定和要求，设置有</w:t>
            </w:r>
            <w:r>
              <w:rPr>
                <w:rFonts w:hint="eastAsia" w:ascii="宋体" w:hAnsi="宋体" w:eastAsia="宋体" w:cs="宋体"/>
                <w:color w:val="000000" w:themeColor="text1"/>
                <w:szCs w:val="21"/>
                <w:highlight w:val="none"/>
                <w:lang w:val="en-US" w:eastAsia="zh-CN"/>
                <w14:textFill>
                  <w14:solidFill>
                    <w14:schemeClr w14:val="tx1"/>
                  </w14:solidFill>
                </w14:textFill>
              </w:rPr>
              <w:t>康复评估室、运动疗法室、中医或理</w:t>
            </w:r>
            <w:r>
              <w:rPr>
                <w:rFonts w:hint="eastAsia" w:ascii="宋体" w:hAnsi="宋体" w:eastAsia="宋体" w:cs="宋体"/>
                <w:color w:val="000000" w:themeColor="text1"/>
                <w:szCs w:val="21"/>
                <w:highlight w:val="none"/>
                <w14:textFill>
                  <w14:solidFill>
                    <w14:schemeClr w14:val="tx1"/>
                  </w14:solidFill>
                </w14:textFill>
              </w:rPr>
              <w:t>疗室等。</w:t>
            </w:r>
          </w:p>
          <w:p w14:paraId="1D8DFB86">
            <w:pPr>
              <w:spacing w:line="320" w:lineRule="exact"/>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val="en-US" w:eastAsia="zh-CN"/>
                <w14:textFill>
                  <w14:solidFill>
                    <w14:schemeClr w14:val="tx1"/>
                  </w14:solidFill>
                </w14:textFill>
              </w:rPr>
              <w:t>评估设备：</w:t>
            </w:r>
            <w:r>
              <w:rPr>
                <w:rFonts w:hint="eastAsia" w:ascii="宋体" w:hAnsi="宋体" w:eastAsia="宋体" w:cs="宋体"/>
                <w:color w:val="000000" w:themeColor="text1"/>
                <w:szCs w:val="21"/>
                <w:highlight w:val="none"/>
                <w14:textFill>
                  <w14:solidFill>
                    <w14:schemeClr w14:val="tx1"/>
                  </w14:solidFill>
                </w14:textFill>
              </w:rPr>
              <w:t>配备有康复功能评定及检测设备。</w:t>
            </w:r>
          </w:p>
          <w:p w14:paraId="30217450">
            <w:pPr>
              <w:spacing w:line="320" w:lineRule="exact"/>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3.运动治疗：配备</w:t>
            </w:r>
            <w:r>
              <w:rPr>
                <w:rFonts w:hint="eastAsia" w:ascii="宋体" w:hAnsi="宋体" w:eastAsia="宋体" w:cs="宋体"/>
                <w:color w:val="000000" w:themeColor="text1"/>
                <w:szCs w:val="21"/>
                <w:highlight w:val="none"/>
                <w:lang w:val="en-US" w:eastAsia="zh-CN"/>
                <w14:textFill>
                  <w14:solidFill>
                    <w14:schemeClr w14:val="tx1"/>
                  </w14:solidFill>
                </w14:textFill>
              </w:rPr>
              <w:t>有</w:t>
            </w:r>
            <w:r>
              <w:rPr>
                <w:rFonts w:hint="eastAsia" w:ascii="宋体" w:hAnsi="宋体" w:eastAsia="宋体" w:cs="宋体"/>
                <w:color w:val="000000" w:themeColor="text1"/>
                <w:szCs w:val="21"/>
                <w:highlight w:val="none"/>
                <w14:textFill>
                  <w14:solidFill>
                    <w14:schemeClr w14:val="tx1"/>
                  </w14:solidFill>
                </w14:textFill>
              </w:rPr>
              <w:t>脉冲整脊设备、稳定性训练垫、训练用棍、SCP防爆训练球、弹力带、肋木架、姿势矫正镜、砂袋和哑铃、SET悬吊系统、平衡训练设备、儿童运动训练器材等。</w:t>
            </w:r>
          </w:p>
          <w:p w14:paraId="18328A44">
            <w:pPr>
              <w:spacing w:line="320" w:lineRule="exact"/>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4.物理因子治疗：配备有生物肌电反馈设备、低频电疗设备、中频电疗设备、传导热治疗设备、功能性牵引疗设备等。</w:t>
            </w:r>
          </w:p>
          <w:p w14:paraId="425FD4E6">
            <w:pPr>
              <w:spacing w:line="320" w:lineRule="exact"/>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5.传统康复治疗：配备有针灸、推拿罐</w:t>
            </w:r>
            <w:r>
              <w:rPr>
                <w:rFonts w:hint="eastAsia" w:ascii="宋体" w:hAnsi="宋体" w:eastAsia="宋体" w:cs="宋体"/>
                <w:color w:val="000000" w:themeColor="text1"/>
                <w:szCs w:val="21"/>
                <w:highlight w:val="none"/>
                <w:lang w:eastAsia="zh-CN"/>
                <w14:textFill>
                  <w14:solidFill>
                    <w14:schemeClr w14:val="tx1"/>
                  </w14:solidFill>
                </w14:textFill>
              </w:rPr>
              <w:t>等</w:t>
            </w:r>
            <w:r>
              <w:rPr>
                <w:rFonts w:hint="eastAsia" w:ascii="宋体" w:hAnsi="宋体" w:eastAsia="宋体" w:cs="宋体"/>
                <w:color w:val="000000" w:themeColor="text1"/>
                <w:szCs w:val="21"/>
                <w:highlight w:val="none"/>
                <w14:textFill>
                  <w14:solidFill>
                    <w14:schemeClr w14:val="tx1"/>
                  </w14:solidFill>
                </w14:textFill>
              </w:rPr>
              <w:t>。</w:t>
            </w:r>
          </w:p>
          <w:p w14:paraId="0C9A9E3A">
            <w:pPr>
              <w:spacing w:line="320" w:lineRule="exact"/>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6.急救设备：至少配备</w:t>
            </w:r>
            <w:r>
              <w:rPr>
                <w:rFonts w:hint="eastAsia" w:ascii="宋体" w:hAnsi="宋体" w:eastAsia="宋体" w:cs="宋体"/>
                <w:color w:val="000000" w:themeColor="text1"/>
                <w:szCs w:val="21"/>
                <w:highlight w:val="none"/>
                <w:lang w:val="en-US" w:eastAsia="zh-CN"/>
                <w14:textFill>
                  <w14:solidFill>
                    <w14:schemeClr w14:val="tx1"/>
                  </w14:solidFill>
                </w14:textFill>
              </w:rPr>
              <w:t>有</w:t>
            </w:r>
            <w:r>
              <w:rPr>
                <w:rFonts w:hint="eastAsia" w:ascii="宋体" w:hAnsi="宋体" w:eastAsia="宋体" w:cs="宋体"/>
                <w:color w:val="000000" w:themeColor="text1"/>
                <w:szCs w:val="21"/>
                <w:highlight w:val="none"/>
                <w14:textFill>
                  <w14:solidFill>
                    <w14:schemeClr w14:val="tx1"/>
                  </w14:solidFill>
                </w14:textFill>
              </w:rPr>
              <w:t>简易呼吸器、供氧设备、抢救车</w:t>
            </w:r>
            <w:r>
              <w:rPr>
                <w:rFonts w:hint="eastAsia" w:ascii="宋体" w:hAnsi="宋体" w:eastAsia="宋体" w:cs="宋体"/>
                <w:color w:val="000000" w:themeColor="text1"/>
                <w:szCs w:val="21"/>
                <w:highlight w:val="none"/>
                <w:lang w:eastAsia="zh-CN"/>
                <w14:textFill>
                  <w14:solidFill>
                    <w14:schemeClr w14:val="tx1"/>
                  </w14:solidFill>
                </w14:textFill>
              </w:rPr>
              <w:t>等</w:t>
            </w:r>
            <w:r>
              <w:rPr>
                <w:rFonts w:hint="eastAsia" w:ascii="宋体" w:hAnsi="宋体" w:eastAsia="宋体" w:cs="宋体"/>
                <w:color w:val="000000" w:themeColor="text1"/>
                <w:szCs w:val="21"/>
                <w:highlight w:val="none"/>
                <w14:textFill>
                  <w14:solidFill>
                    <w14:schemeClr w14:val="tx1"/>
                  </w14:solidFill>
                </w14:textFill>
              </w:rPr>
              <w:t>。</w:t>
            </w:r>
          </w:p>
          <w:p w14:paraId="1AEC5DC9">
            <w:pPr>
              <w:spacing w:line="320" w:lineRule="exact"/>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三、服务内容</w:t>
            </w:r>
          </w:p>
          <w:p w14:paraId="289803A9">
            <w:pPr>
              <w:spacing w:line="320" w:lineRule="exact"/>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（一）病源筛查。</w:t>
            </w:r>
          </w:p>
          <w:p w14:paraId="6488D19F">
            <w:pPr>
              <w:spacing w:line="320" w:lineRule="exact"/>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（二）康复训练</w:t>
            </w:r>
            <w:r>
              <w:rPr>
                <w:rFonts w:hint="eastAsia" w:ascii="宋体" w:hAnsi="宋体" w:eastAsia="宋体" w:cs="宋体"/>
                <w:color w:val="000000" w:themeColor="text1"/>
                <w:szCs w:val="21"/>
                <w:highlight w:val="none"/>
                <w:lang w:eastAsia="zh-CN"/>
                <w14:textFill>
                  <w14:solidFill>
                    <w14:schemeClr w14:val="tx1"/>
                  </w14:solidFill>
                </w14:textFill>
              </w:rPr>
              <w:t>及治疗</w:t>
            </w:r>
            <w:r>
              <w:rPr>
                <w:rFonts w:hint="eastAsia" w:ascii="宋体" w:hAnsi="宋体" w:eastAsia="宋体" w:cs="宋体"/>
                <w:color w:val="000000" w:themeColor="text1"/>
                <w:szCs w:val="21"/>
                <w:highlight w:val="none"/>
                <w14:textFill>
                  <w14:solidFill>
                    <w14:schemeClr w14:val="tx1"/>
                  </w14:solidFill>
                </w14:textFill>
              </w:rPr>
              <w:t>方案制定；开具</w:t>
            </w:r>
            <w:r>
              <w:rPr>
                <w:rFonts w:hint="eastAsia" w:ascii="宋体" w:hAnsi="宋体" w:eastAsia="宋体" w:cs="宋体"/>
                <w:color w:val="000000" w:themeColor="text1"/>
                <w:szCs w:val="21"/>
                <w:highlight w:val="none"/>
                <w:lang w:val="en-US" w:eastAsia="zh-CN"/>
                <w14:textFill>
                  <w14:solidFill>
                    <w14:schemeClr w14:val="tx1"/>
                  </w14:solidFill>
                </w14:textFill>
              </w:rPr>
              <w:t>康复治疗及</w:t>
            </w:r>
            <w:r>
              <w:rPr>
                <w:rFonts w:hint="eastAsia" w:ascii="宋体" w:hAnsi="宋体" w:eastAsia="宋体" w:cs="宋体"/>
                <w:color w:val="000000" w:themeColor="text1"/>
                <w:szCs w:val="21"/>
                <w:highlight w:val="none"/>
                <w14:textFill>
                  <w14:solidFill>
                    <w14:schemeClr w14:val="tx1"/>
                  </w14:solidFill>
                </w14:textFill>
              </w:rPr>
              <w:t>辅具适配处方</w:t>
            </w:r>
            <w:r>
              <w:rPr>
                <w:rFonts w:hint="eastAsia" w:ascii="宋体" w:hAnsi="宋体" w:eastAsia="宋体" w:cs="宋体"/>
                <w:color w:val="000000" w:themeColor="text1"/>
                <w:szCs w:val="21"/>
                <w:highlight w:val="none"/>
                <w:lang w:val="en-US" w:eastAsia="zh-CN"/>
                <w14:textFill>
                  <w14:solidFill>
                    <w14:schemeClr w14:val="tx1"/>
                  </w14:solidFill>
                </w14:textFill>
              </w:rPr>
              <w:t>及转介证明</w:t>
            </w:r>
            <w:r>
              <w:rPr>
                <w:rFonts w:hint="eastAsia" w:ascii="宋体" w:hAnsi="宋体" w:eastAsia="宋体" w:cs="宋体"/>
                <w:color w:val="000000" w:themeColor="text1"/>
                <w:szCs w:val="21"/>
                <w:highlight w:val="none"/>
                <w14:textFill>
                  <w14:solidFill>
                    <w14:schemeClr w14:val="tx1"/>
                  </w14:solidFill>
                </w14:textFill>
              </w:rPr>
              <w:t>。</w:t>
            </w:r>
          </w:p>
          <w:p w14:paraId="04BE5310">
            <w:pPr>
              <w:spacing w:line="320" w:lineRule="exact"/>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（三）康复训练</w:t>
            </w:r>
            <w:r>
              <w:rPr>
                <w:rFonts w:hint="eastAsia" w:ascii="宋体" w:hAnsi="宋体" w:eastAsia="宋体" w:cs="宋体"/>
                <w:color w:val="000000" w:themeColor="text1"/>
                <w:szCs w:val="21"/>
                <w:highlight w:val="none"/>
                <w:lang w:eastAsia="zh-CN"/>
                <w14:textFill>
                  <w14:solidFill>
                    <w14:schemeClr w14:val="tx1"/>
                  </w14:solidFill>
                </w14:textFill>
              </w:rPr>
              <w:t>及治疗</w:t>
            </w:r>
            <w:r>
              <w:rPr>
                <w:rFonts w:hint="eastAsia" w:ascii="宋体" w:hAnsi="宋体" w:eastAsia="宋体" w:cs="宋体"/>
                <w:color w:val="000000" w:themeColor="text1"/>
                <w:szCs w:val="21"/>
                <w:highlight w:val="none"/>
                <w14:textFill>
                  <w14:solidFill>
                    <w14:schemeClr w14:val="tx1"/>
                  </w14:solidFill>
                </w14:textFill>
              </w:rPr>
              <w:t>（含康复训练</w:t>
            </w:r>
            <w:r>
              <w:rPr>
                <w:rFonts w:hint="eastAsia" w:ascii="宋体" w:hAnsi="宋体" w:eastAsia="宋体" w:cs="宋体"/>
                <w:color w:val="000000" w:themeColor="text1"/>
                <w:szCs w:val="21"/>
                <w:highlight w:val="none"/>
                <w:lang w:eastAsia="zh-CN"/>
                <w14:textFill>
                  <w14:solidFill>
                    <w14:schemeClr w14:val="tx1"/>
                  </w14:solidFill>
                </w14:textFill>
              </w:rPr>
              <w:t>及治疗、</w:t>
            </w:r>
            <w:r>
              <w:rPr>
                <w:rFonts w:hint="eastAsia" w:ascii="宋体" w:hAnsi="宋体" w:eastAsia="宋体" w:cs="宋体"/>
                <w:color w:val="000000" w:themeColor="text1"/>
                <w:szCs w:val="21"/>
                <w:highlight w:val="none"/>
                <w14:textFill>
                  <w14:solidFill>
                    <w14:schemeClr w14:val="tx1"/>
                  </w14:solidFill>
                </w14:textFill>
              </w:rPr>
              <w:t>家庭康复指导、康复档案的建立</w:t>
            </w:r>
            <w:r>
              <w:rPr>
                <w:rFonts w:hint="eastAsia" w:ascii="宋体" w:hAnsi="宋体" w:eastAsia="宋体" w:cs="宋体"/>
                <w:color w:val="000000" w:themeColor="text1"/>
                <w:szCs w:val="21"/>
                <w:highlight w:val="none"/>
                <w:lang w:eastAsia="zh-CN"/>
                <w14:textFill>
                  <w14:solidFill>
                    <w14:schemeClr w14:val="tx1"/>
                  </w14:solidFill>
                </w14:textFill>
              </w:rPr>
              <w:t>等</w:t>
            </w:r>
            <w:r>
              <w:rPr>
                <w:rFonts w:hint="eastAsia" w:ascii="宋体" w:hAnsi="宋体" w:eastAsia="宋体" w:cs="宋体"/>
                <w:color w:val="000000" w:themeColor="text1"/>
                <w:szCs w:val="21"/>
                <w:highlight w:val="none"/>
                <w14:textFill>
                  <w14:solidFill>
                    <w14:schemeClr w14:val="tx1"/>
                  </w14:solidFill>
                </w14:textFill>
              </w:rPr>
              <w:t>）。</w:t>
            </w:r>
          </w:p>
          <w:p w14:paraId="45B886C4">
            <w:pPr>
              <w:spacing w:line="320" w:lineRule="exact"/>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（四）康复效果评估，包括：肌力增加、功能改善、畸形矫正</w:t>
            </w:r>
            <w:r>
              <w:rPr>
                <w:rFonts w:hint="eastAsia" w:ascii="宋体" w:hAnsi="宋体" w:eastAsia="宋体" w:cs="宋体"/>
                <w:color w:val="000000" w:themeColor="text1"/>
                <w:szCs w:val="21"/>
                <w:highlight w:val="none"/>
                <w:lang w:eastAsia="zh-CN"/>
                <w14:textFill>
                  <w14:solidFill>
                    <w14:schemeClr w14:val="tx1"/>
                  </w14:solidFill>
                </w14:textFill>
              </w:rPr>
              <w:t>等</w:t>
            </w:r>
            <w:r>
              <w:rPr>
                <w:rFonts w:hint="eastAsia" w:ascii="宋体" w:hAnsi="宋体" w:eastAsia="宋体" w:cs="宋体"/>
                <w:color w:val="000000" w:themeColor="text1"/>
                <w:szCs w:val="21"/>
                <w:highlight w:val="none"/>
                <w14:textFill>
                  <w14:solidFill>
                    <w14:schemeClr w14:val="tx1"/>
                  </w14:solidFill>
                </w14:textFill>
              </w:rPr>
              <w:t>情况。</w:t>
            </w:r>
          </w:p>
          <w:p w14:paraId="24497EF4">
            <w:pPr>
              <w:spacing w:line="320" w:lineRule="exact"/>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（五）回访及后续服务。</w:t>
            </w:r>
          </w:p>
          <w:p w14:paraId="3EB72EF0">
            <w:pPr>
              <w:spacing w:line="320" w:lineRule="exact"/>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四、服务要求</w:t>
            </w:r>
          </w:p>
          <w:p w14:paraId="0D6A6BCC">
            <w:pPr>
              <w:spacing w:line="320" w:lineRule="exact"/>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（一）成立专项康复训练及治疗服务任务领导小组，明确相关科室和人员职责，严格按照项目要求开展工作。</w:t>
            </w:r>
          </w:p>
          <w:p w14:paraId="3815791F">
            <w:pPr>
              <w:spacing w:line="320" w:lineRule="exact"/>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（二）</w:t>
            </w:r>
            <w:r>
              <w:rPr>
                <w:rFonts w:hint="eastAsia" w:ascii="宋体" w:hAnsi="宋体" w:eastAsia="宋体" w:cs="宋体"/>
                <w:color w:val="000000" w:themeColor="text1"/>
                <w:szCs w:val="21"/>
                <w:highlight w:val="none"/>
                <w:lang w:eastAsia="zh-CN"/>
                <w14:textFill>
                  <w14:solidFill>
                    <w14:schemeClr w14:val="tx1"/>
                  </w14:solidFill>
                </w14:textFill>
              </w:rPr>
              <w:t>负责服务对象的筛查、复筛</w:t>
            </w:r>
            <w:r>
              <w:rPr>
                <w:rFonts w:hint="eastAsia" w:ascii="宋体" w:hAnsi="宋体" w:eastAsia="宋体" w:cs="宋体"/>
                <w:color w:val="000000" w:themeColor="text1"/>
                <w:szCs w:val="21"/>
                <w:highlight w:val="none"/>
                <w:lang w:val="en-US" w:eastAsia="zh-CN"/>
                <w14:textFill>
                  <w14:solidFill>
                    <w14:schemeClr w14:val="tx1"/>
                  </w14:solidFill>
                </w14:textFill>
              </w:rPr>
              <w:t>及确诊</w:t>
            </w:r>
            <w:r>
              <w:rPr>
                <w:rFonts w:hint="eastAsia" w:ascii="宋体" w:hAnsi="宋体" w:eastAsia="宋体" w:cs="宋体"/>
                <w:color w:val="000000" w:themeColor="text1"/>
                <w:szCs w:val="21"/>
                <w:highlight w:val="none"/>
                <w:lang w:eastAsia="zh-CN"/>
                <w14:textFill>
                  <w14:solidFill>
                    <w14:schemeClr w14:val="tx1"/>
                  </w14:solidFill>
                </w14:textFill>
              </w:rPr>
              <w:t>工作</w:t>
            </w:r>
            <w:r>
              <w:rPr>
                <w:rFonts w:hint="eastAsia" w:ascii="宋体" w:hAnsi="宋体" w:eastAsia="宋体" w:cs="宋体"/>
                <w:color w:val="000000" w:themeColor="text1"/>
                <w:szCs w:val="21"/>
                <w:highlight w:val="none"/>
                <w14:textFill>
                  <w14:solidFill>
                    <w14:schemeClr w14:val="tx1"/>
                  </w14:solidFill>
                </w14:textFill>
              </w:rPr>
              <w:t>。</w:t>
            </w:r>
          </w:p>
          <w:p w14:paraId="24511CEA">
            <w:pPr>
              <w:spacing w:line="320" w:lineRule="exact"/>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（三）受助对象在训练及治疗前需进行系统的评估，根据评估制定康复训练及治疗方案，告知救助对象及其法定监护人注意事项，并签署知情同意书。</w:t>
            </w:r>
          </w:p>
          <w:p w14:paraId="1559398D">
            <w:pPr>
              <w:spacing w:line="320" w:lineRule="exact"/>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（四）受助对象在进行康复训练及治疗的过程中，需为其提供脊柱测量（不少于1次）及医学影像检查（不少于2次）。</w:t>
            </w:r>
          </w:p>
          <w:p w14:paraId="232975C7">
            <w:pPr>
              <w:spacing w:line="320" w:lineRule="exact"/>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（五）受助对象在医院康复训练及治疗</w:t>
            </w:r>
            <w:r>
              <w:rPr>
                <w:rFonts w:hint="eastAsia" w:ascii="宋体" w:hAnsi="宋体" w:eastAsia="宋体" w:cs="宋体"/>
                <w:color w:val="000000" w:themeColor="text1"/>
                <w:szCs w:val="21"/>
                <w:highlight w:val="none"/>
                <w:lang w:val="en-US" w:eastAsia="zh-CN"/>
                <w14:textFill>
                  <w14:solidFill>
                    <w14:schemeClr w14:val="tx1"/>
                  </w14:solidFill>
                </w14:textFill>
              </w:rPr>
              <w:t>周期</w:t>
            </w:r>
            <w:r>
              <w:rPr>
                <w:rFonts w:hint="eastAsia" w:ascii="宋体" w:hAnsi="宋体" w:eastAsia="宋体" w:cs="宋体"/>
                <w:color w:val="000000" w:themeColor="text1"/>
                <w:szCs w:val="21"/>
                <w:highlight w:val="none"/>
                <w14:textFill>
                  <w14:solidFill>
                    <w14:schemeClr w14:val="tx1"/>
                  </w14:solidFill>
                </w14:textFill>
              </w:rPr>
              <w:t>不少于3个月，</w:t>
            </w:r>
            <w:r>
              <w:rPr>
                <w:rFonts w:hint="eastAsia" w:ascii="宋体" w:hAnsi="宋体" w:eastAsia="宋体" w:cs="宋体"/>
                <w:color w:val="000000" w:themeColor="text1"/>
                <w:szCs w:val="21"/>
                <w:highlight w:val="none"/>
                <w:lang w:val="en-US" w:eastAsia="zh-CN"/>
                <w14:textFill>
                  <w14:solidFill>
                    <w14:schemeClr w14:val="tx1"/>
                  </w14:solidFill>
                </w14:textFill>
              </w:rPr>
              <w:t>不少于30</w:t>
            </w:r>
            <w:r>
              <w:rPr>
                <w:rFonts w:hint="eastAsia" w:ascii="宋体" w:hAnsi="宋体" w:eastAsia="宋体" w:cs="宋体"/>
                <w:color w:val="000000" w:themeColor="text1"/>
                <w:szCs w:val="21"/>
                <w:highlight w:val="none"/>
                <w14:textFill>
                  <w14:solidFill>
                    <w14:schemeClr w14:val="tx1"/>
                  </w14:solidFill>
                </w14:textFill>
              </w:rPr>
              <w:t>次，每次不少于90分钟。康复训练及治疗内容包括脊柱操、理疗、脉冲治疗、脊柱侧弯推拿等。</w:t>
            </w:r>
          </w:p>
          <w:p w14:paraId="713839ED">
            <w:pPr>
              <w:spacing w:line="320" w:lineRule="exact"/>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（六）</w:t>
            </w:r>
            <w:r>
              <w:rPr>
                <w:rFonts w:hint="eastAsia" w:ascii="宋体" w:hAnsi="宋体" w:eastAsia="宋体" w:cs="宋体"/>
                <w:color w:val="000000" w:themeColor="text1"/>
                <w:szCs w:val="21"/>
                <w:highlight w:val="none"/>
                <w:lang w:eastAsia="zh-CN"/>
                <w14:textFill>
                  <w14:solidFill>
                    <w14:schemeClr w14:val="tx1"/>
                  </w14:solidFill>
                </w14:textFill>
              </w:rPr>
              <w:t>整个训练治疗过程中提供不少于3次家庭指导，</w:t>
            </w:r>
            <w:r>
              <w:rPr>
                <w:rFonts w:hint="eastAsia" w:ascii="宋体" w:hAnsi="宋体" w:eastAsia="宋体" w:cs="宋体"/>
                <w:color w:val="000000" w:themeColor="text1"/>
                <w:szCs w:val="21"/>
                <w:highlight w:val="none"/>
                <w14:textFill>
                  <w14:solidFill>
                    <w14:schemeClr w14:val="tx1"/>
                  </w14:solidFill>
                </w14:textFill>
              </w:rPr>
              <w:t>帮助受助对象在家庭中完成脊柱侧弯康复训练及治疗。</w:t>
            </w:r>
          </w:p>
          <w:p w14:paraId="788E524E">
            <w:pPr>
              <w:spacing w:line="320" w:lineRule="exact"/>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（七）项目救助结束时进行总结性评估，对比前后，分析现状，总结效果。</w:t>
            </w:r>
          </w:p>
          <w:p w14:paraId="75DE7261">
            <w:pPr>
              <w:spacing w:line="320" w:lineRule="exact"/>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（八）项目完成后按采购人要求收集受助对象康复训练治疗前后资料，并提供救助对象名册等相关材料；康复训练治疗档案填写完整、资料完善。</w:t>
            </w:r>
          </w:p>
          <w:p w14:paraId="62E36A7C">
            <w:pPr>
              <w:spacing w:line="320" w:lineRule="exact"/>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（九）完成残疾儿童康复救助系统数据库信息录入工作。</w:t>
            </w:r>
          </w:p>
        </w:tc>
      </w:tr>
      <w:tr w14:paraId="58147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05" w:type="dxa"/>
            <w:gridSpan w:val="4"/>
            <w:noWrap w:val="0"/>
            <w:vAlign w:val="center"/>
          </w:tcPr>
          <w:p w14:paraId="2C5E438A">
            <w:pPr>
              <w:spacing w:line="400" w:lineRule="exact"/>
              <w:jc w:val="cente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4"/>
                <w:highlight w:val="none"/>
                <w:lang w:val="en-US" w:eastAsia="zh-CN" w:bidi="ar-SA"/>
                <w14:textFill>
                  <w14:solidFill>
                    <w14:schemeClr w14:val="tx1"/>
                  </w14:solidFill>
                </w14:textFill>
              </w:rPr>
              <w:t>二、商务条款</w:t>
            </w:r>
          </w:p>
        </w:tc>
      </w:tr>
      <w:tr w14:paraId="3E54E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05" w:type="dxa"/>
            <w:gridSpan w:val="4"/>
            <w:noWrap w:val="0"/>
            <w:vAlign w:val="center"/>
          </w:tcPr>
          <w:p w14:paraId="3881C1B2">
            <w:pPr>
              <w:rPr>
                <w:color w:val="000000" w:themeColor="text1"/>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一、合同签订期：</w:t>
            </w:r>
            <w:r>
              <w:rPr>
                <w:rFonts w:hint="eastAsia" w:ascii="宋体" w:hAnsi="宋体" w:cs="宋体"/>
                <w:color w:val="000000" w:themeColor="text1"/>
                <w:szCs w:val="21"/>
                <w14:textFill>
                  <w14:solidFill>
                    <w14:schemeClr w14:val="tx1"/>
                  </w14:solidFill>
                </w14:textFill>
              </w:rPr>
              <w:t>自</w:t>
            </w:r>
            <w:r>
              <w:rPr>
                <w:rFonts w:hint="eastAsia" w:ascii="宋体" w:hAnsi="宋体" w:cs="宋体"/>
                <w:color w:val="000000" w:themeColor="text1"/>
                <w:szCs w:val="21"/>
                <w:lang w:eastAsia="zh-CN"/>
                <w14:textFill>
                  <w14:solidFill>
                    <w14:schemeClr w14:val="tx1"/>
                  </w14:solidFill>
                </w14:textFill>
              </w:rPr>
              <w:t>成交</w:t>
            </w:r>
            <w:r>
              <w:rPr>
                <w:rFonts w:hint="eastAsia" w:ascii="宋体" w:hAnsi="宋体" w:cs="宋体"/>
                <w:color w:val="000000" w:themeColor="text1"/>
                <w:szCs w:val="21"/>
                <w14:textFill>
                  <w14:solidFill>
                    <w14:schemeClr w14:val="tx1"/>
                  </w14:solidFill>
                </w14:textFill>
              </w:rPr>
              <w:t>通知书发出之日起</w:t>
            </w:r>
            <w:r>
              <w:rPr>
                <w:rFonts w:hint="eastAsia" w:ascii="宋体" w:hAnsi="宋体" w:cs="宋体"/>
                <w:color w:val="000000" w:themeColor="text1"/>
                <w:szCs w:val="21"/>
                <w:u w:val="single"/>
                <w:lang w:val="en-US" w:eastAsia="zh-CN"/>
                <w14:textFill>
                  <w14:solidFill>
                    <w14:schemeClr w14:val="tx1"/>
                  </w14:solidFill>
                </w14:textFill>
              </w:rPr>
              <w:t>25</w:t>
            </w:r>
            <w:r>
              <w:rPr>
                <w:rFonts w:hint="eastAsia" w:ascii="宋体" w:hAnsi="宋体" w:cs="宋体"/>
                <w:color w:val="000000" w:themeColor="text1"/>
                <w:szCs w:val="21"/>
                <w14:textFill>
                  <w14:solidFill>
                    <w14:schemeClr w14:val="tx1"/>
                  </w14:solidFill>
                </w14:textFill>
              </w:rPr>
              <w:t>日内</w:t>
            </w:r>
            <w:r>
              <w:rPr>
                <w:rFonts w:hint="eastAsia" w:ascii="宋体" w:hAnsi="宋体" w:cs="宋体"/>
                <w:color w:val="000000" w:themeColor="text1"/>
                <w:highlight w:val="none"/>
                <w:lang w:eastAsia="zh-CN"/>
                <w14:textFill>
                  <w14:solidFill>
                    <w14:schemeClr w14:val="tx1"/>
                  </w14:solidFill>
                </w14:textFill>
              </w:rPr>
              <w:t>。</w:t>
            </w:r>
          </w:p>
          <w:p w14:paraId="437C43AB">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二、服务期：合同签订后7天内提供服务，202</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cs="宋体"/>
                <w:color w:val="000000" w:themeColor="text1"/>
                <w:highlight w:val="none"/>
                <w:lang w:eastAsia="zh-CN"/>
                <w14:textFill>
                  <w14:solidFill>
                    <w14:schemeClr w14:val="tx1"/>
                  </w14:solidFill>
                </w14:textFill>
              </w:rPr>
              <w:t>年12月31日前完成收训工作，202</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cs="宋体"/>
                <w:color w:val="000000" w:themeColor="text1"/>
                <w:highlight w:val="none"/>
                <w:lang w:eastAsia="zh-CN"/>
                <w14:textFill>
                  <w14:solidFill>
                    <w14:schemeClr w14:val="tx1"/>
                  </w14:solidFill>
                </w14:textFill>
              </w:rPr>
              <w:t>年3月31日前完成康复训练及治疗。</w:t>
            </w:r>
          </w:p>
          <w:p w14:paraId="2391B30C">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三、服务地点：柳州市辖区内（含五县五城区）。</w:t>
            </w:r>
          </w:p>
          <w:p w14:paraId="1AE0FE62">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四</w:t>
            </w:r>
            <w:r>
              <w:rPr>
                <w:rFonts w:hint="eastAsia" w:ascii="宋体" w:hAnsi="宋体" w:cs="宋体"/>
                <w:color w:val="000000" w:themeColor="text1"/>
                <w:highlight w:val="none"/>
                <w14:textFill>
                  <w14:solidFill>
                    <w14:schemeClr w14:val="tx1"/>
                  </w14:solidFill>
                </w14:textFill>
              </w:rPr>
              <w:t>、其他要求</w:t>
            </w:r>
          </w:p>
          <w:p w14:paraId="6D848250">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报价必须含以下部分</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包括：</w:t>
            </w:r>
          </w:p>
          <w:p w14:paraId="0DCD0897">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（1）服务的价格；</w:t>
            </w:r>
          </w:p>
          <w:p w14:paraId="5ECCC5AE">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（2）完成服务内容所需的标准附件、备品备件、专用工具的价格；</w:t>
            </w:r>
          </w:p>
          <w:p w14:paraId="67D91CC7">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（3）必要的保险费用和各项税金；</w:t>
            </w:r>
          </w:p>
          <w:p w14:paraId="4F651FF5">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（4）运输、安装、调试、培训、技术支持、更新升级等费用；</w:t>
            </w:r>
          </w:p>
          <w:p w14:paraId="5781E9AC">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（5）到现场验收的费用；</w:t>
            </w:r>
          </w:p>
          <w:p w14:paraId="1B1727DD">
            <w:pPr>
              <w:spacing w:line="400" w:lineRule="exac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付款方式：</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本项目无预付款，款项不计利息，付款时间以柳州市财政局审批拨款进度为准。合同签订并经财政审批后乙方须及时开具70%合规发票，甲方申报支付70%合同款，待项目实施完毕，所有受助对象完成收训且甲方验收合格，乙方须及时开具剩余30%合规发票，甲方申报付清尾款；若乙方未按时提供合规发票，甲方可顺延或拒付对应款项，不承担逾期付款责任。</w:t>
            </w:r>
          </w:p>
        </w:tc>
      </w:tr>
      <w:tr w14:paraId="685AE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05" w:type="dxa"/>
            <w:gridSpan w:val="4"/>
            <w:noWrap w:val="0"/>
            <w:vAlign w:val="center"/>
          </w:tcPr>
          <w:p w14:paraId="31537A79">
            <w:pPr>
              <w:tabs>
                <w:tab w:val="left" w:pos="180"/>
                <w:tab w:val="left" w:pos="1620"/>
              </w:tabs>
              <w:spacing w:line="360" w:lineRule="auto"/>
              <w:jc w:val="cente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4"/>
                <w:highlight w:val="none"/>
                <w:lang w:val="en-US" w:eastAsia="zh-CN" w:bidi="ar-SA"/>
                <w14:textFill>
                  <w14:solidFill>
                    <w14:schemeClr w14:val="tx1"/>
                  </w14:solidFill>
                </w14:textFill>
              </w:rPr>
              <w:t>三、其他说明</w:t>
            </w:r>
          </w:p>
        </w:tc>
      </w:tr>
      <w:tr w14:paraId="7BA88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jc w:val="center"/>
        </w:trPr>
        <w:tc>
          <w:tcPr>
            <w:tcW w:w="10105" w:type="dxa"/>
            <w:gridSpan w:val="4"/>
            <w:noWrap w:val="0"/>
            <w:vAlign w:val="center"/>
          </w:tcPr>
          <w:p w14:paraId="1C8A1A1D">
            <w:pPr>
              <w:tabs>
                <w:tab w:val="left" w:pos="180"/>
                <w:tab w:val="left" w:pos="1620"/>
              </w:tabs>
              <w:spacing w:line="360" w:lineRule="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1、本项目采购标的需执行的国家相关标准、行业标准、地方标准或其他强制性标准、规范等要求执行。</w:t>
            </w:r>
          </w:p>
          <w:p w14:paraId="28DFCC73">
            <w:pPr>
              <w:tabs>
                <w:tab w:val="left" w:pos="180"/>
                <w:tab w:val="left" w:pos="1620"/>
              </w:tabs>
              <w:spacing w:line="360" w:lineRule="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2、投标人可根据自身情况编制项目技术方案(内容自拟，内容可包括但不限于项目实施方案、项目实 施过程中的计划和规划、服务承诺、项目组织机构、人员配置等)及提供相关商务证明材料等。</w:t>
            </w:r>
          </w:p>
        </w:tc>
      </w:tr>
    </w:tbl>
    <w:p w14:paraId="0D4C401B">
      <w:pPr>
        <w:spacing w:line="428" w:lineRule="exact"/>
        <w:ind w:left="119"/>
        <w:rPr>
          <w:rFonts w:hint="eastAsia" w:ascii="Arial Unicode MS" w:hAnsi="Arial Unicode MS" w:eastAsia="Arial Unicode MS" w:cs="Arial Unicode MS"/>
          <w:color w:val="auto"/>
          <w:sz w:val="32"/>
          <w:szCs w:val="32"/>
          <w:highlight w:val="none"/>
        </w:rPr>
      </w:pPr>
    </w:p>
    <w:p w14:paraId="5F9FAB27">
      <w:pPr>
        <w:numPr>
          <w:ilvl w:val="0"/>
          <w:numId w:val="0"/>
        </w:numPr>
        <w:jc w:val="left"/>
        <w:rPr>
          <w:rFonts w:hint="eastAsia" w:ascii="Arial Unicode MS" w:hAnsi="Arial Unicode MS" w:eastAsia="Arial Unicode MS" w:cs="Arial Unicode MS"/>
          <w:color w:val="auto"/>
          <w:kern w:val="0"/>
          <w:sz w:val="32"/>
          <w:szCs w:val="32"/>
          <w:highlight w:val="none"/>
        </w:rPr>
      </w:pPr>
      <w:r>
        <w:rPr>
          <w:rFonts w:hint="eastAsia" w:ascii="Arial Unicode MS" w:hAnsi="Arial Unicode MS" w:eastAsia="Arial Unicode MS" w:cs="Arial Unicode MS"/>
          <w:color w:val="auto"/>
          <w:sz w:val="32"/>
          <w:szCs w:val="32"/>
          <w:highlight w:val="none"/>
        </w:rPr>
        <w:br w:type="page"/>
      </w:r>
      <w:r>
        <w:rPr>
          <w:rFonts w:hint="eastAsia" w:ascii="Arial Unicode MS" w:hAnsi="Arial Unicode MS" w:eastAsia="Arial Unicode MS" w:cs="Arial Unicode MS"/>
          <w:color w:val="auto"/>
          <w:sz w:val="32"/>
          <w:szCs w:val="32"/>
          <w:highlight w:val="none"/>
        </w:rPr>
        <w:t>附件</w:t>
      </w:r>
      <w:r>
        <w:rPr>
          <w:rFonts w:hint="eastAsia" w:ascii="Arial Unicode MS" w:hAnsi="Arial Unicode MS" w:eastAsia="宋体" w:cs="Arial Unicode MS"/>
          <w:color w:val="auto"/>
          <w:sz w:val="32"/>
          <w:szCs w:val="32"/>
          <w:highlight w:val="none"/>
          <w:lang w:val="en-US" w:eastAsia="zh-CN"/>
        </w:rPr>
        <w:t>1</w:t>
      </w:r>
    </w:p>
    <w:p w14:paraId="6AA5A932">
      <w:pPr>
        <w:widowControl/>
        <w:spacing w:before="156" w:beforeLines="50" w:after="156" w:afterLines="50" w:line="280" w:lineRule="exact"/>
        <w:jc w:val="center"/>
        <w:rPr>
          <w:rFonts w:ascii="宋体" w:hAnsi="宋体" w:cs="宋体"/>
          <w:b/>
          <w:bCs/>
          <w:kern w:val="0"/>
          <w:sz w:val="30"/>
          <w:szCs w:val="30"/>
        </w:rPr>
      </w:pPr>
      <w:bookmarkStart w:id="47" w:name="_Toc28361_WPSOffice_Level2"/>
      <w:r>
        <w:rPr>
          <w:rFonts w:hint="eastAsia" w:ascii="宋体" w:hAnsi="宋体" w:cs="宋体"/>
          <w:b/>
          <w:bCs/>
          <w:kern w:val="0"/>
          <w:sz w:val="30"/>
          <w:szCs w:val="30"/>
        </w:rPr>
        <w:t>统计上大中小微型企业划分标准</w:t>
      </w:r>
      <w:bookmarkEnd w:id="47"/>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474888B4">
        <w:tblPrEx>
          <w:tblCellMar>
            <w:top w:w="0" w:type="dxa"/>
            <w:left w:w="108" w:type="dxa"/>
            <w:bottom w:w="0" w:type="dxa"/>
            <w:right w:w="108" w:type="dxa"/>
          </w:tblCellMar>
        </w:tblPrEx>
        <w:trPr>
          <w:trHeight w:val="624" w:hRule="exact"/>
          <w:tblHeader/>
          <w:jc w:val="center"/>
        </w:trPr>
        <w:tc>
          <w:tcPr>
            <w:tcW w:w="2113" w:type="dxa"/>
            <w:shd w:val="clear" w:color="auto" w:fill="8DB3E2"/>
            <w:noWrap w:val="0"/>
            <w:vAlign w:val="center"/>
          </w:tcPr>
          <w:p w14:paraId="0C50141D">
            <w:pPr>
              <w:widowControl/>
              <w:spacing w:line="280" w:lineRule="exact"/>
              <w:jc w:val="center"/>
              <w:rPr>
                <w:rFonts w:ascii="宋体" w:hAnsi="宋体" w:cs="宋体"/>
                <w:b/>
                <w:bCs/>
                <w:kern w:val="0"/>
                <w:sz w:val="18"/>
                <w:szCs w:val="21"/>
              </w:rPr>
            </w:pPr>
            <w:r>
              <w:rPr>
                <w:rFonts w:hint="eastAsia" w:ascii="宋体" w:hAnsi="宋体" w:cs="宋体"/>
                <w:b/>
                <w:bCs/>
                <w:kern w:val="0"/>
                <w:sz w:val="18"/>
                <w:szCs w:val="21"/>
              </w:rPr>
              <w:t>行业名称</w:t>
            </w:r>
          </w:p>
        </w:tc>
        <w:tc>
          <w:tcPr>
            <w:tcW w:w="1369" w:type="dxa"/>
            <w:shd w:val="clear" w:color="auto" w:fill="8DB3E2"/>
            <w:noWrap w:val="0"/>
            <w:vAlign w:val="center"/>
          </w:tcPr>
          <w:p w14:paraId="46E5EC35">
            <w:pPr>
              <w:widowControl/>
              <w:spacing w:line="280" w:lineRule="exact"/>
              <w:jc w:val="center"/>
              <w:rPr>
                <w:rFonts w:ascii="宋体" w:hAnsi="宋体" w:cs="宋体"/>
                <w:b/>
                <w:bCs/>
                <w:kern w:val="0"/>
                <w:sz w:val="18"/>
                <w:szCs w:val="18"/>
              </w:rPr>
            </w:pPr>
            <w:r>
              <w:rPr>
                <w:rFonts w:hint="eastAsia" w:ascii="宋体" w:hAnsi="宋体" w:cs="宋体"/>
                <w:b/>
                <w:bCs/>
                <w:kern w:val="0"/>
                <w:sz w:val="18"/>
                <w:szCs w:val="18"/>
              </w:rPr>
              <w:t>指标名称</w:t>
            </w:r>
          </w:p>
        </w:tc>
        <w:tc>
          <w:tcPr>
            <w:tcW w:w="709" w:type="dxa"/>
            <w:shd w:val="clear" w:color="auto" w:fill="8DB3E2"/>
            <w:noWrap w:val="0"/>
            <w:vAlign w:val="center"/>
          </w:tcPr>
          <w:p w14:paraId="1DBAB216">
            <w:pPr>
              <w:widowControl/>
              <w:spacing w:line="280" w:lineRule="exact"/>
              <w:jc w:val="center"/>
              <w:rPr>
                <w:rFonts w:hint="eastAsia" w:ascii="宋体" w:hAnsi="宋体" w:eastAsia="宋体" w:cs="宋体"/>
                <w:b/>
                <w:bCs/>
                <w:kern w:val="0"/>
                <w:sz w:val="18"/>
                <w:szCs w:val="18"/>
                <w:lang w:eastAsia="zh-CN"/>
              </w:rPr>
            </w:pPr>
            <w:r>
              <w:rPr>
                <w:rFonts w:hint="eastAsia" w:ascii="宋体" w:hAnsi="宋体" w:cs="宋体"/>
                <w:b/>
                <w:bCs/>
                <w:kern w:val="0"/>
                <w:sz w:val="18"/>
                <w:szCs w:val="18"/>
              </w:rPr>
              <w:t>计量</w:t>
            </w:r>
          </w:p>
          <w:p w14:paraId="38F6EDA7">
            <w:pPr>
              <w:widowControl/>
              <w:spacing w:line="280" w:lineRule="exact"/>
              <w:jc w:val="center"/>
              <w:rPr>
                <w:rFonts w:ascii="宋体" w:hAnsi="宋体" w:cs="宋体"/>
                <w:b/>
                <w:bCs/>
                <w:kern w:val="0"/>
                <w:sz w:val="18"/>
                <w:szCs w:val="18"/>
              </w:rPr>
            </w:pPr>
            <w:r>
              <w:rPr>
                <w:rFonts w:hint="eastAsia" w:ascii="宋体" w:hAnsi="宋体" w:cs="宋体"/>
                <w:b/>
                <w:bCs/>
                <w:kern w:val="0"/>
                <w:sz w:val="18"/>
                <w:szCs w:val="18"/>
              </w:rPr>
              <w:t>单位</w:t>
            </w:r>
          </w:p>
        </w:tc>
        <w:tc>
          <w:tcPr>
            <w:tcW w:w="1125" w:type="dxa"/>
            <w:shd w:val="clear" w:color="auto" w:fill="8DB3E2"/>
            <w:noWrap w:val="0"/>
            <w:vAlign w:val="center"/>
          </w:tcPr>
          <w:p w14:paraId="0F0CA051">
            <w:pPr>
              <w:widowControl/>
              <w:spacing w:line="280" w:lineRule="exact"/>
              <w:jc w:val="center"/>
              <w:rPr>
                <w:rFonts w:ascii="宋体" w:hAnsi="宋体" w:cs="宋体"/>
                <w:b/>
                <w:bCs/>
                <w:kern w:val="0"/>
                <w:sz w:val="18"/>
                <w:szCs w:val="18"/>
              </w:rPr>
            </w:pPr>
            <w:r>
              <w:rPr>
                <w:rFonts w:hint="eastAsia" w:ascii="宋体" w:hAnsi="宋体" w:cs="宋体"/>
                <w:b/>
                <w:bCs/>
                <w:kern w:val="0"/>
                <w:sz w:val="18"/>
                <w:szCs w:val="18"/>
              </w:rPr>
              <w:t>大型</w:t>
            </w:r>
          </w:p>
        </w:tc>
        <w:tc>
          <w:tcPr>
            <w:tcW w:w="1701" w:type="dxa"/>
            <w:shd w:val="clear" w:color="auto" w:fill="8DB3E2"/>
            <w:noWrap w:val="0"/>
            <w:vAlign w:val="center"/>
          </w:tcPr>
          <w:p w14:paraId="4CA108B6">
            <w:pPr>
              <w:widowControl/>
              <w:spacing w:line="280" w:lineRule="exact"/>
              <w:jc w:val="center"/>
              <w:rPr>
                <w:rFonts w:ascii="宋体" w:hAnsi="宋体" w:cs="宋体"/>
                <w:b/>
                <w:bCs/>
                <w:kern w:val="0"/>
                <w:sz w:val="18"/>
                <w:szCs w:val="18"/>
              </w:rPr>
            </w:pPr>
            <w:r>
              <w:rPr>
                <w:rFonts w:hint="eastAsia" w:ascii="宋体" w:hAnsi="宋体" w:cs="宋体"/>
                <w:b/>
                <w:bCs/>
                <w:kern w:val="0"/>
                <w:sz w:val="18"/>
                <w:szCs w:val="18"/>
              </w:rPr>
              <w:t>中型</w:t>
            </w:r>
          </w:p>
        </w:tc>
        <w:tc>
          <w:tcPr>
            <w:tcW w:w="1426" w:type="dxa"/>
            <w:shd w:val="clear" w:color="auto" w:fill="8DB3E2"/>
            <w:noWrap w:val="0"/>
            <w:vAlign w:val="center"/>
          </w:tcPr>
          <w:p w14:paraId="462CEBC3">
            <w:pPr>
              <w:widowControl/>
              <w:spacing w:line="280" w:lineRule="exact"/>
              <w:jc w:val="center"/>
              <w:rPr>
                <w:rFonts w:ascii="宋体" w:hAnsi="宋体" w:cs="宋体"/>
                <w:b/>
                <w:bCs/>
                <w:kern w:val="0"/>
                <w:sz w:val="18"/>
                <w:szCs w:val="18"/>
              </w:rPr>
            </w:pPr>
            <w:r>
              <w:rPr>
                <w:rFonts w:hint="eastAsia" w:ascii="宋体" w:hAnsi="宋体" w:cs="宋体"/>
                <w:b/>
                <w:bCs/>
                <w:kern w:val="0"/>
                <w:sz w:val="18"/>
                <w:szCs w:val="18"/>
              </w:rPr>
              <w:t>小型</w:t>
            </w:r>
          </w:p>
        </w:tc>
        <w:tc>
          <w:tcPr>
            <w:tcW w:w="992" w:type="dxa"/>
            <w:shd w:val="clear" w:color="auto" w:fill="8DB3E2"/>
            <w:noWrap w:val="0"/>
            <w:vAlign w:val="center"/>
          </w:tcPr>
          <w:p w14:paraId="77931DC0">
            <w:pPr>
              <w:widowControl/>
              <w:spacing w:line="280" w:lineRule="exact"/>
              <w:jc w:val="center"/>
              <w:rPr>
                <w:rFonts w:ascii="宋体" w:hAnsi="宋体" w:cs="宋体"/>
                <w:b/>
                <w:bCs/>
                <w:kern w:val="0"/>
                <w:sz w:val="18"/>
                <w:szCs w:val="18"/>
              </w:rPr>
            </w:pPr>
            <w:r>
              <w:rPr>
                <w:rFonts w:hint="eastAsia" w:ascii="宋体" w:hAnsi="宋体" w:cs="宋体"/>
                <w:b/>
                <w:bCs/>
                <w:kern w:val="0"/>
                <w:sz w:val="18"/>
                <w:szCs w:val="18"/>
              </w:rPr>
              <w:t>微型</w:t>
            </w:r>
          </w:p>
        </w:tc>
      </w:tr>
      <w:tr w14:paraId="768D4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04317E7B">
            <w:pPr>
              <w:widowControl/>
              <w:spacing w:line="280" w:lineRule="exact"/>
              <w:jc w:val="left"/>
              <w:rPr>
                <w:rFonts w:ascii="宋体" w:hAnsi="宋体" w:cs="宋体"/>
                <w:kern w:val="0"/>
                <w:sz w:val="18"/>
                <w:szCs w:val="18"/>
              </w:rPr>
            </w:pPr>
            <w:r>
              <w:rPr>
                <w:rFonts w:hint="eastAsia" w:ascii="宋体" w:hAnsi="宋体" w:cs="宋体"/>
                <w:kern w:val="0"/>
                <w:sz w:val="18"/>
                <w:szCs w:val="18"/>
              </w:rPr>
              <w:t>农、林、牧、渔业</w:t>
            </w:r>
          </w:p>
        </w:tc>
        <w:tc>
          <w:tcPr>
            <w:tcW w:w="1369" w:type="dxa"/>
            <w:noWrap w:val="0"/>
            <w:vAlign w:val="center"/>
          </w:tcPr>
          <w:p w14:paraId="406B1DB4">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noWrap w:val="0"/>
            <w:vAlign w:val="center"/>
          </w:tcPr>
          <w:p w14:paraId="3395CB29">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14:paraId="5E5CCAAD">
            <w:pPr>
              <w:widowControl/>
              <w:spacing w:line="280" w:lineRule="exact"/>
              <w:jc w:val="center"/>
              <w:rPr>
                <w:rFonts w:ascii="宋体" w:hAnsi="宋体" w:cs="宋体"/>
                <w:kern w:val="0"/>
                <w:sz w:val="18"/>
                <w:szCs w:val="18"/>
              </w:rPr>
            </w:pPr>
            <w:r>
              <w:rPr>
                <w:rFonts w:hint="eastAsia" w:ascii="宋体" w:hAnsi="宋体" w:cs="宋体"/>
                <w:kern w:val="0"/>
                <w:sz w:val="18"/>
                <w:szCs w:val="18"/>
              </w:rPr>
              <w:t>Y≥20000</w:t>
            </w:r>
          </w:p>
        </w:tc>
        <w:tc>
          <w:tcPr>
            <w:tcW w:w="1701" w:type="dxa"/>
            <w:noWrap w:val="0"/>
            <w:vAlign w:val="center"/>
          </w:tcPr>
          <w:p w14:paraId="6A220282">
            <w:pPr>
              <w:widowControl/>
              <w:spacing w:line="280" w:lineRule="exact"/>
              <w:jc w:val="center"/>
              <w:rPr>
                <w:rFonts w:ascii="宋体" w:hAnsi="宋体" w:cs="宋体"/>
                <w:kern w:val="0"/>
                <w:sz w:val="18"/>
                <w:szCs w:val="18"/>
              </w:rPr>
            </w:pPr>
            <w:r>
              <w:rPr>
                <w:rFonts w:hint="eastAsia" w:ascii="宋体" w:hAnsi="宋体" w:cs="宋体"/>
                <w:kern w:val="0"/>
                <w:sz w:val="18"/>
                <w:szCs w:val="18"/>
              </w:rPr>
              <w:t>500≤Y＜20000</w:t>
            </w:r>
          </w:p>
        </w:tc>
        <w:tc>
          <w:tcPr>
            <w:tcW w:w="1426" w:type="dxa"/>
            <w:noWrap w:val="0"/>
            <w:vAlign w:val="center"/>
          </w:tcPr>
          <w:p w14:paraId="3F194EBB">
            <w:pPr>
              <w:widowControl/>
              <w:spacing w:line="280" w:lineRule="exact"/>
              <w:jc w:val="center"/>
              <w:rPr>
                <w:rFonts w:ascii="宋体" w:hAnsi="宋体" w:cs="宋体"/>
                <w:kern w:val="0"/>
                <w:sz w:val="18"/>
                <w:szCs w:val="18"/>
              </w:rPr>
            </w:pPr>
            <w:r>
              <w:rPr>
                <w:rFonts w:hint="eastAsia" w:ascii="宋体" w:hAnsi="宋体" w:cs="宋体"/>
                <w:kern w:val="0"/>
                <w:sz w:val="18"/>
                <w:szCs w:val="18"/>
              </w:rPr>
              <w:t>50≤Y＜500</w:t>
            </w:r>
          </w:p>
        </w:tc>
        <w:tc>
          <w:tcPr>
            <w:tcW w:w="992" w:type="dxa"/>
            <w:noWrap w:val="0"/>
            <w:vAlign w:val="center"/>
          </w:tcPr>
          <w:p w14:paraId="1EA5DC93">
            <w:pPr>
              <w:widowControl/>
              <w:spacing w:line="280" w:lineRule="exact"/>
              <w:jc w:val="center"/>
              <w:rPr>
                <w:rFonts w:ascii="宋体" w:hAnsi="宋体" w:cs="宋体"/>
                <w:kern w:val="0"/>
                <w:sz w:val="18"/>
                <w:szCs w:val="18"/>
              </w:rPr>
            </w:pPr>
            <w:r>
              <w:rPr>
                <w:rFonts w:hint="eastAsia" w:ascii="宋体" w:hAnsi="宋体" w:cs="宋体"/>
                <w:kern w:val="0"/>
                <w:sz w:val="18"/>
                <w:szCs w:val="18"/>
              </w:rPr>
              <w:t>Y＜50</w:t>
            </w:r>
          </w:p>
        </w:tc>
      </w:tr>
      <w:tr w14:paraId="75663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217C9DB">
            <w:pPr>
              <w:widowControl/>
              <w:spacing w:line="280" w:lineRule="exact"/>
              <w:jc w:val="left"/>
              <w:rPr>
                <w:rFonts w:ascii="宋体" w:hAnsi="宋体" w:cs="宋体"/>
                <w:kern w:val="0"/>
                <w:sz w:val="18"/>
                <w:szCs w:val="18"/>
              </w:rPr>
            </w:pPr>
            <w:r>
              <w:rPr>
                <w:rFonts w:hint="eastAsia" w:ascii="宋体" w:hAnsi="宋体" w:cs="宋体"/>
                <w:kern w:val="0"/>
                <w:sz w:val="18"/>
                <w:szCs w:val="18"/>
              </w:rPr>
              <w:t>工业 *</w:t>
            </w:r>
          </w:p>
        </w:tc>
        <w:tc>
          <w:tcPr>
            <w:tcW w:w="1369" w:type="dxa"/>
            <w:noWrap w:val="0"/>
            <w:vAlign w:val="center"/>
          </w:tcPr>
          <w:p w14:paraId="6E733201">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noWrap w:val="0"/>
            <w:vAlign w:val="center"/>
          </w:tcPr>
          <w:p w14:paraId="71893A80">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noWrap w:val="0"/>
            <w:vAlign w:val="center"/>
          </w:tcPr>
          <w:p w14:paraId="349370D8">
            <w:pPr>
              <w:widowControl/>
              <w:spacing w:line="280" w:lineRule="exact"/>
              <w:jc w:val="center"/>
              <w:rPr>
                <w:rFonts w:ascii="宋体" w:hAnsi="宋体" w:cs="宋体"/>
                <w:kern w:val="0"/>
                <w:sz w:val="18"/>
                <w:szCs w:val="18"/>
              </w:rPr>
            </w:pPr>
            <w:r>
              <w:rPr>
                <w:rFonts w:hint="eastAsia" w:ascii="宋体" w:hAnsi="宋体" w:cs="宋体"/>
                <w:kern w:val="0"/>
                <w:sz w:val="18"/>
                <w:szCs w:val="18"/>
              </w:rPr>
              <w:t>X≥1000</w:t>
            </w:r>
          </w:p>
        </w:tc>
        <w:tc>
          <w:tcPr>
            <w:tcW w:w="1701" w:type="dxa"/>
            <w:noWrap w:val="0"/>
            <w:vAlign w:val="center"/>
          </w:tcPr>
          <w:p w14:paraId="4151B380">
            <w:pPr>
              <w:widowControl/>
              <w:spacing w:line="280" w:lineRule="exact"/>
              <w:jc w:val="center"/>
              <w:rPr>
                <w:rFonts w:ascii="宋体" w:hAnsi="宋体" w:cs="宋体"/>
                <w:kern w:val="0"/>
                <w:sz w:val="18"/>
                <w:szCs w:val="18"/>
              </w:rPr>
            </w:pPr>
            <w:r>
              <w:rPr>
                <w:rFonts w:hint="eastAsia" w:ascii="宋体" w:hAnsi="宋体" w:cs="宋体"/>
                <w:kern w:val="0"/>
                <w:sz w:val="18"/>
                <w:szCs w:val="18"/>
              </w:rPr>
              <w:t>300≤X＜1000</w:t>
            </w:r>
          </w:p>
        </w:tc>
        <w:tc>
          <w:tcPr>
            <w:tcW w:w="1426" w:type="dxa"/>
            <w:noWrap w:val="0"/>
            <w:vAlign w:val="center"/>
          </w:tcPr>
          <w:p w14:paraId="63562245">
            <w:pPr>
              <w:widowControl/>
              <w:spacing w:line="280" w:lineRule="exact"/>
              <w:jc w:val="center"/>
              <w:rPr>
                <w:rFonts w:ascii="宋体" w:hAnsi="宋体" w:cs="宋体"/>
                <w:kern w:val="0"/>
                <w:sz w:val="18"/>
                <w:szCs w:val="18"/>
              </w:rPr>
            </w:pPr>
            <w:r>
              <w:rPr>
                <w:rFonts w:hint="eastAsia" w:ascii="宋体" w:hAnsi="宋体" w:cs="宋体"/>
                <w:kern w:val="0"/>
                <w:sz w:val="18"/>
                <w:szCs w:val="18"/>
              </w:rPr>
              <w:t>20≤X＜300</w:t>
            </w:r>
          </w:p>
        </w:tc>
        <w:tc>
          <w:tcPr>
            <w:tcW w:w="992" w:type="dxa"/>
            <w:noWrap w:val="0"/>
            <w:vAlign w:val="center"/>
          </w:tcPr>
          <w:p w14:paraId="6C2BE8D2">
            <w:pPr>
              <w:widowControl/>
              <w:spacing w:line="280" w:lineRule="exact"/>
              <w:jc w:val="center"/>
              <w:rPr>
                <w:rFonts w:ascii="宋体" w:hAnsi="宋体" w:cs="宋体"/>
                <w:kern w:val="0"/>
                <w:sz w:val="18"/>
                <w:szCs w:val="18"/>
              </w:rPr>
            </w:pPr>
            <w:r>
              <w:rPr>
                <w:rFonts w:hint="eastAsia" w:ascii="宋体" w:hAnsi="宋体" w:cs="宋体"/>
                <w:kern w:val="0"/>
                <w:sz w:val="18"/>
                <w:szCs w:val="18"/>
              </w:rPr>
              <w:t>X＜20</w:t>
            </w:r>
          </w:p>
        </w:tc>
      </w:tr>
      <w:tr w14:paraId="6A711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803C901">
            <w:pPr>
              <w:widowControl/>
              <w:spacing w:line="280" w:lineRule="exact"/>
              <w:jc w:val="left"/>
              <w:rPr>
                <w:rFonts w:ascii="宋体" w:hAnsi="宋体" w:cs="宋体"/>
                <w:kern w:val="0"/>
                <w:sz w:val="18"/>
                <w:szCs w:val="18"/>
              </w:rPr>
            </w:pPr>
          </w:p>
        </w:tc>
        <w:tc>
          <w:tcPr>
            <w:tcW w:w="1369" w:type="dxa"/>
            <w:noWrap w:val="0"/>
            <w:vAlign w:val="center"/>
          </w:tcPr>
          <w:p w14:paraId="59A49F2B">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noWrap w:val="0"/>
            <w:vAlign w:val="center"/>
          </w:tcPr>
          <w:p w14:paraId="33093DA3">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14:paraId="665BB115">
            <w:pPr>
              <w:widowControl/>
              <w:spacing w:line="280" w:lineRule="exact"/>
              <w:jc w:val="center"/>
              <w:rPr>
                <w:rFonts w:ascii="宋体" w:hAnsi="宋体" w:cs="宋体"/>
                <w:kern w:val="0"/>
                <w:sz w:val="18"/>
                <w:szCs w:val="18"/>
              </w:rPr>
            </w:pPr>
            <w:r>
              <w:rPr>
                <w:rFonts w:hint="eastAsia" w:ascii="宋体" w:hAnsi="宋体" w:cs="宋体"/>
                <w:kern w:val="0"/>
                <w:sz w:val="18"/>
                <w:szCs w:val="18"/>
              </w:rPr>
              <w:t>Y≥40000</w:t>
            </w:r>
          </w:p>
        </w:tc>
        <w:tc>
          <w:tcPr>
            <w:tcW w:w="1701" w:type="dxa"/>
            <w:noWrap w:val="0"/>
            <w:vAlign w:val="center"/>
          </w:tcPr>
          <w:p w14:paraId="612A33F7">
            <w:pPr>
              <w:widowControl/>
              <w:spacing w:line="280" w:lineRule="exact"/>
              <w:jc w:val="center"/>
              <w:rPr>
                <w:rFonts w:ascii="宋体" w:hAnsi="宋体" w:cs="宋体"/>
                <w:kern w:val="0"/>
                <w:sz w:val="18"/>
                <w:szCs w:val="18"/>
              </w:rPr>
            </w:pPr>
            <w:r>
              <w:rPr>
                <w:rFonts w:hint="eastAsia" w:ascii="宋体" w:hAnsi="宋体" w:cs="宋体"/>
                <w:kern w:val="0"/>
                <w:sz w:val="18"/>
                <w:szCs w:val="18"/>
              </w:rPr>
              <w:t>2000≤Y＜40000</w:t>
            </w:r>
          </w:p>
        </w:tc>
        <w:tc>
          <w:tcPr>
            <w:tcW w:w="1426" w:type="dxa"/>
            <w:noWrap w:val="0"/>
            <w:vAlign w:val="center"/>
          </w:tcPr>
          <w:p w14:paraId="2E0B6CA7">
            <w:pPr>
              <w:widowControl/>
              <w:spacing w:line="280" w:lineRule="exact"/>
              <w:jc w:val="center"/>
              <w:rPr>
                <w:rFonts w:ascii="宋体" w:hAnsi="宋体" w:cs="宋体"/>
                <w:kern w:val="0"/>
                <w:sz w:val="18"/>
                <w:szCs w:val="18"/>
              </w:rPr>
            </w:pPr>
            <w:r>
              <w:rPr>
                <w:rFonts w:hint="eastAsia" w:ascii="宋体" w:hAnsi="宋体" w:cs="宋体"/>
                <w:kern w:val="0"/>
                <w:sz w:val="18"/>
                <w:szCs w:val="18"/>
              </w:rPr>
              <w:t>300≤Y＜2000</w:t>
            </w:r>
          </w:p>
        </w:tc>
        <w:tc>
          <w:tcPr>
            <w:tcW w:w="992" w:type="dxa"/>
            <w:noWrap w:val="0"/>
            <w:vAlign w:val="center"/>
          </w:tcPr>
          <w:p w14:paraId="233EF4E2">
            <w:pPr>
              <w:widowControl/>
              <w:spacing w:line="280" w:lineRule="exact"/>
              <w:jc w:val="center"/>
              <w:rPr>
                <w:rFonts w:ascii="宋体" w:hAnsi="宋体" w:cs="宋体"/>
                <w:kern w:val="0"/>
                <w:sz w:val="18"/>
                <w:szCs w:val="18"/>
              </w:rPr>
            </w:pPr>
            <w:r>
              <w:rPr>
                <w:rFonts w:hint="eastAsia" w:ascii="宋体" w:hAnsi="宋体" w:cs="宋体"/>
                <w:kern w:val="0"/>
                <w:sz w:val="18"/>
                <w:szCs w:val="18"/>
              </w:rPr>
              <w:t>Y＜300</w:t>
            </w:r>
          </w:p>
        </w:tc>
      </w:tr>
      <w:tr w14:paraId="2C1DA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9C8D0CE">
            <w:pPr>
              <w:widowControl/>
              <w:spacing w:line="280" w:lineRule="exact"/>
              <w:jc w:val="left"/>
              <w:rPr>
                <w:rFonts w:ascii="宋体" w:hAnsi="宋体" w:cs="宋体"/>
                <w:kern w:val="0"/>
                <w:sz w:val="18"/>
                <w:szCs w:val="18"/>
              </w:rPr>
            </w:pPr>
            <w:r>
              <w:rPr>
                <w:rFonts w:hint="eastAsia" w:ascii="宋体" w:hAnsi="宋体" w:cs="宋体"/>
                <w:kern w:val="0"/>
                <w:sz w:val="18"/>
                <w:szCs w:val="18"/>
              </w:rPr>
              <w:t>建筑业</w:t>
            </w:r>
          </w:p>
        </w:tc>
        <w:tc>
          <w:tcPr>
            <w:tcW w:w="1369" w:type="dxa"/>
            <w:noWrap w:val="0"/>
            <w:vAlign w:val="center"/>
          </w:tcPr>
          <w:p w14:paraId="2DC9D446">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noWrap w:val="0"/>
            <w:vAlign w:val="center"/>
          </w:tcPr>
          <w:p w14:paraId="4359DEE4">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14:paraId="452D6ED5">
            <w:pPr>
              <w:widowControl/>
              <w:spacing w:line="280" w:lineRule="exact"/>
              <w:jc w:val="center"/>
              <w:rPr>
                <w:rFonts w:ascii="宋体" w:hAnsi="宋体" w:cs="宋体"/>
                <w:kern w:val="0"/>
                <w:sz w:val="18"/>
                <w:szCs w:val="18"/>
              </w:rPr>
            </w:pPr>
            <w:r>
              <w:rPr>
                <w:rFonts w:hint="eastAsia" w:ascii="宋体" w:hAnsi="宋体" w:cs="宋体"/>
                <w:kern w:val="0"/>
                <w:sz w:val="18"/>
                <w:szCs w:val="18"/>
              </w:rPr>
              <w:t>Y≥80000</w:t>
            </w:r>
          </w:p>
        </w:tc>
        <w:tc>
          <w:tcPr>
            <w:tcW w:w="1701" w:type="dxa"/>
            <w:noWrap w:val="0"/>
            <w:vAlign w:val="center"/>
          </w:tcPr>
          <w:p w14:paraId="4C436445">
            <w:pPr>
              <w:widowControl/>
              <w:spacing w:line="280" w:lineRule="exact"/>
              <w:jc w:val="center"/>
              <w:rPr>
                <w:rFonts w:ascii="宋体" w:hAnsi="宋体" w:cs="宋体"/>
                <w:kern w:val="0"/>
                <w:sz w:val="18"/>
                <w:szCs w:val="18"/>
              </w:rPr>
            </w:pPr>
            <w:r>
              <w:rPr>
                <w:rFonts w:hint="eastAsia" w:ascii="宋体" w:hAnsi="宋体" w:cs="宋体"/>
                <w:kern w:val="0"/>
                <w:sz w:val="18"/>
                <w:szCs w:val="18"/>
              </w:rPr>
              <w:t>6000≤Y＜80000</w:t>
            </w:r>
          </w:p>
        </w:tc>
        <w:tc>
          <w:tcPr>
            <w:tcW w:w="1426" w:type="dxa"/>
            <w:noWrap w:val="0"/>
            <w:vAlign w:val="center"/>
          </w:tcPr>
          <w:p w14:paraId="4A8F91CD">
            <w:pPr>
              <w:widowControl/>
              <w:spacing w:line="280" w:lineRule="exact"/>
              <w:jc w:val="center"/>
              <w:rPr>
                <w:rFonts w:ascii="宋体" w:hAnsi="宋体" w:cs="宋体"/>
                <w:kern w:val="0"/>
                <w:sz w:val="18"/>
                <w:szCs w:val="18"/>
              </w:rPr>
            </w:pPr>
            <w:r>
              <w:rPr>
                <w:rFonts w:hint="eastAsia" w:ascii="宋体" w:hAnsi="宋体" w:cs="宋体"/>
                <w:kern w:val="0"/>
                <w:sz w:val="18"/>
                <w:szCs w:val="18"/>
              </w:rPr>
              <w:t>300≤Y＜6000</w:t>
            </w:r>
          </w:p>
        </w:tc>
        <w:tc>
          <w:tcPr>
            <w:tcW w:w="992" w:type="dxa"/>
            <w:noWrap w:val="0"/>
            <w:vAlign w:val="center"/>
          </w:tcPr>
          <w:p w14:paraId="24EBB147">
            <w:pPr>
              <w:widowControl/>
              <w:spacing w:line="280" w:lineRule="exact"/>
              <w:jc w:val="center"/>
              <w:rPr>
                <w:rFonts w:ascii="宋体" w:hAnsi="宋体" w:cs="宋体"/>
                <w:kern w:val="0"/>
                <w:sz w:val="18"/>
                <w:szCs w:val="18"/>
              </w:rPr>
            </w:pPr>
            <w:r>
              <w:rPr>
                <w:rFonts w:hint="eastAsia" w:ascii="宋体" w:hAnsi="宋体" w:cs="宋体"/>
                <w:kern w:val="0"/>
                <w:sz w:val="18"/>
                <w:szCs w:val="18"/>
              </w:rPr>
              <w:t>Y＜300</w:t>
            </w:r>
          </w:p>
        </w:tc>
      </w:tr>
      <w:tr w14:paraId="3965B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D843A2D">
            <w:pPr>
              <w:widowControl/>
              <w:spacing w:line="280" w:lineRule="exact"/>
              <w:jc w:val="left"/>
              <w:rPr>
                <w:rFonts w:ascii="宋体" w:hAnsi="宋体" w:cs="宋体"/>
                <w:kern w:val="0"/>
                <w:sz w:val="18"/>
                <w:szCs w:val="18"/>
              </w:rPr>
            </w:pPr>
          </w:p>
        </w:tc>
        <w:tc>
          <w:tcPr>
            <w:tcW w:w="1369" w:type="dxa"/>
            <w:noWrap w:val="0"/>
            <w:vAlign w:val="center"/>
          </w:tcPr>
          <w:p w14:paraId="69E9DCA3">
            <w:pPr>
              <w:widowControl/>
              <w:spacing w:line="280" w:lineRule="exact"/>
              <w:jc w:val="center"/>
              <w:rPr>
                <w:rFonts w:ascii="宋体" w:hAnsi="宋体" w:cs="宋体"/>
                <w:kern w:val="0"/>
                <w:sz w:val="18"/>
                <w:szCs w:val="18"/>
              </w:rPr>
            </w:pPr>
            <w:r>
              <w:rPr>
                <w:rFonts w:hint="eastAsia" w:ascii="宋体" w:hAnsi="宋体" w:cs="宋体"/>
                <w:kern w:val="0"/>
                <w:sz w:val="18"/>
                <w:szCs w:val="18"/>
              </w:rPr>
              <w:t>资产总额(Z)</w:t>
            </w:r>
          </w:p>
        </w:tc>
        <w:tc>
          <w:tcPr>
            <w:tcW w:w="709" w:type="dxa"/>
            <w:noWrap w:val="0"/>
            <w:vAlign w:val="center"/>
          </w:tcPr>
          <w:p w14:paraId="10F621D6">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14:paraId="055F48C8">
            <w:pPr>
              <w:widowControl/>
              <w:spacing w:line="280" w:lineRule="exact"/>
              <w:jc w:val="center"/>
              <w:rPr>
                <w:rFonts w:ascii="宋体" w:hAnsi="宋体" w:cs="宋体"/>
                <w:kern w:val="0"/>
                <w:sz w:val="18"/>
                <w:szCs w:val="18"/>
              </w:rPr>
            </w:pPr>
            <w:r>
              <w:rPr>
                <w:rFonts w:hint="eastAsia" w:ascii="宋体" w:hAnsi="宋体" w:cs="宋体"/>
                <w:kern w:val="0"/>
                <w:sz w:val="18"/>
                <w:szCs w:val="18"/>
              </w:rPr>
              <w:t>Z≥80000</w:t>
            </w:r>
          </w:p>
        </w:tc>
        <w:tc>
          <w:tcPr>
            <w:tcW w:w="1701" w:type="dxa"/>
            <w:noWrap w:val="0"/>
            <w:vAlign w:val="center"/>
          </w:tcPr>
          <w:p w14:paraId="15D53D1A">
            <w:pPr>
              <w:widowControl/>
              <w:spacing w:line="280" w:lineRule="exact"/>
              <w:jc w:val="center"/>
              <w:rPr>
                <w:rFonts w:ascii="宋体" w:hAnsi="宋体" w:cs="宋体"/>
                <w:kern w:val="0"/>
                <w:sz w:val="18"/>
                <w:szCs w:val="18"/>
              </w:rPr>
            </w:pPr>
            <w:r>
              <w:rPr>
                <w:rFonts w:hint="eastAsia" w:ascii="宋体" w:hAnsi="宋体" w:cs="宋体"/>
                <w:kern w:val="0"/>
                <w:sz w:val="18"/>
                <w:szCs w:val="18"/>
              </w:rPr>
              <w:t>5000≤Z＜80000</w:t>
            </w:r>
          </w:p>
        </w:tc>
        <w:tc>
          <w:tcPr>
            <w:tcW w:w="1426" w:type="dxa"/>
            <w:noWrap w:val="0"/>
            <w:vAlign w:val="center"/>
          </w:tcPr>
          <w:p w14:paraId="59AFBF0D">
            <w:pPr>
              <w:widowControl/>
              <w:spacing w:line="280" w:lineRule="exact"/>
              <w:jc w:val="center"/>
              <w:rPr>
                <w:rFonts w:ascii="宋体" w:hAnsi="宋体" w:cs="宋体"/>
                <w:kern w:val="0"/>
                <w:sz w:val="18"/>
                <w:szCs w:val="18"/>
              </w:rPr>
            </w:pPr>
            <w:r>
              <w:rPr>
                <w:rFonts w:hint="eastAsia" w:ascii="宋体" w:hAnsi="宋体" w:cs="宋体"/>
                <w:kern w:val="0"/>
                <w:sz w:val="18"/>
                <w:szCs w:val="18"/>
              </w:rPr>
              <w:t>300≤Z＜5000</w:t>
            </w:r>
          </w:p>
        </w:tc>
        <w:tc>
          <w:tcPr>
            <w:tcW w:w="992" w:type="dxa"/>
            <w:noWrap w:val="0"/>
            <w:vAlign w:val="center"/>
          </w:tcPr>
          <w:p w14:paraId="4B9C847E">
            <w:pPr>
              <w:widowControl/>
              <w:spacing w:line="280" w:lineRule="exact"/>
              <w:jc w:val="center"/>
              <w:rPr>
                <w:rFonts w:ascii="宋体" w:hAnsi="宋体" w:cs="宋体"/>
                <w:kern w:val="0"/>
                <w:sz w:val="18"/>
                <w:szCs w:val="18"/>
              </w:rPr>
            </w:pPr>
            <w:r>
              <w:rPr>
                <w:rFonts w:hint="eastAsia" w:ascii="宋体" w:hAnsi="宋体" w:cs="宋体"/>
                <w:kern w:val="0"/>
                <w:sz w:val="18"/>
                <w:szCs w:val="18"/>
              </w:rPr>
              <w:t>Z＜300</w:t>
            </w:r>
          </w:p>
        </w:tc>
      </w:tr>
      <w:tr w14:paraId="0FF9E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C8F2A12">
            <w:pPr>
              <w:widowControl/>
              <w:spacing w:line="280" w:lineRule="exact"/>
              <w:jc w:val="left"/>
              <w:rPr>
                <w:rFonts w:ascii="宋体" w:hAnsi="宋体" w:cs="宋体"/>
                <w:kern w:val="0"/>
                <w:sz w:val="18"/>
                <w:szCs w:val="18"/>
              </w:rPr>
            </w:pPr>
            <w:r>
              <w:rPr>
                <w:rFonts w:hint="eastAsia" w:ascii="宋体" w:hAnsi="宋体" w:cs="宋体"/>
                <w:kern w:val="0"/>
                <w:sz w:val="18"/>
                <w:szCs w:val="18"/>
              </w:rPr>
              <w:t>批发业</w:t>
            </w:r>
          </w:p>
        </w:tc>
        <w:tc>
          <w:tcPr>
            <w:tcW w:w="1369" w:type="dxa"/>
            <w:noWrap w:val="0"/>
            <w:vAlign w:val="center"/>
          </w:tcPr>
          <w:p w14:paraId="6C07B104">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noWrap w:val="0"/>
            <w:vAlign w:val="center"/>
          </w:tcPr>
          <w:p w14:paraId="79AF964D">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noWrap w:val="0"/>
            <w:vAlign w:val="center"/>
          </w:tcPr>
          <w:p w14:paraId="119E753F">
            <w:pPr>
              <w:widowControl/>
              <w:spacing w:line="280" w:lineRule="exact"/>
              <w:jc w:val="center"/>
              <w:rPr>
                <w:rFonts w:ascii="宋体" w:hAnsi="宋体" w:cs="宋体"/>
                <w:kern w:val="0"/>
                <w:sz w:val="18"/>
                <w:szCs w:val="18"/>
              </w:rPr>
            </w:pPr>
            <w:r>
              <w:rPr>
                <w:rFonts w:hint="eastAsia" w:ascii="宋体" w:hAnsi="宋体" w:cs="宋体"/>
                <w:kern w:val="0"/>
                <w:sz w:val="18"/>
                <w:szCs w:val="18"/>
              </w:rPr>
              <w:t>X≥200</w:t>
            </w:r>
          </w:p>
        </w:tc>
        <w:tc>
          <w:tcPr>
            <w:tcW w:w="1701" w:type="dxa"/>
            <w:noWrap w:val="0"/>
            <w:vAlign w:val="center"/>
          </w:tcPr>
          <w:p w14:paraId="1EB3F076">
            <w:pPr>
              <w:widowControl/>
              <w:spacing w:line="280" w:lineRule="exact"/>
              <w:jc w:val="center"/>
              <w:rPr>
                <w:rFonts w:ascii="宋体" w:hAnsi="宋体" w:cs="宋体"/>
                <w:kern w:val="0"/>
                <w:sz w:val="18"/>
                <w:szCs w:val="18"/>
              </w:rPr>
            </w:pPr>
            <w:r>
              <w:rPr>
                <w:rFonts w:hint="eastAsia" w:ascii="宋体" w:hAnsi="宋体" w:cs="宋体"/>
                <w:kern w:val="0"/>
                <w:sz w:val="18"/>
                <w:szCs w:val="18"/>
              </w:rPr>
              <w:t>20≤X＜200</w:t>
            </w:r>
          </w:p>
        </w:tc>
        <w:tc>
          <w:tcPr>
            <w:tcW w:w="1426" w:type="dxa"/>
            <w:noWrap w:val="0"/>
            <w:vAlign w:val="center"/>
          </w:tcPr>
          <w:p w14:paraId="219DC1CB">
            <w:pPr>
              <w:widowControl/>
              <w:spacing w:line="280" w:lineRule="exact"/>
              <w:jc w:val="center"/>
              <w:rPr>
                <w:rFonts w:ascii="宋体" w:hAnsi="宋体" w:cs="宋体"/>
                <w:kern w:val="0"/>
                <w:sz w:val="18"/>
                <w:szCs w:val="18"/>
              </w:rPr>
            </w:pPr>
            <w:r>
              <w:rPr>
                <w:rFonts w:hint="eastAsia" w:ascii="宋体" w:hAnsi="宋体" w:cs="宋体"/>
                <w:kern w:val="0"/>
                <w:sz w:val="18"/>
                <w:szCs w:val="18"/>
              </w:rPr>
              <w:t>5≤X＜20</w:t>
            </w:r>
          </w:p>
        </w:tc>
        <w:tc>
          <w:tcPr>
            <w:tcW w:w="992" w:type="dxa"/>
            <w:noWrap w:val="0"/>
            <w:vAlign w:val="center"/>
          </w:tcPr>
          <w:p w14:paraId="7D11352F">
            <w:pPr>
              <w:widowControl/>
              <w:spacing w:line="280" w:lineRule="exact"/>
              <w:jc w:val="center"/>
              <w:rPr>
                <w:rFonts w:ascii="宋体" w:hAnsi="宋体" w:cs="宋体"/>
                <w:kern w:val="0"/>
                <w:sz w:val="18"/>
                <w:szCs w:val="18"/>
              </w:rPr>
            </w:pPr>
            <w:r>
              <w:rPr>
                <w:rFonts w:hint="eastAsia" w:ascii="宋体" w:hAnsi="宋体" w:cs="宋体"/>
                <w:kern w:val="0"/>
                <w:sz w:val="18"/>
                <w:szCs w:val="18"/>
              </w:rPr>
              <w:t>X＜5</w:t>
            </w:r>
          </w:p>
        </w:tc>
      </w:tr>
      <w:tr w14:paraId="2B51A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9AFE9E1">
            <w:pPr>
              <w:widowControl/>
              <w:spacing w:line="280" w:lineRule="exact"/>
              <w:jc w:val="left"/>
              <w:rPr>
                <w:rFonts w:ascii="宋体" w:hAnsi="宋体" w:cs="宋体"/>
                <w:kern w:val="0"/>
                <w:sz w:val="18"/>
                <w:szCs w:val="18"/>
              </w:rPr>
            </w:pPr>
          </w:p>
        </w:tc>
        <w:tc>
          <w:tcPr>
            <w:tcW w:w="1369" w:type="dxa"/>
            <w:noWrap w:val="0"/>
            <w:vAlign w:val="center"/>
          </w:tcPr>
          <w:p w14:paraId="38EC8C7F">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noWrap w:val="0"/>
            <w:vAlign w:val="center"/>
          </w:tcPr>
          <w:p w14:paraId="2C99E789">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14:paraId="1FC60BAD">
            <w:pPr>
              <w:widowControl/>
              <w:spacing w:line="280" w:lineRule="exact"/>
              <w:jc w:val="center"/>
              <w:rPr>
                <w:rFonts w:ascii="宋体" w:hAnsi="宋体" w:cs="宋体"/>
                <w:kern w:val="0"/>
                <w:sz w:val="18"/>
                <w:szCs w:val="18"/>
              </w:rPr>
            </w:pPr>
            <w:r>
              <w:rPr>
                <w:rFonts w:hint="eastAsia" w:ascii="宋体" w:hAnsi="宋体" w:cs="宋体"/>
                <w:kern w:val="0"/>
                <w:sz w:val="18"/>
                <w:szCs w:val="18"/>
              </w:rPr>
              <w:t>Y≥40000</w:t>
            </w:r>
          </w:p>
        </w:tc>
        <w:tc>
          <w:tcPr>
            <w:tcW w:w="1701" w:type="dxa"/>
            <w:noWrap w:val="0"/>
            <w:vAlign w:val="center"/>
          </w:tcPr>
          <w:p w14:paraId="6598C5F6">
            <w:pPr>
              <w:widowControl/>
              <w:spacing w:line="280" w:lineRule="exact"/>
              <w:jc w:val="center"/>
              <w:rPr>
                <w:rFonts w:ascii="宋体" w:hAnsi="宋体" w:cs="宋体"/>
                <w:kern w:val="0"/>
                <w:sz w:val="18"/>
                <w:szCs w:val="18"/>
              </w:rPr>
            </w:pPr>
            <w:r>
              <w:rPr>
                <w:rFonts w:hint="eastAsia" w:ascii="宋体" w:hAnsi="宋体" w:cs="宋体"/>
                <w:kern w:val="0"/>
                <w:sz w:val="18"/>
                <w:szCs w:val="18"/>
              </w:rPr>
              <w:t>5000≤Y＜40000</w:t>
            </w:r>
          </w:p>
        </w:tc>
        <w:tc>
          <w:tcPr>
            <w:tcW w:w="1426" w:type="dxa"/>
            <w:noWrap w:val="0"/>
            <w:vAlign w:val="center"/>
          </w:tcPr>
          <w:p w14:paraId="77357E16">
            <w:pPr>
              <w:widowControl/>
              <w:spacing w:line="280" w:lineRule="exact"/>
              <w:ind w:left="-1" w:leftChars="-1" w:hanging="1"/>
              <w:jc w:val="center"/>
              <w:rPr>
                <w:rFonts w:ascii="宋体" w:hAnsi="宋体" w:cs="宋体"/>
                <w:kern w:val="0"/>
                <w:sz w:val="18"/>
                <w:szCs w:val="18"/>
              </w:rPr>
            </w:pPr>
            <w:r>
              <w:rPr>
                <w:rFonts w:hint="eastAsia" w:ascii="宋体" w:hAnsi="宋体" w:cs="宋体"/>
                <w:kern w:val="0"/>
                <w:sz w:val="18"/>
                <w:szCs w:val="18"/>
              </w:rPr>
              <w:t>1000≤Y＜5000</w:t>
            </w:r>
          </w:p>
        </w:tc>
        <w:tc>
          <w:tcPr>
            <w:tcW w:w="992" w:type="dxa"/>
            <w:noWrap w:val="0"/>
            <w:vAlign w:val="center"/>
          </w:tcPr>
          <w:p w14:paraId="2FDCCA12">
            <w:pPr>
              <w:widowControl/>
              <w:spacing w:line="280" w:lineRule="exact"/>
              <w:jc w:val="center"/>
              <w:rPr>
                <w:rFonts w:ascii="宋体" w:hAnsi="宋体" w:cs="宋体"/>
                <w:kern w:val="0"/>
                <w:sz w:val="18"/>
                <w:szCs w:val="18"/>
              </w:rPr>
            </w:pPr>
            <w:r>
              <w:rPr>
                <w:rFonts w:hint="eastAsia" w:ascii="宋体" w:hAnsi="宋体" w:cs="宋体"/>
                <w:kern w:val="0"/>
                <w:sz w:val="18"/>
                <w:szCs w:val="18"/>
              </w:rPr>
              <w:t>Y＜1000</w:t>
            </w:r>
          </w:p>
        </w:tc>
      </w:tr>
      <w:tr w14:paraId="0500E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2B85EB34">
            <w:pPr>
              <w:widowControl/>
              <w:spacing w:line="280" w:lineRule="exact"/>
              <w:jc w:val="left"/>
              <w:rPr>
                <w:rFonts w:ascii="宋体" w:hAnsi="宋体" w:cs="宋体"/>
                <w:kern w:val="0"/>
                <w:sz w:val="18"/>
                <w:szCs w:val="18"/>
              </w:rPr>
            </w:pPr>
            <w:r>
              <w:rPr>
                <w:rFonts w:hint="eastAsia" w:ascii="宋体" w:hAnsi="宋体" w:cs="宋体"/>
                <w:kern w:val="0"/>
                <w:sz w:val="18"/>
                <w:szCs w:val="18"/>
              </w:rPr>
              <w:t>零售业</w:t>
            </w:r>
          </w:p>
        </w:tc>
        <w:tc>
          <w:tcPr>
            <w:tcW w:w="1369" w:type="dxa"/>
            <w:noWrap w:val="0"/>
            <w:vAlign w:val="center"/>
          </w:tcPr>
          <w:p w14:paraId="5924F9C0">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noWrap w:val="0"/>
            <w:vAlign w:val="center"/>
          </w:tcPr>
          <w:p w14:paraId="0FC0CC25">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noWrap w:val="0"/>
            <w:vAlign w:val="center"/>
          </w:tcPr>
          <w:p w14:paraId="1A374002">
            <w:pPr>
              <w:widowControl/>
              <w:spacing w:line="280" w:lineRule="exact"/>
              <w:jc w:val="center"/>
              <w:rPr>
                <w:rFonts w:ascii="宋体" w:hAnsi="宋体" w:cs="宋体"/>
                <w:kern w:val="0"/>
                <w:sz w:val="18"/>
                <w:szCs w:val="18"/>
              </w:rPr>
            </w:pPr>
            <w:r>
              <w:rPr>
                <w:rFonts w:hint="eastAsia" w:ascii="宋体" w:hAnsi="宋体" w:cs="宋体"/>
                <w:kern w:val="0"/>
                <w:sz w:val="18"/>
                <w:szCs w:val="18"/>
              </w:rPr>
              <w:t>X≥300</w:t>
            </w:r>
          </w:p>
        </w:tc>
        <w:tc>
          <w:tcPr>
            <w:tcW w:w="1701" w:type="dxa"/>
            <w:noWrap w:val="0"/>
            <w:vAlign w:val="center"/>
          </w:tcPr>
          <w:p w14:paraId="3256507A">
            <w:pPr>
              <w:widowControl/>
              <w:spacing w:line="280" w:lineRule="exact"/>
              <w:jc w:val="center"/>
              <w:rPr>
                <w:rFonts w:ascii="宋体" w:hAnsi="宋体" w:cs="宋体"/>
                <w:kern w:val="0"/>
                <w:sz w:val="18"/>
                <w:szCs w:val="18"/>
              </w:rPr>
            </w:pPr>
            <w:r>
              <w:rPr>
                <w:rFonts w:hint="eastAsia" w:ascii="宋体" w:hAnsi="宋体" w:cs="宋体"/>
                <w:kern w:val="0"/>
                <w:sz w:val="18"/>
                <w:szCs w:val="18"/>
              </w:rPr>
              <w:t>50≤X＜300</w:t>
            </w:r>
          </w:p>
        </w:tc>
        <w:tc>
          <w:tcPr>
            <w:tcW w:w="1426" w:type="dxa"/>
            <w:noWrap w:val="0"/>
            <w:vAlign w:val="center"/>
          </w:tcPr>
          <w:p w14:paraId="165736E2">
            <w:pPr>
              <w:widowControl/>
              <w:spacing w:line="280" w:lineRule="exact"/>
              <w:ind w:left="-1" w:leftChars="-1" w:hanging="1"/>
              <w:jc w:val="center"/>
              <w:rPr>
                <w:rFonts w:ascii="宋体" w:hAnsi="宋体" w:cs="宋体"/>
                <w:kern w:val="0"/>
                <w:sz w:val="18"/>
                <w:szCs w:val="18"/>
              </w:rPr>
            </w:pPr>
            <w:r>
              <w:rPr>
                <w:rFonts w:hint="eastAsia" w:ascii="宋体" w:hAnsi="宋体" w:cs="宋体"/>
                <w:kern w:val="0"/>
                <w:sz w:val="18"/>
                <w:szCs w:val="18"/>
              </w:rPr>
              <w:t xml:space="preserve">10≤X＜50 </w:t>
            </w:r>
          </w:p>
        </w:tc>
        <w:tc>
          <w:tcPr>
            <w:tcW w:w="992" w:type="dxa"/>
            <w:noWrap w:val="0"/>
            <w:vAlign w:val="center"/>
          </w:tcPr>
          <w:p w14:paraId="551E9F43">
            <w:pPr>
              <w:widowControl/>
              <w:spacing w:line="280" w:lineRule="exact"/>
              <w:jc w:val="center"/>
              <w:rPr>
                <w:rFonts w:ascii="宋体" w:hAnsi="宋体" w:cs="宋体"/>
                <w:kern w:val="0"/>
                <w:sz w:val="18"/>
                <w:szCs w:val="18"/>
              </w:rPr>
            </w:pPr>
            <w:r>
              <w:rPr>
                <w:rFonts w:hint="eastAsia" w:ascii="宋体" w:hAnsi="宋体" w:cs="宋体"/>
                <w:kern w:val="0"/>
                <w:sz w:val="18"/>
                <w:szCs w:val="18"/>
              </w:rPr>
              <w:t>X＜10</w:t>
            </w:r>
          </w:p>
        </w:tc>
      </w:tr>
      <w:tr w14:paraId="5C30E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481EC81E">
            <w:pPr>
              <w:widowControl/>
              <w:spacing w:line="280" w:lineRule="exact"/>
              <w:jc w:val="left"/>
              <w:rPr>
                <w:rFonts w:ascii="宋体" w:hAnsi="宋体" w:cs="宋体"/>
                <w:kern w:val="0"/>
                <w:sz w:val="18"/>
                <w:szCs w:val="18"/>
              </w:rPr>
            </w:pPr>
          </w:p>
        </w:tc>
        <w:tc>
          <w:tcPr>
            <w:tcW w:w="1369" w:type="dxa"/>
            <w:noWrap w:val="0"/>
            <w:vAlign w:val="center"/>
          </w:tcPr>
          <w:p w14:paraId="4AA88BD1">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noWrap w:val="0"/>
            <w:vAlign w:val="center"/>
          </w:tcPr>
          <w:p w14:paraId="6C09E201">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14:paraId="39BBC035">
            <w:pPr>
              <w:widowControl/>
              <w:spacing w:line="280" w:lineRule="exact"/>
              <w:jc w:val="center"/>
              <w:rPr>
                <w:rFonts w:ascii="宋体" w:hAnsi="宋体" w:cs="宋体"/>
                <w:kern w:val="0"/>
                <w:sz w:val="18"/>
                <w:szCs w:val="18"/>
              </w:rPr>
            </w:pPr>
            <w:r>
              <w:rPr>
                <w:rFonts w:hint="eastAsia" w:ascii="宋体" w:hAnsi="宋体" w:cs="宋体"/>
                <w:kern w:val="0"/>
                <w:sz w:val="18"/>
                <w:szCs w:val="18"/>
              </w:rPr>
              <w:t>Y≥20000</w:t>
            </w:r>
          </w:p>
        </w:tc>
        <w:tc>
          <w:tcPr>
            <w:tcW w:w="1701" w:type="dxa"/>
            <w:noWrap w:val="0"/>
            <w:vAlign w:val="center"/>
          </w:tcPr>
          <w:p w14:paraId="408E3A0E">
            <w:pPr>
              <w:widowControl/>
              <w:spacing w:line="280" w:lineRule="exact"/>
              <w:jc w:val="center"/>
              <w:rPr>
                <w:rFonts w:ascii="宋体" w:hAnsi="宋体" w:cs="宋体"/>
                <w:kern w:val="0"/>
                <w:sz w:val="18"/>
                <w:szCs w:val="18"/>
              </w:rPr>
            </w:pPr>
            <w:r>
              <w:rPr>
                <w:rFonts w:hint="eastAsia" w:ascii="宋体" w:hAnsi="宋体" w:cs="宋体"/>
                <w:kern w:val="0"/>
                <w:sz w:val="18"/>
                <w:szCs w:val="18"/>
              </w:rPr>
              <w:t>500≤Y＜20000</w:t>
            </w:r>
          </w:p>
        </w:tc>
        <w:tc>
          <w:tcPr>
            <w:tcW w:w="1426" w:type="dxa"/>
            <w:noWrap w:val="0"/>
            <w:vAlign w:val="center"/>
          </w:tcPr>
          <w:p w14:paraId="5D5C5846">
            <w:pPr>
              <w:widowControl/>
              <w:spacing w:line="280" w:lineRule="exact"/>
              <w:ind w:left="-1" w:leftChars="-1" w:hanging="1"/>
              <w:jc w:val="center"/>
              <w:rPr>
                <w:rFonts w:ascii="宋体" w:hAnsi="宋体" w:cs="宋体"/>
                <w:kern w:val="0"/>
                <w:sz w:val="18"/>
                <w:szCs w:val="18"/>
              </w:rPr>
            </w:pPr>
            <w:r>
              <w:rPr>
                <w:rFonts w:hint="eastAsia" w:ascii="宋体" w:hAnsi="宋体" w:cs="宋体"/>
                <w:kern w:val="0"/>
                <w:sz w:val="18"/>
                <w:szCs w:val="18"/>
              </w:rPr>
              <w:t>100≤Y＜500</w:t>
            </w:r>
          </w:p>
        </w:tc>
        <w:tc>
          <w:tcPr>
            <w:tcW w:w="992" w:type="dxa"/>
            <w:noWrap w:val="0"/>
            <w:vAlign w:val="center"/>
          </w:tcPr>
          <w:p w14:paraId="30F345B1">
            <w:pPr>
              <w:widowControl/>
              <w:spacing w:line="280" w:lineRule="exact"/>
              <w:jc w:val="center"/>
              <w:rPr>
                <w:rFonts w:ascii="宋体" w:hAnsi="宋体" w:cs="宋体"/>
                <w:kern w:val="0"/>
                <w:sz w:val="18"/>
                <w:szCs w:val="18"/>
              </w:rPr>
            </w:pPr>
            <w:r>
              <w:rPr>
                <w:rFonts w:hint="eastAsia" w:ascii="宋体" w:hAnsi="宋体" w:cs="宋体"/>
                <w:kern w:val="0"/>
                <w:sz w:val="18"/>
                <w:szCs w:val="18"/>
              </w:rPr>
              <w:t>Y＜100</w:t>
            </w:r>
          </w:p>
        </w:tc>
      </w:tr>
      <w:tr w14:paraId="7C4D1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D8B1EAF">
            <w:pPr>
              <w:widowControl/>
              <w:spacing w:line="280" w:lineRule="exact"/>
              <w:jc w:val="left"/>
              <w:rPr>
                <w:rFonts w:ascii="宋体" w:hAnsi="宋体" w:cs="宋体"/>
                <w:kern w:val="0"/>
                <w:sz w:val="18"/>
                <w:szCs w:val="18"/>
              </w:rPr>
            </w:pPr>
            <w:r>
              <w:rPr>
                <w:rFonts w:hint="eastAsia" w:ascii="宋体" w:hAnsi="宋体" w:cs="宋体"/>
                <w:kern w:val="0"/>
                <w:sz w:val="18"/>
                <w:szCs w:val="18"/>
              </w:rPr>
              <w:t>交通运输业 *</w:t>
            </w:r>
          </w:p>
        </w:tc>
        <w:tc>
          <w:tcPr>
            <w:tcW w:w="1369" w:type="dxa"/>
            <w:noWrap w:val="0"/>
            <w:vAlign w:val="center"/>
          </w:tcPr>
          <w:p w14:paraId="2A14F593">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noWrap w:val="0"/>
            <w:vAlign w:val="center"/>
          </w:tcPr>
          <w:p w14:paraId="663FA53A">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noWrap w:val="0"/>
            <w:vAlign w:val="center"/>
          </w:tcPr>
          <w:p w14:paraId="409BB0ED">
            <w:pPr>
              <w:widowControl/>
              <w:spacing w:line="280" w:lineRule="exact"/>
              <w:jc w:val="center"/>
              <w:rPr>
                <w:rFonts w:ascii="宋体" w:hAnsi="宋体" w:cs="宋体"/>
                <w:kern w:val="0"/>
                <w:sz w:val="18"/>
                <w:szCs w:val="18"/>
              </w:rPr>
            </w:pPr>
            <w:r>
              <w:rPr>
                <w:rFonts w:hint="eastAsia" w:ascii="宋体" w:hAnsi="宋体" w:cs="宋体"/>
                <w:kern w:val="0"/>
                <w:sz w:val="18"/>
                <w:szCs w:val="18"/>
              </w:rPr>
              <w:t>X≥1000</w:t>
            </w:r>
          </w:p>
        </w:tc>
        <w:tc>
          <w:tcPr>
            <w:tcW w:w="1701" w:type="dxa"/>
            <w:noWrap w:val="0"/>
            <w:vAlign w:val="center"/>
          </w:tcPr>
          <w:p w14:paraId="7F8465DA">
            <w:pPr>
              <w:widowControl/>
              <w:spacing w:line="280" w:lineRule="exact"/>
              <w:jc w:val="center"/>
              <w:rPr>
                <w:rFonts w:ascii="宋体" w:hAnsi="宋体" w:cs="宋体"/>
                <w:kern w:val="0"/>
                <w:sz w:val="18"/>
                <w:szCs w:val="18"/>
              </w:rPr>
            </w:pPr>
            <w:r>
              <w:rPr>
                <w:rFonts w:hint="eastAsia" w:ascii="宋体" w:hAnsi="宋体" w:cs="宋体"/>
                <w:kern w:val="0"/>
                <w:sz w:val="18"/>
                <w:szCs w:val="18"/>
              </w:rPr>
              <w:t>300≤X＜1000</w:t>
            </w:r>
          </w:p>
        </w:tc>
        <w:tc>
          <w:tcPr>
            <w:tcW w:w="1426" w:type="dxa"/>
            <w:noWrap w:val="0"/>
            <w:vAlign w:val="center"/>
          </w:tcPr>
          <w:p w14:paraId="7B65B52F">
            <w:pPr>
              <w:widowControl/>
              <w:spacing w:line="280" w:lineRule="exact"/>
              <w:jc w:val="center"/>
              <w:rPr>
                <w:rFonts w:ascii="宋体" w:hAnsi="宋体" w:cs="宋体"/>
                <w:kern w:val="0"/>
                <w:sz w:val="18"/>
                <w:szCs w:val="18"/>
              </w:rPr>
            </w:pPr>
            <w:r>
              <w:rPr>
                <w:rFonts w:hint="eastAsia" w:ascii="宋体" w:hAnsi="宋体" w:cs="宋体"/>
                <w:kern w:val="0"/>
                <w:sz w:val="18"/>
                <w:szCs w:val="18"/>
              </w:rPr>
              <w:t>20≤X＜300</w:t>
            </w:r>
          </w:p>
        </w:tc>
        <w:tc>
          <w:tcPr>
            <w:tcW w:w="992" w:type="dxa"/>
            <w:noWrap w:val="0"/>
            <w:vAlign w:val="center"/>
          </w:tcPr>
          <w:p w14:paraId="64291CCC">
            <w:pPr>
              <w:widowControl/>
              <w:spacing w:line="280" w:lineRule="exact"/>
              <w:jc w:val="center"/>
              <w:rPr>
                <w:rFonts w:ascii="宋体" w:hAnsi="宋体" w:cs="宋体"/>
                <w:kern w:val="0"/>
                <w:sz w:val="18"/>
                <w:szCs w:val="18"/>
              </w:rPr>
            </w:pPr>
            <w:r>
              <w:rPr>
                <w:rFonts w:hint="eastAsia" w:ascii="宋体" w:hAnsi="宋体" w:cs="宋体"/>
                <w:kern w:val="0"/>
                <w:sz w:val="18"/>
                <w:szCs w:val="18"/>
              </w:rPr>
              <w:t>X＜20</w:t>
            </w:r>
          </w:p>
        </w:tc>
      </w:tr>
      <w:tr w14:paraId="3790E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6BDE175">
            <w:pPr>
              <w:widowControl/>
              <w:spacing w:line="280" w:lineRule="exact"/>
              <w:jc w:val="left"/>
              <w:rPr>
                <w:rFonts w:ascii="宋体" w:hAnsi="宋体" w:cs="宋体"/>
                <w:kern w:val="0"/>
                <w:sz w:val="18"/>
                <w:szCs w:val="18"/>
              </w:rPr>
            </w:pPr>
          </w:p>
        </w:tc>
        <w:tc>
          <w:tcPr>
            <w:tcW w:w="1369" w:type="dxa"/>
            <w:noWrap w:val="0"/>
            <w:vAlign w:val="center"/>
          </w:tcPr>
          <w:p w14:paraId="23F17801">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noWrap w:val="0"/>
            <w:vAlign w:val="center"/>
          </w:tcPr>
          <w:p w14:paraId="531980B2">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14:paraId="2F324BC8">
            <w:pPr>
              <w:widowControl/>
              <w:spacing w:line="280" w:lineRule="exact"/>
              <w:jc w:val="center"/>
              <w:rPr>
                <w:rFonts w:ascii="宋体" w:hAnsi="宋体" w:cs="宋体"/>
                <w:kern w:val="0"/>
                <w:sz w:val="18"/>
                <w:szCs w:val="18"/>
              </w:rPr>
            </w:pPr>
            <w:r>
              <w:rPr>
                <w:rFonts w:hint="eastAsia" w:ascii="宋体" w:hAnsi="宋体" w:cs="宋体"/>
                <w:kern w:val="0"/>
                <w:sz w:val="18"/>
                <w:szCs w:val="18"/>
              </w:rPr>
              <w:t>Y≥30000</w:t>
            </w:r>
          </w:p>
        </w:tc>
        <w:tc>
          <w:tcPr>
            <w:tcW w:w="1701" w:type="dxa"/>
            <w:noWrap w:val="0"/>
            <w:vAlign w:val="center"/>
          </w:tcPr>
          <w:p w14:paraId="139F2888">
            <w:pPr>
              <w:widowControl/>
              <w:spacing w:line="280" w:lineRule="exact"/>
              <w:jc w:val="center"/>
              <w:rPr>
                <w:rFonts w:ascii="宋体" w:hAnsi="宋体" w:cs="宋体"/>
                <w:kern w:val="0"/>
                <w:sz w:val="18"/>
                <w:szCs w:val="18"/>
              </w:rPr>
            </w:pPr>
            <w:r>
              <w:rPr>
                <w:rFonts w:hint="eastAsia" w:ascii="宋体" w:hAnsi="宋体" w:cs="宋体"/>
                <w:kern w:val="0"/>
                <w:sz w:val="18"/>
                <w:szCs w:val="18"/>
              </w:rPr>
              <w:t>3000≤Y＜30000</w:t>
            </w:r>
          </w:p>
        </w:tc>
        <w:tc>
          <w:tcPr>
            <w:tcW w:w="1426" w:type="dxa"/>
            <w:noWrap w:val="0"/>
            <w:vAlign w:val="center"/>
          </w:tcPr>
          <w:p w14:paraId="754EB6D1">
            <w:pPr>
              <w:widowControl/>
              <w:spacing w:line="280" w:lineRule="exact"/>
              <w:jc w:val="center"/>
              <w:rPr>
                <w:rFonts w:ascii="宋体" w:hAnsi="宋体" w:cs="宋体"/>
                <w:kern w:val="0"/>
                <w:sz w:val="18"/>
                <w:szCs w:val="18"/>
              </w:rPr>
            </w:pPr>
            <w:r>
              <w:rPr>
                <w:rFonts w:hint="eastAsia" w:ascii="宋体" w:hAnsi="宋体" w:cs="宋体"/>
                <w:kern w:val="0"/>
                <w:sz w:val="18"/>
                <w:szCs w:val="18"/>
              </w:rPr>
              <w:t>200≤Y＜3000</w:t>
            </w:r>
          </w:p>
        </w:tc>
        <w:tc>
          <w:tcPr>
            <w:tcW w:w="992" w:type="dxa"/>
            <w:noWrap w:val="0"/>
            <w:vAlign w:val="center"/>
          </w:tcPr>
          <w:p w14:paraId="17C2FCEE">
            <w:pPr>
              <w:widowControl/>
              <w:spacing w:line="280" w:lineRule="exact"/>
              <w:jc w:val="center"/>
              <w:rPr>
                <w:rFonts w:ascii="宋体" w:hAnsi="宋体" w:cs="宋体"/>
                <w:kern w:val="0"/>
                <w:sz w:val="18"/>
                <w:szCs w:val="18"/>
              </w:rPr>
            </w:pPr>
            <w:r>
              <w:rPr>
                <w:rFonts w:hint="eastAsia" w:ascii="宋体" w:hAnsi="宋体" w:cs="宋体"/>
                <w:kern w:val="0"/>
                <w:sz w:val="18"/>
                <w:szCs w:val="18"/>
              </w:rPr>
              <w:t>Y＜200</w:t>
            </w:r>
          </w:p>
        </w:tc>
      </w:tr>
      <w:tr w14:paraId="1E7D6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378C07C">
            <w:pPr>
              <w:widowControl/>
              <w:spacing w:line="280" w:lineRule="exact"/>
              <w:jc w:val="left"/>
              <w:rPr>
                <w:rFonts w:ascii="宋体" w:hAnsi="宋体" w:cs="宋体"/>
                <w:kern w:val="0"/>
                <w:sz w:val="18"/>
                <w:szCs w:val="18"/>
              </w:rPr>
            </w:pPr>
            <w:r>
              <w:rPr>
                <w:rFonts w:hint="eastAsia" w:ascii="宋体" w:hAnsi="宋体" w:cs="宋体"/>
                <w:kern w:val="0"/>
                <w:sz w:val="18"/>
                <w:szCs w:val="18"/>
              </w:rPr>
              <w:t>仓储业*</w:t>
            </w:r>
          </w:p>
        </w:tc>
        <w:tc>
          <w:tcPr>
            <w:tcW w:w="1369" w:type="dxa"/>
            <w:noWrap w:val="0"/>
            <w:vAlign w:val="center"/>
          </w:tcPr>
          <w:p w14:paraId="07B3E9C4">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noWrap w:val="0"/>
            <w:vAlign w:val="center"/>
          </w:tcPr>
          <w:p w14:paraId="23234128">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noWrap w:val="0"/>
            <w:vAlign w:val="center"/>
          </w:tcPr>
          <w:p w14:paraId="7AB35F42">
            <w:pPr>
              <w:widowControl/>
              <w:spacing w:line="280" w:lineRule="exact"/>
              <w:jc w:val="center"/>
              <w:rPr>
                <w:rFonts w:ascii="宋体" w:hAnsi="宋体" w:cs="宋体"/>
                <w:kern w:val="0"/>
                <w:sz w:val="18"/>
                <w:szCs w:val="18"/>
              </w:rPr>
            </w:pPr>
            <w:r>
              <w:rPr>
                <w:rFonts w:hint="eastAsia" w:ascii="宋体" w:hAnsi="宋体" w:cs="宋体"/>
                <w:kern w:val="0"/>
                <w:sz w:val="18"/>
                <w:szCs w:val="18"/>
              </w:rPr>
              <w:t>X≥200</w:t>
            </w:r>
          </w:p>
        </w:tc>
        <w:tc>
          <w:tcPr>
            <w:tcW w:w="1701" w:type="dxa"/>
            <w:noWrap w:val="0"/>
            <w:vAlign w:val="center"/>
          </w:tcPr>
          <w:p w14:paraId="7A29031A">
            <w:pPr>
              <w:widowControl/>
              <w:spacing w:line="280" w:lineRule="exact"/>
              <w:ind w:left="1" w:leftChars="-51" w:hanging="108" w:hangingChars="60"/>
              <w:jc w:val="center"/>
              <w:rPr>
                <w:rFonts w:ascii="宋体" w:hAnsi="宋体" w:cs="宋体"/>
                <w:kern w:val="0"/>
                <w:sz w:val="18"/>
                <w:szCs w:val="18"/>
              </w:rPr>
            </w:pPr>
            <w:r>
              <w:rPr>
                <w:rFonts w:hint="eastAsia" w:ascii="宋体" w:hAnsi="宋体" w:cs="宋体"/>
                <w:kern w:val="0"/>
                <w:sz w:val="18"/>
                <w:szCs w:val="18"/>
              </w:rPr>
              <w:t>100≤X＜200</w:t>
            </w:r>
          </w:p>
        </w:tc>
        <w:tc>
          <w:tcPr>
            <w:tcW w:w="1426" w:type="dxa"/>
            <w:noWrap w:val="0"/>
            <w:vAlign w:val="center"/>
          </w:tcPr>
          <w:p w14:paraId="0B1CF3BD">
            <w:pPr>
              <w:widowControl/>
              <w:spacing w:line="280" w:lineRule="exact"/>
              <w:jc w:val="center"/>
              <w:rPr>
                <w:rFonts w:ascii="宋体" w:hAnsi="宋体" w:cs="宋体"/>
                <w:kern w:val="0"/>
                <w:sz w:val="18"/>
                <w:szCs w:val="18"/>
              </w:rPr>
            </w:pPr>
            <w:r>
              <w:rPr>
                <w:rFonts w:hint="eastAsia" w:ascii="宋体" w:hAnsi="宋体" w:cs="宋体"/>
                <w:kern w:val="0"/>
                <w:sz w:val="18"/>
                <w:szCs w:val="18"/>
              </w:rPr>
              <w:t>20≤X＜100</w:t>
            </w:r>
          </w:p>
        </w:tc>
        <w:tc>
          <w:tcPr>
            <w:tcW w:w="992" w:type="dxa"/>
            <w:noWrap w:val="0"/>
            <w:vAlign w:val="center"/>
          </w:tcPr>
          <w:p w14:paraId="1C4B6EA3">
            <w:pPr>
              <w:widowControl/>
              <w:spacing w:line="280" w:lineRule="exact"/>
              <w:jc w:val="center"/>
              <w:rPr>
                <w:rFonts w:ascii="宋体" w:hAnsi="宋体" w:cs="宋体"/>
                <w:kern w:val="0"/>
                <w:sz w:val="18"/>
                <w:szCs w:val="18"/>
              </w:rPr>
            </w:pPr>
            <w:r>
              <w:rPr>
                <w:rFonts w:hint="eastAsia" w:ascii="宋体" w:hAnsi="宋体" w:cs="宋体"/>
                <w:kern w:val="0"/>
                <w:sz w:val="18"/>
                <w:szCs w:val="18"/>
              </w:rPr>
              <w:t>X＜20</w:t>
            </w:r>
          </w:p>
        </w:tc>
      </w:tr>
      <w:tr w14:paraId="16D2E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D7A8B5D">
            <w:pPr>
              <w:widowControl/>
              <w:spacing w:line="280" w:lineRule="exact"/>
              <w:jc w:val="left"/>
              <w:rPr>
                <w:rFonts w:ascii="宋体" w:hAnsi="宋体" w:cs="宋体"/>
                <w:kern w:val="0"/>
                <w:sz w:val="18"/>
                <w:szCs w:val="18"/>
              </w:rPr>
            </w:pPr>
          </w:p>
        </w:tc>
        <w:tc>
          <w:tcPr>
            <w:tcW w:w="1369" w:type="dxa"/>
            <w:noWrap w:val="0"/>
            <w:vAlign w:val="center"/>
          </w:tcPr>
          <w:p w14:paraId="120FE286">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noWrap w:val="0"/>
            <w:vAlign w:val="center"/>
          </w:tcPr>
          <w:p w14:paraId="352707CC">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14:paraId="44DFFA34">
            <w:pPr>
              <w:widowControl/>
              <w:spacing w:line="280" w:lineRule="exact"/>
              <w:jc w:val="center"/>
              <w:rPr>
                <w:rFonts w:ascii="宋体" w:hAnsi="宋体" w:cs="宋体"/>
                <w:kern w:val="0"/>
                <w:sz w:val="18"/>
                <w:szCs w:val="18"/>
              </w:rPr>
            </w:pPr>
            <w:r>
              <w:rPr>
                <w:rFonts w:hint="eastAsia" w:ascii="宋体" w:hAnsi="宋体" w:cs="宋体"/>
                <w:kern w:val="0"/>
                <w:sz w:val="18"/>
                <w:szCs w:val="18"/>
              </w:rPr>
              <w:t>Y≥30000</w:t>
            </w:r>
          </w:p>
        </w:tc>
        <w:tc>
          <w:tcPr>
            <w:tcW w:w="1701" w:type="dxa"/>
            <w:noWrap w:val="0"/>
            <w:vAlign w:val="center"/>
          </w:tcPr>
          <w:p w14:paraId="645ACF74">
            <w:pPr>
              <w:widowControl/>
              <w:spacing w:line="280" w:lineRule="exact"/>
              <w:jc w:val="center"/>
              <w:rPr>
                <w:rFonts w:ascii="宋体" w:hAnsi="宋体" w:cs="宋体"/>
                <w:kern w:val="0"/>
                <w:sz w:val="18"/>
                <w:szCs w:val="18"/>
              </w:rPr>
            </w:pPr>
            <w:r>
              <w:rPr>
                <w:rFonts w:hint="eastAsia" w:ascii="宋体" w:hAnsi="宋体" w:cs="宋体"/>
                <w:kern w:val="0"/>
                <w:sz w:val="18"/>
                <w:szCs w:val="18"/>
              </w:rPr>
              <w:t>1000≤Y＜30000</w:t>
            </w:r>
          </w:p>
        </w:tc>
        <w:tc>
          <w:tcPr>
            <w:tcW w:w="1426" w:type="dxa"/>
            <w:noWrap w:val="0"/>
            <w:vAlign w:val="center"/>
          </w:tcPr>
          <w:p w14:paraId="65C4C537">
            <w:pPr>
              <w:widowControl/>
              <w:spacing w:line="280" w:lineRule="exact"/>
              <w:jc w:val="center"/>
              <w:rPr>
                <w:rFonts w:ascii="宋体" w:hAnsi="宋体" w:cs="宋体"/>
                <w:kern w:val="0"/>
                <w:sz w:val="18"/>
                <w:szCs w:val="18"/>
              </w:rPr>
            </w:pPr>
            <w:r>
              <w:rPr>
                <w:rFonts w:hint="eastAsia" w:ascii="宋体" w:hAnsi="宋体" w:cs="宋体"/>
                <w:kern w:val="0"/>
                <w:sz w:val="18"/>
                <w:szCs w:val="18"/>
              </w:rPr>
              <w:t>100≤Y＜1000</w:t>
            </w:r>
          </w:p>
        </w:tc>
        <w:tc>
          <w:tcPr>
            <w:tcW w:w="992" w:type="dxa"/>
            <w:noWrap w:val="0"/>
            <w:vAlign w:val="center"/>
          </w:tcPr>
          <w:p w14:paraId="101B6090">
            <w:pPr>
              <w:widowControl/>
              <w:spacing w:line="280" w:lineRule="exact"/>
              <w:jc w:val="center"/>
              <w:rPr>
                <w:rFonts w:ascii="宋体" w:hAnsi="宋体" w:cs="宋体"/>
                <w:kern w:val="0"/>
                <w:sz w:val="18"/>
                <w:szCs w:val="18"/>
              </w:rPr>
            </w:pPr>
            <w:r>
              <w:rPr>
                <w:rFonts w:hint="eastAsia" w:ascii="宋体" w:hAnsi="宋体" w:cs="宋体"/>
                <w:kern w:val="0"/>
                <w:sz w:val="18"/>
                <w:szCs w:val="18"/>
              </w:rPr>
              <w:t>Y＜100</w:t>
            </w:r>
          </w:p>
        </w:tc>
      </w:tr>
      <w:tr w14:paraId="07196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82473CC">
            <w:pPr>
              <w:widowControl/>
              <w:spacing w:line="280" w:lineRule="exact"/>
              <w:jc w:val="left"/>
              <w:rPr>
                <w:rFonts w:ascii="宋体" w:hAnsi="宋体" w:cs="宋体"/>
                <w:kern w:val="0"/>
                <w:sz w:val="18"/>
                <w:szCs w:val="18"/>
              </w:rPr>
            </w:pPr>
            <w:r>
              <w:rPr>
                <w:rFonts w:hint="eastAsia" w:ascii="宋体" w:hAnsi="宋体" w:cs="宋体"/>
                <w:kern w:val="0"/>
                <w:sz w:val="18"/>
                <w:szCs w:val="18"/>
              </w:rPr>
              <w:t>邮政业</w:t>
            </w:r>
          </w:p>
        </w:tc>
        <w:tc>
          <w:tcPr>
            <w:tcW w:w="1369" w:type="dxa"/>
            <w:noWrap w:val="0"/>
            <w:vAlign w:val="center"/>
          </w:tcPr>
          <w:p w14:paraId="62E2549C">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noWrap w:val="0"/>
            <w:vAlign w:val="center"/>
          </w:tcPr>
          <w:p w14:paraId="43F5E122">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noWrap w:val="0"/>
            <w:vAlign w:val="center"/>
          </w:tcPr>
          <w:p w14:paraId="0A86BC39">
            <w:pPr>
              <w:widowControl/>
              <w:spacing w:line="280" w:lineRule="exact"/>
              <w:jc w:val="center"/>
              <w:rPr>
                <w:rFonts w:ascii="宋体" w:hAnsi="宋体" w:cs="宋体"/>
                <w:kern w:val="0"/>
                <w:sz w:val="18"/>
                <w:szCs w:val="18"/>
              </w:rPr>
            </w:pPr>
            <w:r>
              <w:rPr>
                <w:rFonts w:hint="eastAsia" w:ascii="宋体" w:hAnsi="宋体" w:cs="宋体"/>
                <w:kern w:val="0"/>
                <w:sz w:val="18"/>
                <w:szCs w:val="18"/>
              </w:rPr>
              <w:t>X≥1000</w:t>
            </w:r>
          </w:p>
        </w:tc>
        <w:tc>
          <w:tcPr>
            <w:tcW w:w="1701" w:type="dxa"/>
            <w:noWrap w:val="0"/>
            <w:vAlign w:val="center"/>
          </w:tcPr>
          <w:p w14:paraId="1220DEB4">
            <w:pPr>
              <w:widowControl/>
              <w:spacing w:line="280" w:lineRule="exact"/>
              <w:jc w:val="center"/>
              <w:rPr>
                <w:rFonts w:ascii="宋体" w:hAnsi="宋体" w:cs="宋体"/>
                <w:kern w:val="0"/>
                <w:sz w:val="18"/>
                <w:szCs w:val="18"/>
              </w:rPr>
            </w:pPr>
            <w:r>
              <w:rPr>
                <w:rFonts w:hint="eastAsia" w:ascii="宋体" w:hAnsi="宋体" w:cs="宋体"/>
                <w:kern w:val="0"/>
                <w:sz w:val="18"/>
                <w:szCs w:val="18"/>
              </w:rPr>
              <w:t>300≤X＜1000</w:t>
            </w:r>
          </w:p>
        </w:tc>
        <w:tc>
          <w:tcPr>
            <w:tcW w:w="1426" w:type="dxa"/>
            <w:noWrap w:val="0"/>
            <w:vAlign w:val="center"/>
          </w:tcPr>
          <w:p w14:paraId="7FB53E6B">
            <w:pPr>
              <w:widowControl/>
              <w:spacing w:line="280" w:lineRule="exact"/>
              <w:jc w:val="center"/>
              <w:rPr>
                <w:rFonts w:ascii="宋体" w:hAnsi="宋体" w:cs="宋体"/>
                <w:kern w:val="0"/>
                <w:sz w:val="18"/>
                <w:szCs w:val="18"/>
              </w:rPr>
            </w:pPr>
            <w:r>
              <w:rPr>
                <w:rFonts w:hint="eastAsia" w:ascii="宋体" w:hAnsi="宋体" w:cs="宋体"/>
                <w:kern w:val="0"/>
                <w:sz w:val="18"/>
                <w:szCs w:val="18"/>
              </w:rPr>
              <w:t>20≤X＜300</w:t>
            </w:r>
          </w:p>
        </w:tc>
        <w:tc>
          <w:tcPr>
            <w:tcW w:w="992" w:type="dxa"/>
            <w:noWrap w:val="0"/>
            <w:vAlign w:val="center"/>
          </w:tcPr>
          <w:p w14:paraId="0A790ADF">
            <w:pPr>
              <w:widowControl/>
              <w:spacing w:line="280" w:lineRule="exact"/>
              <w:jc w:val="center"/>
              <w:rPr>
                <w:rFonts w:ascii="宋体" w:hAnsi="宋体" w:cs="宋体"/>
                <w:kern w:val="0"/>
                <w:sz w:val="18"/>
                <w:szCs w:val="18"/>
              </w:rPr>
            </w:pPr>
            <w:r>
              <w:rPr>
                <w:rFonts w:hint="eastAsia" w:ascii="宋体" w:hAnsi="宋体" w:cs="宋体"/>
                <w:kern w:val="0"/>
                <w:sz w:val="18"/>
                <w:szCs w:val="18"/>
              </w:rPr>
              <w:t>X＜20</w:t>
            </w:r>
          </w:p>
        </w:tc>
      </w:tr>
      <w:tr w14:paraId="07665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5C164D2">
            <w:pPr>
              <w:widowControl/>
              <w:spacing w:line="280" w:lineRule="exact"/>
              <w:jc w:val="left"/>
              <w:rPr>
                <w:rFonts w:ascii="宋体" w:hAnsi="宋体" w:cs="宋体"/>
                <w:kern w:val="0"/>
                <w:sz w:val="18"/>
                <w:szCs w:val="18"/>
              </w:rPr>
            </w:pPr>
          </w:p>
        </w:tc>
        <w:tc>
          <w:tcPr>
            <w:tcW w:w="1369" w:type="dxa"/>
            <w:noWrap w:val="0"/>
            <w:vAlign w:val="center"/>
          </w:tcPr>
          <w:p w14:paraId="63DA87DC">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noWrap w:val="0"/>
            <w:vAlign w:val="center"/>
          </w:tcPr>
          <w:p w14:paraId="37030B73">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14:paraId="7818EB6E">
            <w:pPr>
              <w:widowControl/>
              <w:spacing w:line="280" w:lineRule="exact"/>
              <w:jc w:val="center"/>
              <w:rPr>
                <w:rFonts w:ascii="宋体" w:hAnsi="宋体" w:cs="宋体"/>
                <w:kern w:val="0"/>
                <w:sz w:val="18"/>
                <w:szCs w:val="18"/>
              </w:rPr>
            </w:pPr>
            <w:r>
              <w:rPr>
                <w:rFonts w:hint="eastAsia" w:ascii="宋体" w:hAnsi="宋体" w:cs="宋体"/>
                <w:kern w:val="0"/>
                <w:sz w:val="18"/>
                <w:szCs w:val="18"/>
              </w:rPr>
              <w:t>Y≥30000</w:t>
            </w:r>
          </w:p>
        </w:tc>
        <w:tc>
          <w:tcPr>
            <w:tcW w:w="1701" w:type="dxa"/>
            <w:noWrap w:val="0"/>
            <w:vAlign w:val="center"/>
          </w:tcPr>
          <w:p w14:paraId="02C47B84">
            <w:pPr>
              <w:widowControl/>
              <w:spacing w:line="280" w:lineRule="exact"/>
              <w:jc w:val="center"/>
              <w:rPr>
                <w:rFonts w:ascii="宋体" w:hAnsi="宋体" w:cs="宋体"/>
                <w:kern w:val="0"/>
                <w:sz w:val="18"/>
                <w:szCs w:val="18"/>
              </w:rPr>
            </w:pPr>
            <w:r>
              <w:rPr>
                <w:rFonts w:hint="eastAsia" w:ascii="宋体" w:hAnsi="宋体" w:cs="宋体"/>
                <w:kern w:val="0"/>
                <w:sz w:val="18"/>
                <w:szCs w:val="18"/>
              </w:rPr>
              <w:t>2000≤Y＜30000</w:t>
            </w:r>
          </w:p>
        </w:tc>
        <w:tc>
          <w:tcPr>
            <w:tcW w:w="1426" w:type="dxa"/>
            <w:noWrap w:val="0"/>
            <w:vAlign w:val="center"/>
          </w:tcPr>
          <w:p w14:paraId="26451079">
            <w:pPr>
              <w:widowControl/>
              <w:spacing w:line="280" w:lineRule="exact"/>
              <w:jc w:val="center"/>
              <w:rPr>
                <w:rFonts w:ascii="宋体" w:hAnsi="宋体" w:cs="宋体"/>
                <w:kern w:val="0"/>
                <w:sz w:val="18"/>
                <w:szCs w:val="18"/>
              </w:rPr>
            </w:pPr>
            <w:r>
              <w:rPr>
                <w:rFonts w:hint="eastAsia" w:ascii="宋体" w:hAnsi="宋体" w:cs="宋体"/>
                <w:kern w:val="0"/>
                <w:sz w:val="18"/>
                <w:szCs w:val="18"/>
              </w:rPr>
              <w:t>100≤Y＜2000</w:t>
            </w:r>
          </w:p>
        </w:tc>
        <w:tc>
          <w:tcPr>
            <w:tcW w:w="992" w:type="dxa"/>
            <w:noWrap w:val="0"/>
            <w:vAlign w:val="center"/>
          </w:tcPr>
          <w:p w14:paraId="7DADE0AF">
            <w:pPr>
              <w:widowControl/>
              <w:spacing w:line="280" w:lineRule="exact"/>
              <w:jc w:val="center"/>
              <w:rPr>
                <w:rFonts w:ascii="宋体" w:hAnsi="宋体" w:cs="宋体"/>
                <w:kern w:val="0"/>
                <w:sz w:val="18"/>
                <w:szCs w:val="18"/>
              </w:rPr>
            </w:pPr>
            <w:r>
              <w:rPr>
                <w:rFonts w:hint="eastAsia" w:ascii="宋体" w:hAnsi="宋体" w:cs="宋体"/>
                <w:kern w:val="0"/>
                <w:sz w:val="18"/>
                <w:szCs w:val="18"/>
              </w:rPr>
              <w:t>Y＜100</w:t>
            </w:r>
          </w:p>
        </w:tc>
      </w:tr>
      <w:tr w14:paraId="076FA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231F63B3">
            <w:pPr>
              <w:widowControl/>
              <w:spacing w:line="280" w:lineRule="exact"/>
              <w:jc w:val="left"/>
              <w:rPr>
                <w:rFonts w:ascii="宋体" w:hAnsi="宋体" w:cs="宋体"/>
                <w:kern w:val="0"/>
                <w:sz w:val="18"/>
                <w:szCs w:val="18"/>
              </w:rPr>
            </w:pPr>
            <w:r>
              <w:rPr>
                <w:rFonts w:hint="eastAsia" w:ascii="宋体" w:hAnsi="宋体" w:cs="宋体"/>
                <w:kern w:val="0"/>
                <w:sz w:val="18"/>
                <w:szCs w:val="18"/>
              </w:rPr>
              <w:t>住宿业</w:t>
            </w:r>
          </w:p>
        </w:tc>
        <w:tc>
          <w:tcPr>
            <w:tcW w:w="1369" w:type="dxa"/>
            <w:noWrap w:val="0"/>
            <w:vAlign w:val="center"/>
          </w:tcPr>
          <w:p w14:paraId="261704D7">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noWrap w:val="0"/>
            <w:vAlign w:val="center"/>
          </w:tcPr>
          <w:p w14:paraId="1C058DB1">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noWrap w:val="0"/>
            <w:vAlign w:val="center"/>
          </w:tcPr>
          <w:p w14:paraId="27F28A38">
            <w:pPr>
              <w:widowControl/>
              <w:spacing w:line="280" w:lineRule="exact"/>
              <w:jc w:val="center"/>
              <w:rPr>
                <w:rFonts w:ascii="宋体" w:hAnsi="宋体" w:cs="宋体"/>
                <w:kern w:val="0"/>
                <w:sz w:val="18"/>
                <w:szCs w:val="18"/>
              </w:rPr>
            </w:pPr>
            <w:r>
              <w:rPr>
                <w:rFonts w:hint="eastAsia" w:ascii="宋体" w:hAnsi="宋体" w:cs="宋体"/>
                <w:kern w:val="0"/>
                <w:sz w:val="18"/>
                <w:szCs w:val="18"/>
              </w:rPr>
              <w:t>X≥300</w:t>
            </w:r>
          </w:p>
        </w:tc>
        <w:tc>
          <w:tcPr>
            <w:tcW w:w="1701" w:type="dxa"/>
            <w:noWrap w:val="0"/>
            <w:vAlign w:val="center"/>
          </w:tcPr>
          <w:p w14:paraId="14B08562">
            <w:pPr>
              <w:widowControl/>
              <w:spacing w:line="280" w:lineRule="exact"/>
              <w:ind w:left="1" w:leftChars="-51" w:hanging="108" w:hangingChars="60"/>
              <w:jc w:val="center"/>
              <w:rPr>
                <w:rFonts w:ascii="宋体" w:hAnsi="宋体" w:cs="宋体"/>
                <w:kern w:val="0"/>
                <w:sz w:val="18"/>
                <w:szCs w:val="18"/>
              </w:rPr>
            </w:pPr>
            <w:r>
              <w:rPr>
                <w:rFonts w:hint="eastAsia" w:ascii="宋体" w:hAnsi="宋体" w:cs="宋体"/>
                <w:kern w:val="0"/>
                <w:sz w:val="18"/>
                <w:szCs w:val="18"/>
              </w:rPr>
              <w:t>100≤X＜300</w:t>
            </w:r>
          </w:p>
        </w:tc>
        <w:tc>
          <w:tcPr>
            <w:tcW w:w="1426" w:type="dxa"/>
            <w:noWrap w:val="0"/>
            <w:vAlign w:val="center"/>
          </w:tcPr>
          <w:p w14:paraId="38F65E08">
            <w:pPr>
              <w:widowControl/>
              <w:spacing w:line="280" w:lineRule="exact"/>
              <w:jc w:val="center"/>
              <w:rPr>
                <w:rFonts w:ascii="宋体" w:hAnsi="宋体" w:cs="宋体"/>
                <w:kern w:val="0"/>
                <w:sz w:val="18"/>
                <w:szCs w:val="18"/>
              </w:rPr>
            </w:pPr>
            <w:r>
              <w:rPr>
                <w:rFonts w:hint="eastAsia" w:ascii="宋体" w:hAnsi="宋体" w:cs="宋体"/>
                <w:kern w:val="0"/>
                <w:sz w:val="18"/>
                <w:szCs w:val="18"/>
              </w:rPr>
              <w:t>10≤X＜100</w:t>
            </w:r>
          </w:p>
        </w:tc>
        <w:tc>
          <w:tcPr>
            <w:tcW w:w="992" w:type="dxa"/>
            <w:noWrap w:val="0"/>
            <w:vAlign w:val="center"/>
          </w:tcPr>
          <w:p w14:paraId="5763C2AB">
            <w:pPr>
              <w:widowControl/>
              <w:spacing w:line="280" w:lineRule="exact"/>
              <w:jc w:val="center"/>
              <w:rPr>
                <w:rFonts w:ascii="宋体" w:hAnsi="宋体" w:cs="宋体"/>
                <w:kern w:val="0"/>
                <w:sz w:val="18"/>
                <w:szCs w:val="18"/>
              </w:rPr>
            </w:pPr>
            <w:r>
              <w:rPr>
                <w:rFonts w:hint="eastAsia" w:ascii="宋体" w:hAnsi="宋体" w:cs="宋体"/>
                <w:kern w:val="0"/>
                <w:sz w:val="18"/>
                <w:szCs w:val="18"/>
              </w:rPr>
              <w:t>X＜10</w:t>
            </w:r>
          </w:p>
        </w:tc>
      </w:tr>
      <w:tr w14:paraId="56F2C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792480C">
            <w:pPr>
              <w:widowControl/>
              <w:spacing w:line="280" w:lineRule="exact"/>
              <w:jc w:val="left"/>
              <w:rPr>
                <w:rFonts w:ascii="宋体" w:hAnsi="宋体" w:cs="宋体"/>
                <w:kern w:val="0"/>
                <w:sz w:val="18"/>
                <w:szCs w:val="18"/>
              </w:rPr>
            </w:pPr>
          </w:p>
        </w:tc>
        <w:tc>
          <w:tcPr>
            <w:tcW w:w="1369" w:type="dxa"/>
            <w:noWrap w:val="0"/>
            <w:vAlign w:val="center"/>
          </w:tcPr>
          <w:p w14:paraId="38286523">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noWrap w:val="0"/>
            <w:vAlign w:val="center"/>
          </w:tcPr>
          <w:p w14:paraId="5A0AEAEB">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14:paraId="6E85C846">
            <w:pPr>
              <w:widowControl/>
              <w:spacing w:line="280" w:lineRule="exact"/>
              <w:jc w:val="center"/>
              <w:rPr>
                <w:rFonts w:ascii="宋体" w:hAnsi="宋体" w:cs="宋体"/>
                <w:kern w:val="0"/>
                <w:sz w:val="18"/>
                <w:szCs w:val="18"/>
              </w:rPr>
            </w:pPr>
            <w:r>
              <w:rPr>
                <w:rFonts w:hint="eastAsia" w:ascii="宋体" w:hAnsi="宋体" w:cs="宋体"/>
                <w:kern w:val="0"/>
                <w:sz w:val="18"/>
                <w:szCs w:val="18"/>
              </w:rPr>
              <w:t>Y≥10000</w:t>
            </w:r>
          </w:p>
        </w:tc>
        <w:tc>
          <w:tcPr>
            <w:tcW w:w="1701" w:type="dxa"/>
            <w:noWrap w:val="0"/>
            <w:vAlign w:val="center"/>
          </w:tcPr>
          <w:p w14:paraId="6DBC8176">
            <w:pPr>
              <w:widowControl/>
              <w:spacing w:line="280" w:lineRule="exact"/>
              <w:jc w:val="center"/>
              <w:rPr>
                <w:rFonts w:ascii="宋体" w:hAnsi="宋体" w:cs="宋体"/>
                <w:kern w:val="0"/>
                <w:sz w:val="18"/>
                <w:szCs w:val="18"/>
              </w:rPr>
            </w:pPr>
            <w:r>
              <w:rPr>
                <w:rFonts w:hint="eastAsia" w:ascii="宋体" w:hAnsi="宋体" w:cs="宋体"/>
                <w:kern w:val="0"/>
                <w:sz w:val="18"/>
                <w:szCs w:val="18"/>
              </w:rPr>
              <w:t>2000≤Y＜10000</w:t>
            </w:r>
          </w:p>
        </w:tc>
        <w:tc>
          <w:tcPr>
            <w:tcW w:w="1426" w:type="dxa"/>
            <w:noWrap w:val="0"/>
            <w:vAlign w:val="center"/>
          </w:tcPr>
          <w:p w14:paraId="0750F00E">
            <w:pPr>
              <w:widowControl/>
              <w:spacing w:line="280" w:lineRule="exact"/>
              <w:jc w:val="center"/>
              <w:rPr>
                <w:rFonts w:ascii="宋体" w:hAnsi="宋体" w:cs="宋体"/>
                <w:kern w:val="0"/>
                <w:sz w:val="18"/>
                <w:szCs w:val="18"/>
              </w:rPr>
            </w:pPr>
            <w:r>
              <w:rPr>
                <w:rFonts w:hint="eastAsia" w:ascii="宋体" w:hAnsi="宋体" w:cs="宋体"/>
                <w:kern w:val="0"/>
                <w:sz w:val="18"/>
                <w:szCs w:val="18"/>
              </w:rPr>
              <w:t>100≤Y＜2000</w:t>
            </w:r>
          </w:p>
        </w:tc>
        <w:tc>
          <w:tcPr>
            <w:tcW w:w="992" w:type="dxa"/>
            <w:noWrap w:val="0"/>
            <w:vAlign w:val="center"/>
          </w:tcPr>
          <w:p w14:paraId="6E577064">
            <w:pPr>
              <w:widowControl/>
              <w:spacing w:line="280" w:lineRule="exact"/>
              <w:jc w:val="center"/>
              <w:rPr>
                <w:rFonts w:ascii="宋体" w:hAnsi="宋体" w:cs="宋体"/>
                <w:kern w:val="0"/>
                <w:sz w:val="18"/>
                <w:szCs w:val="18"/>
              </w:rPr>
            </w:pPr>
            <w:r>
              <w:rPr>
                <w:rFonts w:hint="eastAsia" w:ascii="宋体" w:hAnsi="宋体" w:cs="宋体"/>
                <w:kern w:val="0"/>
                <w:sz w:val="18"/>
                <w:szCs w:val="18"/>
              </w:rPr>
              <w:t>Y＜100</w:t>
            </w:r>
          </w:p>
        </w:tc>
      </w:tr>
      <w:tr w14:paraId="71873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9D54C0E">
            <w:pPr>
              <w:widowControl/>
              <w:spacing w:line="280" w:lineRule="exact"/>
              <w:jc w:val="left"/>
              <w:rPr>
                <w:rFonts w:ascii="宋体" w:hAnsi="宋体" w:cs="宋体"/>
                <w:kern w:val="0"/>
                <w:sz w:val="18"/>
                <w:szCs w:val="18"/>
              </w:rPr>
            </w:pPr>
            <w:r>
              <w:rPr>
                <w:rFonts w:hint="eastAsia" w:ascii="宋体" w:hAnsi="宋体" w:cs="宋体"/>
                <w:kern w:val="0"/>
                <w:sz w:val="18"/>
                <w:szCs w:val="18"/>
              </w:rPr>
              <w:t>餐饮业</w:t>
            </w:r>
          </w:p>
        </w:tc>
        <w:tc>
          <w:tcPr>
            <w:tcW w:w="1369" w:type="dxa"/>
            <w:noWrap w:val="0"/>
            <w:vAlign w:val="center"/>
          </w:tcPr>
          <w:p w14:paraId="12150F66">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noWrap w:val="0"/>
            <w:vAlign w:val="center"/>
          </w:tcPr>
          <w:p w14:paraId="4865D5EB">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noWrap w:val="0"/>
            <w:vAlign w:val="center"/>
          </w:tcPr>
          <w:p w14:paraId="5BDBD00F">
            <w:pPr>
              <w:widowControl/>
              <w:spacing w:line="280" w:lineRule="exact"/>
              <w:jc w:val="center"/>
              <w:rPr>
                <w:rFonts w:ascii="宋体" w:hAnsi="宋体" w:cs="宋体"/>
                <w:kern w:val="0"/>
                <w:sz w:val="18"/>
                <w:szCs w:val="18"/>
              </w:rPr>
            </w:pPr>
            <w:r>
              <w:rPr>
                <w:rFonts w:hint="eastAsia" w:ascii="宋体" w:hAnsi="宋体" w:cs="宋体"/>
                <w:kern w:val="0"/>
                <w:sz w:val="18"/>
                <w:szCs w:val="18"/>
              </w:rPr>
              <w:t>X≥300</w:t>
            </w:r>
          </w:p>
        </w:tc>
        <w:tc>
          <w:tcPr>
            <w:tcW w:w="1701" w:type="dxa"/>
            <w:noWrap w:val="0"/>
            <w:vAlign w:val="center"/>
          </w:tcPr>
          <w:p w14:paraId="685A9606">
            <w:pPr>
              <w:widowControl/>
              <w:spacing w:line="280" w:lineRule="exact"/>
              <w:ind w:left="1" w:leftChars="-51" w:hanging="108" w:hangingChars="60"/>
              <w:jc w:val="center"/>
              <w:rPr>
                <w:rFonts w:ascii="宋体" w:hAnsi="宋体" w:cs="宋体"/>
                <w:kern w:val="0"/>
                <w:sz w:val="18"/>
                <w:szCs w:val="18"/>
              </w:rPr>
            </w:pPr>
            <w:r>
              <w:rPr>
                <w:rFonts w:hint="eastAsia" w:ascii="宋体" w:hAnsi="宋体" w:cs="宋体"/>
                <w:kern w:val="0"/>
                <w:sz w:val="18"/>
                <w:szCs w:val="18"/>
              </w:rPr>
              <w:t xml:space="preserve">100≤X＜300 </w:t>
            </w:r>
          </w:p>
        </w:tc>
        <w:tc>
          <w:tcPr>
            <w:tcW w:w="1426" w:type="dxa"/>
            <w:noWrap w:val="0"/>
            <w:vAlign w:val="center"/>
          </w:tcPr>
          <w:p w14:paraId="5211D454">
            <w:pPr>
              <w:widowControl/>
              <w:spacing w:line="280" w:lineRule="exact"/>
              <w:jc w:val="center"/>
              <w:rPr>
                <w:rFonts w:ascii="宋体" w:hAnsi="宋体" w:cs="宋体"/>
                <w:kern w:val="0"/>
                <w:sz w:val="18"/>
                <w:szCs w:val="18"/>
              </w:rPr>
            </w:pPr>
            <w:r>
              <w:rPr>
                <w:rFonts w:hint="eastAsia" w:ascii="宋体" w:hAnsi="宋体" w:cs="宋体"/>
                <w:kern w:val="0"/>
                <w:sz w:val="18"/>
                <w:szCs w:val="18"/>
              </w:rPr>
              <w:t>10≤X＜100</w:t>
            </w:r>
          </w:p>
        </w:tc>
        <w:tc>
          <w:tcPr>
            <w:tcW w:w="992" w:type="dxa"/>
            <w:noWrap w:val="0"/>
            <w:vAlign w:val="center"/>
          </w:tcPr>
          <w:p w14:paraId="251BDC28">
            <w:pPr>
              <w:widowControl/>
              <w:spacing w:line="280" w:lineRule="exact"/>
              <w:jc w:val="center"/>
              <w:rPr>
                <w:rFonts w:ascii="宋体" w:hAnsi="宋体" w:cs="宋体"/>
                <w:kern w:val="0"/>
                <w:sz w:val="18"/>
                <w:szCs w:val="18"/>
              </w:rPr>
            </w:pPr>
            <w:r>
              <w:rPr>
                <w:rFonts w:hint="eastAsia" w:ascii="宋体" w:hAnsi="宋体" w:cs="宋体"/>
                <w:kern w:val="0"/>
                <w:sz w:val="18"/>
                <w:szCs w:val="18"/>
              </w:rPr>
              <w:t>X＜10</w:t>
            </w:r>
          </w:p>
        </w:tc>
      </w:tr>
      <w:tr w14:paraId="7B651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ABE2E79">
            <w:pPr>
              <w:widowControl/>
              <w:spacing w:line="280" w:lineRule="exact"/>
              <w:jc w:val="left"/>
              <w:rPr>
                <w:rFonts w:ascii="宋体" w:hAnsi="宋体" w:cs="宋体"/>
                <w:kern w:val="0"/>
                <w:sz w:val="18"/>
                <w:szCs w:val="18"/>
              </w:rPr>
            </w:pPr>
          </w:p>
        </w:tc>
        <w:tc>
          <w:tcPr>
            <w:tcW w:w="1369" w:type="dxa"/>
            <w:noWrap w:val="0"/>
            <w:vAlign w:val="center"/>
          </w:tcPr>
          <w:p w14:paraId="2621DB21">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noWrap w:val="0"/>
            <w:vAlign w:val="center"/>
          </w:tcPr>
          <w:p w14:paraId="7AAF546C">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14:paraId="3A41049B">
            <w:pPr>
              <w:widowControl/>
              <w:spacing w:line="280" w:lineRule="exact"/>
              <w:jc w:val="center"/>
              <w:rPr>
                <w:rFonts w:ascii="宋体" w:hAnsi="宋体" w:cs="宋体"/>
                <w:kern w:val="0"/>
                <w:sz w:val="18"/>
                <w:szCs w:val="18"/>
              </w:rPr>
            </w:pPr>
            <w:r>
              <w:rPr>
                <w:rFonts w:hint="eastAsia" w:ascii="宋体" w:hAnsi="宋体" w:cs="宋体"/>
                <w:kern w:val="0"/>
                <w:sz w:val="18"/>
                <w:szCs w:val="18"/>
              </w:rPr>
              <w:t>Y≥10000</w:t>
            </w:r>
          </w:p>
        </w:tc>
        <w:tc>
          <w:tcPr>
            <w:tcW w:w="1701" w:type="dxa"/>
            <w:noWrap w:val="0"/>
            <w:vAlign w:val="center"/>
          </w:tcPr>
          <w:p w14:paraId="050A1FF9">
            <w:pPr>
              <w:widowControl/>
              <w:spacing w:line="280" w:lineRule="exact"/>
              <w:jc w:val="center"/>
              <w:rPr>
                <w:rFonts w:ascii="宋体" w:hAnsi="宋体" w:cs="宋体"/>
                <w:kern w:val="0"/>
                <w:sz w:val="18"/>
                <w:szCs w:val="18"/>
              </w:rPr>
            </w:pPr>
            <w:r>
              <w:rPr>
                <w:rFonts w:hint="eastAsia" w:ascii="宋体" w:hAnsi="宋体" w:cs="宋体"/>
                <w:kern w:val="0"/>
                <w:sz w:val="18"/>
                <w:szCs w:val="18"/>
              </w:rPr>
              <w:t>2000≤Y＜10000</w:t>
            </w:r>
          </w:p>
        </w:tc>
        <w:tc>
          <w:tcPr>
            <w:tcW w:w="1426" w:type="dxa"/>
            <w:noWrap w:val="0"/>
            <w:vAlign w:val="center"/>
          </w:tcPr>
          <w:p w14:paraId="6C39CB29">
            <w:pPr>
              <w:widowControl/>
              <w:spacing w:line="280" w:lineRule="exact"/>
              <w:jc w:val="center"/>
              <w:rPr>
                <w:rFonts w:ascii="宋体" w:hAnsi="宋体" w:cs="宋体"/>
                <w:kern w:val="0"/>
                <w:sz w:val="18"/>
                <w:szCs w:val="18"/>
              </w:rPr>
            </w:pPr>
            <w:r>
              <w:rPr>
                <w:rFonts w:hint="eastAsia" w:ascii="宋体" w:hAnsi="宋体" w:cs="宋体"/>
                <w:kern w:val="0"/>
                <w:sz w:val="18"/>
                <w:szCs w:val="18"/>
              </w:rPr>
              <w:t>100≤Y＜2000</w:t>
            </w:r>
          </w:p>
        </w:tc>
        <w:tc>
          <w:tcPr>
            <w:tcW w:w="992" w:type="dxa"/>
            <w:noWrap w:val="0"/>
            <w:vAlign w:val="center"/>
          </w:tcPr>
          <w:p w14:paraId="78B3F83C">
            <w:pPr>
              <w:widowControl/>
              <w:spacing w:line="280" w:lineRule="exact"/>
              <w:jc w:val="center"/>
              <w:rPr>
                <w:rFonts w:ascii="宋体" w:hAnsi="宋体" w:cs="宋体"/>
                <w:kern w:val="0"/>
                <w:sz w:val="18"/>
                <w:szCs w:val="18"/>
              </w:rPr>
            </w:pPr>
            <w:r>
              <w:rPr>
                <w:rFonts w:hint="eastAsia" w:ascii="宋体" w:hAnsi="宋体" w:cs="宋体"/>
                <w:kern w:val="0"/>
                <w:sz w:val="18"/>
                <w:szCs w:val="18"/>
              </w:rPr>
              <w:t>Y＜100</w:t>
            </w:r>
          </w:p>
        </w:tc>
      </w:tr>
      <w:tr w14:paraId="5841A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DC7EA96">
            <w:pPr>
              <w:widowControl/>
              <w:spacing w:line="280" w:lineRule="exact"/>
              <w:jc w:val="left"/>
              <w:rPr>
                <w:rFonts w:ascii="宋体" w:hAnsi="宋体" w:cs="宋体"/>
                <w:kern w:val="0"/>
                <w:sz w:val="18"/>
                <w:szCs w:val="18"/>
              </w:rPr>
            </w:pPr>
            <w:r>
              <w:rPr>
                <w:rFonts w:hint="eastAsia" w:ascii="宋体" w:hAnsi="宋体" w:cs="宋体"/>
                <w:kern w:val="0"/>
                <w:sz w:val="18"/>
                <w:szCs w:val="18"/>
              </w:rPr>
              <w:t>信息传输业 *</w:t>
            </w:r>
          </w:p>
        </w:tc>
        <w:tc>
          <w:tcPr>
            <w:tcW w:w="1369" w:type="dxa"/>
            <w:noWrap w:val="0"/>
            <w:vAlign w:val="center"/>
          </w:tcPr>
          <w:p w14:paraId="0B2CDD42">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noWrap w:val="0"/>
            <w:vAlign w:val="center"/>
          </w:tcPr>
          <w:p w14:paraId="07C5940F">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noWrap w:val="0"/>
            <w:vAlign w:val="center"/>
          </w:tcPr>
          <w:p w14:paraId="1F9EF02B">
            <w:pPr>
              <w:widowControl/>
              <w:spacing w:line="280" w:lineRule="exact"/>
              <w:jc w:val="center"/>
              <w:rPr>
                <w:rFonts w:ascii="宋体" w:hAnsi="宋体" w:cs="宋体"/>
                <w:kern w:val="0"/>
                <w:sz w:val="18"/>
                <w:szCs w:val="18"/>
              </w:rPr>
            </w:pPr>
            <w:r>
              <w:rPr>
                <w:rFonts w:hint="eastAsia" w:ascii="宋体" w:hAnsi="宋体" w:cs="宋体"/>
                <w:kern w:val="0"/>
                <w:sz w:val="18"/>
                <w:szCs w:val="18"/>
              </w:rPr>
              <w:t>X≥2000</w:t>
            </w:r>
          </w:p>
        </w:tc>
        <w:tc>
          <w:tcPr>
            <w:tcW w:w="1701" w:type="dxa"/>
            <w:noWrap w:val="0"/>
            <w:vAlign w:val="center"/>
          </w:tcPr>
          <w:p w14:paraId="709EA719">
            <w:pPr>
              <w:widowControl/>
              <w:spacing w:line="280" w:lineRule="exact"/>
              <w:jc w:val="center"/>
              <w:rPr>
                <w:rFonts w:ascii="宋体" w:hAnsi="宋体" w:cs="宋体"/>
                <w:kern w:val="0"/>
                <w:sz w:val="18"/>
                <w:szCs w:val="18"/>
              </w:rPr>
            </w:pPr>
            <w:r>
              <w:rPr>
                <w:rFonts w:hint="eastAsia" w:ascii="宋体" w:hAnsi="宋体" w:cs="宋体"/>
                <w:kern w:val="0"/>
                <w:sz w:val="18"/>
                <w:szCs w:val="18"/>
              </w:rPr>
              <w:t>100≤X＜2000</w:t>
            </w:r>
          </w:p>
        </w:tc>
        <w:tc>
          <w:tcPr>
            <w:tcW w:w="1426" w:type="dxa"/>
            <w:noWrap w:val="0"/>
            <w:vAlign w:val="center"/>
          </w:tcPr>
          <w:p w14:paraId="14940842">
            <w:pPr>
              <w:widowControl/>
              <w:spacing w:line="280" w:lineRule="exact"/>
              <w:jc w:val="center"/>
              <w:rPr>
                <w:rFonts w:ascii="宋体" w:hAnsi="宋体" w:cs="宋体"/>
                <w:kern w:val="0"/>
                <w:sz w:val="18"/>
                <w:szCs w:val="18"/>
              </w:rPr>
            </w:pPr>
            <w:r>
              <w:rPr>
                <w:rFonts w:hint="eastAsia" w:ascii="宋体" w:hAnsi="宋体" w:cs="宋体"/>
                <w:kern w:val="0"/>
                <w:sz w:val="18"/>
                <w:szCs w:val="18"/>
              </w:rPr>
              <w:t>10≤X＜100</w:t>
            </w:r>
          </w:p>
        </w:tc>
        <w:tc>
          <w:tcPr>
            <w:tcW w:w="992" w:type="dxa"/>
            <w:noWrap w:val="0"/>
            <w:vAlign w:val="center"/>
          </w:tcPr>
          <w:p w14:paraId="5212DB39">
            <w:pPr>
              <w:widowControl/>
              <w:spacing w:line="280" w:lineRule="exact"/>
              <w:jc w:val="center"/>
              <w:rPr>
                <w:rFonts w:ascii="宋体" w:hAnsi="宋体" w:cs="宋体"/>
                <w:kern w:val="0"/>
                <w:sz w:val="18"/>
                <w:szCs w:val="18"/>
              </w:rPr>
            </w:pPr>
            <w:r>
              <w:rPr>
                <w:rFonts w:hint="eastAsia" w:ascii="宋体" w:hAnsi="宋体" w:cs="宋体"/>
                <w:kern w:val="0"/>
                <w:sz w:val="18"/>
                <w:szCs w:val="18"/>
              </w:rPr>
              <w:t>X＜10</w:t>
            </w:r>
          </w:p>
        </w:tc>
      </w:tr>
      <w:tr w14:paraId="22BC6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D86C43F">
            <w:pPr>
              <w:widowControl/>
              <w:spacing w:line="280" w:lineRule="exact"/>
              <w:jc w:val="left"/>
              <w:rPr>
                <w:rFonts w:ascii="宋体" w:hAnsi="宋体" w:cs="宋体"/>
                <w:kern w:val="0"/>
                <w:sz w:val="18"/>
                <w:szCs w:val="18"/>
              </w:rPr>
            </w:pPr>
          </w:p>
        </w:tc>
        <w:tc>
          <w:tcPr>
            <w:tcW w:w="1369" w:type="dxa"/>
            <w:noWrap w:val="0"/>
            <w:vAlign w:val="center"/>
          </w:tcPr>
          <w:p w14:paraId="19C71BA6">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noWrap w:val="0"/>
            <w:vAlign w:val="center"/>
          </w:tcPr>
          <w:p w14:paraId="1DACBCCC">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14:paraId="0CD72815">
            <w:pPr>
              <w:widowControl/>
              <w:spacing w:line="280" w:lineRule="exact"/>
              <w:jc w:val="center"/>
              <w:rPr>
                <w:rFonts w:ascii="宋体" w:hAnsi="宋体" w:cs="宋体"/>
                <w:kern w:val="0"/>
                <w:sz w:val="18"/>
                <w:szCs w:val="18"/>
              </w:rPr>
            </w:pPr>
            <w:r>
              <w:rPr>
                <w:rFonts w:hint="eastAsia" w:ascii="宋体" w:hAnsi="宋体" w:cs="宋体"/>
                <w:kern w:val="0"/>
                <w:sz w:val="18"/>
                <w:szCs w:val="18"/>
              </w:rPr>
              <w:t>Y≥100000</w:t>
            </w:r>
          </w:p>
        </w:tc>
        <w:tc>
          <w:tcPr>
            <w:tcW w:w="1701" w:type="dxa"/>
            <w:noWrap w:val="0"/>
            <w:vAlign w:val="center"/>
          </w:tcPr>
          <w:p w14:paraId="07B1ED3F">
            <w:pPr>
              <w:widowControl/>
              <w:spacing w:line="280" w:lineRule="exact"/>
              <w:jc w:val="center"/>
              <w:rPr>
                <w:rFonts w:ascii="宋体" w:hAnsi="宋体" w:cs="宋体"/>
                <w:kern w:val="0"/>
                <w:sz w:val="18"/>
                <w:szCs w:val="18"/>
              </w:rPr>
            </w:pPr>
            <w:r>
              <w:rPr>
                <w:rFonts w:hint="eastAsia" w:ascii="宋体" w:hAnsi="宋体" w:cs="宋体"/>
                <w:kern w:val="0"/>
                <w:sz w:val="18"/>
                <w:szCs w:val="18"/>
              </w:rPr>
              <w:t>1000≤Y＜100000</w:t>
            </w:r>
          </w:p>
        </w:tc>
        <w:tc>
          <w:tcPr>
            <w:tcW w:w="1426" w:type="dxa"/>
            <w:noWrap w:val="0"/>
            <w:vAlign w:val="center"/>
          </w:tcPr>
          <w:p w14:paraId="2175D539">
            <w:pPr>
              <w:widowControl/>
              <w:spacing w:line="280" w:lineRule="exact"/>
              <w:jc w:val="center"/>
              <w:rPr>
                <w:rFonts w:ascii="宋体" w:hAnsi="宋体" w:cs="宋体"/>
                <w:kern w:val="0"/>
                <w:sz w:val="18"/>
                <w:szCs w:val="18"/>
              </w:rPr>
            </w:pPr>
            <w:r>
              <w:rPr>
                <w:rFonts w:hint="eastAsia" w:ascii="宋体" w:hAnsi="宋体" w:cs="宋体"/>
                <w:kern w:val="0"/>
                <w:sz w:val="18"/>
                <w:szCs w:val="18"/>
              </w:rPr>
              <w:t>100≤Y＜1000</w:t>
            </w:r>
          </w:p>
        </w:tc>
        <w:tc>
          <w:tcPr>
            <w:tcW w:w="992" w:type="dxa"/>
            <w:noWrap w:val="0"/>
            <w:vAlign w:val="center"/>
          </w:tcPr>
          <w:p w14:paraId="1506C475">
            <w:pPr>
              <w:widowControl/>
              <w:spacing w:line="280" w:lineRule="exact"/>
              <w:jc w:val="center"/>
              <w:rPr>
                <w:rFonts w:ascii="宋体" w:hAnsi="宋体" w:cs="宋体"/>
                <w:kern w:val="0"/>
                <w:sz w:val="18"/>
                <w:szCs w:val="18"/>
              </w:rPr>
            </w:pPr>
            <w:r>
              <w:rPr>
                <w:rFonts w:hint="eastAsia" w:ascii="宋体" w:hAnsi="宋体" w:cs="宋体"/>
                <w:kern w:val="0"/>
                <w:sz w:val="18"/>
                <w:szCs w:val="18"/>
              </w:rPr>
              <w:t>Y＜100</w:t>
            </w:r>
          </w:p>
        </w:tc>
      </w:tr>
      <w:tr w14:paraId="5B83D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026EB5F9">
            <w:pPr>
              <w:widowControl/>
              <w:spacing w:line="280" w:lineRule="exact"/>
              <w:jc w:val="left"/>
              <w:rPr>
                <w:rFonts w:ascii="宋体" w:hAnsi="宋体" w:cs="宋体"/>
                <w:spacing w:val="-12"/>
                <w:kern w:val="0"/>
                <w:sz w:val="18"/>
                <w:szCs w:val="18"/>
              </w:rPr>
            </w:pPr>
            <w:r>
              <w:rPr>
                <w:rFonts w:hint="eastAsia" w:ascii="宋体" w:hAnsi="宋体" w:cs="宋体"/>
                <w:spacing w:val="-12"/>
                <w:kern w:val="0"/>
                <w:sz w:val="18"/>
                <w:szCs w:val="18"/>
              </w:rPr>
              <w:t>软件和信息技术服</w:t>
            </w:r>
            <w:r>
              <w:rPr>
                <w:rFonts w:hint="eastAsia" w:ascii="宋体" w:hAnsi="宋体" w:cs="宋体"/>
                <w:kern w:val="0"/>
                <w:sz w:val="18"/>
                <w:szCs w:val="18"/>
              </w:rPr>
              <w:t>务业</w:t>
            </w:r>
          </w:p>
        </w:tc>
        <w:tc>
          <w:tcPr>
            <w:tcW w:w="1369" w:type="dxa"/>
            <w:noWrap w:val="0"/>
            <w:vAlign w:val="center"/>
          </w:tcPr>
          <w:p w14:paraId="55778BAA">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noWrap w:val="0"/>
            <w:vAlign w:val="center"/>
          </w:tcPr>
          <w:p w14:paraId="36B09CE0">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noWrap w:val="0"/>
            <w:vAlign w:val="center"/>
          </w:tcPr>
          <w:p w14:paraId="54A25763">
            <w:pPr>
              <w:widowControl/>
              <w:spacing w:line="280" w:lineRule="exact"/>
              <w:jc w:val="center"/>
              <w:rPr>
                <w:rFonts w:ascii="宋体" w:hAnsi="宋体" w:cs="宋体"/>
                <w:kern w:val="0"/>
                <w:sz w:val="18"/>
                <w:szCs w:val="18"/>
              </w:rPr>
            </w:pPr>
            <w:r>
              <w:rPr>
                <w:rFonts w:hint="eastAsia" w:ascii="宋体" w:hAnsi="宋体" w:cs="宋体"/>
                <w:kern w:val="0"/>
                <w:sz w:val="18"/>
                <w:szCs w:val="18"/>
              </w:rPr>
              <w:t>X≥300</w:t>
            </w:r>
          </w:p>
        </w:tc>
        <w:tc>
          <w:tcPr>
            <w:tcW w:w="1701" w:type="dxa"/>
            <w:noWrap w:val="0"/>
            <w:vAlign w:val="center"/>
          </w:tcPr>
          <w:p w14:paraId="42043EBF">
            <w:pPr>
              <w:widowControl/>
              <w:spacing w:line="280" w:lineRule="exact"/>
              <w:ind w:left="1" w:leftChars="-51" w:hanging="108" w:hangingChars="60"/>
              <w:jc w:val="center"/>
              <w:rPr>
                <w:rFonts w:ascii="宋体" w:hAnsi="宋体" w:cs="宋体"/>
                <w:kern w:val="0"/>
                <w:sz w:val="18"/>
                <w:szCs w:val="18"/>
              </w:rPr>
            </w:pPr>
            <w:r>
              <w:rPr>
                <w:rFonts w:hint="eastAsia" w:ascii="宋体" w:hAnsi="宋体" w:cs="宋体"/>
                <w:kern w:val="0"/>
                <w:sz w:val="18"/>
                <w:szCs w:val="18"/>
              </w:rPr>
              <w:t xml:space="preserve">100≤X＜300 </w:t>
            </w:r>
          </w:p>
        </w:tc>
        <w:tc>
          <w:tcPr>
            <w:tcW w:w="1426" w:type="dxa"/>
            <w:noWrap w:val="0"/>
            <w:vAlign w:val="center"/>
          </w:tcPr>
          <w:p w14:paraId="30F5BF23">
            <w:pPr>
              <w:widowControl/>
              <w:spacing w:line="280" w:lineRule="exact"/>
              <w:jc w:val="center"/>
              <w:rPr>
                <w:rFonts w:ascii="宋体" w:hAnsi="宋体" w:cs="宋体"/>
                <w:kern w:val="0"/>
                <w:sz w:val="18"/>
                <w:szCs w:val="18"/>
              </w:rPr>
            </w:pPr>
            <w:r>
              <w:rPr>
                <w:rFonts w:hint="eastAsia" w:ascii="宋体" w:hAnsi="宋体" w:cs="宋体"/>
                <w:kern w:val="0"/>
                <w:sz w:val="18"/>
                <w:szCs w:val="18"/>
              </w:rPr>
              <w:t>10≤X＜100</w:t>
            </w:r>
          </w:p>
        </w:tc>
        <w:tc>
          <w:tcPr>
            <w:tcW w:w="992" w:type="dxa"/>
            <w:noWrap w:val="0"/>
            <w:vAlign w:val="center"/>
          </w:tcPr>
          <w:p w14:paraId="40F982AD">
            <w:pPr>
              <w:widowControl/>
              <w:spacing w:line="280" w:lineRule="exact"/>
              <w:jc w:val="center"/>
              <w:rPr>
                <w:rFonts w:ascii="宋体" w:hAnsi="宋体" w:cs="宋体"/>
                <w:kern w:val="0"/>
                <w:sz w:val="18"/>
                <w:szCs w:val="18"/>
              </w:rPr>
            </w:pPr>
            <w:r>
              <w:rPr>
                <w:rFonts w:hint="eastAsia" w:ascii="宋体" w:hAnsi="宋体" w:cs="宋体"/>
                <w:kern w:val="0"/>
                <w:sz w:val="18"/>
                <w:szCs w:val="18"/>
              </w:rPr>
              <w:t>X＜10</w:t>
            </w:r>
          </w:p>
        </w:tc>
      </w:tr>
      <w:tr w14:paraId="0A269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06998E9F">
            <w:pPr>
              <w:widowControl/>
              <w:spacing w:line="280" w:lineRule="exact"/>
              <w:jc w:val="left"/>
              <w:rPr>
                <w:rFonts w:ascii="宋体" w:hAnsi="宋体" w:cs="宋体"/>
                <w:spacing w:val="-12"/>
                <w:kern w:val="0"/>
                <w:sz w:val="18"/>
                <w:szCs w:val="18"/>
              </w:rPr>
            </w:pPr>
          </w:p>
        </w:tc>
        <w:tc>
          <w:tcPr>
            <w:tcW w:w="1369" w:type="dxa"/>
            <w:noWrap w:val="0"/>
            <w:vAlign w:val="center"/>
          </w:tcPr>
          <w:p w14:paraId="6C0DED08">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noWrap w:val="0"/>
            <w:vAlign w:val="center"/>
          </w:tcPr>
          <w:p w14:paraId="68FBC3B9">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14:paraId="510F697B">
            <w:pPr>
              <w:widowControl/>
              <w:spacing w:line="280" w:lineRule="exact"/>
              <w:jc w:val="center"/>
              <w:rPr>
                <w:rFonts w:ascii="宋体" w:hAnsi="宋体" w:cs="宋体"/>
                <w:kern w:val="0"/>
                <w:sz w:val="18"/>
                <w:szCs w:val="18"/>
              </w:rPr>
            </w:pPr>
            <w:r>
              <w:rPr>
                <w:rFonts w:hint="eastAsia" w:ascii="宋体" w:hAnsi="宋体" w:cs="宋体"/>
                <w:kern w:val="0"/>
                <w:sz w:val="18"/>
                <w:szCs w:val="18"/>
              </w:rPr>
              <w:t>Y≥10000</w:t>
            </w:r>
          </w:p>
        </w:tc>
        <w:tc>
          <w:tcPr>
            <w:tcW w:w="1701" w:type="dxa"/>
            <w:noWrap w:val="0"/>
            <w:vAlign w:val="center"/>
          </w:tcPr>
          <w:p w14:paraId="023BEAE9">
            <w:pPr>
              <w:widowControl/>
              <w:spacing w:line="280" w:lineRule="exact"/>
              <w:jc w:val="center"/>
              <w:rPr>
                <w:rFonts w:ascii="宋体" w:hAnsi="宋体" w:cs="宋体"/>
                <w:kern w:val="0"/>
                <w:sz w:val="18"/>
                <w:szCs w:val="18"/>
              </w:rPr>
            </w:pPr>
            <w:r>
              <w:rPr>
                <w:rFonts w:hint="eastAsia" w:ascii="宋体" w:hAnsi="宋体" w:cs="宋体"/>
                <w:kern w:val="0"/>
                <w:sz w:val="18"/>
                <w:szCs w:val="18"/>
              </w:rPr>
              <w:t>1000≤Y＜10000</w:t>
            </w:r>
          </w:p>
        </w:tc>
        <w:tc>
          <w:tcPr>
            <w:tcW w:w="1426" w:type="dxa"/>
            <w:noWrap w:val="0"/>
            <w:vAlign w:val="center"/>
          </w:tcPr>
          <w:p w14:paraId="3B8C8B0C">
            <w:pPr>
              <w:widowControl/>
              <w:spacing w:line="280" w:lineRule="exact"/>
              <w:jc w:val="center"/>
              <w:rPr>
                <w:rFonts w:ascii="宋体" w:hAnsi="宋体" w:cs="宋体"/>
                <w:kern w:val="0"/>
                <w:sz w:val="18"/>
                <w:szCs w:val="18"/>
              </w:rPr>
            </w:pPr>
            <w:r>
              <w:rPr>
                <w:rFonts w:hint="eastAsia" w:ascii="宋体" w:hAnsi="宋体" w:cs="宋体"/>
                <w:kern w:val="0"/>
                <w:sz w:val="18"/>
                <w:szCs w:val="18"/>
              </w:rPr>
              <w:t>50≤Y＜1000</w:t>
            </w:r>
          </w:p>
        </w:tc>
        <w:tc>
          <w:tcPr>
            <w:tcW w:w="992" w:type="dxa"/>
            <w:noWrap w:val="0"/>
            <w:vAlign w:val="center"/>
          </w:tcPr>
          <w:p w14:paraId="38214905">
            <w:pPr>
              <w:widowControl/>
              <w:spacing w:line="280" w:lineRule="exact"/>
              <w:jc w:val="center"/>
              <w:rPr>
                <w:rFonts w:ascii="宋体" w:hAnsi="宋体" w:cs="宋体"/>
                <w:kern w:val="0"/>
                <w:sz w:val="18"/>
                <w:szCs w:val="18"/>
              </w:rPr>
            </w:pPr>
            <w:r>
              <w:rPr>
                <w:rFonts w:hint="eastAsia" w:ascii="宋体" w:hAnsi="宋体" w:cs="宋体"/>
                <w:kern w:val="0"/>
                <w:sz w:val="18"/>
                <w:szCs w:val="18"/>
              </w:rPr>
              <w:t>Y＜50</w:t>
            </w:r>
          </w:p>
        </w:tc>
      </w:tr>
      <w:tr w14:paraId="1F44F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0847FC9E">
            <w:pPr>
              <w:widowControl/>
              <w:spacing w:line="280" w:lineRule="exact"/>
              <w:jc w:val="left"/>
              <w:rPr>
                <w:rFonts w:ascii="宋体" w:hAnsi="宋体" w:cs="宋体"/>
                <w:kern w:val="0"/>
                <w:sz w:val="18"/>
                <w:szCs w:val="18"/>
              </w:rPr>
            </w:pPr>
            <w:r>
              <w:rPr>
                <w:rFonts w:hint="eastAsia" w:ascii="宋体" w:hAnsi="宋体" w:cs="宋体"/>
                <w:kern w:val="0"/>
                <w:sz w:val="18"/>
                <w:szCs w:val="18"/>
              </w:rPr>
              <w:t>房地产开发经营</w:t>
            </w:r>
          </w:p>
        </w:tc>
        <w:tc>
          <w:tcPr>
            <w:tcW w:w="1369" w:type="dxa"/>
            <w:noWrap w:val="0"/>
            <w:vAlign w:val="center"/>
          </w:tcPr>
          <w:p w14:paraId="61D69072">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noWrap w:val="0"/>
            <w:vAlign w:val="center"/>
          </w:tcPr>
          <w:p w14:paraId="37CCDD94">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14:paraId="3AD40018">
            <w:pPr>
              <w:widowControl/>
              <w:spacing w:line="280" w:lineRule="exact"/>
              <w:jc w:val="center"/>
              <w:rPr>
                <w:rFonts w:ascii="宋体" w:hAnsi="宋体" w:cs="宋体"/>
                <w:kern w:val="0"/>
                <w:sz w:val="18"/>
                <w:szCs w:val="18"/>
              </w:rPr>
            </w:pPr>
            <w:r>
              <w:rPr>
                <w:rFonts w:hint="eastAsia" w:ascii="宋体" w:hAnsi="宋体" w:cs="宋体"/>
                <w:kern w:val="0"/>
                <w:sz w:val="18"/>
                <w:szCs w:val="18"/>
              </w:rPr>
              <w:t>Y≥200000</w:t>
            </w:r>
          </w:p>
        </w:tc>
        <w:tc>
          <w:tcPr>
            <w:tcW w:w="1701" w:type="dxa"/>
            <w:noWrap w:val="0"/>
            <w:vAlign w:val="center"/>
          </w:tcPr>
          <w:p w14:paraId="2F764684">
            <w:pPr>
              <w:widowControl/>
              <w:spacing w:line="280" w:lineRule="exact"/>
              <w:jc w:val="center"/>
              <w:rPr>
                <w:rFonts w:ascii="宋体" w:hAnsi="宋体" w:cs="宋体"/>
                <w:kern w:val="0"/>
                <w:sz w:val="18"/>
                <w:szCs w:val="18"/>
              </w:rPr>
            </w:pPr>
            <w:r>
              <w:rPr>
                <w:rFonts w:hint="eastAsia" w:ascii="宋体" w:hAnsi="宋体" w:cs="宋体"/>
                <w:kern w:val="0"/>
                <w:sz w:val="18"/>
                <w:szCs w:val="18"/>
              </w:rPr>
              <w:t>1000≤Y＜200000</w:t>
            </w:r>
          </w:p>
        </w:tc>
        <w:tc>
          <w:tcPr>
            <w:tcW w:w="1426" w:type="dxa"/>
            <w:noWrap w:val="0"/>
            <w:vAlign w:val="center"/>
          </w:tcPr>
          <w:p w14:paraId="04C150E2">
            <w:pPr>
              <w:widowControl/>
              <w:spacing w:line="280" w:lineRule="exact"/>
              <w:jc w:val="center"/>
              <w:rPr>
                <w:rFonts w:ascii="宋体" w:hAnsi="宋体" w:cs="宋体"/>
                <w:kern w:val="0"/>
                <w:sz w:val="18"/>
                <w:szCs w:val="18"/>
              </w:rPr>
            </w:pPr>
            <w:r>
              <w:rPr>
                <w:rFonts w:hint="eastAsia" w:ascii="宋体" w:hAnsi="宋体" w:cs="宋体"/>
                <w:kern w:val="0"/>
                <w:sz w:val="18"/>
                <w:szCs w:val="18"/>
              </w:rPr>
              <w:t>100≤Y＜1000</w:t>
            </w:r>
          </w:p>
        </w:tc>
        <w:tc>
          <w:tcPr>
            <w:tcW w:w="992" w:type="dxa"/>
            <w:noWrap w:val="0"/>
            <w:vAlign w:val="center"/>
          </w:tcPr>
          <w:p w14:paraId="03FD5A78">
            <w:pPr>
              <w:widowControl/>
              <w:spacing w:line="280" w:lineRule="exact"/>
              <w:jc w:val="center"/>
              <w:rPr>
                <w:rFonts w:ascii="宋体" w:hAnsi="宋体" w:cs="宋体"/>
                <w:kern w:val="0"/>
                <w:sz w:val="18"/>
                <w:szCs w:val="18"/>
              </w:rPr>
            </w:pPr>
            <w:r>
              <w:rPr>
                <w:rFonts w:hint="eastAsia" w:ascii="宋体" w:hAnsi="宋体" w:cs="宋体"/>
                <w:kern w:val="0"/>
                <w:sz w:val="18"/>
                <w:szCs w:val="18"/>
              </w:rPr>
              <w:t>Y＜100</w:t>
            </w:r>
          </w:p>
        </w:tc>
      </w:tr>
      <w:tr w14:paraId="3C495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6A65752B">
            <w:pPr>
              <w:widowControl/>
              <w:spacing w:line="280" w:lineRule="exact"/>
              <w:jc w:val="left"/>
              <w:rPr>
                <w:rFonts w:ascii="宋体" w:hAnsi="宋体" w:cs="宋体"/>
                <w:kern w:val="0"/>
                <w:sz w:val="18"/>
                <w:szCs w:val="18"/>
              </w:rPr>
            </w:pPr>
          </w:p>
        </w:tc>
        <w:tc>
          <w:tcPr>
            <w:tcW w:w="1369" w:type="dxa"/>
            <w:noWrap w:val="0"/>
            <w:vAlign w:val="center"/>
          </w:tcPr>
          <w:p w14:paraId="3EC9E1B4">
            <w:pPr>
              <w:widowControl/>
              <w:spacing w:line="280" w:lineRule="exact"/>
              <w:jc w:val="center"/>
              <w:rPr>
                <w:rFonts w:ascii="宋体" w:hAnsi="宋体" w:cs="宋体"/>
                <w:kern w:val="0"/>
                <w:sz w:val="18"/>
                <w:szCs w:val="18"/>
              </w:rPr>
            </w:pPr>
            <w:r>
              <w:rPr>
                <w:rFonts w:hint="eastAsia" w:ascii="宋体" w:hAnsi="宋体" w:cs="宋体"/>
                <w:kern w:val="0"/>
                <w:sz w:val="18"/>
                <w:szCs w:val="18"/>
              </w:rPr>
              <w:t>资产总额(Z)</w:t>
            </w:r>
          </w:p>
        </w:tc>
        <w:tc>
          <w:tcPr>
            <w:tcW w:w="709" w:type="dxa"/>
            <w:noWrap w:val="0"/>
            <w:vAlign w:val="center"/>
          </w:tcPr>
          <w:p w14:paraId="2186A1E0">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14:paraId="4E7D068D">
            <w:pPr>
              <w:widowControl/>
              <w:spacing w:line="280" w:lineRule="exact"/>
              <w:jc w:val="center"/>
              <w:rPr>
                <w:rFonts w:ascii="宋体" w:hAnsi="宋体" w:cs="宋体"/>
                <w:kern w:val="0"/>
                <w:sz w:val="18"/>
                <w:szCs w:val="18"/>
              </w:rPr>
            </w:pPr>
            <w:r>
              <w:rPr>
                <w:rFonts w:hint="eastAsia" w:ascii="宋体" w:hAnsi="宋体" w:cs="宋体"/>
                <w:kern w:val="0"/>
                <w:sz w:val="18"/>
                <w:szCs w:val="18"/>
              </w:rPr>
              <w:t>Z≥10000</w:t>
            </w:r>
          </w:p>
        </w:tc>
        <w:tc>
          <w:tcPr>
            <w:tcW w:w="1701" w:type="dxa"/>
            <w:noWrap w:val="0"/>
            <w:vAlign w:val="center"/>
          </w:tcPr>
          <w:p w14:paraId="6260F64A">
            <w:pPr>
              <w:widowControl/>
              <w:spacing w:line="280" w:lineRule="exact"/>
              <w:jc w:val="center"/>
              <w:rPr>
                <w:rFonts w:ascii="宋体" w:hAnsi="宋体" w:cs="宋体"/>
                <w:kern w:val="0"/>
                <w:sz w:val="18"/>
                <w:szCs w:val="18"/>
              </w:rPr>
            </w:pPr>
            <w:r>
              <w:rPr>
                <w:rFonts w:hint="eastAsia" w:ascii="宋体" w:hAnsi="宋体" w:cs="宋体"/>
                <w:kern w:val="0"/>
                <w:sz w:val="18"/>
                <w:szCs w:val="18"/>
              </w:rPr>
              <w:t>5000≤Z＜10000</w:t>
            </w:r>
          </w:p>
        </w:tc>
        <w:tc>
          <w:tcPr>
            <w:tcW w:w="1426" w:type="dxa"/>
            <w:noWrap w:val="0"/>
            <w:vAlign w:val="center"/>
          </w:tcPr>
          <w:p w14:paraId="346D955E">
            <w:pPr>
              <w:widowControl/>
              <w:spacing w:line="280" w:lineRule="exact"/>
              <w:jc w:val="center"/>
              <w:rPr>
                <w:rFonts w:ascii="宋体" w:hAnsi="宋体" w:cs="宋体"/>
                <w:kern w:val="0"/>
                <w:sz w:val="18"/>
                <w:szCs w:val="18"/>
              </w:rPr>
            </w:pPr>
            <w:r>
              <w:rPr>
                <w:rFonts w:hint="eastAsia" w:ascii="宋体" w:hAnsi="宋体" w:cs="宋体"/>
                <w:kern w:val="0"/>
                <w:sz w:val="18"/>
                <w:szCs w:val="18"/>
              </w:rPr>
              <w:t>2000≤Z＜5000</w:t>
            </w:r>
          </w:p>
        </w:tc>
        <w:tc>
          <w:tcPr>
            <w:tcW w:w="992" w:type="dxa"/>
            <w:noWrap w:val="0"/>
            <w:vAlign w:val="center"/>
          </w:tcPr>
          <w:p w14:paraId="41CC3419">
            <w:pPr>
              <w:widowControl/>
              <w:spacing w:line="280" w:lineRule="exact"/>
              <w:jc w:val="center"/>
              <w:rPr>
                <w:rFonts w:ascii="宋体" w:hAnsi="宋体" w:cs="宋体"/>
                <w:kern w:val="0"/>
                <w:sz w:val="18"/>
                <w:szCs w:val="18"/>
              </w:rPr>
            </w:pPr>
            <w:r>
              <w:rPr>
                <w:rFonts w:hint="eastAsia" w:ascii="宋体" w:hAnsi="宋体" w:cs="宋体"/>
                <w:kern w:val="0"/>
                <w:sz w:val="18"/>
                <w:szCs w:val="18"/>
              </w:rPr>
              <w:t>Z＜2000</w:t>
            </w:r>
          </w:p>
        </w:tc>
      </w:tr>
      <w:tr w14:paraId="2F83A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09C49C6B">
            <w:pPr>
              <w:widowControl/>
              <w:spacing w:line="280" w:lineRule="exact"/>
              <w:jc w:val="left"/>
              <w:rPr>
                <w:rFonts w:ascii="宋体" w:hAnsi="宋体" w:cs="宋体"/>
                <w:kern w:val="0"/>
                <w:sz w:val="18"/>
                <w:szCs w:val="18"/>
              </w:rPr>
            </w:pPr>
            <w:r>
              <w:rPr>
                <w:rFonts w:hint="eastAsia" w:ascii="宋体" w:hAnsi="宋体" w:cs="宋体"/>
                <w:kern w:val="0"/>
                <w:sz w:val="18"/>
                <w:szCs w:val="18"/>
              </w:rPr>
              <w:t>物业管理</w:t>
            </w:r>
          </w:p>
        </w:tc>
        <w:tc>
          <w:tcPr>
            <w:tcW w:w="1369" w:type="dxa"/>
            <w:noWrap w:val="0"/>
            <w:vAlign w:val="center"/>
          </w:tcPr>
          <w:p w14:paraId="2FAB047A">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noWrap w:val="0"/>
            <w:vAlign w:val="center"/>
          </w:tcPr>
          <w:p w14:paraId="3E829696">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noWrap w:val="0"/>
            <w:vAlign w:val="center"/>
          </w:tcPr>
          <w:p w14:paraId="6FBA720E">
            <w:pPr>
              <w:widowControl/>
              <w:spacing w:line="280" w:lineRule="exact"/>
              <w:jc w:val="center"/>
              <w:rPr>
                <w:rFonts w:ascii="宋体" w:hAnsi="宋体" w:cs="宋体"/>
                <w:kern w:val="0"/>
                <w:sz w:val="18"/>
                <w:szCs w:val="18"/>
              </w:rPr>
            </w:pPr>
            <w:r>
              <w:rPr>
                <w:rFonts w:hint="eastAsia" w:ascii="宋体" w:hAnsi="宋体" w:cs="宋体"/>
                <w:kern w:val="0"/>
                <w:sz w:val="18"/>
                <w:szCs w:val="18"/>
              </w:rPr>
              <w:t>X≥1000</w:t>
            </w:r>
          </w:p>
        </w:tc>
        <w:tc>
          <w:tcPr>
            <w:tcW w:w="1701" w:type="dxa"/>
            <w:noWrap w:val="0"/>
            <w:vAlign w:val="center"/>
          </w:tcPr>
          <w:p w14:paraId="50EBD216">
            <w:pPr>
              <w:widowControl/>
              <w:spacing w:line="280" w:lineRule="exact"/>
              <w:jc w:val="center"/>
              <w:rPr>
                <w:rFonts w:ascii="宋体" w:hAnsi="宋体" w:cs="宋体"/>
                <w:kern w:val="0"/>
                <w:sz w:val="18"/>
                <w:szCs w:val="18"/>
              </w:rPr>
            </w:pPr>
            <w:r>
              <w:rPr>
                <w:rFonts w:hint="eastAsia" w:ascii="宋体" w:hAnsi="宋体" w:cs="宋体"/>
                <w:kern w:val="0"/>
                <w:sz w:val="18"/>
                <w:szCs w:val="18"/>
              </w:rPr>
              <w:t>300≤X＜1000</w:t>
            </w:r>
          </w:p>
        </w:tc>
        <w:tc>
          <w:tcPr>
            <w:tcW w:w="1426" w:type="dxa"/>
            <w:noWrap w:val="0"/>
            <w:vAlign w:val="center"/>
          </w:tcPr>
          <w:p w14:paraId="0D14EAC2">
            <w:pPr>
              <w:widowControl/>
              <w:spacing w:line="280" w:lineRule="exact"/>
              <w:jc w:val="center"/>
              <w:rPr>
                <w:rFonts w:ascii="宋体" w:hAnsi="宋体" w:cs="宋体"/>
                <w:kern w:val="0"/>
                <w:sz w:val="18"/>
                <w:szCs w:val="18"/>
              </w:rPr>
            </w:pPr>
            <w:r>
              <w:rPr>
                <w:rFonts w:hint="eastAsia" w:ascii="宋体" w:hAnsi="宋体" w:cs="宋体"/>
                <w:kern w:val="0"/>
                <w:sz w:val="18"/>
                <w:szCs w:val="18"/>
              </w:rPr>
              <w:t>100≤X＜300</w:t>
            </w:r>
          </w:p>
        </w:tc>
        <w:tc>
          <w:tcPr>
            <w:tcW w:w="992" w:type="dxa"/>
            <w:noWrap w:val="0"/>
            <w:vAlign w:val="center"/>
          </w:tcPr>
          <w:p w14:paraId="52326319">
            <w:pPr>
              <w:widowControl/>
              <w:spacing w:line="280" w:lineRule="exact"/>
              <w:jc w:val="center"/>
              <w:rPr>
                <w:rFonts w:ascii="宋体" w:hAnsi="宋体" w:cs="宋体"/>
                <w:kern w:val="0"/>
                <w:sz w:val="18"/>
                <w:szCs w:val="18"/>
              </w:rPr>
            </w:pPr>
            <w:r>
              <w:rPr>
                <w:rFonts w:hint="eastAsia" w:ascii="宋体" w:hAnsi="宋体" w:cs="宋体"/>
                <w:kern w:val="0"/>
                <w:sz w:val="18"/>
                <w:szCs w:val="18"/>
              </w:rPr>
              <w:t>X＜100</w:t>
            </w:r>
          </w:p>
        </w:tc>
      </w:tr>
      <w:tr w14:paraId="366CB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304102CA">
            <w:pPr>
              <w:widowControl/>
              <w:spacing w:line="280" w:lineRule="exact"/>
              <w:jc w:val="left"/>
              <w:rPr>
                <w:rFonts w:ascii="宋体" w:hAnsi="宋体" w:cs="宋体"/>
                <w:kern w:val="0"/>
                <w:sz w:val="18"/>
                <w:szCs w:val="18"/>
              </w:rPr>
            </w:pPr>
          </w:p>
        </w:tc>
        <w:tc>
          <w:tcPr>
            <w:tcW w:w="1369" w:type="dxa"/>
            <w:noWrap w:val="0"/>
            <w:vAlign w:val="center"/>
          </w:tcPr>
          <w:p w14:paraId="27C60A9A">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noWrap w:val="0"/>
            <w:vAlign w:val="center"/>
          </w:tcPr>
          <w:p w14:paraId="4E0B39C5">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14:paraId="2919ADF2">
            <w:pPr>
              <w:widowControl/>
              <w:spacing w:line="280" w:lineRule="exact"/>
              <w:jc w:val="center"/>
              <w:rPr>
                <w:rFonts w:ascii="宋体" w:hAnsi="宋体" w:cs="宋体"/>
                <w:kern w:val="0"/>
                <w:sz w:val="18"/>
                <w:szCs w:val="18"/>
              </w:rPr>
            </w:pPr>
            <w:r>
              <w:rPr>
                <w:rFonts w:hint="eastAsia" w:ascii="宋体" w:hAnsi="宋体" w:cs="宋体"/>
                <w:kern w:val="0"/>
                <w:sz w:val="18"/>
                <w:szCs w:val="18"/>
              </w:rPr>
              <w:t>Y≥5000</w:t>
            </w:r>
          </w:p>
        </w:tc>
        <w:tc>
          <w:tcPr>
            <w:tcW w:w="1701" w:type="dxa"/>
            <w:noWrap w:val="0"/>
            <w:vAlign w:val="center"/>
          </w:tcPr>
          <w:p w14:paraId="1911D4C1">
            <w:pPr>
              <w:widowControl/>
              <w:spacing w:line="280" w:lineRule="exact"/>
              <w:ind w:left="1" w:leftChars="-51" w:hanging="108" w:hangingChars="60"/>
              <w:jc w:val="center"/>
              <w:rPr>
                <w:rFonts w:ascii="宋体" w:hAnsi="宋体" w:cs="宋体"/>
                <w:kern w:val="0"/>
                <w:sz w:val="18"/>
                <w:szCs w:val="18"/>
              </w:rPr>
            </w:pPr>
            <w:r>
              <w:rPr>
                <w:rFonts w:hint="eastAsia" w:ascii="宋体" w:hAnsi="宋体" w:cs="宋体"/>
                <w:kern w:val="0"/>
                <w:sz w:val="18"/>
                <w:szCs w:val="18"/>
              </w:rPr>
              <w:t>1000≤Y＜5000</w:t>
            </w:r>
          </w:p>
        </w:tc>
        <w:tc>
          <w:tcPr>
            <w:tcW w:w="1426" w:type="dxa"/>
            <w:noWrap w:val="0"/>
            <w:vAlign w:val="center"/>
          </w:tcPr>
          <w:p w14:paraId="43CD6ECC">
            <w:pPr>
              <w:widowControl/>
              <w:spacing w:line="280" w:lineRule="exact"/>
              <w:jc w:val="center"/>
              <w:rPr>
                <w:rFonts w:ascii="宋体" w:hAnsi="宋体" w:cs="宋体"/>
                <w:kern w:val="0"/>
                <w:sz w:val="18"/>
                <w:szCs w:val="18"/>
              </w:rPr>
            </w:pPr>
            <w:r>
              <w:rPr>
                <w:rFonts w:hint="eastAsia" w:ascii="宋体" w:hAnsi="宋体" w:cs="宋体"/>
                <w:kern w:val="0"/>
                <w:sz w:val="18"/>
                <w:szCs w:val="18"/>
              </w:rPr>
              <w:t>500≤Y＜1000</w:t>
            </w:r>
          </w:p>
        </w:tc>
        <w:tc>
          <w:tcPr>
            <w:tcW w:w="992" w:type="dxa"/>
            <w:noWrap w:val="0"/>
            <w:vAlign w:val="center"/>
          </w:tcPr>
          <w:p w14:paraId="15854888">
            <w:pPr>
              <w:widowControl/>
              <w:spacing w:line="280" w:lineRule="exact"/>
              <w:jc w:val="center"/>
              <w:rPr>
                <w:rFonts w:ascii="宋体" w:hAnsi="宋体" w:cs="宋体"/>
                <w:kern w:val="0"/>
                <w:sz w:val="18"/>
                <w:szCs w:val="18"/>
              </w:rPr>
            </w:pPr>
            <w:r>
              <w:rPr>
                <w:rFonts w:hint="eastAsia" w:ascii="宋体" w:hAnsi="宋体" w:cs="宋体"/>
                <w:kern w:val="0"/>
                <w:sz w:val="18"/>
                <w:szCs w:val="18"/>
              </w:rPr>
              <w:t>Y＜500</w:t>
            </w:r>
          </w:p>
        </w:tc>
      </w:tr>
      <w:tr w14:paraId="4132B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08FB4857">
            <w:pPr>
              <w:widowControl/>
              <w:spacing w:line="280" w:lineRule="exact"/>
              <w:jc w:val="left"/>
              <w:rPr>
                <w:rFonts w:ascii="宋体" w:hAnsi="宋体" w:cs="宋体"/>
                <w:kern w:val="0"/>
                <w:sz w:val="18"/>
                <w:szCs w:val="18"/>
              </w:rPr>
            </w:pPr>
            <w:r>
              <w:rPr>
                <w:rFonts w:hint="eastAsia" w:ascii="宋体" w:hAnsi="宋体" w:cs="宋体"/>
                <w:kern w:val="0"/>
                <w:sz w:val="18"/>
                <w:szCs w:val="18"/>
              </w:rPr>
              <w:t>租赁和商务服务业</w:t>
            </w:r>
          </w:p>
        </w:tc>
        <w:tc>
          <w:tcPr>
            <w:tcW w:w="1369" w:type="dxa"/>
            <w:noWrap w:val="0"/>
            <w:vAlign w:val="center"/>
          </w:tcPr>
          <w:p w14:paraId="11168860">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noWrap w:val="0"/>
            <w:vAlign w:val="center"/>
          </w:tcPr>
          <w:p w14:paraId="15D8F361">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noWrap w:val="0"/>
            <w:vAlign w:val="center"/>
          </w:tcPr>
          <w:p w14:paraId="0F6AF2C7">
            <w:pPr>
              <w:widowControl/>
              <w:spacing w:line="280" w:lineRule="exact"/>
              <w:jc w:val="center"/>
              <w:rPr>
                <w:rFonts w:ascii="宋体" w:hAnsi="宋体" w:cs="宋体"/>
                <w:kern w:val="0"/>
                <w:sz w:val="18"/>
                <w:szCs w:val="18"/>
              </w:rPr>
            </w:pPr>
            <w:r>
              <w:rPr>
                <w:rFonts w:hint="eastAsia" w:ascii="宋体" w:hAnsi="宋体" w:cs="宋体"/>
                <w:kern w:val="0"/>
                <w:sz w:val="18"/>
                <w:szCs w:val="18"/>
              </w:rPr>
              <w:t>X≥300</w:t>
            </w:r>
          </w:p>
        </w:tc>
        <w:tc>
          <w:tcPr>
            <w:tcW w:w="1701" w:type="dxa"/>
            <w:noWrap w:val="0"/>
            <w:vAlign w:val="center"/>
          </w:tcPr>
          <w:p w14:paraId="4E11FC36">
            <w:pPr>
              <w:widowControl/>
              <w:spacing w:line="280" w:lineRule="exact"/>
              <w:ind w:left="1" w:leftChars="-51" w:hanging="108" w:hangingChars="60"/>
              <w:jc w:val="center"/>
              <w:rPr>
                <w:rFonts w:ascii="宋体" w:hAnsi="宋体" w:cs="宋体"/>
                <w:kern w:val="0"/>
                <w:sz w:val="18"/>
                <w:szCs w:val="18"/>
              </w:rPr>
            </w:pPr>
            <w:r>
              <w:rPr>
                <w:rFonts w:hint="eastAsia" w:ascii="宋体" w:hAnsi="宋体" w:cs="宋体"/>
                <w:kern w:val="0"/>
                <w:sz w:val="18"/>
                <w:szCs w:val="18"/>
              </w:rPr>
              <w:t>100≤X＜300</w:t>
            </w:r>
          </w:p>
        </w:tc>
        <w:tc>
          <w:tcPr>
            <w:tcW w:w="1426" w:type="dxa"/>
            <w:noWrap w:val="0"/>
            <w:vAlign w:val="center"/>
          </w:tcPr>
          <w:p w14:paraId="49A03E35">
            <w:pPr>
              <w:widowControl/>
              <w:spacing w:line="280" w:lineRule="exact"/>
              <w:jc w:val="center"/>
              <w:rPr>
                <w:rFonts w:ascii="宋体" w:hAnsi="宋体" w:cs="宋体"/>
                <w:kern w:val="0"/>
                <w:sz w:val="18"/>
                <w:szCs w:val="18"/>
              </w:rPr>
            </w:pPr>
            <w:r>
              <w:rPr>
                <w:rFonts w:hint="eastAsia" w:ascii="宋体" w:hAnsi="宋体" w:cs="宋体"/>
                <w:kern w:val="0"/>
                <w:sz w:val="18"/>
                <w:szCs w:val="18"/>
              </w:rPr>
              <w:t>10≤X＜100</w:t>
            </w:r>
          </w:p>
        </w:tc>
        <w:tc>
          <w:tcPr>
            <w:tcW w:w="992" w:type="dxa"/>
            <w:noWrap w:val="0"/>
            <w:vAlign w:val="center"/>
          </w:tcPr>
          <w:p w14:paraId="29F64E21">
            <w:pPr>
              <w:widowControl/>
              <w:spacing w:line="280" w:lineRule="exact"/>
              <w:jc w:val="center"/>
              <w:rPr>
                <w:rFonts w:ascii="宋体" w:hAnsi="宋体" w:cs="宋体"/>
                <w:kern w:val="0"/>
                <w:sz w:val="18"/>
                <w:szCs w:val="18"/>
              </w:rPr>
            </w:pPr>
            <w:r>
              <w:rPr>
                <w:rFonts w:hint="eastAsia" w:ascii="宋体" w:hAnsi="宋体" w:cs="宋体"/>
                <w:kern w:val="0"/>
                <w:sz w:val="18"/>
                <w:szCs w:val="18"/>
              </w:rPr>
              <w:t>X＜10</w:t>
            </w:r>
          </w:p>
        </w:tc>
      </w:tr>
      <w:tr w14:paraId="0F08D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1053E59F">
            <w:pPr>
              <w:widowControl/>
              <w:spacing w:line="280" w:lineRule="exact"/>
              <w:jc w:val="left"/>
              <w:rPr>
                <w:rFonts w:ascii="宋体" w:hAnsi="宋体" w:cs="宋体"/>
                <w:kern w:val="0"/>
                <w:sz w:val="18"/>
                <w:szCs w:val="18"/>
              </w:rPr>
            </w:pPr>
          </w:p>
        </w:tc>
        <w:tc>
          <w:tcPr>
            <w:tcW w:w="1369" w:type="dxa"/>
            <w:noWrap w:val="0"/>
            <w:vAlign w:val="center"/>
          </w:tcPr>
          <w:p w14:paraId="6834FEBC">
            <w:pPr>
              <w:widowControl/>
              <w:spacing w:line="280" w:lineRule="exact"/>
              <w:jc w:val="center"/>
              <w:rPr>
                <w:rFonts w:ascii="宋体" w:hAnsi="宋体" w:cs="宋体"/>
                <w:kern w:val="0"/>
                <w:sz w:val="18"/>
                <w:szCs w:val="18"/>
              </w:rPr>
            </w:pPr>
            <w:r>
              <w:rPr>
                <w:rFonts w:hint="eastAsia" w:ascii="宋体" w:hAnsi="宋体" w:cs="宋体"/>
                <w:kern w:val="0"/>
                <w:sz w:val="18"/>
                <w:szCs w:val="18"/>
              </w:rPr>
              <w:t>资产总额(Z)</w:t>
            </w:r>
          </w:p>
        </w:tc>
        <w:tc>
          <w:tcPr>
            <w:tcW w:w="709" w:type="dxa"/>
            <w:noWrap w:val="0"/>
            <w:vAlign w:val="center"/>
          </w:tcPr>
          <w:p w14:paraId="49C118C8">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14:paraId="60950ABF">
            <w:pPr>
              <w:widowControl/>
              <w:spacing w:line="280" w:lineRule="exact"/>
              <w:jc w:val="center"/>
              <w:rPr>
                <w:rFonts w:ascii="宋体" w:hAnsi="宋体" w:cs="宋体"/>
                <w:kern w:val="0"/>
                <w:sz w:val="18"/>
                <w:szCs w:val="18"/>
              </w:rPr>
            </w:pPr>
            <w:r>
              <w:rPr>
                <w:rFonts w:hint="eastAsia" w:ascii="宋体" w:hAnsi="宋体" w:cs="宋体"/>
                <w:kern w:val="0"/>
                <w:sz w:val="18"/>
                <w:szCs w:val="18"/>
              </w:rPr>
              <w:t>Z≥120000</w:t>
            </w:r>
          </w:p>
        </w:tc>
        <w:tc>
          <w:tcPr>
            <w:tcW w:w="1701" w:type="dxa"/>
            <w:noWrap w:val="0"/>
            <w:vAlign w:val="center"/>
          </w:tcPr>
          <w:p w14:paraId="6259EBD4">
            <w:pPr>
              <w:widowControl/>
              <w:spacing w:line="280" w:lineRule="exact"/>
              <w:jc w:val="center"/>
              <w:rPr>
                <w:rFonts w:ascii="宋体" w:hAnsi="宋体" w:cs="宋体"/>
                <w:kern w:val="0"/>
                <w:sz w:val="18"/>
                <w:szCs w:val="18"/>
              </w:rPr>
            </w:pPr>
            <w:r>
              <w:rPr>
                <w:rFonts w:hint="eastAsia" w:ascii="宋体" w:hAnsi="宋体" w:cs="宋体"/>
                <w:kern w:val="0"/>
                <w:sz w:val="18"/>
                <w:szCs w:val="18"/>
              </w:rPr>
              <w:t>8000≤Z＜120000</w:t>
            </w:r>
          </w:p>
        </w:tc>
        <w:tc>
          <w:tcPr>
            <w:tcW w:w="1426" w:type="dxa"/>
            <w:noWrap w:val="0"/>
            <w:vAlign w:val="center"/>
          </w:tcPr>
          <w:p w14:paraId="458F2EB7">
            <w:pPr>
              <w:widowControl/>
              <w:spacing w:line="280" w:lineRule="exact"/>
              <w:jc w:val="center"/>
              <w:rPr>
                <w:rFonts w:ascii="宋体" w:hAnsi="宋体" w:cs="宋体"/>
                <w:kern w:val="0"/>
                <w:sz w:val="18"/>
                <w:szCs w:val="18"/>
              </w:rPr>
            </w:pPr>
            <w:r>
              <w:rPr>
                <w:rFonts w:hint="eastAsia" w:ascii="宋体" w:hAnsi="宋体" w:cs="宋体"/>
                <w:kern w:val="0"/>
                <w:sz w:val="18"/>
                <w:szCs w:val="18"/>
              </w:rPr>
              <w:t>100≤Z＜8000</w:t>
            </w:r>
          </w:p>
        </w:tc>
        <w:tc>
          <w:tcPr>
            <w:tcW w:w="992" w:type="dxa"/>
            <w:noWrap w:val="0"/>
            <w:vAlign w:val="center"/>
          </w:tcPr>
          <w:p w14:paraId="321E4D8C">
            <w:pPr>
              <w:widowControl/>
              <w:spacing w:line="280" w:lineRule="exact"/>
              <w:jc w:val="center"/>
              <w:rPr>
                <w:rFonts w:ascii="宋体" w:hAnsi="宋体" w:cs="宋体"/>
                <w:kern w:val="0"/>
                <w:sz w:val="18"/>
                <w:szCs w:val="18"/>
              </w:rPr>
            </w:pPr>
            <w:r>
              <w:rPr>
                <w:rFonts w:hint="eastAsia" w:ascii="宋体" w:hAnsi="宋体" w:cs="宋体"/>
                <w:kern w:val="0"/>
                <w:sz w:val="18"/>
                <w:szCs w:val="18"/>
              </w:rPr>
              <w:t>Z＜100</w:t>
            </w:r>
          </w:p>
        </w:tc>
      </w:tr>
      <w:tr w14:paraId="4BBE4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42F37AC9">
            <w:pPr>
              <w:widowControl/>
              <w:spacing w:line="280" w:lineRule="exact"/>
              <w:jc w:val="left"/>
              <w:rPr>
                <w:rFonts w:ascii="宋体" w:hAnsi="宋体" w:cs="宋体"/>
                <w:kern w:val="0"/>
                <w:sz w:val="18"/>
                <w:szCs w:val="18"/>
              </w:rPr>
            </w:pPr>
            <w:r>
              <w:rPr>
                <w:rFonts w:hint="eastAsia" w:ascii="宋体" w:hAnsi="宋体" w:cs="宋体"/>
                <w:kern w:val="0"/>
                <w:sz w:val="18"/>
                <w:szCs w:val="18"/>
              </w:rPr>
              <w:t>其他未列明行业 *</w:t>
            </w:r>
          </w:p>
        </w:tc>
        <w:tc>
          <w:tcPr>
            <w:tcW w:w="1369" w:type="dxa"/>
            <w:noWrap w:val="0"/>
            <w:vAlign w:val="center"/>
          </w:tcPr>
          <w:p w14:paraId="216A6E99">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noWrap w:val="0"/>
            <w:vAlign w:val="center"/>
          </w:tcPr>
          <w:p w14:paraId="3FA50117">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noWrap w:val="0"/>
            <w:vAlign w:val="center"/>
          </w:tcPr>
          <w:p w14:paraId="4BAC3DBD">
            <w:pPr>
              <w:widowControl/>
              <w:spacing w:line="280" w:lineRule="exact"/>
              <w:jc w:val="center"/>
              <w:rPr>
                <w:rFonts w:ascii="宋体" w:hAnsi="宋体" w:cs="宋体"/>
                <w:kern w:val="0"/>
                <w:sz w:val="18"/>
                <w:szCs w:val="18"/>
              </w:rPr>
            </w:pPr>
            <w:r>
              <w:rPr>
                <w:rFonts w:hint="eastAsia" w:ascii="宋体" w:hAnsi="宋体" w:cs="宋体"/>
                <w:kern w:val="0"/>
                <w:sz w:val="18"/>
                <w:szCs w:val="18"/>
              </w:rPr>
              <w:t>X≥300</w:t>
            </w:r>
          </w:p>
        </w:tc>
        <w:tc>
          <w:tcPr>
            <w:tcW w:w="1701" w:type="dxa"/>
            <w:noWrap w:val="0"/>
            <w:vAlign w:val="center"/>
          </w:tcPr>
          <w:p w14:paraId="5EAB4BC4">
            <w:pPr>
              <w:widowControl/>
              <w:spacing w:line="280" w:lineRule="exact"/>
              <w:ind w:left="1" w:leftChars="-51" w:hanging="108" w:hangingChars="60"/>
              <w:jc w:val="center"/>
              <w:rPr>
                <w:rFonts w:ascii="宋体" w:hAnsi="宋体" w:cs="宋体"/>
                <w:kern w:val="0"/>
                <w:sz w:val="18"/>
                <w:szCs w:val="18"/>
              </w:rPr>
            </w:pPr>
            <w:r>
              <w:rPr>
                <w:rFonts w:hint="eastAsia" w:ascii="宋体" w:hAnsi="宋体" w:cs="宋体"/>
                <w:kern w:val="0"/>
                <w:sz w:val="18"/>
                <w:szCs w:val="18"/>
              </w:rPr>
              <w:t>100≤X＜300</w:t>
            </w:r>
          </w:p>
        </w:tc>
        <w:tc>
          <w:tcPr>
            <w:tcW w:w="1426" w:type="dxa"/>
            <w:noWrap w:val="0"/>
            <w:vAlign w:val="center"/>
          </w:tcPr>
          <w:p w14:paraId="46D61391">
            <w:pPr>
              <w:widowControl/>
              <w:spacing w:line="280" w:lineRule="exact"/>
              <w:jc w:val="center"/>
              <w:rPr>
                <w:rFonts w:ascii="宋体" w:hAnsi="宋体" w:cs="宋体"/>
                <w:kern w:val="0"/>
                <w:sz w:val="18"/>
                <w:szCs w:val="18"/>
              </w:rPr>
            </w:pPr>
            <w:r>
              <w:rPr>
                <w:rFonts w:hint="eastAsia" w:ascii="宋体" w:hAnsi="宋体" w:cs="宋体"/>
                <w:kern w:val="0"/>
                <w:sz w:val="18"/>
                <w:szCs w:val="18"/>
              </w:rPr>
              <w:t>10≤X＜100</w:t>
            </w:r>
          </w:p>
        </w:tc>
        <w:tc>
          <w:tcPr>
            <w:tcW w:w="992" w:type="dxa"/>
            <w:noWrap w:val="0"/>
            <w:vAlign w:val="center"/>
          </w:tcPr>
          <w:p w14:paraId="04CFE299">
            <w:pPr>
              <w:widowControl/>
              <w:spacing w:line="280" w:lineRule="exact"/>
              <w:jc w:val="center"/>
              <w:rPr>
                <w:rFonts w:ascii="宋体" w:hAnsi="宋体" w:cs="宋体"/>
                <w:kern w:val="0"/>
                <w:sz w:val="18"/>
                <w:szCs w:val="18"/>
              </w:rPr>
            </w:pPr>
            <w:r>
              <w:rPr>
                <w:rFonts w:hint="eastAsia" w:ascii="宋体" w:hAnsi="宋体" w:cs="宋体"/>
                <w:kern w:val="0"/>
                <w:sz w:val="18"/>
                <w:szCs w:val="18"/>
              </w:rPr>
              <w:t>X＜10</w:t>
            </w:r>
          </w:p>
        </w:tc>
      </w:tr>
    </w:tbl>
    <w:p w14:paraId="010C19AB">
      <w:pPr>
        <w:widowControl/>
        <w:spacing w:line="280" w:lineRule="exact"/>
        <w:rPr>
          <w:rFonts w:ascii="宋体" w:hAnsi="宋体" w:cs="宋体"/>
          <w:spacing w:val="8"/>
          <w:kern w:val="0"/>
          <w:sz w:val="24"/>
        </w:rPr>
      </w:pPr>
    </w:p>
    <w:p w14:paraId="72410EF7">
      <w:pPr>
        <w:widowControl/>
        <w:spacing w:line="480" w:lineRule="auto"/>
        <w:rPr>
          <w:rFonts w:hint="eastAsia" w:ascii="宋体" w:hAnsi="宋体" w:cs="宋体"/>
          <w:spacing w:val="8"/>
          <w:kern w:val="0"/>
          <w:szCs w:val="21"/>
        </w:rPr>
      </w:pPr>
    </w:p>
    <w:p w14:paraId="6C3B3A39">
      <w:pPr>
        <w:widowControl/>
        <w:spacing w:line="480" w:lineRule="auto"/>
        <w:rPr>
          <w:rFonts w:hint="eastAsia" w:ascii="宋体" w:hAnsi="宋体" w:cs="宋体"/>
          <w:spacing w:val="8"/>
          <w:kern w:val="0"/>
          <w:szCs w:val="21"/>
        </w:rPr>
      </w:pPr>
    </w:p>
    <w:p w14:paraId="7930D54E">
      <w:pPr>
        <w:widowControl/>
        <w:spacing w:line="480" w:lineRule="auto"/>
        <w:rPr>
          <w:rFonts w:ascii="宋体" w:hAnsi="宋体" w:cs="宋体"/>
          <w:spacing w:val="8"/>
          <w:kern w:val="0"/>
          <w:szCs w:val="21"/>
        </w:rPr>
      </w:pPr>
      <w:r>
        <w:rPr>
          <w:rFonts w:hint="eastAsia" w:ascii="宋体" w:hAnsi="宋体" w:cs="宋体"/>
          <w:spacing w:val="8"/>
          <w:kern w:val="0"/>
          <w:szCs w:val="21"/>
        </w:rPr>
        <w:t>说明：</w:t>
      </w:r>
    </w:p>
    <w:p w14:paraId="0DB06DE7">
      <w:pPr>
        <w:pStyle w:val="18"/>
        <w:adjustRightInd w:val="0"/>
        <w:spacing w:line="480" w:lineRule="auto"/>
        <w:ind w:firstLine="432" w:firstLineChars="200"/>
        <w:contextualSpacing/>
        <w:rPr>
          <w:rFonts w:hAnsi="宋体" w:cs="宋体"/>
          <w:spacing w:val="8"/>
          <w:kern w:val="0"/>
          <w:szCs w:val="21"/>
        </w:rPr>
      </w:pPr>
      <w:r>
        <w:rPr>
          <w:rFonts w:hint="eastAsia" w:hAnsi="宋体" w:cs="宋体"/>
          <w:spacing w:val="8"/>
          <w:kern w:val="0"/>
          <w:szCs w:val="21"/>
        </w:rPr>
        <w:t>1.大型、中型和小型企业须同时满足所列指标的下限，否则下划一档；微型企业只须满足所列指标中的一项即可。</w:t>
      </w:r>
    </w:p>
    <w:p w14:paraId="2900577F">
      <w:pPr>
        <w:pStyle w:val="18"/>
        <w:adjustRightInd w:val="0"/>
        <w:spacing w:line="480" w:lineRule="auto"/>
        <w:ind w:firstLine="432" w:firstLineChars="200"/>
        <w:contextualSpacing/>
        <w:rPr>
          <w:rFonts w:hAnsi="宋体" w:cs="宋体"/>
          <w:spacing w:val="8"/>
          <w:kern w:val="0"/>
          <w:szCs w:val="21"/>
        </w:rPr>
      </w:pPr>
      <w:r>
        <w:rPr>
          <w:rFonts w:hint="eastAsia" w:hAnsi="宋体" w:cs="宋体"/>
          <w:spacing w:val="8"/>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hAnsi="宋体" w:cs="宋体"/>
          <w:spacing w:val="8"/>
          <w:kern w:val="0"/>
          <w:szCs w:val="21"/>
          <w:lang w:eastAsia="zh-CN"/>
        </w:rPr>
        <w:t>；</w:t>
      </w:r>
      <w:r>
        <w:rPr>
          <w:rFonts w:hint="eastAsia" w:hAnsi="宋体" w:cs="宋体"/>
          <w:spacing w:val="8"/>
          <w:kern w:val="0"/>
          <w:szCs w:val="21"/>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5102C1D4">
      <w:pPr>
        <w:pStyle w:val="18"/>
        <w:spacing w:line="480" w:lineRule="auto"/>
        <w:ind w:firstLine="432" w:firstLineChars="200"/>
        <w:rPr>
          <w:rFonts w:hAnsi="宋体" w:cs="宋体"/>
          <w:spacing w:val="8"/>
          <w:kern w:val="0"/>
          <w:sz w:val="24"/>
          <w:szCs w:val="24"/>
        </w:rPr>
      </w:pPr>
      <w:r>
        <w:rPr>
          <w:rFonts w:hint="eastAsia" w:hAnsi="宋体" w:cs="宋体"/>
          <w:spacing w:val="8"/>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695339FE">
      <w:pPr>
        <w:pStyle w:val="3"/>
        <w:spacing w:line="480" w:lineRule="auto"/>
        <w:jc w:val="center"/>
        <w:rPr>
          <w:rFonts w:hint="eastAsia" w:ascii="Cambria" w:hAnsi="Cambria"/>
          <w:bCs w:val="0"/>
          <w:color w:val="auto"/>
          <w:sz w:val="32"/>
          <w:szCs w:val="32"/>
          <w:highlight w:val="none"/>
        </w:rPr>
        <w:sectPr>
          <w:pgSz w:w="11911" w:h="16838"/>
          <w:pgMar w:top="1134" w:right="1134" w:bottom="1134" w:left="1134" w:header="720" w:footer="720" w:gutter="0"/>
          <w:pgBorders>
            <w:top w:val="none" w:sz="0" w:space="0"/>
            <w:left w:val="none" w:sz="0" w:space="0"/>
            <w:bottom w:val="none" w:sz="0" w:space="0"/>
            <w:right w:val="none" w:sz="0" w:space="0"/>
          </w:pgBorders>
          <w:pgNumType w:fmt="decimal"/>
          <w:cols w:space="720" w:num="1"/>
        </w:sectPr>
      </w:pPr>
      <w:bookmarkStart w:id="48" w:name="_Toc80886927"/>
      <w:bookmarkStart w:id="49" w:name="_Toc3319"/>
    </w:p>
    <w:p w14:paraId="3A1A6FFC">
      <w:pPr>
        <w:pStyle w:val="3"/>
        <w:spacing w:line="480" w:lineRule="auto"/>
        <w:jc w:val="center"/>
        <w:rPr>
          <w:rFonts w:hint="eastAsia" w:ascii="Calibri" w:hAnsi="Calibri"/>
          <w:color w:val="auto"/>
          <w:highlight w:val="none"/>
        </w:rPr>
      </w:pPr>
      <w:bookmarkStart w:id="50" w:name="_Toc24174"/>
      <w:bookmarkStart w:id="51" w:name="_Toc19152"/>
      <w:bookmarkStart w:id="52" w:name="_Toc2072"/>
      <w:bookmarkStart w:id="53" w:name="_Toc13614"/>
      <w:bookmarkStart w:id="54" w:name="_Toc7704"/>
      <w:bookmarkStart w:id="55" w:name="_Toc9239"/>
      <w:r>
        <w:rPr>
          <w:rFonts w:hint="eastAsia" w:ascii="Cambria" w:hAnsi="Cambria"/>
          <w:bCs w:val="0"/>
          <w:color w:val="auto"/>
          <w:sz w:val="32"/>
          <w:szCs w:val="32"/>
          <w:highlight w:val="none"/>
        </w:rPr>
        <w:t>第三章 供应商须知</w:t>
      </w:r>
      <w:bookmarkEnd w:id="48"/>
      <w:bookmarkEnd w:id="49"/>
      <w:bookmarkEnd w:id="50"/>
      <w:bookmarkEnd w:id="51"/>
      <w:bookmarkEnd w:id="52"/>
      <w:bookmarkEnd w:id="53"/>
      <w:bookmarkEnd w:id="54"/>
      <w:bookmarkEnd w:id="55"/>
    </w:p>
    <w:p w14:paraId="449764E2">
      <w:pPr>
        <w:pStyle w:val="4"/>
        <w:jc w:val="center"/>
        <w:rPr>
          <w:rFonts w:hint="eastAsia" w:ascii="宋体" w:hAnsi="宋体"/>
          <w:b w:val="0"/>
          <w:color w:val="auto"/>
          <w:highlight w:val="none"/>
        </w:rPr>
      </w:pPr>
      <w:bookmarkStart w:id="56" w:name="_Toc9482"/>
      <w:bookmarkStart w:id="57" w:name="_Toc30660"/>
      <w:bookmarkStart w:id="58" w:name="_Toc80886928"/>
      <w:r>
        <w:rPr>
          <w:rFonts w:hint="eastAsia" w:ascii="宋体" w:hAnsi="宋体"/>
          <w:b w:val="0"/>
          <w:color w:val="auto"/>
          <w:highlight w:val="none"/>
        </w:rPr>
        <w:t>第一节 供应商须知前附表</w:t>
      </w:r>
      <w:bookmarkEnd w:id="56"/>
      <w:bookmarkEnd w:id="57"/>
      <w:bookmarkEnd w:id="58"/>
    </w:p>
    <w:tbl>
      <w:tblPr>
        <w:tblStyle w:val="29"/>
        <w:tblW w:w="103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3"/>
        <w:gridCol w:w="2548"/>
        <w:gridCol w:w="6853"/>
      </w:tblGrid>
      <w:tr w14:paraId="10E567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63" w:type="dxa"/>
            <w:noWrap w:val="0"/>
            <w:vAlign w:val="top"/>
          </w:tcPr>
          <w:p w14:paraId="0B49894C">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2548" w:type="dxa"/>
            <w:noWrap w:val="0"/>
            <w:vAlign w:val="center"/>
          </w:tcPr>
          <w:p w14:paraId="71C82EF4">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853" w:type="dxa"/>
            <w:noWrap w:val="0"/>
            <w:vAlign w:val="top"/>
          </w:tcPr>
          <w:p w14:paraId="2B1F1578">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14:paraId="0E1E88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top"/>
          </w:tcPr>
          <w:p w14:paraId="32564BA8">
            <w:pPr>
              <w:spacing w:line="360" w:lineRule="auto"/>
              <w:jc w:val="center"/>
              <w:rPr>
                <w:rFonts w:hint="eastAsia" w:ascii="宋体" w:hAnsi="宋体" w:eastAsia="宋体" w:cs="宋体"/>
                <w:b/>
                <w:kern w:val="2"/>
                <w:sz w:val="21"/>
                <w:szCs w:val="21"/>
                <w:lang w:val="en-US" w:eastAsia="zh-CN" w:bidi="ar-SA"/>
              </w:rPr>
            </w:pPr>
            <w:r>
              <w:rPr>
                <w:rFonts w:hint="eastAsia" w:ascii="宋体" w:hAnsi="宋体" w:eastAsia="宋体" w:cs="宋体"/>
                <w:color w:val="000000"/>
                <w:szCs w:val="21"/>
              </w:rPr>
              <w:t>2.</w:t>
            </w:r>
            <w:r>
              <w:rPr>
                <w:rFonts w:hint="eastAsia" w:ascii="宋体" w:hAnsi="宋体" w:eastAsia="宋体" w:cs="宋体"/>
                <w:color w:val="000000"/>
                <w:szCs w:val="21"/>
                <w:lang w:val="en-US" w:eastAsia="zh-CN"/>
              </w:rPr>
              <w:t>7</w:t>
            </w:r>
            <w:r>
              <w:rPr>
                <w:rFonts w:hint="eastAsia" w:ascii="宋体" w:hAnsi="宋体" w:eastAsia="宋体" w:cs="宋体"/>
                <w:color w:val="000000"/>
                <w:szCs w:val="21"/>
              </w:rPr>
              <w:t xml:space="preserve"> </w:t>
            </w:r>
          </w:p>
        </w:tc>
        <w:tc>
          <w:tcPr>
            <w:tcW w:w="2548" w:type="dxa"/>
            <w:noWrap w:val="0"/>
            <w:vAlign w:val="center"/>
          </w:tcPr>
          <w:p w14:paraId="6ED0DB29">
            <w:pPr>
              <w:spacing w:line="360" w:lineRule="auto"/>
              <w:jc w:val="center"/>
              <w:rPr>
                <w:rFonts w:hint="eastAsia" w:ascii="宋体" w:hAnsi="宋体" w:eastAsia="宋体" w:cs="宋体"/>
                <w:b/>
                <w:kern w:val="2"/>
                <w:sz w:val="21"/>
                <w:szCs w:val="21"/>
                <w:lang w:val="en-US" w:eastAsia="zh-CN" w:bidi="ar-SA"/>
              </w:rPr>
            </w:pPr>
            <w:r>
              <w:rPr>
                <w:rFonts w:hint="eastAsia" w:ascii="宋体" w:hAnsi="宋体" w:eastAsia="宋体" w:cs="宋体"/>
                <w:color w:val="000000"/>
                <w:szCs w:val="21"/>
              </w:rPr>
              <w:t>实质性要求</w:t>
            </w:r>
          </w:p>
        </w:tc>
        <w:tc>
          <w:tcPr>
            <w:tcW w:w="6853" w:type="dxa"/>
            <w:noWrap w:val="0"/>
            <w:vAlign w:val="top"/>
          </w:tcPr>
          <w:p w14:paraId="44908332">
            <w:pPr>
              <w:spacing w:line="360" w:lineRule="auto"/>
              <w:jc w:val="left"/>
              <w:rPr>
                <w:rFonts w:hint="eastAsia" w:ascii="宋体" w:hAnsi="宋体" w:eastAsia="宋体" w:cs="宋体"/>
                <w:b/>
                <w:kern w:val="2"/>
                <w:sz w:val="21"/>
                <w:szCs w:val="21"/>
                <w:lang w:val="en-US" w:eastAsia="zh-CN" w:bidi="ar-SA"/>
              </w:rPr>
            </w:pPr>
            <w:r>
              <w:rPr>
                <w:rFonts w:hint="eastAsia" w:ascii="宋体" w:hAnsi="宋体" w:eastAsia="宋体" w:cs="宋体"/>
                <w:color w:val="000000"/>
                <w:szCs w:val="21"/>
              </w:rPr>
              <w:t>指</w:t>
            </w:r>
            <w:r>
              <w:rPr>
                <w:rFonts w:hint="eastAsia" w:ascii="宋体" w:hAnsi="宋体" w:eastAsia="宋体" w:cs="宋体"/>
                <w:b w:val="0"/>
                <w:bCs w:val="0"/>
                <w:color w:val="auto"/>
                <w:szCs w:val="21"/>
                <w:highlight w:val="none"/>
                <w:lang w:eastAsia="zh-CN"/>
              </w:rPr>
              <w:t>竞争性</w:t>
            </w:r>
            <w:r>
              <w:rPr>
                <w:rFonts w:hint="eastAsia" w:ascii="宋体" w:hAnsi="宋体" w:eastAsia="宋体" w:cs="宋体"/>
                <w:b w:val="0"/>
                <w:bCs w:val="0"/>
                <w:color w:val="auto"/>
                <w:szCs w:val="21"/>
                <w:highlight w:val="none"/>
                <w:lang w:val="en-US" w:eastAsia="zh-CN"/>
              </w:rPr>
              <w:t>磋商</w:t>
            </w:r>
            <w:r>
              <w:rPr>
                <w:rFonts w:hint="eastAsia" w:ascii="宋体" w:hAnsi="宋体" w:eastAsia="宋体" w:cs="宋体"/>
                <w:b w:val="0"/>
                <w:bCs w:val="0"/>
                <w:color w:val="auto"/>
                <w:szCs w:val="21"/>
                <w:highlight w:val="none"/>
              </w:rPr>
              <w:t>文件中已经指明</w:t>
            </w:r>
            <w:r>
              <w:rPr>
                <w:rFonts w:hint="eastAsia" w:ascii="宋体" w:hAnsi="宋体" w:eastAsia="宋体" w:cs="宋体"/>
                <w:b w:val="0"/>
                <w:bCs w:val="0"/>
                <w:color w:val="auto"/>
                <w:szCs w:val="21"/>
                <w:highlight w:val="none"/>
                <w:lang w:eastAsia="zh-CN"/>
              </w:rPr>
              <w:t>不提供或</w:t>
            </w:r>
            <w:r>
              <w:rPr>
                <w:rFonts w:hint="eastAsia" w:ascii="宋体" w:hAnsi="宋体" w:eastAsia="宋体" w:cs="宋体"/>
                <w:b w:val="0"/>
                <w:bCs w:val="0"/>
                <w:color w:val="auto"/>
                <w:szCs w:val="21"/>
                <w:highlight w:val="none"/>
              </w:rPr>
              <w:t>不满足则响应文件</w:t>
            </w:r>
            <w:r>
              <w:rPr>
                <w:rFonts w:hint="eastAsia" w:ascii="宋体" w:hAnsi="宋体" w:eastAsia="宋体" w:cs="宋体"/>
                <w:b w:val="0"/>
                <w:bCs w:val="0"/>
                <w:color w:val="auto"/>
                <w:szCs w:val="21"/>
                <w:highlight w:val="none"/>
                <w:lang w:eastAsia="zh-CN"/>
              </w:rPr>
              <w:t>作</w:t>
            </w:r>
            <w:r>
              <w:rPr>
                <w:rFonts w:hint="eastAsia" w:ascii="宋体" w:hAnsi="宋体" w:eastAsia="宋体" w:cs="宋体"/>
                <w:b w:val="0"/>
                <w:bCs w:val="0"/>
                <w:color w:val="auto"/>
                <w:szCs w:val="21"/>
                <w:highlight w:val="none"/>
              </w:rPr>
              <w:t>无效响应处理的条款，或者</w:t>
            </w:r>
            <w:r>
              <w:rPr>
                <w:rFonts w:hint="eastAsia" w:ascii="宋体" w:hAnsi="宋体" w:eastAsia="宋体" w:cs="宋体"/>
                <w:color w:val="auto"/>
                <w:szCs w:val="21"/>
                <w:highlight w:val="none"/>
              </w:rPr>
              <w:t>第二章“采购需求”及第</w:t>
            </w:r>
            <w:r>
              <w:rPr>
                <w:rFonts w:hint="eastAsia" w:ascii="宋体" w:hAnsi="宋体" w:eastAsia="宋体" w:cs="宋体"/>
                <w:color w:val="auto"/>
                <w:szCs w:val="21"/>
                <w:highlight w:val="none"/>
                <w:lang w:eastAsia="zh-CN"/>
              </w:rPr>
              <w:t>五</w:t>
            </w:r>
            <w:r>
              <w:rPr>
                <w:rFonts w:hint="eastAsia" w:ascii="宋体" w:hAnsi="宋体" w:eastAsia="宋体" w:cs="宋体"/>
                <w:color w:val="auto"/>
                <w:szCs w:val="21"/>
                <w:highlight w:val="none"/>
              </w:rPr>
              <w:t>章“</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文件格式”</w:t>
            </w:r>
            <w:r>
              <w:rPr>
                <w:rFonts w:hint="eastAsia" w:ascii="宋体" w:hAnsi="宋体" w:eastAsia="宋体" w:cs="宋体"/>
                <w:b w:val="0"/>
                <w:bCs w:val="0"/>
                <w:color w:val="auto"/>
                <w:szCs w:val="21"/>
                <w:highlight w:val="none"/>
              </w:rPr>
              <w:t>中带“▲”的条款</w:t>
            </w:r>
            <w:r>
              <w:rPr>
                <w:rFonts w:hint="eastAsia" w:ascii="宋体" w:hAnsi="宋体" w:eastAsia="宋体" w:cs="宋体"/>
                <w:color w:val="000000"/>
                <w:szCs w:val="21"/>
              </w:rPr>
              <w:t>。</w:t>
            </w:r>
          </w:p>
        </w:tc>
      </w:tr>
      <w:tr w14:paraId="4D8DC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666E797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2548" w:type="dxa"/>
            <w:noWrap w:val="0"/>
            <w:vAlign w:val="center"/>
          </w:tcPr>
          <w:p w14:paraId="7F02C86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6853" w:type="dxa"/>
            <w:noWrap w:val="0"/>
            <w:vAlign w:val="top"/>
          </w:tcPr>
          <w:p w14:paraId="41E3531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21F414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13158A2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2548" w:type="dxa"/>
            <w:noWrap w:val="0"/>
            <w:vAlign w:val="center"/>
          </w:tcPr>
          <w:p w14:paraId="1E604A6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是否接受联合体竞标</w:t>
            </w:r>
          </w:p>
        </w:tc>
        <w:tc>
          <w:tcPr>
            <w:tcW w:w="6853" w:type="dxa"/>
            <w:noWrap w:val="0"/>
            <w:vAlign w:val="center"/>
          </w:tcPr>
          <w:p w14:paraId="7C23647F">
            <w:pPr>
              <w:spacing w:line="360" w:lineRule="auto"/>
              <w:rPr>
                <w:rFonts w:hint="eastAsia" w:ascii="宋体" w:hAnsi="宋体" w:eastAsia="宋体" w:cs="宋体"/>
                <w:color w:val="auto"/>
                <w:szCs w:val="21"/>
                <w:highlight w:val="none"/>
              </w:rPr>
            </w:pPr>
            <w:bookmarkStart w:id="59" w:name="PO_3000001868_PM007"/>
            <w:r>
              <w:rPr>
                <w:rFonts w:hint="eastAsia" w:ascii="宋体" w:hAnsi="宋体" w:eastAsia="宋体" w:cs="宋体"/>
                <w:color w:val="000000"/>
                <w:szCs w:val="21"/>
                <w:highlight w:val="none"/>
              </w:rPr>
              <w:t>详见竞争性磋商公告</w:t>
            </w:r>
            <w:bookmarkEnd w:id="59"/>
          </w:p>
        </w:tc>
      </w:tr>
      <w:tr w14:paraId="54EDE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692CF0F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2548" w:type="dxa"/>
            <w:noWrap w:val="0"/>
            <w:vAlign w:val="center"/>
          </w:tcPr>
          <w:p w14:paraId="349B1F5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联合体竞标要求</w:t>
            </w:r>
          </w:p>
        </w:tc>
        <w:tc>
          <w:tcPr>
            <w:tcW w:w="6853" w:type="dxa"/>
            <w:noWrap w:val="0"/>
            <w:vAlign w:val="center"/>
          </w:tcPr>
          <w:p w14:paraId="5C27656D">
            <w:pPr>
              <w:pStyle w:val="12"/>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lang w:eastAsia="zh-CN"/>
              </w:rPr>
              <w:t>不接受联合体。</w:t>
            </w:r>
          </w:p>
        </w:tc>
      </w:tr>
      <w:tr w14:paraId="04721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20DC4B9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2548" w:type="dxa"/>
            <w:noWrap w:val="0"/>
            <w:vAlign w:val="center"/>
          </w:tcPr>
          <w:p w14:paraId="4DA82F0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853" w:type="dxa"/>
            <w:noWrap w:val="0"/>
            <w:vAlign w:val="center"/>
          </w:tcPr>
          <w:p w14:paraId="6FDC10F6">
            <w:pPr>
              <w:pStyle w:val="12"/>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允许分包</w:t>
            </w:r>
          </w:p>
        </w:tc>
      </w:tr>
      <w:tr w14:paraId="71EB32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641FF81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2548" w:type="dxa"/>
            <w:noWrap w:val="0"/>
            <w:vAlign w:val="center"/>
          </w:tcPr>
          <w:p w14:paraId="209453E2">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资格文件组成</w:t>
            </w:r>
          </w:p>
        </w:tc>
        <w:tc>
          <w:tcPr>
            <w:tcW w:w="6853" w:type="dxa"/>
            <w:noWrap w:val="0"/>
            <w:vAlign w:val="center"/>
          </w:tcPr>
          <w:p w14:paraId="5FB30027">
            <w:pPr>
              <w:pStyle w:val="12"/>
              <w:numPr>
                <w:ilvl w:val="0"/>
                <w:numId w:val="1"/>
              </w:numPr>
              <w:spacing w:line="360" w:lineRule="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rPr>
              <w:t>供应商为法人或者其他组织的，提供营业执照等证明文件复印件（如营业执照或者事业单位法人证书或者执业许可证等），供应商为自然人的，提供有效身份证正反面复印件；银行、保险、石油石化、电力、电信等有行业特殊情况的，法人的分支机构经法人授权后可以分支机构的身份参加政府采购。如供应商为分支机构的，必须在响应文件中同时提供经法人授权供应商以分支机构名义参加竞标的</w:t>
            </w:r>
            <w:r>
              <w:rPr>
                <w:rFonts w:hint="eastAsia" w:ascii="宋体" w:hAnsi="宋体" w:cs="宋体"/>
                <w:color w:val="000000"/>
                <w:sz w:val="21"/>
                <w:szCs w:val="21"/>
                <w:highlight w:val="none"/>
                <w:lang w:val="en-US" w:eastAsia="zh-CN"/>
              </w:rPr>
              <w:t>授权委托书、法人营业执照及分支机构营业执照的复印件</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571D2304">
            <w:pPr>
              <w:snapToGrid w:val="0"/>
              <w:spacing w:line="360" w:lineRule="auto"/>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2</w:t>
            </w:r>
            <w:r>
              <w:rPr>
                <w:rFonts w:hint="eastAsia" w:ascii="宋体" w:hAnsi="宋体" w:eastAsia="宋体" w:cs="宋体"/>
                <w:color w:val="000000"/>
                <w:szCs w:val="21"/>
                <w:highlight w:val="none"/>
              </w:rPr>
              <w:t>.本项目的特定资格要求</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u w:val="none"/>
                <w:lang w:val="en-US" w:eastAsia="zh-CN"/>
              </w:rPr>
              <w:t>经行政部门审批登记二级(含二级)以上医院</w:t>
            </w:r>
            <w:r>
              <w:rPr>
                <w:rFonts w:hint="eastAsia" w:ascii="宋体" w:hAnsi="宋体" w:eastAsia="宋体" w:cs="宋体"/>
                <w:color w:val="000000"/>
                <w:szCs w:val="21"/>
                <w:highlight w:val="none"/>
              </w:rPr>
              <w:t>；（</w:t>
            </w:r>
            <w:r>
              <w:rPr>
                <w:rFonts w:hint="eastAsia" w:ascii="宋体" w:hAnsi="宋体" w:eastAsia="宋体" w:cs="宋体"/>
                <w:b/>
                <w:color w:val="000000"/>
                <w:szCs w:val="21"/>
                <w:highlight w:val="none"/>
              </w:rPr>
              <w:t>必须提供，否则响应文件按无效响应处理</w:t>
            </w:r>
            <w:r>
              <w:rPr>
                <w:rFonts w:hint="eastAsia" w:ascii="宋体" w:hAnsi="宋体" w:eastAsia="宋体" w:cs="宋体"/>
                <w:color w:val="000000"/>
                <w:szCs w:val="21"/>
                <w:highlight w:val="none"/>
              </w:rPr>
              <w:t>）</w:t>
            </w:r>
          </w:p>
          <w:p w14:paraId="72F78E35">
            <w:pPr>
              <w:numPr>
                <w:ilvl w:val="0"/>
                <w:numId w:val="0"/>
              </w:numPr>
              <w:snapToGrid w:val="0"/>
              <w:spacing w:line="380" w:lineRule="exact"/>
              <w:ind w:left="0" w:firstLine="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szCs w:val="21"/>
                <w:highlight w:val="none"/>
                <w:lang w:eastAsia="zh-CN"/>
              </w:rPr>
              <w:t>供应商</w:t>
            </w:r>
            <w:r>
              <w:rPr>
                <w:rFonts w:hint="eastAsia" w:ascii="宋体" w:hAnsi="宋体"/>
                <w:szCs w:val="21"/>
                <w:highlight w:val="none"/>
              </w:rPr>
              <w:t>直接控股股东信息表</w:t>
            </w:r>
            <w:r>
              <w:rPr>
                <w:rFonts w:hint="eastAsia" w:ascii="宋体" w:hAnsi="宋体" w:eastAsia="宋体" w:cs="宋体"/>
                <w:color w:val="000000"/>
                <w:szCs w:val="21"/>
                <w:highlight w:val="none"/>
              </w:rPr>
              <w:t>（格式后附）</w:t>
            </w:r>
            <w:r>
              <w:rPr>
                <w:rFonts w:hint="eastAsia" w:ascii="宋体" w:hAnsi="宋体" w:eastAsia="宋体"/>
                <w:szCs w:val="21"/>
                <w:highlight w:val="none"/>
                <w:lang w:eastAsia="zh-CN"/>
              </w:rPr>
              <w:t>。</w:t>
            </w:r>
            <w:r>
              <w:rPr>
                <w:rFonts w:hint="eastAsia" w:ascii="宋体" w:hAnsi="宋体"/>
                <w:szCs w:val="21"/>
                <w:highlight w:val="none"/>
              </w:rPr>
              <w:t>（</w:t>
            </w:r>
            <w:r>
              <w:rPr>
                <w:rFonts w:hint="eastAsia" w:ascii="宋体" w:hAnsi="宋体"/>
                <w:b/>
                <w:szCs w:val="21"/>
                <w:highlight w:val="none"/>
              </w:rPr>
              <w:t>必须提供，</w:t>
            </w:r>
            <w:r>
              <w:rPr>
                <w:rFonts w:hint="eastAsia" w:ascii="宋体" w:hAnsi="宋体" w:eastAsia="宋体" w:cs="宋体"/>
                <w:b/>
                <w:color w:val="auto"/>
                <w:szCs w:val="21"/>
                <w:highlight w:val="none"/>
              </w:rPr>
              <w:t>否则响应文件按无效响应处理</w:t>
            </w:r>
            <w:r>
              <w:rPr>
                <w:rFonts w:hint="eastAsia" w:ascii="宋体" w:hAnsi="宋体"/>
                <w:szCs w:val="21"/>
                <w:highlight w:val="none"/>
              </w:rPr>
              <w:t>）</w:t>
            </w:r>
          </w:p>
          <w:p w14:paraId="0957ADBC">
            <w:pPr>
              <w:spacing w:line="380" w:lineRule="exact"/>
              <w:rPr>
                <w:rFonts w:hint="eastAsia"/>
                <w:highlight w:val="none"/>
              </w:rPr>
            </w:pPr>
            <w:r>
              <w:rPr>
                <w:rFonts w:hint="eastAsia" w:ascii="宋体" w:hAnsi="宋体"/>
                <w:szCs w:val="21"/>
                <w:highlight w:val="none"/>
                <w:lang w:val="en-US" w:eastAsia="zh-CN"/>
              </w:rPr>
              <w:t>4.</w:t>
            </w:r>
            <w:r>
              <w:rPr>
                <w:rFonts w:hint="eastAsia" w:ascii="宋体" w:hAnsi="宋体"/>
                <w:szCs w:val="21"/>
                <w:highlight w:val="none"/>
                <w:lang w:eastAsia="zh-CN"/>
              </w:rPr>
              <w:t>供应商</w:t>
            </w:r>
            <w:r>
              <w:rPr>
                <w:rFonts w:hint="eastAsia" w:ascii="宋体" w:hAnsi="宋体"/>
                <w:szCs w:val="21"/>
                <w:highlight w:val="none"/>
              </w:rPr>
              <w:t>直接管理关系信息表</w:t>
            </w:r>
            <w:r>
              <w:rPr>
                <w:rFonts w:hint="eastAsia" w:ascii="宋体" w:hAnsi="宋体" w:eastAsia="宋体" w:cs="宋体"/>
                <w:color w:val="000000"/>
                <w:szCs w:val="21"/>
                <w:highlight w:val="none"/>
              </w:rPr>
              <w:t>（格式后附）</w:t>
            </w:r>
            <w:r>
              <w:rPr>
                <w:rFonts w:hint="eastAsia" w:ascii="宋体" w:hAnsi="宋体" w:eastAsia="宋体"/>
                <w:szCs w:val="21"/>
                <w:highlight w:val="none"/>
                <w:lang w:eastAsia="zh-CN"/>
              </w:rPr>
              <w:t>。</w:t>
            </w:r>
            <w:r>
              <w:rPr>
                <w:rFonts w:hint="eastAsia" w:ascii="宋体" w:hAnsi="宋体" w:cs="宋体"/>
                <w:szCs w:val="21"/>
                <w:highlight w:val="none"/>
              </w:rPr>
              <w:t>（</w:t>
            </w:r>
            <w:r>
              <w:rPr>
                <w:rFonts w:hint="eastAsia" w:ascii="宋体" w:hAnsi="宋体" w:cs="宋体"/>
                <w:b/>
                <w:szCs w:val="21"/>
                <w:highlight w:val="none"/>
              </w:rPr>
              <w:t>必须提供，</w:t>
            </w:r>
            <w:r>
              <w:rPr>
                <w:rFonts w:hint="eastAsia" w:ascii="宋体" w:hAnsi="宋体" w:eastAsia="宋体" w:cs="宋体"/>
                <w:b/>
                <w:color w:val="auto"/>
                <w:szCs w:val="21"/>
                <w:highlight w:val="none"/>
              </w:rPr>
              <w:t>否则响应文件按无效响应处理</w:t>
            </w:r>
            <w:r>
              <w:rPr>
                <w:rFonts w:hint="eastAsia" w:ascii="宋体" w:hAnsi="宋体" w:cs="宋体"/>
                <w:szCs w:val="21"/>
                <w:highlight w:val="none"/>
              </w:rPr>
              <w:t>）</w:t>
            </w:r>
          </w:p>
          <w:p w14:paraId="77A03898">
            <w:pPr>
              <w:snapToGrid w:val="0"/>
              <w:spacing w:line="360" w:lineRule="auto"/>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5</w:t>
            </w:r>
            <w:r>
              <w:rPr>
                <w:rFonts w:hint="eastAsia" w:ascii="宋体" w:hAnsi="宋体" w:eastAsia="宋体" w:cs="宋体"/>
                <w:color w:val="000000"/>
                <w:szCs w:val="21"/>
                <w:highlight w:val="none"/>
              </w:rPr>
              <w:t>.声明</w:t>
            </w:r>
            <w:r>
              <w:rPr>
                <w:rFonts w:hint="eastAsia" w:ascii="宋体" w:hAnsi="宋体" w:eastAsia="宋体" w:cs="宋体"/>
                <w:color w:val="000000"/>
                <w:szCs w:val="21"/>
                <w:highlight w:val="none"/>
                <w:lang w:eastAsia="zh-CN"/>
              </w:rPr>
              <w:t>函</w:t>
            </w:r>
            <w:r>
              <w:rPr>
                <w:rFonts w:hint="eastAsia" w:ascii="宋体" w:hAnsi="宋体" w:eastAsia="宋体" w:cs="宋体"/>
                <w:color w:val="000000"/>
                <w:sz w:val="21"/>
                <w:szCs w:val="21"/>
                <w:highlight w:val="none"/>
              </w:rPr>
              <w:t>（格式后附）</w:t>
            </w:r>
            <w:r>
              <w:rPr>
                <w:rFonts w:hint="eastAsia" w:ascii="宋体" w:hAnsi="宋体" w:eastAsia="宋体" w:cs="宋体"/>
                <w:color w:val="000000"/>
                <w:szCs w:val="21"/>
                <w:highlight w:val="none"/>
              </w:rPr>
              <w:t>；（</w:t>
            </w:r>
            <w:r>
              <w:rPr>
                <w:rFonts w:hint="eastAsia" w:ascii="宋体" w:hAnsi="宋体" w:eastAsia="宋体" w:cs="宋体"/>
                <w:b/>
                <w:color w:val="000000"/>
                <w:szCs w:val="21"/>
                <w:highlight w:val="none"/>
              </w:rPr>
              <w:t>必须提供，否则响应文件按无效响应处理</w:t>
            </w:r>
            <w:r>
              <w:rPr>
                <w:rFonts w:hint="eastAsia" w:ascii="宋体" w:hAnsi="宋体" w:eastAsia="宋体" w:cs="宋体"/>
                <w:color w:val="000000"/>
                <w:szCs w:val="21"/>
                <w:highlight w:val="none"/>
              </w:rPr>
              <w:t>）</w:t>
            </w:r>
          </w:p>
          <w:p w14:paraId="547EA57C">
            <w:pPr>
              <w:snapToGrid w:val="0"/>
              <w:spacing w:line="360" w:lineRule="auto"/>
              <w:jc w:val="left"/>
              <w:rPr>
                <w:rFonts w:hint="eastAsia" w:ascii="宋体" w:hAnsi="宋体" w:eastAsia="宋体" w:cs="宋体"/>
                <w:color w:val="000000"/>
                <w:szCs w:val="21"/>
                <w:highlight w:val="none"/>
                <w:lang w:eastAsia="zh-CN"/>
              </w:rPr>
            </w:pPr>
            <w:r>
              <w:rPr>
                <w:rFonts w:hint="eastAsia" w:ascii="宋体" w:hAnsi="宋体" w:cs="宋体"/>
                <w:color w:val="000000"/>
                <w:szCs w:val="21"/>
                <w:highlight w:val="none"/>
                <w:lang w:val="en-US" w:eastAsia="zh-CN"/>
              </w:rPr>
              <w:t>6</w:t>
            </w:r>
            <w:r>
              <w:rPr>
                <w:rFonts w:hint="eastAsia" w:ascii="宋体" w:hAnsi="宋体" w:eastAsia="宋体" w:cs="宋体"/>
                <w:color w:val="000000"/>
                <w:szCs w:val="21"/>
                <w:highlight w:val="none"/>
              </w:rPr>
              <w:t>.除</w:t>
            </w:r>
            <w:r>
              <w:rPr>
                <w:rFonts w:hint="eastAsia" w:ascii="宋体" w:hAnsi="宋体" w:eastAsia="宋体" w:cs="宋体"/>
                <w:color w:val="000000"/>
                <w:szCs w:val="21"/>
                <w:highlight w:val="none"/>
                <w:lang w:eastAsia="zh-CN"/>
              </w:rPr>
              <w:t>竞争性</w:t>
            </w:r>
            <w:r>
              <w:rPr>
                <w:rFonts w:hint="eastAsia" w:ascii="宋体" w:hAnsi="宋体" w:eastAsia="宋体" w:cs="宋体"/>
                <w:color w:val="000000"/>
                <w:szCs w:val="21"/>
                <w:highlight w:val="none"/>
              </w:rPr>
              <w:t>磋商文件规定必须提供以外，供应商认为需要提供的</w:t>
            </w:r>
            <w:r>
              <w:rPr>
                <w:rFonts w:hint="eastAsia" w:ascii="宋体" w:hAnsi="宋体" w:eastAsia="宋体" w:cs="宋体"/>
                <w:color w:val="000000"/>
                <w:szCs w:val="21"/>
                <w:highlight w:val="none"/>
                <w:lang w:eastAsia="zh-CN"/>
              </w:rPr>
              <w:t>其他</w:t>
            </w:r>
            <w:r>
              <w:rPr>
                <w:rFonts w:hint="eastAsia" w:ascii="宋体" w:hAnsi="宋体" w:eastAsia="宋体" w:cs="宋体"/>
                <w:color w:val="000000"/>
                <w:szCs w:val="21"/>
                <w:highlight w:val="none"/>
              </w:rPr>
              <w:t>证明材料</w:t>
            </w:r>
            <w:r>
              <w:rPr>
                <w:rFonts w:hint="eastAsia" w:ascii="宋体" w:hAnsi="宋体" w:eastAsia="宋体" w:cs="宋体"/>
                <w:color w:val="000000"/>
                <w:sz w:val="21"/>
                <w:szCs w:val="21"/>
                <w:highlight w:val="none"/>
              </w:rPr>
              <w:t>（格式自拟）</w:t>
            </w:r>
            <w:r>
              <w:rPr>
                <w:rFonts w:hint="eastAsia" w:ascii="宋体" w:hAnsi="宋体" w:eastAsia="宋体" w:cs="宋体"/>
                <w:color w:val="000000"/>
                <w:szCs w:val="21"/>
                <w:highlight w:val="none"/>
                <w:lang w:eastAsia="zh-CN"/>
              </w:rPr>
              <w:t>。</w:t>
            </w:r>
          </w:p>
          <w:p w14:paraId="39129705">
            <w:pPr>
              <w:pStyle w:val="12"/>
              <w:spacing w:line="360" w:lineRule="auto"/>
              <w:ind w:firstLine="0" w:firstLine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5B3EF86F">
            <w:pPr>
              <w:pStyle w:val="12"/>
              <w:spacing w:line="360" w:lineRule="auto"/>
              <w:ind w:firstLine="0" w:firstLineChars="0"/>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eastAsia="zh-CN"/>
              </w:rPr>
              <w:t>　　</w:t>
            </w:r>
            <w:r>
              <w:rPr>
                <w:rFonts w:hint="eastAsia" w:ascii="宋体" w:hAnsi="宋体" w:eastAsia="宋体" w:cs="宋体"/>
                <w:b/>
                <w:color w:val="auto"/>
                <w:szCs w:val="21"/>
                <w:highlight w:val="none"/>
                <w:lang w:val="en-US" w:eastAsia="zh-CN"/>
              </w:rPr>
              <w:t>1.</w:t>
            </w:r>
            <w:r>
              <w:rPr>
                <w:rFonts w:hint="eastAsia" w:ascii="宋体" w:hAnsi="宋体" w:eastAsia="宋体" w:cs="宋体"/>
                <w:b/>
                <w:color w:val="auto"/>
                <w:szCs w:val="21"/>
                <w:highlight w:val="none"/>
              </w:rPr>
              <w:t>以上标明“必须提供”的材料属于复印件的扫描件的，必须加盖供应商公章，否则响应文件按无效响应处理。</w:t>
            </w:r>
          </w:p>
        </w:tc>
      </w:tr>
      <w:tr w14:paraId="5D825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restart"/>
            <w:noWrap w:val="0"/>
            <w:vAlign w:val="center"/>
          </w:tcPr>
          <w:p w14:paraId="1649FC7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2548" w:type="dxa"/>
            <w:noWrap w:val="0"/>
            <w:vAlign w:val="center"/>
          </w:tcPr>
          <w:p w14:paraId="32F98AFF">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商务文件组成</w:t>
            </w:r>
          </w:p>
        </w:tc>
        <w:tc>
          <w:tcPr>
            <w:tcW w:w="6853" w:type="dxa"/>
            <w:noWrap w:val="0"/>
            <w:vAlign w:val="center"/>
          </w:tcPr>
          <w:p w14:paraId="47CCC66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1.无串通竞标行为的承诺函</w:t>
            </w:r>
            <w:r>
              <w:rPr>
                <w:rFonts w:hint="eastAsia" w:ascii="宋体" w:hAnsi="宋体" w:eastAsia="宋体" w:cs="宋体"/>
                <w:color w:val="000000"/>
                <w:sz w:val="21"/>
                <w:szCs w:val="21"/>
                <w:highlight w:val="none"/>
              </w:rPr>
              <w:t>（格式后附）</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725F64D0">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法定代表人身份证明及法定代表人有效身份证正反面复印件</w:t>
            </w:r>
            <w:r>
              <w:rPr>
                <w:rFonts w:hint="eastAsia" w:ascii="宋体" w:hAnsi="宋体" w:eastAsia="宋体" w:cs="宋体"/>
                <w:color w:val="000000"/>
                <w:sz w:val="21"/>
                <w:szCs w:val="21"/>
                <w:highlight w:val="none"/>
              </w:rPr>
              <w:t>（格式后附）</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除自然人竞标外</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7501F72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.法定代表人授权委托书及委托代理人有效身份证正反面复印件</w:t>
            </w:r>
            <w:r>
              <w:rPr>
                <w:rFonts w:hint="eastAsia" w:ascii="宋体" w:hAnsi="宋体" w:eastAsia="宋体" w:cs="宋体"/>
                <w:color w:val="000000"/>
                <w:sz w:val="21"/>
                <w:szCs w:val="21"/>
                <w:highlight w:val="none"/>
              </w:rPr>
              <w:t>（格式后附）</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委托时必须提供，否则响应文件按无效响应处理</w:t>
            </w:r>
            <w:r>
              <w:rPr>
                <w:rFonts w:hint="eastAsia" w:ascii="宋体" w:hAnsi="宋体" w:eastAsia="宋体" w:cs="宋体"/>
                <w:color w:val="auto"/>
                <w:szCs w:val="21"/>
                <w:highlight w:val="none"/>
              </w:rPr>
              <w:t>）</w:t>
            </w:r>
          </w:p>
          <w:p w14:paraId="0CA3EF8B">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4.</w:t>
            </w:r>
            <w:r>
              <w:rPr>
                <w:rFonts w:hint="eastAsia" w:ascii="宋体" w:hAnsi="宋体" w:eastAsia="宋体" w:cs="宋体"/>
                <w:color w:val="000000"/>
                <w:szCs w:val="21"/>
                <w:highlight w:val="none"/>
              </w:rPr>
              <w:t>磋商保证金提交凭证；（</w:t>
            </w:r>
            <w:r>
              <w:rPr>
                <w:rFonts w:hint="eastAsia" w:ascii="宋体" w:hAnsi="宋体" w:eastAsia="宋体" w:cs="宋体"/>
                <w:b/>
                <w:bCs/>
                <w:color w:val="000000"/>
                <w:szCs w:val="21"/>
                <w:highlight w:val="none"/>
                <w:lang w:eastAsia="zh-CN"/>
              </w:rPr>
              <w:t>如有要求，则</w:t>
            </w:r>
            <w:r>
              <w:rPr>
                <w:rFonts w:hint="eastAsia" w:ascii="宋体" w:hAnsi="宋体" w:eastAsia="宋体" w:cs="宋体"/>
                <w:b/>
                <w:color w:val="000000"/>
                <w:szCs w:val="21"/>
                <w:highlight w:val="none"/>
              </w:rPr>
              <w:t>必须提供，否则响应文件按无效响应处理</w:t>
            </w:r>
            <w:r>
              <w:rPr>
                <w:rFonts w:hint="eastAsia" w:ascii="宋体" w:hAnsi="宋体" w:eastAsia="宋体" w:cs="宋体"/>
                <w:color w:val="000000"/>
                <w:szCs w:val="21"/>
                <w:highlight w:val="none"/>
              </w:rPr>
              <w:t>）</w:t>
            </w:r>
          </w:p>
          <w:p w14:paraId="2168EC74">
            <w:pPr>
              <w:spacing w:line="360" w:lineRule="auto"/>
              <w:rPr>
                <w:rFonts w:hint="eastAsia" w:ascii="宋体" w:hAnsi="宋体" w:eastAsia="宋体" w:cs="宋体"/>
                <w:color w:val="auto"/>
                <w:szCs w:val="21"/>
                <w:highlight w:val="none"/>
              </w:rPr>
            </w:pPr>
            <w:r>
              <w:rPr>
                <w:rFonts w:hint="eastAsia" w:ascii="宋体" w:hAnsi="宋体" w:eastAsia="宋体" w:cs="宋体"/>
                <w:color w:val="000000"/>
                <w:szCs w:val="21"/>
                <w:highlight w:val="none"/>
                <w:lang w:val="en-US" w:eastAsia="zh-CN"/>
              </w:rPr>
              <w:t>5</w:t>
            </w:r>
            <w:r>
              <w:rPr>
                <w:rFonts w:hint="eastAsia" w:ascii="宋体" w:hAnsi="宋体" w:eastAsia="宋体" w:cs="宋体"/>
                <w:color w:val="auto"/>
                <w:szCs w:val="21"/>
                <w:highlight w:val="none"/>
              </w:rPr>
              <w:t>.商务条款偏离表</w:t>
            </w:r>
            <w:r>
              <w:rPr>
                <w:rFonts w:hint="eastAsia" w:ascii="宋体" w:hAnsi="宋体" w:eastAsia="宋体" w:cs="宋体"/>
                <w:color w:val="000000"/>
                <w:sz w:val="21"/>
                <w:szCs w:val="21"/>
                <w:highlight w:val="none"/>
              </w:rPr>
              <w:t>（格式后附）</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677BB59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情况介绍</w:t>
            </w:r>
            <w:r>
              <w:rPr>
                <w:rFonts w:hint="eastAsia" w:ascii="宋体" w:hAnsi="宋体" w:eastAsia="宋体" w:cs="宋体"/>
                <w:color w:val="000000"/>
                <w:sz w:val="21"/>
                <w:szCs w:val="21"/>
                <w:highlight w:val="none"/>
              </w:rPr>
              <w:t>（格式自拟）</w:t>
            </w:r>
            <w:r>
              <w:rPr>
                <w:rFonts w:hint="eastAsia" w:ascii="宋体" w:hAnsi="宋体" w:eastAsia="宋体" w:cs="宋体"/>
                <w:color w:val="auto"/>
                <w:szCs w:val="21"/>
                <w:highlight w:val="none"/>
              </w:rPr>
              <w:t>；</w:t>
            </w:r>
          </w:p>
          <w:p w14:paraId="11050837">
            <w:pPr>
              <w:spacing w:line="360" w:lineRule="auto"/>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.对应采购需求的商务条款提供的其他文件资料</w:t>
            </w:r>
            <w:r>
              <w:rPr>
                <w:rFonts w:hint="eastAsia" w:ascii="宋体" w:hAnsi="宋体" w:eastAsia="宋体" w:cs="宋体"/>
                <w:color w:val="000000"/>
                <w:sz w:val="21"/>
                <w:szCs w:val="21"/>
                <w:highlight w:val="none"/>
              </w:rPr>
              <w:t>（格式自拟）</w:t>
            </w:r>
            <w:r>
              <w:rPr>
                <w:rFonts w:hint="eastAsia" w:ascii="宋体" w:hAnsi="宋体" w:eastAsia="宋体" w:cs="宋体"/>
                <w:color w:val="auto"/>
                <w:szCs w:val="21"/>
                <w:highlight w:val="none"/>
              </w:rPr>
              <w:t>；</w:t>
            </w:r>
          </w:p>
          <w:p w14:paraId="69FA647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.供应商认为需要提供的其他有关资料</w:t>
            </w:r>
            <w:r>
              <w:rPr>
                <w:rFonts w:hint="eastAsia" w:ascii="宋体" w:hAnsi="宋体" w:eastAsia="宋体" w:cs="宋体"/>
                <w:color w:val="000000"/>
                <w:sz w:val="21"/>
                <w:szCs w:val="21"/>
                <w:highlight w:val="none"/>
              </w:rPr>
              <w:t>（格式自拟）</w:t>
            </w:r>
            <w:r>
              <w:rPr>
                <w:rFonts w:hint="eastAsia" w:ascii="宋体" w:hAnsi="宋体" w:eastAsia="宋体" w:cs="宋体"/>
                <w:color w:val="auto"/>
                <w:szCs w:val="21"/>
                <w:highlight w:val="none"/>
              </w:rPr>
              <w:t>。</w:t>
            </w:r>
          </w:p>
          <w:p w14:paraId="4AF06513">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注： </w:t>
            </w:r>
          </w:p>
          <w:p w14:paraId="4D695967">
            <w:pPr>
              <w:snapToGrid w:val="0"/>
              <w:spacing w:line="360" w:lineRule="auto"/>
              <w:ind w:firstLine="413" w:firstLineChars="196"/>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1.法定代表人授权委托书必须由法定代表人及</w:t>
            </w:r>
            <w:r>
              <w:rPr>
                <w:rFonts w:hint="eastAsia" w:ascii="宋体" w:hAnsi="宋体" w:eastAsia="宋体" w:cs="宋体"/>
                <w:b/>
                <w:color w:val="auto"/>
                <w:szCs w:val="21"/>
                <w:highlight w:val="none"/>
                <w:lang w:eastAsia="zh-CN"/>
              </w:rPr>
              <w:t>其</w:t>
            </w:r>
            <w:r>
              <w:rPr>
                <w:rFonts w:hint="eastAsia" w:ascii="宋体" w:hAnsi="宋体" w:eastAsia="宋体" w:cs="宋体"/>
                <w:b/>
                <w:color w:val="auto"/>
                <w:szCs w:val="21"/>
                <w:highlight w:val="none"/>
              </w:rPr>
              <w:t>委托代理人签字，并加盖供应商公章，否则响应文件按无效响应处理。</w:t>
            </w:r>
          </w:p>
          <w:p w14:paraId="36014D7D">
            <w:pPr>
              <w:spacing w:line="360" w:lineRule="auto"/>
              <w:ind w:firstLine="413" w:firstLineChars="196"/>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2.以上标明“必须提供”的材料属于复印件的扫描件的，必须加盖供应商公章，否则响应文件按无效响应处理。</w:t>
            </w:r>
          </w:p>
        </w:tc>
      </w:tr>
      <w:tr w14:paraId="5FF961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8" w:hRule="atLeast"/>
          <w:jc w:val="center"/>
        </w:trPr>
        <w:tc>
          <w:tcPr>
            <w:tcW w:w="963" w:type="dxa"/>
            <w:vMerge w:val="continue"/>
            <w:noWrap w:val="0"/>
            <w:vAlign w:val="center"/>
          </w:tcPr>
          <w:p w14:paraId="4A7CC2F3">
            <w:pPr>
              <w:spacing w:line="360" w:lineRule="auto"/>
              <w:jc w:val="center"/>
              <w:rPr>
                <w:rFonts w:hint="eastAsia" w:ascii="宋体" w:hAnsi="宋体" w:eastAsia="宋体" w:cs="宋体"/>
                <w:color w:val="auto"/>
                <w:szCs w:val="21"/>
                <w:highlight w:val="none"/>
              </w:rPr>
            </w:pPr>
          </w:p>
        </w:tc>
        <w:tc>
          <w:tcPr>
            <w:tcW w:w="2548" w:type="dxa"/>
            <w:noWrap w:val="0"/>
            <w:vAlign w:val="center"/>
          </w:tcPr>
          <w:p w14:paraId="382DDB2D">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技术文件组成</w:t>
            </w:r>
          </w:p>
        </w:tc>
        <w:tc>
          <w:tcPr>
            <w:tcW w:w="6853" w:type="dxa"/>
            <w:noWrap w:val="0"/>
            <w:vAlign w:val="center"/>
          </w:tcPr>
          <w:p w14:paraId="345D3A5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服务要求</w:t>
            </w:r>
            <w:r>
              <w:rPr>
                <w:rFonts w:hint="eastAsia" w:ascii="宋体" w:hAnsi="宋体" w:eastAsia="宋体" w:cs="宋体"/>
                <w:color w:val="auto"/>
                <w:szCs w:val="21"/>
                <w:highlight w:val="none"/>
              </w:rPr>
              <w:t>偏离表</w:t>
            </w:r>
            <w:r>
              <w:rPr>
                <w:rFonts w:hint="eastAsia" w:ascii="宋体" w:hAnsi="宋体" w:eastAsia="宋体" w:cs="宋体"/>
                <w:color w:val="000000"/>
                <w:sz w:val="21"/>
                <w:szCs w:val="21"/>
                <w:highlight w:val="none"/>
              </w:rPr>
              <w:t>（格式后附）</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69A909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2.服务方案</w:t>
            </w:r>
            <w:r>
              <w:rPr>
                <w:rFonts w:hint="eastAsia" w:ascii="宋体" w:hAnsi="宋体" w:eastAsia="宋体" w:cs="宋体"/>
                <w:color w:val="000000"/>
                <w:sz w:val="21"/>
                <w:szCs w:val="21"/>
                <w:highlight w:val="none"/>
              </w:rPr>
              <w:t>（</w:t>
            </w:r>
            <w:r>
              <w:rPr>
                <w:rFonts w:hint="eastAsia" w:ascii="宋体" w:hAnsi="宋体" w:eastAsia="宋体" w:cs="宋体"/>
                <w:b/>
                <w:color w:val="000000"/>
                <w:sz w:val="21"/>
                <w:szCs w:val="21"/>
                <w:highlight w:val="none"/>
              </w:rPr>
              <w:t>必须提供，</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000000"/>
                <w:sz w:val="21"/>
                <w:szCs w:val="21"/>
                <w:highlight w:val="none"/>
              </w:rPr>
              <w:t>）</w:t>
            </w:r>
            <w:r>
              <w:rPr>
                <w:rFonts w:hint="eastAsia" w:ascii="宋体" w:hAnsi="宋体" w:eastAsia="宋体" w:cs="宋体"/>
                <w:color w:val="auto"/>
                <w:szCs w:val="21"/>
                <w:highlight w:val="none"/>
                <w:lang w:eastAsia="zh-CN"/>
              </w:rPr>
              <w:t>；</w:t>
            </w:r>
          </w:p>
          <w:p w14:paraId="4D803C1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.项目实施人员一览表</w:t>
            </w:r>
            <w:r>
              <w:rPr>
                <w:rFonts w:hint="eastAsia" w:ascii="宋体" w:hAnsi="宋体" w:eastAsia="宋体" w:cs="宋体"/>
                <w:color w:val="000000"/>
                <w:sz w:val="21"/>
                <w:szCs w:val="21"/>
                <w:highlight w:val="none"/>
              </w:rPr>
              <w:t>（</w:t>
            </w:r>
            <w:r>
              <w:rPr>
                <w:rFonts w:hint="eastAsia" w:ascii="宋体" w:hAnsi="宋体" w:eastAsia="宋体" w:cs="宋体"/>
                <w:b/>
                <w:color w:val="000000"/>
                <w:sz w:val="21"/>
                <w:szCs w:val="21"/>
                <w:highlight w:val="none"/>
              </w:rPr>
              <w:t>必须提供，</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000000"/>
                <w:sz w:val="21"/>
                <w:szCs w:val="21"/>
                <w:highlight w:val="none"/>
              </w:rPr>
              <w:t>）</w:t>
            </w:r>
            <w:r>
              <w:rPr>
                <w:rFonts w:hint="eastAsia" w:ascii="宋体" w:hAnsi="宋体" w:eastAsia="宋体" w:cs="宋体"/>
                <w:color w:val="auto"/>
                <w:szCs w:val="21"/>
                <w:highlight w:val="none"/>
              </w:rPr>
              <w:t xml:space="preserve">； </w:t>
            </w:r>
          </w:p>
          <w:p w14:paraId="4B55AD3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000000"/>
                <w:sz w:val="21"/>
                <w:szCs w:val="21"/>
                <w:highlight w:val="none"/>
              </w:rPr>
              <w:t>除</w:t>
            </w:r>
            <w:r>
              <w:rPr>
                <w:rFonts w:hint="eastAsia" w:ascii="宋体" w:hAnsi="宋体" w:eastAsia="宋体" w:cs="宋体"/>
                <w:color w:val="000000"/>
                <w:sz w:val="21"/>
                <w:szCs w:val="21"/>
                <w:highlight w:val="none"/>
                <w:lang w:eastAsia="zh-CN"/>
              </w:rPr>
              <w:t>磋商</w:t>
            </w:r>
            <w:r>
              <w:rPr>
                <w:rFonts w:hint="eastAsia" w:ascii="宋体" w:hAnsi="宋体" w:eastAsia="宋体" w:cs="宋体"/>
                <w:color w:val="000000"/>
                <w:sz w:val="21"/>
                <w:szCs w:val="21"/>
                <w:highlight w:val="none"/>
              </w:rPr>
              <w:t>文件规定必须提供以外，</w:t>
            </w:r>
            <w:r>
              <w:rPr>
                <w:rFonts w:hint="eastAsia" w:ascii="宋体" w:hAnsi="宋体" w:eastAsia="宋体" w:cs="宋体"/>
                <w:color w:val="auto"/>
                <w:szCs w:val="21"/>
                <w:highlight w:val="none"/>
              </w:rPr>
              <w:t>供应商认为需要提供的其他有关资料</w:t>
            </w:r>
            <w:r>
              <w:rPr>
                <w:rFonts w:hint="eastAsia" w:ascii="宋体" w:hAnsi="宋体" w:eastAsia="宋体" w:cs="宋体"/>
                <w:color w:val="000000"/>
                <w:sz w:val="21"/>
                <w:szCs w:val="21"/>
                <w:highlight w:val="none"/>
              </w:rPr>
              <w:t>（格式自拟）</w:t>
            </w:r>
            <w:r>
              <w:rPr>
                <w:rFonts w:hint="eastAsia" w:ascii="宋体" w:hAnsi="宋体" w:eastAsia="宋体" w:cs="宋体"/>
                <w:color w:val="auto"/>
                <w:szCs w:val="21"/>
                <w:highlight w:val="none"/>
              </w:rPr>
              <w:t>。</w:t>
            </w:r>
          </w:p>
          <w:p w14:paraId="2EBE48AA">
            <w:pPr>
              <w:spacing w:line="360" w:lineRule="auto"/>
              <w:ind w:firstLine="422" w:firstLineChars="200"/>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注：以上标明“必须提供”的材料属于复印件的扫描件的，必须加盖供应商公章，否则响应文件按无效响应处理。</w:t>
            </w:r>
          </w:p>
        </w:tc>
      </w:tr>
      <w:tr w14:paraId="2A2AD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7AE3D22D">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12.1.</w:t>
            </w:r>
            <w:r>
              <w:rPr>
                <w:rFonts w:hint="eastAsia" w:ascii="宋体" w:hAnsi="宋体" w:eastAsia="宋体" w:cs="宋体"/>
                <w:color w:val="auto"/>
                <w:szCs w:val="21"/>
                <w:highlight w:val="none"/>
                <w:lang w:val="en-US" w:eastAsia="zh-CN"/>
              </w:rPr>
              <w:t>3</w:t>
            </w:r>
          </w:p>
        </w:tc>
        <w:tc>
          <w:tcPr>
            <w:tcW w:w="2548" w:type="dxa"/>
            <w:noWrap w:val="0"/>
            <w:vAlign w:val="center"/>
          </w:tcPr>
          <w:p w14:paraId="3863F5D9">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853" w:type="dxa"/>
            <w:noWrap w:val="0"/>
            <w:vAlign w:val="center"/>
          </w:tcPr>
          <w:p w14:paraId="48049A38">
            <w:pPr>
              <w:snapToGrid/>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1.响应函</w:t>
            </w:r>
            <w:r>
              <w:rPr>
                <w:rFonts w:hint="eastAsia" w:ascii="宋体" w:hAnsi="宋体" w:eastAsia="宋体" w:cs="宋体"/>
                <w:color w:val="000000"/>
                <w:sz w:val="21"/>
                <w:szCs w:val="21"/>
                <w:highlight w:val="none"/>
              </w:rPr>
              <w:t>（格式后附）</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w:t>
            </w:r>
            <w:r>
              <w:rPr>
                <w:rFonts w:hint="eastAsia" w:ascii="宋体" w:hAnsi="宋体" w:eastAsia="宋体" w:cs="宋体"/>
                <w:b/>
                <w:color w:val="auto"/>
                <w:szCs w:val="21"/>
                <w:highlight w:val="none"/>
                <w:lang w:eastAsia="zh-CN"/>
              </w:rPr>
              <w:t>响应文件按</w:t>
            </w:r>
            <w:r>
              <w:rPr>
                <w:rFonts w:hint="eastAsia" w:ascii="宋体" w:hAnsi="宋体" w:eastAsia="宋体" w:cs="宋体"/>
                <w:b/>
                <w:color w:val="auto"/>
                <w:szCs w:val="21"/>
                <w:highlight w:val="none"/>
              </w:rPr>
              <w:t>无效响应处理）</w:t>
            </w:r>
          </w:p>
          <w:p w14:paraId="7C17116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default" w:ascii="宋体" w:hAnsi="宋体" w:eastAsia="宋体" w:cs="宋体"/>
                <w:color w:val="auto"/>
                <w:szCs w:val="21"/>
                <w:highlight w:val="none"/>
                <w:lang w:val="en-US"/>
              </w:rPr>
              <w:t>响应</w:t>
            </w:r>
            <w:r>
              <w:rPr>
                <w:rFonts w:hint="eastAsia" w:ascii="宋体" w:hAnsi="宋体" w:eastAsia="宋体" w:cs="宋体"/>
                <w:color w:val="auto"/>
                <w:szCs w:val="21"/>
                <w:highlight w:val="none"/>
              </w:rPr>
              <w:t>报价表</w:t>
            </w:r>
            <w:r>
              <w:rPr>
                <w:rFonts w:hint="eastAsia" w:ascii="宋体" w:hAnsi="宋体" w:eastAsia="宋体" w:cs="宋体"/>
                <w:color w:val="000000"/>
                <w:sz w:val="21"/>
                <w:szCs w:val="21"/>
                <w:highlight w:val="none"/>
              </w:rPr>
              <w:t>（格式后附）</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562A1971">
            <w:pPr>
              <w:spacing w:line="360" w:lineRule="auto"/>
              <w:rPr>
                <w:rFonts w:hint="default" w:ascii="宋体" w:hAnsi="宋体" w:eastAsia="宋体" w:cs="宋体"/>
                <w:b/>
                <w:bCs/>
                <w:color w:val="auto"/>
                <w:szCs w:val="21"/>
                <w:highlight w:val="none"/>
                <w:lang w:val="en-US" w:eastAsia="zh-CN"/>
              </w:rPr>
            </w:pPr>
            <w:r>
              <w:rPr>
                <w:rFonts w:hint="eastAsia" w:ascii="宋体" w:hAnsi="宋体" w:cs="宋体"/>
                <w:color w:val="auto"/>
                <w:szCs w:val="21"/>
                <w:highlight w:val="none"/>
                <w:lang w:val="en-US" w:eastAsia="zh-CN"/>
              </w:rPr>
              <w:t>3.本项目为非专门面向中小企业采购的项目。供应商为小微企业时须提供中小企业声明函或者残疾人福利性单位声明函（格式后附）或者供应商属于监狱企业的需提供由省级以上监狱管理局、戒毒管理局（含新疆生产建设兵团）出具的属于监狱企业的证明文件（格式后附）；</w:t>
            </w:r>
            <w:r>
              <w:rPr>
                <w:rFonts w:hint="eastAsia" w:ascii="宋体" w:hAnsi="宋体" w:cs="宋体"/>
                <w:b/>
                <w:bCs/>
                <w:color w:val="auto"/>
                <w:szCs w:val="21"/>
                <w:highlight w:val="none"/>
                <w:lang w:val="en-US" w:eastAsia="zh-CN"/>
              </w:rPr>
              <w:t>（如为小微企业则必须提供，否则无法享受政策性折扣）。</w:t>
            </w:r>
          </w:p>
          <w:p w14:paraId="7AB01F1B">
            <w:pPr>
              <w:spacing w:line="360" w:lineRule="auto"/>
              <w:rPr>
                <w:rFonts w:hint="eastAsia" w:ascii="宋体" w:hAnsi="宋体" w:eastAsia="宋体" w:cs="宋体"/>
                <w:color w:val="auto"/>
                <w:szCs w:val="21"/>
                <w:highlight w:val="none"/>
              </w:rPr>
            </w:pPr>
            <w:r>
              <w:rPr>
                <w:rFonts w:hint="eastAsia" w:ascii="宋体" w:hAnsi="宋体" w:cs="宋体"/>
                <w:color w:val="auto"/>
                <w:szCs w:val="21"/>
                <w:lang w:val="en-US" w:eastAsia="zh-CN"/>
              </w:rPr>
              <w:t>4.供应商</w:t>
            </w:r>
            <w:r>
              <w:rPr>
                <w:rFonts w:hint="eastAsia" w:ascii="宋体" w:hAnsi="宋体" w:cs="宋体"/>
                <w:color w:val="auto"/>
                <w:szCs w:val="21"/>
              </w:rPr>
              <w:t>针对报价需要说明的其他文件和说明</w:t>
            </w:r>
            <w:r>
              <w:rPr>
                <w:rFonts w:hint="eastAsia" w:ascii="宋体" w:hAnsi="宋体" w:eastAsia="宋体" w:cs="宋体"/>
                <w:color w:val="000000"/>
                <w:szCs w:val="21"/>
                <w:highlight w:val="none"/>
              </w:rPr>
              <w:t>（格式自拟）</w:t>
            </w:r>
            <w:r>
              <w:rPr>
                <w:rFonts w:hint="eastAsia" w:ascii="宋体" w:hAnsi="宋体" w:cs="宋体"/>
                <w:color w:val="auto"/>
                <w:szCs w:val="21"/>
              </w:rPr>
              <w:t>。</w:t>
            </w:r>
          </w:p>
        </w:tc>
      </w:tr>
      <w:tr w14:paraId="02481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33" w:hRule="atLeast"/>
          <w:jc w:val="center"/>
        </w:trPr>
        <w:tc>
          <w:tcPr>
            <w:tcW w:w="963" w:type="dxa"/>
            <w:noWrap w:val="0"/>
            <w:vAlign w:val="center"/>
          </w:tcPr>
          <w:p w14:paraId="3EA172B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2548" w:type="dxa"/>
            <w:noWrap w:val="0"/>
            <w:vAlign w:val="center"/>
          </w:tcPr>
          <w:p w14:paraId="223ABF9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w:t>
            </w:r>
          </w:p>
        </w:tc>
        <w:tc>
          <w:tcPr>
            <w:tcW w:w="6853" w:type="dxa"/>
            <w:noWrap w:val="0"/>
            <w:vAlign w:val="center"/>
          </w:tcPr>
          <w:p w14:paraId="124D6080">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1.响应文件电子版要求：按照本</w:t>
            </w:r>
            <w:r>
              <w:rPr>
                <w:rFonts w:hint="eastAsia" w:ascii="宋体" w:hAnsi="宋体" w:eastAsia="宋体" w:cs="宋体"/>
                <w:color w:val="auto"/>
                <w:szCs w:val="21"/>
                <w:highlight w:val="none"/>
                <w:lang w:val="en-US" w:eastAsia="zh-CN"/>
              </w:rPr>
              <w:t>竞争性磋商</w:t>
            </w:r>
            <w:r>
              <w:rPr>
                <w:rFonts w:hint="eastAsia" w:ascii="宋体" w:hAnsi="宋体" w:eastAsia="宋体" w:cs="宋体"/>
                <w:color w:val="auto"/>
                <w:szCs w:val="21"/>
                <w:highlight w:val="none"/>
              </w:rPr>
              <w:t>文件“第五章 响应文件格式”编写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第五章未附格式的，由供应商自行拟定。</w:t>
            </w:r>
          </w:p>
          <w:p w14:paraId="18A51C51">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2.响应文件电子版</w:t>
            </w:r>
            <w:r>
              <w:rPr>
                <w:rFonts w:hint="eastAsia" w:ascii="宋体" w:hAnsi="宋体" w:eastAsia="宋体" w:cs="宋体"/>
                <w:color w:val="auto"/>
                <w:szCs w:val="21"/>
                <w:highlight w:val="none"/>
                <w:lang w:eastAsia="zh-CN"/>
              </w:rPr>
              <w:t>加密提交</w:t>
            </w:r>
            <w:r>
              <w:rPr>
                <w:rFonts w:hint="eastAsia" w:ascii="宋体" w:hAnsi="宋体" w:eastAsia="宋体" w:cs="宋体"/>
                <w:color w:val="auto"/>
                <w:szCs w:val="21"/>
                <w:highlight w:val="none"/>
              </w:rPr>
              <w:t>方式：电子响应文件通过平台有效CA加密后在</w:t>
            </w:r>
            <w:r>
              <w:rPr>
                <w:rFonts w:hint="eastAsia" w:ascii="宋体" w:hAnsi="宋体" w:cs="宋体"/>
                <w:b w:val="0"/>
                <w:bCs w:val="0"/>
                <w:sz w:val="21"/>
                <w:szCs w:val="21"/>
                <w:highlight w:val="none"/>
                <w:lang w:val="en-US" w:eastAsia="zh-CN"/>
              </w:rPr>
              <w:t>广西政府采购云平台</w:t>
            </w:r>
            <w:r>
              <w:rPr>
                <w:rFonts w:hint="eastAsia" w:ascii="宋体" w:hAnsi="宋体" w:eastAsia="宋体" w:cs="宋体"/>
                <w:color w:val="auto"/>
                <w:szCs w:val="21"/>
                <w:highlight w:val="none"/>
                <w:lang w:eastAsia="zh-CN"/>
              </w:rPr>
              <w:t>提交</w:t>
            </w:r>
            <w:r>
              <w:rPr>
                <w:rFonts w:hint="eastAsia" w:ascii="宋体" w:hAnsi="宋体" w:eastAsia="宋体" w:cs="宋体"/>
                <w:color w:val="auto"/>
                <w:szCs w:val="21"/>
                <w:highlight w:val="none"/>
              </w:rPr>
              <w:t>。</w:t>
            </w:r>
          </w:p>
        </w:tc>
      </w:tr>
      <w:tr w14:paraId="769E2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19C7C52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2548" w:type="dxa"/>
            <w:noWrap w:val="0"/>
            <w:vAlign w:val="center"/>
          </w:tcPr>
          <w:p w14:paraId="04AB436E">
            <w:pPr>
              <w:spacing w:line="360" w:lineRule="auto"/>
              <w:jc w:val="center"/>
              <w:rPr>
                <w:rFonts w:hint="eastAsia" w:ascii="宋体" w:hAnsi="宋体" w:eastAsia="宋体" w:cs="宋体"/>
                <w:color w:val="auto"/>
                <w:szCs w:val="21"/>
                <w:highlight w:val="none"/>
              </w:rPr>
            </w:pPr>
            <w:r>
              <w:rPr>
                <w:rFonts w:hint="default" w:ascii="宋体" w:hAnsi="宋体" w:eastAsia="宋体" w:cs="宋体"/>
                <w:color w:val="auto"/>
                <w:szCs w:val="21"/>
                <w:highlight w:val="none"/>
                <w:lang w:val="en-US"/>
              </w:rPr>
              <w:t>响应</w:t>
            </w:r>
            <w:r>
              <w:rPr>
                <w:rFonts w:hint="eastAsia" w:ascii="宋体" w:hAnsi="宋体" w:eastAsia="宋体" w:cs="宋体"/>
                <w:color w:val="auto"/>
                <w:szCs w:val="21"/>
                <w:highlight w:val="none"/>
              </w:rPr>
              <w:t>报价要求</w:t>
            </w:r>
          </w:p>
        </w:tc>
        <w:tc>
          <w:tcPr>
            <w:tcW w:w="6853" w:type="dxa"/>
            <w:noWrap w:val="0"/>
            <w:vAlign w:val="center"/>
          </w:tcPr>
          <w:p w14:paraId="0B7B26F8">
            <w:pPr>
              <w:snapToGrid w:val="0"/>
              <w:spacing w:line="360" w:lineRule="auto"/>
              <w:jc w:val="left"/>
              <w:rPr>
                <w:rFonts w:hint="eastAsia" w:ascii="宋体" w:hAnsi="宋体" w:eastAsia="宋体" w:cs="宋体"/>
                <w:highlight w:val="none"/>
              </w:rPr>
            </w:pPr>
            <w:r>
              <w:rPr>
                <w:rFonts w:hint="default" w:ascii="宋体" w:hAnsi="宋体" w:eastAsia="宋体" w:cs="宋体"/>
                <w:lang w:val="en-US"/>
              </w:rPr>
              <w:t>响应</w:t>
            </w:r>
            <w:r>
              <w:rPr>
                <w:rFonts w:hint="eastAsia" w:ascii="宋体" w:hAnsi="宋体" w:eastAsia="宋体" w:cs="宋体"/>
              </w:rPr>
              <w:t>报价必</w:t>
            </w:r>
            <w:r>
              <w:rPr>
                <w:rFonts w:hint="eastAsia" w:ascii="宋体" w:hAnsi="宋体" w:eastAsia="宋体" w:cs="宋体"/>
                <w:highlight w:val="none"/>
              </w:rPr>
              <w:t>须包含满足本次竞标全部采购需求所应提供的服务，以及伴随的货物和工程（如有）的价格；包含竞标服务、货物、工程的成本、运输（含保险）、安装（如有）、调试、检验、技术服务、培训、税费等所有费用。（采购需求另有约定的，从其约定。）</w:t>
            </w:r>
          </w:p>
          <w:p w14:paraId="78E11C1B">
            <w:pPr>
              <w:snapToGrid w:val="0"/>
              <w:spacing w:line="360" w:lineRule="auto"/>
              <w:rPr>
                <w:rFonts w:hint="eastAsia" w:ascii="宋体" w:hAnsi="宋体" w:eastAsia="宋体" w:cs="宋体"/>
              </w:rPr>
            </w:pPr>
            <w:r>
              <w:rPr>
                <w:rFonts w:hint="eastAsia" w:ascii="宋体" w:hAnsi="宋体" w:eastAsia="宋体" w:cs="宋体"/>
                <w:b/>
                <w:color w:val="000000"/>
                <w:szCs w:val="21"/>
                <w:highlight w:val="none"/>
                <w:lang w:eastAsia="zh-CN"/>
              </w:rPr>
              <w:t>响应</w:t>
            </w:r>
            <w:r>
              <w:rPr>
                <w:rFonts w:hint="eastAsia" w:ascii="宋体" w:hAnsi="宋体" w:eastAsia="宋体" w:cs="宋体"/>
                <w:b/>
                <w:color w:val="000000"/>
                <w:szCs w:val="21"/>
                <w:highlight w:val="none"/>
              </w:rPr>
              <w:t>报价包含验收费用</w:t>
            </w:r>
          </w:p>
        </w:tc>
      </w:tr>
      <w:tr w14:paraId="58D4AB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71AB2F2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2548" w:type="dxa"/>
            <w:noWrap w:val="0"/>
            <w:vAlign w:val="center"/>
          </w:tcPr>
          <w:p w14:paraId="55921C2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853" w:type="dxa"/>
            <w:noWrap w:val="0"/>
            <w:vAlign w:val="center"/>
          </w:tcPr>
          <w:p w14:paraId="790CB4F4">
            <w:pPr>
              <w:pStyle w:val="11"/>
              <w:widowControl w:val="0"/>
              <w:tabs>
                <w:tab w:val="clear" w:pos="454"/>
              </w:tabs>
              <w:snapToGrid w:val="0"/>
              <w:spacing w:afterLines="0" w:line="360" w:lineRule="auto"/>
              <w:ind w:left="283" w:hanging="283" w:hangingChars="135"/>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自首次响应文件提交截止之日起</w:t>
            </w:r>
            <w:r>
              <w:rPr>
                <w:rFonts w:hint="eastAsia" w:ascii="宋体" w:hAnsi="宋体" w:eastAsia="宋体" w:cs="宋体"/>
                <w:color w:val="auto"/>
                <w:kern w:val="2"/>
                <w:sz w:val="21"/>
                <w:szCs w:val="21"/>
                <w:highlight w:val="none"/>
                <w:u w:val="single"/>
                <w:lang w:val="en-US" w:eastAsia="zh-CN"/>
              </w:rPr>
              <w:t>60</w:t>
            </w:r>
            <w:r>
              <w:rPr>
                <w:rFonts w:hint="eastAsia" w:ascii="宋体" w:hAnsi="宋体" w:eastAsia="宋体" w:cs="宋体"/>
                <w:color w:val="auto"/>
                <w:kern w:val="2"/>
                <w:sz w:val="21"/>
                <w:szCs w:val="21"/>
                <w:highlight w:val="none"/>
              </w:rPr>
              <w:t>日。</w:t>
            </w:r>
          </w:p>
        </w:tc>
      </w:tr>
      <w:tr w14:paraId="5C3CFA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7A51A2C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2548" w:type="dxa"/>
            <w:noWrap w:val="0"/>
            <w:vAlign w:val="center"/>
          </w:tcPr>
          <w:p w14:paraId="70BB9AB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6853" w:type="dxa"/>
            <w:noWrap w:val="0"/>
            <w:vAlign w:val="center"/>
          </w:tcPr>
          <w:p w14:paraId="1B01DB7D">
            <w:pPr>
              <w:spacing w:line="360" w:lineRule="auto"/>
              <w:ind w:firstLine="0" w:firstLineChars="0"/>
              <w:rPr>
                <w:rFonts w:hint="eastAsia" w:ascii="宋体" w:hAnsi="宋体" w:eastAsia="宋体" w:cs="宋体"/>
                <w:color w:val="auto"/>
                <w:szCs w:val="21"/>
                <w:highlight w:val="none"/>
              </w:rPr>
            </w:pPr>
            <w:r>
              <w:rPr>
                <w:rFonts w:hint="eastAsia" w:ascii="宋体" w:hAnsi="宋体" w:eastAsia="宋体" w:cs="宋体"/>
                <w:b/>
                <w:bCs/>
                <w:color w:val="000000"/>
                <w:szCs w:val="21"/>
                <w:highlight w:val="none"/>
                <w:lang w:eastAsia="zh-CN"/>
              </w:rPr>
              <w:t>本项目不需要缴</w:t>
            </w:r>
            <w:r>
              <w:rPr>
                <w:rFonts w:hint="eastAsia" w:ascii="宋体" w:hAnsi="宋体" w:eastAsia="宋体" w:cs="宋体"/>
                <w:b/>
                <w:bCs/>
                <w:color w:val="000000"/>
                <w:kern w:val="0"/>
                <w:szCs w:val="21"/>
                <w:highlight w:val="none"/>
              </w:rPr>
              <w:t>纳</w:t>
            </w:r>
            <w:r>
              <w:rPr>
                <w:rFonts w:hint="eastAsia" w:ascii="宋体" w:hAnsi="宋体" w:eastAsia="宋体" w:cs="宋体"/>
                <w:b/>
                <w:bCs/>
                <w:color w:val="000000"/>
                <w:szCs w:val="21"/>
                <w:highlight w:val="none"/>
                <w:lang w:eastAsia="zh-CN"/>
              </w:rPr>
              <w:t>磋商保证金。</w:t>
            </w:r>
          </w:p>
        </w:tc>
      </w:tr>
      <w:tr w14:paraId="04A46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63" w:type="dxa"/>
            <w:vMerge w:val="restart"/>
            <w:noWrap w:val="0"/>
            <w:vAlign w:val="center"/>
          </w:tcPr>
          <w:p w14:paraId="20B5C48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2548" w:type="dxa"/>
            <w:noWrap w:val="0"/>
            <w:vAlign w:val="center"/>
          </w:tcPr>
          <w:p w14:paraId="78424AC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首次响应文件提交</w:t>
            </w:r>
            <w:r>
              <w:rPr>
                <w:rFonts w:hint="eastAsia" w:ascii="宋体" w:hAnsi="宋体" w:eastAsia="宋体" w:cs="宋体"/>
                <w:color w:val="auto"/>
                <w:szCs w:val="21"/>
                <w:highlight w:val="none"/>
                <w:lang w:eastAsia="zh-CN"/>
              </w:rPr>
              <w:t>截</w:t>
            </w:r>
            <w:r>
              <w:rPr>
                <w:rFonts w:hint="eastAsia" w:ascii="宋体" w:hAnsi="宋体" w:eastAsia="宋体" w:cs="宋体"/>
                <w:color w:val="auto"/>
                <w:szCs w:val="21"/>
                <w:highlight w:val="none"/>
              </w:rPr>
              <w:t>止</w:t>
            </w:r>
          </w:p>
          <w:p w14:paraId="3EC2B79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时间</w:t>
            </w:r>
          </w:p>
        </w:tc>
        <w:tc>
          <w:tcPr>
            <w:tcW w:w="6853" w:type="dxa"/>
            <w:noWrap w:val="0"/>
            <w:vAlign w:val="center"/>
          </w:tcPr>
          <w:p w14:paraId="2C7D7C4B">
            <w:pPr>
              <w:snapToGrid w:val="0"/>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17CCF8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63" w:type="dxa"/>
            <w:vMerge w:val="continue"/>
            <w:noWrap w:val="0"/>
            <w:vAlign w:val="center"/>
          </w:tcPr>
          <w:p w14:paraId="61856678">
            <w:pPr>
              <w:spacing w:line="360" w:lineRule="auto"/>
              <w:jc w:val="center"/>
              <w:rPr>
                <w:rFonts w:hint="eastAsia" w:ascii="宋体" w:hAnsi="宋体" w:eastAsia="宋体" w:cs="宋体"/>
                <w:color w:val="auto"/>
                <w:szCs w:val="21"/>
                <w:highlight w:val="none"/>
              </w:rPr>
            </w:pPr>
          </w:p>
        </w:tc>
        <w:tc>
          <w:tcPr>
            <w:tcW w:w="2548" w:type="dxa"/>
            <w:noWrap w:val="0"/>
            <w:vAlign w:val="center"/>
          </w:tcPr>
          <w:p w14:paraId="3BA4214A">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首次响应文件</w:t>
            </w:r>
            <w:r>
              <w:rPr>
                <w:rFonts w:hint="eastAsia" w:ascii="宋体" w:hAnsi="宋体" w:eastAsia="宋体" w:cs="宋体"/>
                <w:color w:val="auto"/>
                <w:szCs w:val="21"/>
                <w:highlight w:val="none"/>
                <w:lang w:eastAsia="zh-CN"/>
              </w:rPr>
              <w:t>开启</w:t>
            </w:r>
          </w:p>
          <w:p w14:paraId="1B5F8C6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时间</w:t>
            </w:r>
          </w:p>
        </w:tc>
        <w:tc>
          <w:tcPr>
            <w:tcW w:w="6853" w:type="dxa"/>
            <w:noWrap w:val="0"/>
            <w:vAlign w:val="center"/>
          </w:tcPr>
          <w:p w14:paraId="3A6631EB">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2492E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63" w:type="dxa"/>
            <w:vMerge w:val="continue"/>
            <w:noWrap w:val="0"/>
            <w:vAlign w:val="center"/>
          </w:tcPr>
          <w:p w14:paraId="4DC4EF28">
            <w:pPr>
              <w:spacing w:line="360" w:lineRule="auto"/>
              <w:jc w:val="center"/>
              <w:rPr>
                <w:rFonts w:hint="eastAsia" w:ascii="宋体" w:hAnsi="宋体" w:eastAsia="宋体" w:cs="宋体"/>
                <w:color w:val="auto"/>
                <w:szCs w:val="21"/>
                <w:highlight w:val="none"/>
              </w:rPr>
            </w:pPr>
          </w:p>
        </w:tc>
        <w:tc>
          <w:tcPr>
            <w:tcW w:w="2548" w:type="dxa"/>
            <w:noWrap w:val="0"/>
            <w:vAlign w:val="center"/>
          </w:tcPr>
          <w:p w14:paraId="0E829F7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首次响应文件提交地点</w:t>
            </w:r>
          </w:p>
        </w:tc>
        <w:tc>
          <w:tcPr>
            <w:tcW w:w="6853" w:type="dxa"/>
            <w:noWrap w:val="0"/>
            <w:vAlign w:val="center"/>
          </w:tcPr>
          <w:p w14:paraId="1C260C49">
            <w:pPr>
              <w:snapToGrid w:val="0"/>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2B843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63" w:type="dxa"/>
            <w:noWrap w:val="0"/>
            <w:vAlign w:val="center"/>
          </w:tcPr>
          <w:p w14:paraId="77B7620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2548" w:type="dxa"/>
            <w:noWrap w:val="0"/>
            <w:vAlign w:val="center"/>
          </w:tcPr>
          <w:p w14:paraId="48B1E4E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853" w:type="dxa"/>
            <w:noWrap w:val="0"/>
            <w:vAlign w:val="center"/>
          </w:tcPr>
          <w:p w14:paraId="62758A27">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本项目不接受备份响应文件。</w:t>
            </w:r>
          </w:p>
        </w:tc>
      </w:tr>
      <w:tr w14:paraId="33C144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63" w:type="dxa"/>
            <w:noWrap w:val="0"/>
            <w:vAlign w:val="center"/>
          </w:tcPr>
          <w:p w14:paraId="15A43DF5">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default" w:ascii="宋体" w:hAnsi="宋体" w:eastAsia="宋体" w:cs="宋体"/>
                <w:color w:val="auto"/>
                <w:szCs w:val="21"/>
                <w:highlight w:val="none"/>
                <w:lang w:val="en-US"/>
              </w:rPr>
              <w:t>1</w:t>
            </w:r>
          </w:p>
        </w:tc>
        <w:tc>
          <w:tcPr>
            <w:tcW w:w="2548" w:type="dxa"/>
            <w:noWrap w:val="0"/>
            <w:vAlign w:val="center"/>
          </w:tcPr>
          <w:p w14:paraId="0298322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首次响应文件的</w:t>
            </w:r>
            <w:r>
              <w:rPr>
                <w:rFonts w:hint="eastAsia" w:ascii="宋体" w:hAnsi="宋体" w:eastAsia="宋体" w:cs="宋体"/>
                <w:b w:val="0"/>
                <w:bCs w:val="0"/>
                <w:color w:val="auto"/>
                <w:sz w:val="21"/>
                <w:szCs w:val="21"/>
                <w:highlight w:val="none"/>
              </w:rPr>
              <w:t>补充、修改与撤回</w:t>
            </w:r>
          </w:p>
        </w:tc>
        <w:tc>
          <w:tcPr>
            <w:tcW w:w="6853" w:type="dxa"/>
            <w:noWrap w:val="0"/>
            <w:vAlign w:val="center"/>
          </w:tcPr>
          <w:p w14:paraId="1601137F">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w:t>
            </w:r>
            <w:r>
              <w:rPr>
                <w:rFonts w:hint="eastAsia" w:ascii="宋体" w:hAnsi="宋体"/>
                <w:b w:val="0"/>
                <w:bCs/>
                <w:color w:val="auto"/>
                <w:highlight w:val="none"/>
              </w:rPr>
              <w:t>供应商须知正文</w:t>
            </w:r>
            <w:r>
              <w:rPr>
                <w:rFonts w:hint="eastAsia" w:ascii="宋体" w:hAnsi="宋体" w:eastAsia="宋体" w:cs="宋体"/>
                <w:color w:val="auto"/>
                <w:szCs w:val="21"/>
                <w:highlight w:val="none"/>
              </w:rPr>
              <w:t>。</w:t>
            </w:r>
          </w:p>
        </w:tc>
      </w:tr>
      <w:tr w14:paraId="0FF89F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restart"/>
            <w:noWrap w:val="0"/>
            <w:vAlign w:val="center"/>
          </w:tcPr>
          <w:p w14:paraId="1E73B148">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25</w:t>
            </w:r>
          </w:p>
        </w:tc>
        <w:tc>
          <w:tcPr>
            <w:tcW w:w="2548" w:type="dxa"/>
            <w:noWrap w:val="0"/>
            <w:vAlign w:val="center"/>
          </w:tcPr>
          <w:p w14:paraId="395D8A00">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szCs w:val="21"/>
              </w:rPr>
              <w:t>评</w:t>
            </w:r>
            <w:r>
              <w:rPr>
                <w:rFonts w:hint="eastAsia" w:ascii="宋体" w:hAnsi="宋体" w:eastAsia="宋体" w:cs="宋体"/>
                <w:szCs w:val="21"/>
                <w:lang w:val="en-US" w:eastAsia="zh-CN"/>
              </w:rPr>
              <w:t>审</w:t>
            </w:r>
            <w:r>
              <w:rPr>
                <w:rFonts w:hint="eastAsia" w:ascii="宋体" w:hAnsi="宋体" w:eastAsia="宋体" w:cs="宋体"/>
                <w:szCs w:val="21"/>
              </w:rPr>
              <w:t>方法</w:t>
            </w:r>
          </w:p>
        </w:tc>
        <w:tc>
          <w:tcPr>
            <w:tcW w:w="6853" w:type="dxa"/>
            <w:noWrap w:val="0"/>
            <w:vAlign w:val="center"/>
          </w:tcPr>
          <w:p w14:paraId="5C5BDB53">
            <w:pPr>
              <w:pStyle w:val="12"/>
              <w:spacing w:line="360" w:lineRule="auto"/>
              <w:rPr>
                <w:rFonts w:hint="eastAsia" w:ascii="宋体" w:hAnsi="宋体" w:eastAsia="宋体" w:cs="宋体"/>
                <w:b/>
                <w:color w:val="auto"/>
                <w:szCs w:val="21"/>
                <w:highlight w:val="none"/>
              </w:rPr>
            </w:pPr>
            <w:r>
              <w:rPr>
                <w:rFonts w:hint="eastAsia"/>
                <w:lang w:val="en-US" w:eastAsia="zh-CN"/>
              </w:rPr>
              <w:t>本项目采用综合评分法。综合评分法是指响应文件满足竞争性磋商文件全部实质性要求且按评审因素的量化指标评审得分最高的供应商为成交候选供应商的评审方法。</w:t>
            </w:r>
          </w:p>
        </w:tc>
      </w:tr>
      <w:tr w14:paraId="10CFA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0" w:hRule="atLeast"/>
          <w:jc w:val="center"/>
        </w:trPr>
        <w:tc>
          <w:tcPr>
            <w:tcW w:w="963" w:type="dxa"/>
            <w:vMerge w:val="continue"/>
            <w:noWrap w:val="0"/>
            <w:vAlign w:val="center"/>
          </w:tcPr>
          <w:p w14:paraId="47EB984F">
            <w:pPr>
              <w:spacing w:line="360" w:lineRule="auto"/>
              <w:jc w:val="center"/>
              <w:rPr>
                <w:rFonts w:hint="default" w:ascii="宋体" w:hAnsi="宋体" w:eastAsia="宋体" w:cs="宋体"/>
                <w:color w:val="auto"/>
                <w:szCs w:val="21"/>
                <w:highlight w:val="none"/>
                <w:lang w:val="en-US" w:eastAsia="zh-CN"/>
              </w:rPr>
            </w:pPr>
          </w:p>
        </w:tc>
        <w:tc>
          <w:tcPr>
            <w:tcW w:w="2548" w:type="dxa"/>
            <w:noWrap w:val="0"/>
            <w:vAlign w:val="center"/>
          </w:tcPr>
          <w:p w14:paraId="77940640">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磋商的顺序</w:t>
            </w:r>
          </w:p>
        </w:tc>
        <w:tc>
          <w:tcPr>
            <w:tcW w:w="6853" w:type="dxa"/>
            <w:noWrap w:val="0"/>
            <w:vAlign w:val="center"/>
          </w:tcPr>
          <w:p w14:paraId="7A21E41A">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随机排序。</w:t>
            </w:r>
          </w:p>
          <w:p w14:paraId="7C27E0A2">
            <w:pPr>
              <w:pStyle w:val="12"/>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参与磋商前，磋商小组</w:t>
            </w:r>
            <w:r>
              <w:rPr>
                <w:rFonts w:hint="eastAsia" w:ascii="宋体" w:hAnsi="宋体" w:eastAsia="宋体" w:cs="宋体"/>
                <w:b/>
                <w:color w:val="auto"/>
                <w:szCs w:val="21"/>
                <w:highlight w:val="none"/>
                <w:lang w:eastAsia="zh-CN"/>
              </w:rPr>
              <w:t>如有要求，</w:t>
            </w:r>
            <w:r>
              <w:rPr>
                <w:rFonts w:hint="eastAsia" w:ascii="宋体" w:hAnsi="宋体" w:eastAsia="宋体" w:cs="宋体"/>
                <w:b/>
                <w:color w:val="auto"/>
                <w:szCs w:val="21"/>
                <w:highlight w:val="none"/>
              </w:rPr>
              <w:t>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1743F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6C9F096B">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p>
        </w:tc>
        <w:tc>
          <w:tcPr>
            <w:tcW w:w="2548" w:type="dxa"/>
            <w:noWrap w:val="0"/>
            <w:vAlign w:val="center"/>
          </w:tcPr>
          <w:p w14:paraId="17D98B2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853" w:type="dxa"/>
            <w:noWrap w:val="0"/>
            <w:vAlign w:val="center"/>
          </w:tcPr>
          <w:p w14:paraId="7C081DC8">
            <w:pPr>
              <w:spacing w:line="360" w:lineRule="auto"/>
              <w:ind w:firstLine="0" w:firstLineChars="0"/>
              <w:rPr>
                <w:rFonts w:hint="eastAsia" w:ascii="宋体" w:hAnsi="宋体" w:eastAsia="宋体" w:cs="宋体"/>
                <w:color w:val="auto"/>
                <w:szCs w:val="21"/>
                <w:highlight w:val="none"/>
              </w:rPr>
            </w:pPr>
            <w:r>
              <w:rPr>
                <w:rFonts w:hint="eastAsia" w:ascii="宋体" w:hAnsi="宋体" w:eastAsia="宋体" w:cs="宋体"/>
                <w:b/>
                <w:bCs/>
                <w:color w:val="000000"/>
                <w:szCs w:val="21"/>
                <w:highlight w:val="none"/>
                <w:lang w:eastAsia="zh-CN"/>
              </w:rPr>
              <w:t>本项目不需要缴</w:t>
            </w:r>
            <w:r>
              <w:rPr>
                <w:rFonts w:hint="eastAsia" w:ascii="宋体" w:hAnsi="宋体" w:eastAsia="宋体" w:cs="宋体"/>
                <w:b/>
                <w:bCs/>
                <w:color w:val="000000"/>
                <w:kern w:val="0"/>
                <w:szCs w:val="21"/>
                <w:highlight w:val="none"/>
              </w:rPr>
              <w:t>纳</w:t>
            </w:r>
            <w:r>
              <w:rPr>
                <w:rFonts w:hint="eastAsia" w:ascii="宋体" w:hAnsi="宋体" w:eastAsia="宋体" w:cs="宋体"/>
                <w:b/>
                <w:bCs/>
                <w:color w:val="auto"/>
                <w:szCs w:val="21"/>
                <w:highlight w:val="none"/>
              </w:rPr>
              <w:t>履约</w:t>
            </w:r>
            <w:r>
              <w:rPr>
                <w:rFonts w:hint="eastAsia" w:ascii="宋体" w:hAnsi="宋体" w:eastAsia="宋体" w:cs="宋体"/>
                <w:b/>
                <w:bCs/>
                <w:color w:val="000000"/>
                <w:szCs w:val="21"/>
                <w:highlight w:val="none"/>
                <w:lang w:eastAsia="zh-CN"/>
              </w:rPr>
              <w:t>保证金。</w:t>
            </w:r>
          </w:p>
        </w:tc>
      </w:tr>
      <w:tr w14:paraId="52DE0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0198DB6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.5</w:t>
            </w:r>
          </w:p>
        </w:tc>
        <w:tc>
          <w:tcPr>
            <w:tcW w:w="2548" w:type="dxa"/>
            <w:noWrap w:val="0"/>
            <w:vAlign w:val="center"/>
          </w:tcPr>
          <w:p w14:paraId="6A2A7B9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签订合同携带的材料</w:t>
            </w:r>
          </w:p>
        </w:tc>
        <w:tc>
          <w:tcPr>
            <w:tcW w:w="6853" w:type="dxa"/>
            <w:noWrap w:val="0"/>
            <w:vAlign w:val="center"/>
          </w:tcPr>
          <w:p w14:paraId="257A147D">
            <w:pPr>
              <w:snapToGrid w:val="0"/>
              <w:spacing w:line="360" w:lineRule="auto"/>
              <w:rPr>
                <w:rFonts w:hint="eastAsia" w:ascii="宋体" w:hAnsi="宋体" w:eastAsia="宋体" w:cs="宋体"/>
                <w:b/>
                <w:bCs/>
                <w:i/>
                <w:iCs/>
                <w:color w:val="auto"/>
                <w:szCs w:val="21"/>
                <w:highlight w:val="yellow"/>
                <w:lang w:eastAsia="zh-CN"/>
              </w:rPr>
            </w:pPr>
            <w:r>
              <w:rPr>
                <w:rFonts w:hint="eastAsia" w:ascii="宋体" w:hAnsi="宋体" w:eastAsia="宋体" w:cs="宋体"/>
                <w:color w:val="auto"/>
                <w:szCs w:val="21"/>
                <w:highlight w:val="none"/>
              </w:rPr>
              <w:t>使用的有效CA证书加盖单位电子公章</w:t>
            </w:r>
            <w:r>
              <w:rPr>
                <w:rFonts w:hint="eastAsia" w:ascii="宋体" w:hAnsi="宋体" w:eastAsia="宋体" w:cs="宋体"/>
                <w:color w:val="000000"/>
                <w:szCs w:val="21"/>
                <w:highlight w:val="none"/>
              </w:rPr>
              <w:t>委托代理人负责签订合同的，须携带</w:t>
            </w:r>
            <w:r>
              <w:rPr>
                <w:rFonts w:hint="eastAsia" w:ascii="宋体" w:hAnsi="宋体" w:eastAsia="宋体" w:cs="宋体"/>
                <w:color w:val="000000"/>
                <w:szCs w:val="21"/>
                <w:highlight w:val="none"/>
                <w:lang w:eastAsia="zh-CN"/>
              </w:rPr>
              <w:t>有效的法定代表人</w:t>
            </w:r>
            <w:r>
              <w:rPr>
                <w:rFonts w:hint="eastAsia" w:ascii="宋体" w:hAnsi="宋体" w:eastAsia="宋体" w:cs="宋体"/>
                <w:color w:val="000000"/>
                <w:szCs w:val="21"/>
                <w:highlight w:val="none"/>
              </w:rPr>
              <w:t>授权委托书及</w:t>
            </w:r>
            <w:r>
              <w:rPr>
                <w:rFonts w:hint="eastAsia" w:ascii="宋体" w:hAnsi="宋体" w:eastAsia="宋体" w:cs="宋体"/>
                <w:color w:val="000000"/>
                <w:szCs w:val="21"/>
                <w:highlight w:val="none"/>
                <w:lang w:eastAsia="zh-CN"/>
              </w:rPr>
              <w:t>其</w:t>
            </w:r>
            <w:r>
              <w:rPr>
                <w:rFonts w:hint="eastAsia" w:ascii="宋体" w:hAnsi="宋体" w:eastAsia="宋体" w:cs="宋体"/>
                <w:color w:val="000000"/>
                <w:szCs w:val="21"/>
                <w:highlight w:val="none"/>
              </w:rPr>
              <w:t>委托代理人身份证原件等</w:t>
            </w:r>
            <w:r>
              <w:rPr>
                <w:rFonts w:hint="eastAsia" w:ascii="宋体" w:hAnsi="宋体" w:eastAsia="宋体" w:cs="宋体"/>
                <w:color w:val="000000"/>
                <w:szCs w:val="21"/>
                <w:highlight w:val="none"/>
                <w:lang w:eastAsia="zh-CN"/>
              </w:rPr>
              <w:t>其他</w:t>
            </w:r>
            <w:r>
              <w:rPr>
                <w:rFonts w:hint="eastAsia" w:ascii="宋体" w:hAnsi="宋体" w:eastAsia="宋体" w:cs="宋体"/>
                <w:color w:val="000000"/>
                <w:szCs w:val="21"/>
                <w:highlight w:val="none"/>
              </w:rPr>
              <w:t>资格证件。</w:t>
            </w:r>
          </w:p>
        </w:tc>
      </w:tr>
      <w:tr w14:paraId="03D0CD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restart"/>
            <w:noWrap w:val="0"/>
            <w:vAlign w:val="center"/>
          </w:tcPr>
          <w:p w14:paraId="1E773AF9">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.2</w:t>
            </w:r>
          </w:p>
        </w:tc>
        <w:tc>
          <w:tcPr>
            <w:tcW w:w="2548" w:type="dxa"/>
            <w:noWrap w:val="0"/>
            <w:vAlign w:val="center"/>
          </w:tcPr>
          <w:p w14:paraId="34B412B2">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6853" w:type="dxa"/>
            <w:noWrap w:val="0"/>
            <w:vAlign w:val="center"/>
          </w:tcPr>
          <w:p w14:paraId="16AD5532">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以书面形式</w:t>
            </w:r>
          </w:p>
        </w:tc>
      </w:tr>
      <w:tr w14:paraId="4C0B9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continue"/>
            <w:noWrap w:val="0"/>
            <w:vAlign w:val="center"/>
          </w:tcPr>
          <w:p w14:paraId="66581B40">
            <w:pPr>
              <w:spacing w:line="360" w:lineRule="auto"/>
              <w:jc w:val="center"/>
              <w:rPr>
                <w:rFonts w:hint="eastAsia" w:ascii="宋体" w:hAnsi="宋体" w:eastAsia="宋体" w:cs="宋体"/>
                <w:color w:val="auto"/>
                <w:szCs w:val="21"/>
                <w:highlight w:val="none"/>
              </w:rPr>
            </w:pPr>
          </w:p>
        </w:tc>
        <w:tc>
          <w:tcPr>
            <w:tcW w:w="2548" w:type="dxa"/>
            <w:noWrap w:val="0"/>
            <w:vAlign w:val="center"/>
          </w:tcPr>
          <w:p w14:paraId="38B535A3">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质疑联系部门及联系</w:t>
            </w:r>
          </w:p>
          <w:p w14:paraId="618069A2">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w:t>
            </w:r>
          </w:p>
        </w:tc>
        <w:tc>
          <w:tcPr>
            <w:tcW w:w="6853" w:type="dxa"/>
            <w:noWrap w:val="0"/>
            <w:vAlign w:val="center"/>
          </w:tcPr>
          <w:p w14:paraId="3B0B0376">
            <w:pPr>
              <w:snapToGrid w:val="0"/>
              <w:spacing w:line="380" w:lineRule="exact"/>
              <w:rPr>
                <w:rFonts w:hint="eastAsia" w:ascii="宋体" w:hAnsi="宋体" w:eastAsia="宋体" w:cs="宋体"/>
                <w:color w:val="000000"/>
                <w:szCs w:val="21"/>
                <w:highlight w:val="none"/>
                <w:lang w:eastAsia="zh-CN"/>
              </w:rPr>
            </w:pPr>
            <w:r>
              <w:rPr>
                <w:rFonts w:hint="eastAsia" w:ascii="宋体" w:hAnsi="宋体" w:eastAsia="宋体" w:cs="宋体"/>
                <w:color w:val="auto"/>
                <w:szCs w:val="21"/>
                <w:highlight w:val="none"/>
              </w:rPr>
              <w:t>（1）</w:t>
            </w:r>
            <w:bookmarkStart w:id="60" w:name="PO_3000001868_PM031_3"/>
            <w:r>
              <w:rPr>
                <w:rFonts w:hint="eastAsia" w:ascii="宋体" w:hAnsi="宋体" w:eastAsia="宋体" w:cs="宋体"/>
                <w:color w:val="000000"/>
                <w:szCs w:val="21"/>
                <w:highlight w:val="none"/>
                <w:lang w:eastAsia="zh-CN"/>
              </w:rPr>
              <w:t>名称：</w:t>
            </w:r>
            <w:bookmarkEnd w:id="60"/>
            <w:r>
              <w:rPr>
                <w:rFonts w:hint="eastAsia" w:ascii="宋体" w:hAnsi="宋体" w:eastAsia="宋体" w:cs="宋体"/>
                <w:i w:val="0"/>
                <w:iCs w:val="0"/>
                <w:color w:val="000000"/>
                <w:szCs w:val="21"/>
                <w:highlight w:val="none"/>
                <w:lang w:eastAsia="zh-CN"/>
              </w:rPr>
              <w:t>柳州市残疾人联合会</w:t>
            </w:r>
          </w:p>
          <w:p w14:paraId="0DBD6C8D">
            <w:pPr>
              <w:snapToGrid w:val="0"/>
              <w:spacing w:line="380" w:lineRule="exact"/>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联系电话：0772-2830319</w:t>
            </w:r>
          </w:p>
          <w:p w14:paraId="06C32E08">
            <w:pPr>
              <w:snapToGrid w:val="0"/>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通讯地址：柳州市海关路西一巷4号  </w:t>
            </w:r>
          </w:p>
          <w:p w14:paraId="0A499699">
            <w:pPr>
              <w:snapToGrid w:val="0"/>
              <w:spacing w:line="380" w:lineRule="exact"/>
              <w:rPr>
                <w:rFonts w:hint="default" w:ascii="宋体" w:hAnsi="宋体" w:eastAsia="宋体" w:cs="宋体"/>
                <w:color w:val="000000"/>
                <w:szCs w:val="21"/>
                <w:highlight w:val="none"/>
                <w:lang w:val="en-US" w:eastAsia="zh-CN"/>
              </w:rPr>
            </w:pPr>
            <w:r>
              <w:rPr>
                <w:rFonts w:hint="eastAsia" w:ascii="宋体" w:hAnsi="宋体" w:eastAsia="宋体" w:cs="宋体"/>
                <w:color w:val="000000"/>
                <w:szCs w:val="21"/>
                <w:highlight w:val="none"/>
              </w:rPr>
              <w:t>（2）</w:t>
            </w:r>
            <w:r>
              <w:rPr>
                <w:rFonts w:hint="eastAsia" w:ascii="宋体" w:hAnsi="宋体" w:eastAsia="宋体" w:cs="宋体"/>
                <w:color w:val="000000"/>
                <w:szCs w:val="21"/>
                <w:highlight w:val="none"/>
                <w:lang w:eastAsia="zh-CN"/>
              </w:rPr>
              <w:t>名称：</w:t>
            </w:r>
            <w:r>
              <w:rPr>
                <w:rFonts w:hint="eastAsia" w:ascii="宋体" w:hAnsi="宋体" w:eastAsia="宋体" w:cs="宋体"/>
                <w:i w:val="0"/>
                <w:iCs w:val="0"/>
                <w:color w:val="000000"/>
                <w:szCs w:val="21"/>
                <w:highlight w:val="none"/>
                <w:lang w:val="en-US" w:eastAsia="zh-CN"/>
              </w:rPr>
              <w:t>广西蔚海项目管理有限公司</w:t>
            </w:r>
          </w:p>
          <w:p w14:paraId="00FB807F">
            <w:pPr>
              <w:snapToGrid w:val="0"/>
              <w:spacing w:line="380" w:lineRule="exact"/>
              <w:rPr>
                <w:rFonts w:hint="default" w:ascii="宋体" w:hAnsi="宋体" w:eastAsia="宋体" w:cs="宋体"/>
                <w:color w:val="000000"/>
                <w:szCs w:val="21"/>
                <w:highlight w:val="none"/>
                <w:lang w:val="en-US" w:eastAsia="zh-CN"/>
              </w:rPr>
            </w:pPr>
            <w:r>
              <w:rPr>
                <w:rFonts w:hint="eastAsia" w:ascii="宋体" w:hAnsi="宋体" w:eastAsia="宋体" w:cs="宋体"/>
                <w:color w:val="000000"/>
                <w:szCs w:val="21"/>
                <w:highlight w:val="none"/>
              </w:rPr>
              <w:t>联系电话：</w:t>
            </w:r>
            <w:r>
              <w:rPr>
                <w:rFonts w:hint="eastAsia" w:ascii="宋体" w:hAnsi="宋体" w:eastAsia="宋体" w:cs="宋体"/>
                <w:color w:val="000000"/>
                <w:szCs w:val="21"/>
                <w:highlight w:val="none"/>
                <w:lang w:val="en-US" w:eastAsia="zh-CN"/>
              </w:rPr>
              <w:t>0772-2695777</w:t>
            </w:r>
          </w:p>
          <w:p w14:paraId="48CD70E7">
            <w:pPr>
              <w:snapToGrid w:val="0"/>
              <w:spacing w:line="38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通讯地址：柳州市鱼峰区东环大道东一巷5号联发君悦13栋2-2</w:t>
            </w:r>
          </w:p>
        </w:tc>
      </w:tr>
      <w:tr w14:paraId="61C45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continue"/>
            <w:noWrap w:val="0"/>
            <w:vAlign w:val="center"/>
          </w:tcPr>
          <w:p w14:paraId="10267980">
            <w:pPr>
              <w:spacing w:line="360" w:lineRule="auto"/>
              <w:jc w:val="center"/>
              <w:rPr>
                <w:rFonts w:hint="eastAsia" w:ascii="宋体" w:hAnsi="宋体" w:eastAsia="宋体" w:cs="宋体"/>
                <w:color w:val="auto"/>
                <w:szCs w:val="21"/>
                <w:highlight w:val="none"/>
              </w:rPr>
            </w:pPr>
          </w:p>
        </w:tc>
        <w:tc>
          <w:tcPr>
            <w:tcW w:w="2548" w:type="dxa"/>
            <w:noWrap w:val="0"/>
            <w:vAlign w:val="center"/>
          </w:tcPr>
          <w:p w14:paraId="7ECA0B01">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现场提交质疑办理业务</w:t>
            </w:r>
          </w:p>
          <w:p w14:paraId="35A41FC7">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时间</w:t>
            </w:r>
          </w:p>
        </w:tc>
        <w:tc>
          <w:tcPr>
            <w:tcW w:w="6853" w:type="dxa"/>
            <w:noWrap w:val="0"/>
            <w:vAlign w:val="center"/>
          </w:tcPr>
          <w:p w14:paraId="4EFE5C5E">
            <w:pPr>
              <w:snapToGrid w:val="0"/>
              <w:spacing w:line="380" w:lineRule="exact"/>
              <w:rPr>
                <w:rFonts w:hint="eastAsia" w:ascii="宋体" w:hAnsi="宋体" w:eastAsia="宋体" w:cs="宋体"/>
                <w:color w:val="auto"/>
                <w:szCs w:val="21"/>
                <w:highlight w:val="none"/>
                <w:lang w:eastAsia="zh-CN"/>
              </w:rPr>
            </w:pPr>
            <w:r>
              <w:rPr>
                <w:rFonts w:hint="eastAsia" w:ascii="宋体" w:hAnsi="宋体" w:eastAsia="宋体" w:cs="宋体"/>
                <w:color w:val="auto"/>
                <w:highlight w:val="none"/>
              </w:rPr>
              <w:t>质疑期内每个工作日</w:t>
            </w:r>
            <w:r>
              <w:rPr>
                <w:rFonts w:hint="eastAsia" w:ascii="宋体" w:hAnsi="宋体" w:eastAsia="宋体" w:cs="宋体"/>
                <w:color w:val="000000"/>
                <w:sz w:val="21"/>
                <w:highlight w:val="none"/>
                <w:lang w:val="en-US" w:eastAsia="zh-CN"/>
              </w:rPr>
              <w:t>（北京时间）</w:t>
            </w:r>
            <w:r>
              <w:rPr>
                <w:rFonts w:hint="eastAsia" w:ascii="宋体" w:hAnsi="宋体" w:eastAsia="宋体" w:cs="宋体"/>
                <w:color w:val="000000"/>
                <w:highlight w:val="none"/>
              </w:rPr>
              <w:t>上午</w:t>
            </w:r>
            <w:r>
              <w:rPr>
                <w:rFonts w:hint="eastAsia" w:ascii="宋体" w:hAnsi="宋体" w:eastAsia="宋体" w:cs="宋体"/>
                <w:color w:val="auto"/>
                <w:highlight w:val="none"/>
                <w:u w:val="single"/>
                <w:lang w:val="en-US"/>
              </w:rPr>
              <w:t>8</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lang w:val="en-US"/>
              </w:rPr>
              <w:t>12</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rPr>
              <w:t>00</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下午</w:t>
            </w:r>
            <w:r>
              <w:rPr>
                <w:rFonts w:hint="eastAsia" w:ascii="宋体" w:hAnsi="宋体" w:eastAsia="宋体" w:cs="宋体"/>
                <w:color w:val="auto"/>
                <w:highlight w:val="none"/>
                <w:u w:val="single"/>
                <w:lang w:val="en-US"/>
              </w:rPr>
              <w:t>15</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18</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w:t>
            </w:r>
          </w:p>
        </w:tc>
      </w:tr>
      <w:tr w14:paraId="41FF6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1B29423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.6</w:t>
            </w:r>
          </w:p>
        </w:tc>
        <w:tc>
          <w:tcPr>
            <w:tcW w:w="2548" w:type="dxa"/>
            <w:noWrap w:val="0"/>
            <w:vAlign w:val="center"/>
          </w:tcPr>
          <w:p w14:paraId="1997375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6853" w:type="dxa"/>
            <w:noWrap w:val="0"/>
            <w:vAlign w:val="center"/>
          </w:tcPr>
          <w:p w14:paraId="3FB14925">
            <w:pPr>
              <w:snapToGrid w:val="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1、受理方式：纸质方式受理，投诉书正、副本（经过质疑的事项才可投诉）。</w:t>
            </w:r>
          </w:p>
          <w:p w14:paraId="27817F2B">
            <w:pPr>
              <w:snapToGrid w:val="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eastAsia="zh-CN"/>
              </w:rPr>
              <w:t>通讯方式</w:t>
            </w:r>
          </w:p>
          <w:p w14:paraId="267E6716">
            <w:pPr>
              <w:snapToGrid w:val="0"/>
              <w:spacing w:line="38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rPr>
              <w:t>名称：</w:t>
            </w:r>
            <w:r>
              <w:rPr>
                <w:rFonts w:hint="eastAsia" w:ascii="宋体" w:hAnsi="宋体" w:eastAsia="宋体" w:cs="宋体"/>
                <w:color w:val="auto"/>
                <w:highlight w:val="none"/>
                <w:lang w:val="en-US" w:eastAsia="zh-CN"/>
              </w:rPr>
              <w:t>广西蔚海项目管理有限公司</w:t>
            </w:r>
          </w:p>
          <w:p w14:paraId="3D66F589">
            <w:pPr>
              <w:snapToGrid w:val="0"/>
              <w:spacing w:line="38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rPr>
              <w:t>地址：柳州市鱼峰区东环大道东一巷5号联发君悦13栋2-2</w:t>
            </w:r>
          </w:p>
          <w:p w14:paraId="33855FAA">
            <w:pPr>
              <w:snapToGrid w:val="0"/>
              <w:spacing w:line="38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rPr>
              <w:t>联系电话：</w:t>
            </w:r>
            <w:r>
              <w:rPr>
                <w:rFonts w:hint="eastAsia" w:ascii="宋体" w:hAnsi="宋体" w:eastAsia="宋体" w:cs="宋体"/>
                <w:color w:val="auto"/>
                <w:highlight w:val="none"/>
                <w:lang w:val="en-US" w:eastAsia="zh-CN"/>
              </w:rPr>
              <w:t>0772-2695777</w:t>
            </w:r>
          </w:p>
        </w:tc>
      </w:tr>
      <w:tr w14:paraId="0EE236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4884FD54">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2</w:t>
            </w:r>
          </w:p>
        </w:tc>
        <w:tc>
          <w:tcPr>
            <w:tcW w:w="2548" w:type="dxa"/>
            <w:noWrap w:val="0"/>
            <w:vAlign w:val="center"/>
          </w:tcPr>
          <w:p w14:paraId="4B32DF8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费</w:t>
            </w:r>
          </w:p>
        </w:tc>
        <w:tc>
          <w:tcPr>
            <w:tcW w:w="6853" w:type="dxa"/>
            <w:noWrap w:val="0"/>
            <w:vAlign w:val="center"/>
          </w:tcPr>
          <w:p w14:paraId="166D0D5A">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1.采购代理服务费支付方式：本项目的招标代理服务费按以下收费标准向中标人收取，领取中标通知书前，中标人应向采购代理机构一次付清招标代理服务费，否则采购代理机构有权不予以办理。</w:t>
            </w:r>
          </w:p>
          <w:p w14:paraId="46CFD747">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2.采购代理服务费收取标准：</w:t>
            </w:r>
          </w:p>
          <w:p w14:paraId="0FAF878C">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以中标金额为计费额，按本须知正文第</w:t>
            </w:r>
            <w:r>
              <w:rPr>
                <w:rFonts w:hint="eastAsia" w:ascii="宋体" w:hAnsi="宋体" w:eastAsia="宋体" w:cs="宋体"/>
                <w:color w:val="auto"/>
                <w:kern w:val="0"/>
                <w:szCs w:val="21"/>
                <w:highlight w:val="none"/>
                <w:lang w:val="en-US" w:eastAsia="zh-CN"/>
              </w:rPr>
              <w:t>32</w:t>
            </w:r>
            <w:r>
              <w:rPr>
                <w:rFonts w:hint="eastAsia" w:ascii="宋体" w:hAnsi="宋体" w:eastAsia="宋体" w:cs="宋体"/>
                <w:color w:val="auto"/>
                <w:kern w:val="0"/>
                <w:szCs w:val="21"/>
                <w:highlight w:val="none"/>
              </w:rPr>
              <w:t>.2条规定的收费计算标准（</w:t>
            </w:r>
            <w:r>
              <w:rPr>
                <w:rFonts w:hint="eastAsia" w:ascii="宋体" w:hAnsi="宋体" w:eastAsia="宋体" w:cs="宋体"/>
                <w:color w:val="auto"/>
                <w:kern w:val="0"/>
                <w:szCs w:val="21"/>
                <w:highlight w:val="none"/>
                <w:lang w:val="en-US" w:eastAsia="zh-CN"/>
              </w:rPr>
              <w:t>服务</w:t>
            </w:r>
            <w:r>
              <w:rPr>
                <w:rFonts w:hint="eastAsia" w:ascii="宋体" w:hAnsi="宋体" w:eastAsia="宋体" w:cs="宋体"/>
                <w:color w:val="auto"/>
                <w:kern w:val="0"/>
                <w:szCs w:val="21"/>
                <w:highlight w:val="none"/>
              </w:rPr>
              <w:t>招标）采用差额定率累进法计算出收费基准价格，采购代理服务费收费收取</w:t>
            </w:r>
            <w:r>
              <w:rPr>
                <w:rFonts w:hint="eastAsia" w:ascii="宋体" w:hAnsi="宋体" w:eastAsia="宋体" w:cs="宋体"/>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招标代理服务费不足叁仟的按叁仟收取</w:t>
            </w:r>
            <w:r>
              <w:rPr>
                <w:rFonts w:hint="eastAsia" w:ascii="宋体" w:hAnsi="宋体" w:eastAsia="宋体" w:cs="宋体"/>
                <w:color w:val="auto"/>
                <w:kern w:val="0"/>
                <w:szCs w:val="21"/>
                <w:highlight w:val="none"/>
              </w:rPr>
              <w:t>。</w:t>
            </w:r>
          </w:p>
          <w:p w14:paraId="17F47476">
            <w:pPr>
              <w:snapToGrid w:val="0"/>
              <w:spacing w:line="360" w:lineRule="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3.账户名称：</w:t>
            </w:r>
            <w:r>
              <w:rPr>
                <w:rFonts w:hint="eastAsia" w:ascii="宋体" w:hAnsi="宋体" w:eastAsia="宋体" w:cs="宋体"/>
                <w:color w:val="auto"/>
                <w:kern w:val="0"/>
                <w:szCs w:val="21"/>
                <w:highlight w:val="none"/>
                <w:lang w:eastAsia="zh-CN"/>
              </w:rPr>
              <w:t>广西蔚海项目管理有限公司</w:t>
            </w:r>
          </w:p>
          <w:p w14:paraId="26F4C687">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开户银行：中国建设银行股份有限公司柳州莲塘路支行</w:t>
            </w:r>
          </w:p>
          <w:p w14:paraId="09F17DBA">
            <w:pPr>
              <w:snapToGrid w:val="0"/>
              <w:spacing w:line="360" w:lineRule="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银行账号：4505 0162 5251 0000 0627</w:t>
            </w:r>
          </w:p>
        </w:tc>
      </w:tr>
      <w:tr w14:paraId="0B669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75ACDD8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.1</w:t>
            </w:r>
          </w:p>
        </w:tc>
        <w:tc>
          <w:tcPr>
            <w:tcW w:w="2548" w:type="dxa"/>
            <w:noWrap w:val="0"/>
            <w:vAlign w:val="center"/>
          </w:tcPr>
          <w:p w14:paraId="45499E6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解释</w:t>
            </w:r>
          </w:p>
        </w:tc>
        <w:tc>
          <w:tcPr>
            <w:tcW w:w="6853" w:type="dxa"/>
            <w:noWrap w:val="0"/>
            <w:vAlign w:val="center"/>
          </w:tcPr>
          <w:p w14:paraId="7F5F8CC6">
            <w:pPr>
              <w:snapToGrid w:val="0"/>
              <w:spacing w:line="360" w:lineRule="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解释：</w:t>
            </w:r>
            <w:r>
              <w:rPr>
                <w:rFonts w:hint="eastAsia" w:ascii="宋体" w:hAnsi="宋体" w:eastAsia="宋体" w:cs="宋体"/>
                <w:color w:val="auto"/>
                <w:kern w:val="0"/>
                <w:szCs w:val="21"/>
                <w:highlight w:val="none"/>
              </w:rPr>
              <w:t>构成本</w:t>
            </w:r>
            <w:r>
              <w:rPr>
                <w:rFonts w:hint="eastAsia" w:ascii="宋体" w:hAnsi="宋体" w:eastAsia="宋体" w:cs="宋体"/>
                <w:color w:val="auto"/>
                <w:kern w:val="0"/>
                <w:szCs w:val="21"/>
                <w:highlight w:val="none"/>
                <w:lang w:eastAsia="zh-CN"/>
              </w:rPr>
              <w:t>竞争性</w:t>
            </w:r>
            <w:r>
              <w:rPr>
                <w:rFonts w:hint="eastAsia" w:ascii="宋体" w:hAnsi="宋体" w:eastAsia="宋体" w:cs="宋体"/>
                <w:color w:val="auto"/>
                <w:kern w:val="0"/>
                <w:szCs w:val="21"/>
                <w:highlight w:val="none"/>
              </w:rPr>
              <w:t>磋商文件的各个组成文件应互为解释，互为说明；除</w:t>
            </w:r>
            <w:r>
              <w:rPr>
                <w:rFonts w:hint="eastAsia" w:ascii="宋体" w:hAnsi="宋体" w:eastAsia="宋体" w:cs="宋体"/>
                <w:color w:val="auto"/>
                <w:kern w:val="0"/>
                <w:szCs w:val="21"/>
                <w:highlight w:val="none"/>
                <w:lang w:eastAsia="zh-CN"/>
              </w:rPr>
              <w:t>竞争性</w:t>
            </w:r>
            <w:r>
              <w:rPr>
                <w:rFonts w:hint="eastAsia" w:ascii="宋体" w:hAnsi="宋体" w:eastAsia="宋体" w:cs="宋体"/>
                <w:color w:val="auto"/>
                <w:kern w:val="0"/>
                <w:szCs w:val="21"/>
                <w:highlight w:val="none"/>
              </w:rPr>
              <w:t>磋商文件中有特别规定外，仅适用于竞标阶段的规定，按更正公告（澄清公告）、竞争性磋商公告、采购需求、供应商须知、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宋体" w:hAnsi="宋体" w:eastAsia="宋体" w:cs="宋体"/>
                <w:b/>
                <w:color w:val="auto"/>
                <w:kern w:val="0"/>
                <w:szCs w:val="21"/>
                <w:highlight w:val="none"/>
              </w:rPr>
              <w:t>由采购人或者采购代理机构负责解释。</w:t>
            </w:r>
          </w:p>
          <w:p w14:paraId="34DEBC60">
            <w:pPr>
              <w:snapToGrid w:val="0"/>
              <w:spacing w:line="360" w:lineRule="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法律责任：</w:t>
            </w:r>
          </w:p>
          <w:p w14:paraId="3218A282">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本采购文件根据《中华人民共和国政府采购法》、《中华人民共和国民法典》</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《中华人民共和国政府采购法实施条例》、《政府采购竞争性磋商采购方式管理暂行办法》等有关法律、法规编制，参与本项目的各政府采购当事人依法享有上述法律法规所赋予的权利与义务。</w:t>
            </w:r>
          </w:p>
        </w:tc>
      </w:tr>
      <w:tr w14:paraId="4F415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083A783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.2</w:t>
            </w:r>
          </w:p>
        </w:tc>
        <w:tc>
          <w:tcPr>
            <w:tcW w:w="2548" w:type="dxa"/>
            <w:noWrap w:val="0"/>
            <w:vAlign w:val="center"/>
          </w:tcPr>
          <w:p w14:paraId="0B7A31F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853" w:type="dxa"/>
            <w:noWrap w:val="0"/>
            <w:vAlign w:val="center"/>
          </w:tcPr>
          <w:p w14:paraId="7DA79E8D">
            <w:pPr>
              <w:pStyle w:val="12"/>
              <w:spacing w:line="360" w:lineRule="auto"/>
              <w:ind w:firstLine="420" w:firstLineChars="200"/>
              <w:rPr>
                <w:rFonts w:hint="eastAsia" w:ascii="宋体" w:hAnsi="宋体" w:eastAsia="宋体" w:cs="宋体"/>
                <w:color w:val="auto"/>
                <w:kern w:val="2"/>
                <w:szCs w:val="21"/>
              </w:rPr>
            </w:pPr>
            <w:r>
              <w:rPr>
                <w:rFonts w:hint="eastAsia" w:ascii="宋体" w:hAnsi="宋体" w:eastAsia="宋体" w:cs="宋体"/>
                <w:color w:val="auto"/>
                <w:kern w:val="2"/>
                <w:szCs w:val="21"/>
              </w:rPr>
              <w:t>1.本</w:t>
            </w:r>
            <w:r>
              <w:rPr>
                <w:rFonts w:hint="eastAsia" w:ascii="宋体" w:hAnsi="宋体" w:eastAsia="宋体" w:cs="宋体"/>
                <w:color w:val="auto"/>
                <w:kern w:val="2"/>
                <w:szCs w:val="21"/>
                <w:lang w:eastAsia="zh-CN"/>
              </w:rPr>
              <w:t>竞争性磋商文件</w:t>
            </w:r>
            <w:r>
              <w:rPr>
                <w:rFonts w:hint="eastAsia" w:ascii="宋体" w:hAnsi="宋体" w:eastAsia="宋体" w:cs="宋体"/>
                <w:color w:val="auto"/>
                <w:kern w:val="2"/>
                <w:szCs w:val="21"/>
              </w:rPr>
              <w:t>中描述</w:t>
            </w:r>
            <w:r>
              <w:rPr>
                <w:rFonts w:hint="eastAsia" w:ascii="宋体" w:hAnsi="宋体" w:eastAsia="宋体" w:cs="宋体"/>
                <w:color w:val="auto"/>
                <w:kern w:val="2"/>
                <w:szCs w:val="21"/>
                <w:lang w:eastAsia="zh-CN"/>
              </w:rPr>
              <w:t>供应商</w:t>
            </w:r>
            <w:r>
              <w:rPr>
                <w:rFonts w:hint="eastAsia" w:ascii="宋体" w:hAnsi="宋体" w:eastAsia="宋体" w:cs="宋体"/>
                <w:color w:val="auto"/>
                <w:kern w:val="2"/>
                <w:szCs w:val="21"/>
              </w:rPr>
              <w:t>的“公章”是指根据我国对公章的管理规定，用</w:t>
            </w:r>
            <w:r>
              <w:rPr>
                <w:rFonts w:hint="eastAsia" w:ascii="宋体" w:hAnsi="宋体" w:eastAsia="宋体" w:cs="宋体"/>
                <w:color w:val="auto"/>
                <w:kern w:val="2"/>
                <w:szCs w:val="21"/>
                <w:lang w:eastAsia="zh-CN"/>
              </w:rPr>
              <w:t>供应商</w:t>
            </w:r>
            <w:r>
              <w:rPr>
                <w:rFonts w:hint="eastAsia" w:ascii="宋体" w:hAnsi="宋体" w:eastAsia="宋体" w:cs="宋体"/>
                <w:color w:val="auto"/>
                <w:kern w:val="2"/>
                <w:szCs w:val="21"/>
              </w:rPr>
              <w:t>法定主体行为名称制作的</w:t>
            </w:r>
            <w:r>
              <w:rPr>
                <w:rFonts w:hint="eastAsia" w:ascii="宋体" w:hAnsi="宋体" w:eastAsia="宋体" w:cs="宋体"/>
                <w:color w:val="auto"/>
                <w:kern w:val="2"/>
                <w:szCs w:val="21"/>
                <w:lang w:eastAsia="zh-CN"/>
              </w:rPr>
              <w:t>实物</w:t>
            </w:r>
            <w:r>
              <w:rPr>
                <w:rFonts w:hint="eastAsia" w:ascii="宋体" w:hAnsi="宋体" w:eastAsia="宋体" w:cs="宋体"/>
                <w:color w:val="auto"/>
                <w:kern w:val="2"/>
                <w:szCs w:val="21"/>
              </w:rPr>
              <w:t>印章</w:t>
            </w:r>
            <w:r>
              <w:rPr>
                <w:rFonts w:hint="eastAsia" w:ascii="宋体" w:hAnsi="宋体" w:eastAsia="宋体" w:cs="宋体"/>
                <w:color w:val="auto"/>
                <w:kern w:val="2"/>
                <w:szCs w:val="21"/>
                <w:lang w:eastAsia="zh-CN"/>
              </w:rPr>
              <w:t>或供应商</w:t>
            </w:r>
            <w:r>
              <w:rPr>
                <w:rFonts w:hint="eastAsia" w:ascii="宋体" w:hAnsi="宋体" w:eastAsia="宋体" w:cs="宋体"/>
                <w:color w:val="auto"/>
                <w:kern w:val="2"/>
                <w:szCs w:val="21"/>
              </w:rPr>
              <w:t>通过指定电子化政府采购平台办理数字证书（CA认证）获得的以法定主体行为名称制作的电子印章。除本</w:t>
            </w:r>
            <w:r>
              <w:rPr>
                <w:rFonts w:hint="eastAsia" w:ascii="宋体" w:hAnsi="宋体" w:eastAsia="宋体" w:cs="宋体"/>
                <w:color w:val="auto"/>
                <w:kern w:val="2"/>
                <w:szCs w:val="21"/>
                <w:lang w:eastAsia="zh-CN"/>
              </w:rPr>
              <w:t>竞争性磋商文件</w:t>
            </w:r>
            <w:r>
              <w:rPr>
                <w:rFonts w:hint="eastAsia" w:ascii="宋体" w:hAnsi="宋体" w:eastAsia="宋体" w:cs="宋体"/>
                <w:color w:val="auto"/>
                <w:kern w:val="2"/>
                <w:szCs w:val="21"/>
              </w:rPr>
              <w:t>有特殊规定外，</w:t>
            </w:r>
            <w:r>
              <w:rPr>
                <w:rFonts w:hint="eastAsia" w:ascii="宋体" w:hAnsi="宋体" w:eastAsia="宋体" w:cs="宋体"/>
                <w:color w:val="auto"/>
                <w:kern w:val="2"/>
                <w:szCs w:val="21"/>
                <w:lang w:eastAsia="zh-CN"/>
              </w:rPr>
              <w:t>供应商</w:t>
            </w:r>
            <w:r>
              <w:rPr>
                <w:rFonts w:hint="eastAsia" w:ascii="宋体" w:hAnsi="宋体" w:eastAsia="宋体" w:cs="宋体"/>
                <w:color w:val="auto"/>
                <w:kern w:val="2"/>
                <w:szCs w:val="21"/>
              </w:rPr>
              <w:t>的财务章、部门章、分公司章、工会章、合同章、</w:t>
            </w:r>
            <w:r>
              <w:rPr>
                <w:rFonts w:hint="eastAsia" w:ascii="宋体" w:hAnsi="宋体" w:eastAsia="宋体" w:cs="宋体"/>
                <w:color w:val="auto"/>
                <w:kern w:val="2"/>
                <w:szCs w:val="21"/>
                <w:lang w:val="en-US" w:eastAsia="zh-CN"/>
              </w:rPr>
              <w:t>竞标</w:t>
            </w:r>
            <w:r>
              <w:rPr>
                <w:rFonts w:hint="eastAsia" w:ascii="宋体" w:hAnsi="宋体" w:eastAsia="宋体" w:cs="宋体"/>
                <w:color w:val="auto"/>
                <w:kern w:val="2"/>
                <w:szCs w:val="21"/>
              </w:rPr>
              <w:t>专用章、业务专用章及银行的转账章、现金收讫章、现金付讫章等其他形式印章均不能代替公章。</w:t>
            </w:r>
          </w:p>
          <w:p w14:paraId="3F4DB9F1">
            <w:pPr>
              <w:pStyle w:val="12"/>
              <w:spacing w:line="360" w:lineRule="auto"/>
              <w:ind w:firstLine="420" w:firstLineChars="200"/>
              <w:rPr>
                <w:rFonts w:hint="eastAsia" w:ascii="宋体" w:hAnsi="宋体" w:eastAsia="宋体" w:cs="宋体"/>
                <w:color w:val="auto"/>
                <w:kern w:val="2"/>
                <w:szCs w:val="21"/>
              </w:rPr>
            </w:pPr>
            <w:r>
              <w:rPr>
                <w:rFonts w:hint="eastAsia" w:ascii="宋体" w:hAnsi="宋体" w:eastAsia="宋体" w:cs="宋体"/>
                <w:color w:val="auto"/>
                <w:kern w:val="2"/>
                <w:szCs w:val="21"/>
              </w:rPr>
              <w:t>2.本</w:t>
            </w:r>
            <w:r>
              <w:rPr>
                <w:rFonts w:hint="eastAsia" w:ascii="宋体" w:hAnsi="宋体" w:eastAsia="宋体" w:cs="宋体"/>
                <w:color w:val="auto"/>
                <w:kern w:val="2"/>
                <w:szCs w:val="21"/>
                <w:lang w:eastAsia="zh-CN"/>
              </w:rPr>
              <w:t>竞争性磋商文件</w:t>
            </w:r>
            <w:r>
              <w:rPr>
                <w:rFonts w:hint="eastAsia" w:ascii="宋体" w:hAnsi="宋体" w:eastAsia="宋体" w:cs="宋体"/>
                <w:color w:val="auto"/>
                <w:kern w:val="2"/>
                <w:szCs w:val="21"/>
              </w:rPr>
              <w:t>中描述</w:t>
            </w:r>
            <w:r>
              <w:rPr>
                <w:rFonts w:hint="eastAsia" w:ascii="宋体" w:hAnsi="宋体" w:eastAsia="宋体" w:cs="宋体"/>
                <w:color w:val="auto"/>
                <w:kern w:val="2"/>
                <w:szCs w:val="21"/>
                <w:lang w:eastAsia="zh-CN"/>
              </w:rPr>
              <w:t>供应商</w:t>
            </w:r>
            <w:r>
              <w:rPr>
                <w:rFonts w:hint="eastAsia" w:ascii="宋体" w:hAnsi="宋体" w:eastAsia="宋体" w:cs="宋体"/>
                <w:color w:val="auto"/>
                <w:kern w:val="2"/>
                <w:szCs w:val="21"/>
              </w:rPr>
              <w:t>的“签字”是指</w:t>
            </w:r>
            <w:r>
              <w:rPr>
                <w:rFonts w:hint="eastAsia" w:ascii="宋体" w:hAnsi="宋体" w:eastAsia="宋体" w:cs="宋体"/>
                <w:color w:val="auto"/>
                <w:kern w:val="2"/>
                <w:szCs w:val="21"/>
                <w:lang w:eastAsia="zh-CN"/>
              </w:rPr>
              <w:t>供应商</w:t>
            </w:r>
            <w:r>
              <w:rPr>
                <w:rFonts w:hint="eastAsia" w:ascii="宋体" w:hAnsi="宋体" w:eastAsia="宋体" w:cs="宋体"/>
                <w:color w:val="auto"/>
                <w:kern w:val="2"/>
                <w:szCs w:val="21"/>
              </w:rPr>
              <w:t>通过指定电子化政府采购平台办理数字证书（CA认证）获得的以</w:t>
            </w:r>
            <w:r>
              <w:rPr>
                <w:rFonts w:hint="eastAsia" w:ascii="宋体" w:hAnsi="宋体" w:eastAsia="宋体" w:cs="宋体"/>
                <w:color w:val="auto"/>
                <w:kern w:val="2"/>
                <w:szCs w:val="21"/>
                <w:lang w:eastAsia="zh-CN"/>
              </w:rPr>
              <w:t>供应商</w:t>
            </w:r>
            <w:r>
              <w:rPr>
                <w:rFonts w:hint="eastAsia" w:ascii="宋体" w:hAnsi="宋体" w:eastAsia="宋体" w:cs="宋体"/>
                <w:color w:val="auto"/>
                <w:kern w:val="2"/>
                <w:szCs w:val="21"/>
              </w:rPr>
              <w:t>法定代表人或者委托代理人姓名制作的电子印章或手写签字。</w:t>
            </w:r>
          </w:p>
          <w:p w14:paraId="01BC5C18">
            <w:pPr>
              <w:pStyle w:val="12"/>
              <w:tabs>
                <w:tab w:val="center" w:pos="4153"/>
                <w:tab w:val="right" w:pos="8306"/>
              </w:tabs>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kern w:val="2"/>
                <w:szCs w:val="21"/>
                <w:lang w:val="en-US" w:eastAsia="zh-CN"/>
              </w:rPr>
              <w:t>3.本竞争性磋商文件所称的“电子签章”“电子签名”，是指经</w:t>
            </w:r>
            <w:r>
              <w:rPr>
                <w:rFonts w:hint="eastAsia" w:ascii="宋体" w:hAnsi="宋体" w:cs="宋体"/>
                <w:b w:val="0"/>
                <w:bCs w:val="0"/>
                <w:sz w:val="21"/>
                <w:szCs w:val="21"/>
                <w:highlight w:val="none"/>
                <w:lang w:val="en-US" w:eastAsia="zh-CN"/>
              </w:rPr>
              <w:t>广西政府采购云平台</w:t>
            </w:r>
            <w:r>
              <w:rPr>
                <w:rFonts w:hint="eastAsia" w:ascii="宋体" w:hAnsi="宋体" w:eastAsia="宋体" w:cs="宋体"/>
                <w:color w:val="auto"/>
                <w:kern w:val="2"/>
                <w:szCs w:val="21"/>
                <w:lang w:val="en-US" w:eastAsia="zh-CN"/>
              </w:rPr>
              <w:t>认可的CA认证的电子签名数据为表现形式的印章，可用于签署电子响应文件，电子印章与实物印章具有同等法律效力，不因其采用电子化表现形式而否定其法律效力。</w:t>
            </w:r>
          </w:p>
          <w:p w14:paraId="0ACA1882">
            <w:pPr>
              <w:pStyle w:val="12"/>
              <w:spacing w:line="360" w:lineRule="auto"/>
              <w:ind w:firstLine="420" w:firstLineChars="200"/>
              <w:rPr>
                <w:rFonts w:hint="eastAsia" w:ascii="宋体" w:hAnsi="宋体" w:eastAsia="宋体" w:cs="宋体"/>
                <w:color w:val="auto"/>
                <w:kern w:val="2"/>
                <w:szCs w:val="21"/>
              </w:rPr>
            </w:pPr>
            <w:r>
              <w:rPr>
                <w:rFonts w:hint="eastAsia" w:ascii="宋体" w:hAnsi="宋体" w:eastAsia="宋体" w:cs="宋体"/>
                <w:color w:val="auto"/>
                <w:kern w:val="2"/>
                <w:szCs w:val="21"/>
                <w:lang w:val="en-US" w:eastAsia="zh-CN"/>
              </w:rPr>
              <w:t>4</w:t>
            </w:r>
            <w:r>
              <w:rPr>
                <w:rFonts w:hint="eastAsia" w:ascii="宋体" w:hAnsi="宋体" w:eastAsia="宋体" w:cs="宋体"/>
                <w:color w:val="auto"/>
                <w:kern w:val="2"/>
                <w:szCs w:val="21"/>
              </w:rPr>
              <w:t>.</w:t>
            </w:r>
            <w:r>
              <w:rPr>
                <w:rFonts w:hint="eastAsia" w:ascii="宋体" w:hAnsi="宋体" w:eastAsia="宋体" w:cs="宋体"/>
                <w:color w:val="auto"/>
                <w:kern w:val="2"/>
                <w:szCs w:val="21"/>
                <w:lang w:eastAsia="zh-CN"/>
              </w:rPr>
              <w:t>供应商</w:t>
            </w:r>
            <w:r>
              <w:rPr>
                <w:rFonts w:hint="eastAsia" w:ascii="宋体" w:hAnsi="宋体" w:eastAsia="宋体" w:cs="宋体"/>
                <w:color w:val="auto"/>
                <w:kern w:val="2"/>
                <w:szCs w:val="21"/>
              </w:rPr>
              <w:t>为其他组织或者自然人时，本</w:t>
            </w:r>
            <w:r>
              <w:rPr>
                <w:rFonts w:hint="eastAsia" w:ascii="宋体" w:hAnsi="宋体" w:eastAsia="宋体" w:cs="宋体"/>
                <w:color w:val="auto"/>
                <w:kern w:val="2"/>
                <w:szCs w:val="21"/>
                <w:lang w:eastAsia="zh-CN"/>
              </w:rPr>
              <w:t>竞争性磋商文件</w:t>
            </w:r>
            <w:r>
              <w:rPr>
                <w:rFonts w:hint="eastAsia" w:ascii="宋体" w:hAnsi="宋体" w:eastAsia="宋体" w:cs="宋体"/>
                <w:color w:val="auto"/>
                <w:kern w:val="2"/>
                <w:szCs w:val="21"/>
              </w:rPr>
              <w:t>规定的法定代表人指负责人或者自然人。本</w:t>
            </w:r>
            <w:r>
              <w:rPr>
                <w:rFonts w:hint="eastAsia" w:ascii="宋体" w:hAnsi="宋体" w:eastAsia="宋体" w:cs="宋体"/>
                <w:color w:val="auto"/>
                <w:kern w:val="2"/>
                <w:szCs w:val="21"/>
                <w:lang w:eastAsia="zh-CN"/>
              </w:rPr>
              <w:t>竞争性磋商文件</w:t>
            </w:r>
            <w:r>
              <w:rPr>
                <w:rFonts w:hint="eastAsia" w:ascii="宋体" w:hAnsi="宋体" w:eastAsia="宋体" w:cs="宋体"/>
                <w:color w:val="auto"/>
                <w:kern w:val="2"/>
                <w:szCs w:val="21"/>
              </w:rPr>
              <w:t>所称负责人是指参加</w:t>
            </w:r>
            <w:r>
              <w:rPr>
                <w:rFonts w:hint="eastAsia" w:ascii="宋体" w:hAnsi="宋体" w:eastAsia="宋体" w:cs="宋体"/>
                <w:color w:val="auto"/>
                <w:kern w:val="2"/>
                <w:szCs w:val="21"/>
                <w:lang w:eastAsia="zh-CN"/>
              </w:rPr>
              <w:t>竞</w:t>
            </w:r>
            <w:r>
              <w:rPr>
                <w:rFonts w:hint="eastAsia" w:ascii="宋体" w:hAnsi="宋体" w:eastAsia="宋体" w:cs="宋体"/>
                <w:color w:val="auto"/>
                <w:kern w:val="2"/>
                <w:szCs w:val="21"/>
              </w:rPr>
              <w:t>标的其他组织营业执照上的负责人，本</w:t>
            </w:r>
            <w:r>
              <w:rPr>
                <w:rFonts w:hint="eastAsia" w:ascii="宋体" w:hAnsi="宋体" w:eastAsia="宋体" w:cs="宋体"/>
                <w:color w:val="auto"/>
                <w:kern w:val="2"/>
                <w:szCs w:val="21"/>
                <w:lang w:eastAsia="zh-CN"/>
              </w:rPr>
              <w:t>竞争性磋商文件</w:t>
            </w:r>
            <w:r>
              <w:rPr>
                <w:rFonts w:hint="eastAsia" w:ascii="宋体" w:hAnsi="宋体" w:eastAsia="宋体" w:cs="宋体"/>
                <w:color w:val="auto"/>
                <w:kern w:val="2"/>
                <w:szCs w:val="21"/>
              </w:rPr>
              <w:t>所称自然人指参与</w:t>
            </w:r>
            <w:r>
              <w:rPr>
                <w:rFonts w:hint="eastAsia" w:ascii="宋体" w:hAnsi="宋体" w:eastAsia="宋体" w:cs="宋体"/>
                <w:color w:val="auto"/>
                <w:kern w:val="2"/>
                <w:szCs w:val="21"/>
                <w:lang w:eastAsia="zh-CN"/>
              </w:rPr>
              <w:t>竞</w:t>
            </w:r>
            <w:r>
              <w:rPr>
                <w:rFonts w:hint="eastAsia" w:ascii="宋体" w:hAnsi="宋体" w:eastAsia="宋体" w:cs="宋体"/>
                <w:color w:val="auto"/>
                <w:kern w:val="2"/>
                <w:szCs w:val="21"/>
              </w:rPr>
              <w:t>标的自然人本人。</w:t>
            </w:r>
          </w:p>
          <w:p w14:paraId="0748A70E">
            <w:pPr>
              <w:pStyle w:val="12"/>
              <w:spacing w:line="360" w:lineRule="auto"/>
              <w:ind w:firstLine="420" w:firstLineChars="200"/>
              <w:rPr>
                <w:rFonts w:hint="eastAsia" w:ascii="宋体" w:hAnsi="宋体" w:eastAsia="宋体" w:cs="宋体"/>
                <w:color w:val="auto"/>
                <w:kern w:val="2"/>
                <w:szCs w:val="21"/>
              </w:rPr>
            </w:pPr>
            <w:r>
              <w:rPr>
                <w:rFonts w:hint="eastAsia" w:ascii="宋体" w:hAnsi="宋体" w:eastAsia="宋体" w:cs="宋体"/>
                <w:color w:val="auto"/>
                <w:kern w:val="2"/>
                <w:szCs w:val="21"/>
                <w:lang w:val="en-US" w:eastAsia="zh-CN"/>
              </w:rPr>
              <w:t>5</w:t>
            </w:r>
            <w:r>
              <w:rPr>
                <w:rFonts w:hint="eastAsia" w:ascii="宋体" w:hAnsi="宋体" w:eastAsia="宋体" w:cs="宋体"/>
                <w:color w:val="auto"/>
                <w:kern w:val="2"/>
                <w:szCs w:val="21"/>
              </w:rPr>
              <w:t>.自然人</w:t>
            </w:r>
            <w:r>
              <w:rPr>
                <w:rFonts w:hint="eastAsia" w:ascii="宋体" w:hAnsi="宋体" w:eastAsia="宋体" w:cs="宋体"/>
                <w:color w:val="auto"/>
                <w:kern w:val="2"/>
                <w:szCs w:val="21"/>
                <w:lang w:eastAsia="zh-CN"/>
              </w:rPr>
              <w:t>竞</w:t>
            </w:r>
            <w:r>
              <w:rPr>
                <w:rFonts w:hint="eastAsia" w:ascii="宋体" w:hAnsi="宋体" w:eastAsia="宋体" w:cs="宋体"/>
                <w:color w:val="auto"/>
                <w:kern w:val="2"/>
                <w:szCs w:val="21"/>
              </w:rPr>
              <w:t>标的，</w:t>
            </w:r>
            <w:r>
              <w:rPr>
                <w:rFonts w:hint="eastAsia" w:ascii="宋体" w:hAnsi="宋体" w:eastAsia="宋体" w:cs="宋体"/>
                <w:color w:val="auto"/>
                <w:kern w:val="2"/>
                <w:szCs w:val="21"/>
                <w:lang w:eastAsia="zh-CN"/>
              </w:rPr>
              <w:t>竞争性磋商文件</w:t>
            </w:r>
            <w:r>
              <w:rPr>
                <w:rFonts w:hint="eastAsia" w:ascii="宋体" w:hAnsi="宋体" w:eastAsia="宋体" w:cs="宋体"/>
                <w:color w:val="auto"/>
                <w:kern w:val="2"/>
                <w:szCs w:val="21"/>
              </w:rPr>
              <w:t>规定盖公章处由自然人摁手指指印。</w:t>
            </w:r>
          </w:p>
          <w:p w14:paraId="06BA2A34">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2"/>
                <w:szCs w:val="21"/>
                <w:lang w:val="en-US" w:eastAsia="zh-CN"/>
              </w:rPr>
              <w:t xml:space="preserve">    6.</w:t>
            </w:r>
            <w:r>
              <w:rPr>
                <w:rFonts w:hint="eastAsia" w:ascii="宋体" w:hAnsi="宋体" w:eastAsia="宋体" w:cs="宋体"/>
                <w:color w:val="auto"/>
                <w:kern w:val="2"/>
                <w:szCs w:val="21"/>
              </w:rPr>
              <w:t>本</w:t>
            </w:r>
            <w:r>
              <w:rPr>
                <w:rFonts w:hint="eastAsia" w:ascii="宋体" w:hAnsi="宋体" w:eastAsia="宋体" w:cs="宋体"/>
                <w:color w:val="auto"/>
                <w:kern w:val="2"/>
                <w:szCs w:val="21"/>
                <w:lang w:eastAsia="zh-CN"/>
              </w:rPr>
              <w:t>竞争性磋商文件</w:t>
            </w:r>
            <w:r>
              <w:rPr>
                <w:rFonts w:hint="eastAsia" w:ascii="宋体" w:hAnsi="宋体" w:eastAsia="宋体" w:cs="宋体"/>
                <w:color w:val="auto"/>
                <w:kern w:val="2"/>
                <w:szCs w:val="21"/>
              </w:rPr>
              <w:t>所称的“以上”“以下”“以内”“届满”，包括本数；所称的“不满”“超过”“以外”，不包括本数。</w:t>
            </w:r>
          </w:p>
        </w:tc>
      </w:tr>
    </w:tbl>
    <w:p w14:paraId="1FFCF42B">
      <w:pPr>
        <w:pStyle w:val="4"/>
        <w:spacing w:line="420" w:lineRule="exact"/>
        <w:jc w:val="center"/>
        <w:rPr>
          <w:rFonts w:hint="eastAsia" w:ascii="宋体" w:hAnsi="宋体"/>
          <w:b w:val="0"/>
          <w:color w:val="auto"/>
          <w:highlight w:val="none"/>
        </w:rPr>
      </w:pPr>
      <w:r>
        <w:rPr>
          <w:rFonts w:ascii="宋体" w:hAnsi="宋体"/>
          <w:b w:val="0"/>
          <w:color w:val="auto"/>
          <w:highlight w:val="none"/>
        </w:rPr>
        <w:br w:type="page"/>
      </w:r>
      <w:bookmarkStart w:id="61" w:name="_Toc80886929"/>
      <w:bookmarkStart w:id="62" w:name="_Toc27094"/>
      <w:bookmarkStart w:id="63" w:name="_Toc30957"/>
      <w:r>
        <w:rPr>
          <w:rFonts w:hint="eastAsia" w:ascii="宋体" w:hAnsi="宋体"/>
          <w:b w:val="0"/>
          <w:color w:val="auto"/>
          <w:highlight w:val="none"/>
        </w:rPr>
        <w:t>第二节 供应商须知正文</w:t>
      </w:r>
      <w:bookmarkEnd w:id="61"/>
      <w:bookmarkEnd w:id="62"/>
      <w:bookmarkEnd w:id="63"/>
    </w:p>
    <w:p w14:paraId="130F78A9">
      <w:pPr>
        <w:pStyle w:val="5"/>
        <w:spacing w:before="0" w:after="0" w:line="360" w:lineRule="auto"/>
        <w:ind w:firstLine="640" w:firstLineChars="200"/>
        <w:rPr>
          <w:rFonts w:hint="eastAsia"/>
          <w:b w:val="0"/>
          <w:color w:val="auto"/>
          <w:highlight w:val="none"/>
        </w:rPr>
      </w:pPr>
      <w:bookmarkStart w:id="64" w:name="_Toc6457"/>
      <w:bookmarkStart w:id="65" w:name="_Toc80886930"/>
      <w:bookmarkStart w:id="66" w:name="_Toc26166"/>
      <w:r>
        <w:rPr>
          <w:rFonts w:hint="eastAsia"/>
          <w:b w:val="0"/>
          <w:color w:val="auto"/>
          <w:highlight w:val="none"/>
        </w:rPr>
        <w:t>一、总则</w:t>
      </w:r>
      <w:bookmarkEnd w:id="64"/>
      <w:bookmarkEnd w:id="65"/>
      <w:bookmarkEnd w:id="66"/>
    </w:p>
    <w:p w14:paraId="672E72D9">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1.适用范围</w:t>
      </w:r>
    </w:p>
    <w:p w14:paraId="7AB2915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1FC3F96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本竞争性磋商文件（以下简称磋商文件）适用于本项目的所有采购程序和环节（法律、法规另有规定的，从其规定）。</w:t>
      </w:r>
    </w:p>
    <w:p w14:paraId="32C95AEA">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2.定义</w:t>
      </w:r>
    </w:p>
    <w:p w14:paraId="58CAB0F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5E4B97C0">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681C297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6F90699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2.4“服务”是指除货物和工程以外的其他政府采购对象。</w:t>
      </w:r>
    </w:p>
    <w:p w14:paraId="0B6E0D5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2.5“竞标”是指供应商按照本项目竞争性磋商公告规定的方式获取磋商文件、提交响应文件并希望获得标的的行为。</w:t>
      </w:r>
    </w:p>
    <w:p w14:paraId="4DCDF68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2.6“响应文件”</w:t>
      </w:r>
      <w:r>
        <w:rPr>
          <w:rFonts w:hint="eastAsia" w:ascii="宋体" w:hAnsi="宋体" w:eastAsia="宋体" w:cs="宋体"/>
          <w:color w:val="auto"/>
          <w:spacing w:val="-6"/>
          <w:szCs w:val="21"/>
          <w:highlight w:val="none"/>
        </w:rPr>
        <w:t>是指：供应商根据本磋商文件要求，编制包含资格证明</w:t>
      </w:r>
      <w:r>
        <w:rPr>
          <w:rFonts w:hint="eastAsia" w:ascii="宋体" w:hAnsi="宋体" w:eastAsia="宋体" w:cs="宋体"/>
          <w:color w:val="auto"/>
          <w:spacing w:val="-6"/>
          <w:szCs w:val="21"/>
          <w:highlight w:val="none"/>
          <w:lang w:val="en-US" w:eastAsia="zh-CN"/>
        </w:rPr>
        <w:t>文件</w:t>
      </w:r>
      <w:r>
        <w:rPr>
          <w:rFonts w:hint="eastAsia" w:ascii="宋体" w:hAnsi="宋体" w:eastAsia="宋体" w:cs="宋体"/>
          <w:color w:val="auto"/>
          <w:spacing w:val="-6"/>
          <w:szCs w:val="21"/>
          <w:highlight w:val="none"/>
        </w:rPr>
        <w:t>、</w:t>
      </w:r>
      <w:r>
        <w:rPr>
          <w:rFonts w:hint="eastAsia" w:ascii="宋体" w:hAnsi="宋体" w:eastAsia="宋体" w:cs="宋体"/>
          <w:color w:val="auto"/>
          <w:szCs w:val="21"/>
          <w:highlight w:val="none"/>
        </w:rPr>
        <w:t>报价文件、商务和技术文件</w:t>
      </w:r>
      <w:r>
        <w:rPr>
          <w:rFonts w:hint="eastAsia" w:ascii="宋体" w:hAnsi="宋体" w:eastAsia="宋体" w:cs="宋体"/>
          <w:color w:val="auto"/>
          <w:spacing w:val="-6"/>
          <w:szCs w:val="21"/>
          <w:highlight w:val="none"/>
        </w:rPr>
        <w:t>等所有内容的文件。</w:t>
      </w:r>
    </w:p>
    <w:p w14:paraId="50870F8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2.7“实质性要求”</w:t>
      </w:r>
      <w:r>
        <w:rPr>
          <w:rFonts w:hint="eastAsia" w:ascii="宋体" w:hAnsi="宋体" w:eastAsia="宋体" w:cs="宋体"/>
          <w:color w:val="000000"/>
          <w:szCs w:val="21"/>
          <w:lang w:eastAsia="zh-CN"/>
        </w:rPr>
        <w:t>：</w:t>
      </w:r>
      <w:r>
        <w:rPr>
          <w:rFonts w:hint="eastAsia" w:ascii="宋体" w:hAnsi="宋体" w:eastAsia="宋体" w:cs="宋体"/>
          <w:szCs w:val="21"/>
        </w:rPr>
        <w:t>详见</w:t>
      </w:r>
      <w:r>
        <w:rPr>
          <w:rFonts w:hint="eastAsia" w:ascii="宋体" w:hAnsi="宋体" w:eastAsia="宋体" w:cs="宋体"/>
          <w:szCs w:val="21"/>
          <w:lang w:eastAsia="zh-CN"/>
        </w:rPr>
        <w:t>供应商</w:t>
      </w:r>
      <w:r>
        <w:rPr>
          <w:rFonts w:hint="eastAsia" w:ascii="宋体" w:hAnsi="宋体" w:eastAsia="宋体" w:cs="宋体"/>
          <w:szCs w:val="21"/>
        </w:rPr>
        <w:t>须知前附表</w:t>
      </w:r>
      <w:r>
        <w:rPr>
          <w:rFonts w:hint="eastAsia" w:ascii="宋体" w:hAnsi="宋体" w:eastAsia="宋体" w:cs="宋体"/>
          <w:color w:val="auto"/>
          <w:szCs w:val="21"/>
          <w:highlight w:val="none"/>
        </w:rPr>
        <w:t>。</w:t>
      </w:r>
    </w:p>
    <w:p w14:paraId="6270BD8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2.8“正偏离”是指响应文件对磋商文件“采购需求”中有关条款作出的响应优于条款要求并有利于采购人的情形。</w:t>
      </w:r>
    </w:p>
    <w:p w14:paraId="7C3E871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2.9“负偏离”是指响应文件对磋商文件“采购需求”中有关条款作出的响应不满足条款要求，导致采购人要求不能得到满足的情形。</w:t>
      </w:r>
    </w:p>
    <w:p w14:paraId="1CE1D4E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“书面形式”是指合同书、信件和数据电文（包括电报、电传、传真、电子数据交换和电子邮件）等可以有形地表现所载内容的形式。</w:t>
      </w:r>
    </w:p>
    <w:p w14:paraId="4B9D98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“首次报价”是指供应商提交的首次响应文件中的报价。</w:t>
      </w:r>
    </w:p>
    <w:p w14:paraId="518C5170">
      <w:pPr>
        <w:spacing w:line="360" w:lineRule="auto"/>
        <w:ind w:firstLine="420" w:firstLineChars="200"/>
        <w:rPr>
          <w:rFonts w:hint="eastAsia" w:cs="宋体"/>
          <w:color w:val="auto"/>
          <w:szCs w:val="21"/>
          <w:highlight w:val="none"/>
        </w:rPr>
      </w:pP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评审价</w:t>
      </w:r>
      <w:r>
        <w:rPr>
          <w:rFonts w:hint="eastAsia" w:ascii="宋体" w:hAnsi="宋体" w:eastAsia="宋体" w:cs="宋体"/>
          <w:color w:val="auto"/>
          <w:szCs w:val="21"/>
          <w:highlight w:val="none"/>
        </w:rPr>
        <w:t>”是指供应商提</w:t>
      </w:r>
      <w:r>
        <w:rPr>
          <w:rFonts w:hint="eastAsia" w:cs="宋体"/>
          <w:color w:val="auto"/>
          <w:szCs w:val="21"/>
          <w:highlight w:val="none"/>
        </w:rPr>
        <w:t>交的最后报价并经修正（如有）和政策功能价格扣除（如有）后的价格。</w:t>
      </w:r>
    </w:p>
    <w:p w14:paraId="280FD989">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3.供应商的资格条件</w:t>
      </w:r>
    </w:p>
    <w:p w14:paraId="62FCB748">
      <w:pPr>
        <w:spacing w:line="360" w:lineRule="auto"/>
        <w:ind w:firstLine="420" w:firstLineChars="200"/>
        <w:rPr>
          <w:rFonts w:hint="eastAsia" w:cs="宋体"/>
          <w:color w:val="auto"/>
          <w:szCs w:val="21"/>
          <w:highlight w:val="none"/>
        </w:rPr>
      </w:pPr>
      <w:r>
        <w:rPr>
          <w:rFonts w:hint="eastAsia" w:cs="宋体"/>
          <w:color w:val="auto"/>
          <w:szCs w:val="21"/>
          <w:highlight w:val="none"/>
        </w:rPr>
        <w:t>供应商的资格条件详见“供应商须知前附表”。</w:t>
      </w:r>
    </w:p>
    <w:p w14:paraId="3E641124">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4.磋商费用</w:t>
      </w:r>
    </w:p>
    <w:p w14:paraId="0D2477A5">
      <w:pPr>
        <w:spacing w:line="360" w:lineRule="auto"/>
        <w:ind w:firstLine="420" w:firstLineChars="200"/>
        <w:rPr>
          <w:rFonts w:hint="eastAsia" w:cs="宋体"/>
          <w:color w:val="auto"/>
          <w:szCs w:val="21"/>
          <w:highlight w:val="none"/>
        </w:rPr>
      </w:pPr>
      <w:r>
        <w:rPr>
          <w:rFonts w:hint="eastAsia"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23685E71">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5.联合体竞标</w:t>
      </w:r>
    </w:p>
    <w:p w14:paraId="56784A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3B59D73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1D2B05D0">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 xml:space="preserve">6.转包与分包             </w:t>
      </w:r>
    </w:p>
    <w:p w14:paraId="02A7B6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000000"/>
          <w:szCs w:val="21"/>
          <w:highlight w:val="none"/>
        </w:rPr>
        <w:t>6.1本项目不允许转包。</w:t>
      </w:r>
    </w:p>
    <w:p w14:paraId="1FBFFD8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本项目是否允许分包详见“供应商须知前附表”，本项目不允许违法分包。</w:t>
      </w:r>
    </w:p>
    <w:p w14:paraId="6587C338">
      <w:pPr>
        <w:spacing w:line="360" w:lineRule="auto"/>
        <w:ind w:firstLine="482" w:firstLineChars="200"/>
        <w:rPr>
          <w:rFonts w:hint="eastAsia" w:ascii="黑体" w:hAnsi="黑体" w:eastAsia="黑体" w:cs="宋体"/>
          <w:b/>
          <w:bCs/>
          <w:color w:val="auto"/>
          <w:sz w:val="24"/>
          <w:highlight w:val="none"/>
        </w:rPr>
      </w:pPr>
      <w:bookmarkStart w:id="67" w:name="_Toc254970673"/>
      <w:bookmarkStart w:id="68" w:name="_Toc254970532"/>
      <w:r>
        <w:rPr>
          <w:rFonts w:hint="eastAsia" w:ascii="黑体" w:hAnsi="黑体" w:eastAsia="黑体" w:cs="宋体"/>
          <w:b/>
          <w:bCs/>
          <w:color w:val="auto"/>
          <w:sz w:val="24"/>
          <w:highlight w:val="none"/>
        </w:rPr>
        <w:t>7.特别说明</w:t>
      </w:r>
      <w:bookmarkEnd w:id="67"/>
      <w:bookmarkEnd w:id="68"/>
    </w:p>
    <w:p w14:paraId="437E8682">
      <w:pPr>
        <w:spacing w:line="360" w:lineRule="auto"/>
        <w:ind w:firstLine="420" w:firstLineChars="200"/>
        <w:rPr>
          <w:rFonts w:hint="eastAsia" w:ascii="宋体" w:hAnsi="宋体" w:eastAsia="宋体" w:cs="宋体"/>
          <w:color w:val="auto"/>
          <w:szCs w:val="21"/>
          <w:highlight w:val="none"/>
        </w:rPr>
      </w:pPr>
      <w:bookmarkStart w:id="69" w:name="_8.1提供相同品牌产品且通过资格审查、符合性审查的不同投标人参加同一合"/>
      <w:bookmarkEnd w:id="69"/>
      <w:r>
        <w:rPr>
          <w:rFonts w:hint="eastAsia" w:ascii="宋体" w:hAnsi="宋体" w:eastAsia="宋体" w:cs="宋体"/>
          <w:color w:val="auto"/>
          <w:szCs w:val="21"/>
          <w:highlight w:val="none"/>
        </w:rPr>
        <w:t>7.1</w:t>
      </w:r>
      <w:bookmarkStart w:id="70"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70"/>
    <w:p w14:paraId="67EABA2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353903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w:t>
      </w:r>
      <w:r>
        <w:rPr>
          <w:rFonts w:hint="eastAsia" w:ascii="宋体" w:hAnsi="宋体" w:eastAsia="宋体" w:cs="宋体"/>
          <w:b w:val="0"/>
          <w:bCs w:val="0"/>
          <w:color w:val="000000"/>
          <w:szCs w:val="21"/>
        </w:rPr>
        <w:t>其响应文件作无效处理</w:t>
      </w:r>
      <w:r>
        <w:rPr>
          <w:rFonts w:hint="eastAsia" w:ascii="宋体" w:hAnsi="宋体" w:eastAsia="宋体" w:cs="宋体"/>
          <w:color w:val="000000"/>
          <w:szCs w:val="21"/>
        </w:rPr>
        <w:t>，</w:t>
      </w:r>
      <w:r>
        <w:rPr>
          <w:rFonts w:hint="eastAsia" w:ascii="宋体" w:hAnsi="宋体" w:eastAsia="宋体" w:cs="宋体"/>
          <w:color w:val="auto"/>
          <w:szCs w:val="21"/>
          <w:highlight w:val="none"/>
        </w:rPr>
        <w:t>将报监管部门查处；签订合同后发现的，成交供应商须依照《</w:t>
      </w:r>
      <w:r>
        <w:rPr>
          <w:rFonts w:hint="eastAsia" w:ascii="宋体" w:hAnsi="宋体" w:eastAsia="宋体" w:cs="宋体"/>
          <w:color w:val="auto"/>
          <w:szCs w:val="21"/>
          <w:highlight w:val="none"/>
          <w:lang w:val="en-US" w:eastAsia="zh-CN"/>
        </w:rPr>
        <w:t>中华人民共和国民法典</w:t>
      </w:r>
      <w:r>
        <w:rPr>
          <w:rFonts w:hint="eastAsia" w:ascii="宋体" w:hAnsi="宋体" w:eastAsia="宋体" w:cs="宋体"/>
          <w:color w:val="auto"/>
          <w:szCs w:val="21"/>
          <w:highlight w:val="none"/>
        </w:rPr>
        <w:t>》规定赔偿采购人，且民事赔偿并不免除违法供应商的行政与刑事责任。</w:t>
      </w:r>
    </w:p>
    <w:p w14:paraId="2A60D5DD">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7.4在政府采购活动中，采购人员及相关人员与供应商有下列利害关系之一的，应当回避：</w:t>
      </w:r>
    </w:p>
    <w:p w14:paraId="3F05691F">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（1）参加采购活动前3年内与供应商存在劳动关系；</w:t>
      </w:r>
    </w:p>
    <w:p w14:paraId="7CA96B73">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（2）参加采购活动前3年内担任供应商的董事、监事；</w:t>
      </w:r>
    </w:p>
    <w:p w14:paraId="111D19A7">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（3）参加采购活动前3年内是供应商的控股股东或者实际控制人；</w:t>
      </w:r>
    </w:p>
    <w:p w14:paraId="4FE1759B">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（4）与供应商的法定代表人或者负责人有夫妻、直系血亲、三代以内旁系血亲或者近姻亲关系；</w:t>
      </w:r>
    </w:p>
    <w:p w14:paraId="38A4710C">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（5）与供应商有其他可能影响政府采购活动公平、公正进行的关系。</w:t>
      </w:r>
    </w:p>
    <w:p w14:paraId="3CC81684">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FFC66AD">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7.5有下列情形之一的视为供应商相互串通竞标，响应文件将被视为无效：</w:t>
      </w:r>
    </w:p>
    <w:p w14:paraId="7E99EF8A">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（1）不同供应商的响应文件由同一单位或者个人编制；或不同</w:t>
      </w:r>
      <w:r>
        <w:rPr>
          <w:rFonts w:hint="eastAsia" w:ascii="宋体" w:hAnsi="宋体" w:eastAsia="宋体" w:cs="宋体"/>
          <w:b/>
          <w:bCs/>
          <w:color w:val="auto"/>
          <w:szCs w:val="21"/>
          <w:highlight w:val="none"/>
          <w:lang w:val="en-US" w:eastAsia="zh-CN"/>
        </w:rPr>
        <w:t>供应商</w:t>
      </w:r>
      <w:r>
        <w:rPr>
          <w:rFonts w:hint="eastAsia" w:ascii="宋体" w:hAnsi="宋体" w:eastAsia="宋体" w:cs="宋体"/>
          <w:b/>
          <w:bCs/>
          <w:color w:val="auto"/>
          <w:szCs w:val="21"/>
          <w:highlight w:val="none"/>
        </w:rPr>
        <w:t xml:space="preserve">报名的IP地址一致的； </w:t>
      </w:r>
    </w:p>
    <w:p w14:paraId="7CA0EE95">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（2）不同供应商委托同一单位或者个人办理竞标事宜；</w:t>
      </w:r>
    </w:p>
    <w:p w14:paraId="3799855E">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（3）不同的供应商的响应文件载明的项目管理员为同一个人；</w:t>
      </w:r>
    </w:p>
    <w:p w14:paraId="0E149CE1">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（4）不同供应商的响应文件异常一致或者报价呈规律性差异；</w:t>
      </w:r>
    </w:p>
    <w:p w14:paraId="5429D5DC">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（5）不同供应商的响应文件相互混装；</w:t>
      </w:r>
    </w:p>
    <w:p w14:paraId="31FB71E0">
      <w:pPr>
        <w:tabs>
          <w:tab w:val="left" w:pos="6931"/>
        </w:tabs>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（6）不同供应商的磋商保证金从同一单位或者个人账户转出。</w:t>
      </w:r>
      <w:r>
        <w:rPr>
          <w:rFonts w:hint="eastAsia" w:ascii="宋体" w:hAnsi="宋体" w:eastAsia="宋体" w:cs="宋体"/>
          <w:b/>
          <w:bCs/>
          <w:color w:val="auto"/>
          <w:szCs w:val="21"/>
          <w:highlight w:val="none"/>
        </w:rPr>
        <w:tab/>
      </w:r>
    </w:p>
    <w:p w14:paraId="5477D535">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7.6供应商有下列情形之一的，属于恶意串通行为，将报同级监督管理部门：</w:t>
      </w:r>
    </w:p>
    <w:p w14:paraId="6AE4A096">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（1）供应商直接或者间接从采购人或者采购代理机构处获得其他供应商的相关信息并修改其响应文件；</w:t>
      </w:r>
    </w:p>
    <w:p w14:paraId="11140FC9">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（2）供应商按照采购人或者采购代理机构的授意撤换、修改响应文件；</w:t>
      </w:r>
    </w:p>
    <w:p w14:paraId="31A10757">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（3）供应商之间协商报价、技术方案等响应文件的实质性内容；</w:t>
      </w:r>
    </w:p>
    <w:p w14:paraId="10648570">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（4）属于同一集团、协会、商会等组织成员的供应商按照该组织要求协同参加政府采购活动；</w:t>
      </w:r>
    </w:p>
    <w:p w14:paraId="4E6104DA">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41C91C83">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（6）供应商之间商定部分供应商放弃参加政府采购活动或者放弃成交；</w:t>
      </w:r>
    </w:p>
    <w:p w14:paraId="03029A2F">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（7）供应商与采购人或者采购代理机构之间、供应商相互之间，为谋求特定供应商成交或者排斥其他供应商的其他串通行为。</w:t>
      </w:r>
    </w:p>
    <w:p w14:paraId="4B33B052">
      <w:pPr>
        <w:pStyle w:val="5"/>
        <w:spacing w:before="0" w:after="0" w:line="360" w:lineRule="auto"/>
        <w:ind w:firstLine="640" w:firstLineChars="200"/>
        <w:rPr>
          <w:rFonts w:hint="eastAsia"/>
          <w:b w:val="0"/>
          <w:bCs w:val="0"/>
          <w:color w:val="auto"/>
          <w:highlight w:val="none"/>
        </w:rPr>
      </w:pPr>
      <w:bookmarkStart w:id="71" w:name="_Toc254970675"/>
      <w:bookmarkStart w:id="72" w:name="_Toc254970534"/>
      <w:bookmarkStart w:id="73" w:name="_Toc80886931"/>
      <w:bookmarkStart w:id="74" w:name="_Toc27583"/>
      <w:bookmarkStart w:id="75" w:name="_Toc12713"/>
      <w:r>
        <w:rPr>
          <w:rFonts w:hint="eastAsia"/>
          <w:b w:val="0"/>
          <w:bCs w:val="0"/>
          <w:color w:val="auto"/>
          <w:highlight w:val="none"/>
        </w:rPr>
        <w:t>二、磋商文件</w:t>
      </w:r>
      <w:bookmarkEnd w:id="71"/>
      <w:bookmarkEnd w:id="72"/>
      <w:bookmarkEnd w:id="73"/>
      <w:bookmarkEnd w:id="74"/>
      <w:bookmarkEnd w:id="75"/>
    </w:p>
    <w:p w14:paraId="5C2F2849">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8.磋商文件的构成</w:t>
      </w:r>
    </w:p>
    <w:p w14:paraId="131F5AE9">
      <w:pPr>
        <w:spacing w:line="360" w:lineRule="auto"/>
        <w:ind w:firstLine="420" w:firstLineChars="200"/>
        <w:jc w:val="left"/>
        <w:rPr>
          <w:rFonts w:hint="eastAsia"/>
          <w:color w:val="auto"/>
          <w:szCs w:val="21"/>
          <w:highlight w:val="none"/>
        </w:rPr>
      </w:pPr>
      <w:r>
        <w:rPr>
          <w:rFonts w:hint="eastAsia"/>
          <w:color w:val="auto"/>
          <w:szCs w:val="21"/>
          <w:highlight w:val="none"/>
        </w:rPr>
        <w:t>第一章 竞争性磋商公告；</w:t>
      </w:r>
    </w:p>
    <w:p w14:paraId="7ACAEF03">
      <w:pPr>
        <w:spacing w:line="360" w:lineRule="auto"/>
        <w:ind w:firstLine="420" w:firstLineChars="200"/>
        <w:jc w:val="left"/>
        <w:rPr>
          <w:rFonts w:hint="eastAsia"/>
          <w:color w:val="auto"/>
          <w:szCs w:val="21"/>
          <w:highlight w:val="none"/>
        </w:rPr>
      </w:pPr>
      <w:r>
        <w:rPr>
          <w:rFonts w:hint="eastAsia"/>
          <w:color w:val="auto"/>
          <w:szCs w:val="21"/>
          <w:highlight w:val="none"/>
        </w:rPr>
        <w:t>第二章 采购需求；</w:t>
      </w:r>
    </w:p>
    <w:p w14:paraId="4E55C00F">
      <w:pPr>
        <w:spacing w:line="360" w:lineRule="auto"/>
        <w:ind w:firstLine="420" w:firstLineChars="200"/>
        <w:jc w:val="left"/>
        <w:rPr>
          <w:rFonts w:hint="eastAsia"/>
          <w:color w:val="auto"/>
          <w:szCs w:val="21"/>
          <w:highlight w:val="none"/>
        </w:rPr>
      </w:pPr>
      <w:r>
        <w:rPr>
          <w:rFonts w:hint="eastAsia"/>
          <w:color w:val="auto"/>
          <w:szCs w:val="21"/>
          <w:highlight w:val="none"/>
        </w:rPr>
        <w:t xml:space="preserve">第三章 供应商须知； </w:t>
      </w:r>
    </w:p>
    <w:p w14:paraId="21B16C9C">
      <w:pPr>
        <w:spacing w:line="360" w:lineRule="auto"/>
        <w:ind w:firstLine="420" w:firstLineChars="200"/>
        <w:jc w:val="left"/>
        <w:rPr>
          <w:rFonts w:hint="eastAsia"/>
          <w:color w:val="auto"/>
          <w:szCs w:val="21"/>
          <w:highlight w:val="none"/>
        </w:rPr>
      </w:pPr>
      <w:r>
        <w:rPr>
          <w:rFonts w:hint="eastAsia"/>
          <w:color w:val="auto"/>
          <w:szCs w:val="21"/>
          <w:highlight w:val="none"/>
        </w:rPr>
        <w:t>第四章 评审程序、评审方法和评审标准；</w:t>
      </w:r>
    </w:p>
    <w:p w14:paraId="4A132B23">
      <w:pPr>
        <w:spacing w:line="360" w:lineRule="auto"/>
        <w:ind w:firstLine="420" w:firstLineChars="200"/>
        <w:jc w:val="left"/>
        <w:rPr>
          <w:rFonts w:hint="eastAsia"/>
          <w:color w:val="auto"/>
          <w:szCs w:val="21"/>
          <w:highlight w:val="none"/>
        </w:rPr>
      </w:pPr>
      <w:r>
        <w:rPr>
          <w:rFonts w:hint="eastAsia"/>
          <w:color w:val="auto"/>
          <w:szCs w:val="21"/>
          <w:highlight w:val="none"/>
        </w:rPr>
        <w:t>第五章 响应文件格式；</w:t>
      </w:r>
    </w:p>
    <w:p w14:paraId="72BD8933">
      <w:pPr>
        <w:spacing w:line="360" w:lineRule="auto"/>
        <w:ind w:firstLine="420" w:firstLineChars="200"/>
        <w:jc w:val="left"/>
        <w:rPr>
          <w:rFonts w:hint="eastAsia"/>
          <w:color w:val="auto"/>
          <w:szCs w:val="21"/>
          <w:highlight w:val="none"/>
        </w:rPr>
      </w:pPr>
      <w:r>
        <w:rPr>
          <w:rFonts w:hint="eastAsia"/>
          <w:color w:val="auto"/>
          <w:szCs w:val="21"/>
          <w:highlight w:val="none"/>
        </w:rPr>
        <w:t>第六章 合同文本；</w:t>
      </w:r>
    </w:p>
    <w:p w14:paraId="7966C32A">
      <w:pPr>
        <w:spacing w:line="360" w:lineRule="auto"/>
        <w:ind w:firstLine="420" w:firstLineChars="200"/>
        <w:jc w:val="left"/>
        <w:rPr>
          <w:rFonts w:hint="eastAsia"/>
          <w:color w:val="auto"/>
          <w:szCs w:val="21"/>
          <w:highlight w:val="none"/>
        </w:rPr>
      </w:pPr>
      <w:r>
        <w:rPr>
          <w:rFonts w:hint="eastAsia"/>
          <w:color w:val="auto"/>
          <w:szCs w:val="21"/>
          <w:highlight w:val="none"/>
        </w:rPr>
        <w:t>第七章 质疑、投诉材料格式。</w:t>
      </w:r>
    </w:p>
    <w:p w14:paraId="3D58FC7F">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9.供应商的询问</w:t>
      </w:r>
    </w:p>
    <w:p w14:paraId="17777DC4">
      <w:pPr>
        <w:spacing w:line="360" w:lineRule="auto"/>
        <w:ind w:firstLine="420" w:firstLineChars="200"/>
        <w:rPr>
          <w:rFonts w:hint="eastAsia"/>
          <w:color w:val="auto"/>
          <w:szCs w:val="21"/>
          <w:highlight w:val="none"/>
        </w:rPr>
      </w:pPr>
      <w:r>
        <w:rPr>
          <w:rFonts w:hint="eastAsia"/>
          <w:color w:val="auto"/>
          <w:szCs w:val="21"/>
          <w:highlight w:val="none"/>
        </w:rPr>
        <w:t>供应商应认真阅读磋商文件的采购需求，如供应商对磋商文件有疑问的，如要求采购人作出澄清或者修改的，供应商尽应在</w:t>
      </w:r>
      <w:r>
        <w:rPr>
          <w:color w:val="auto"/>
          <w:szCs w:val="21"/>
          <w:highlight w:val="none"/>
        </w:rPr>
        <w:t>提交首次响应文件截止之日前</w:t>
      </w:r>
      <w:r>
        <w:rPr>
          <w:rFonts w:hint="eastAsia"/>
          <w:color w:val="auto"/>
          <w:szCs w:val="21"/>
          <w:highlight w:val="none"/>
        </w:rPr>
        <w:t>，以书面形式向</w:t>
      </w:r>
      <w:r>
        <w:rPr>
          <w:color w:val="auto"/>
          <w:szCs w:val="21"/>
          <w:highlight w:val="none"/>
        </w:rPr>
        <w:t>采购人、采购代理机构</w:t>
      </w:r>
      <w:r>
        <w:rPr>
          <w:rFonts w:hint="eastAsia"/>
          <w:color w:val="auto"/>
          <w:szCs w:val="21"/>
          <w:highlight w:val="none"/>
        </w:rPr>
        <w:t>提出。</w:t>
      </w:r>
    </w:p>
    <w:p w14:paraId="6C8DC6BE">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10.磋商文件的澄清和修改</w:t>
      </w:r>
    </w:p>
    <w:p w14:paraId="4716722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33778906">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41344BF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5日前，以书面形式（目前为网上公告和系统短信等形式）通知所有获取磋商文件的供应商，不足5日的，应当顺延提交首次响应文件截止</w:t>
      </w:r>
      <w:r>
        <w:rPr>
          <w:rFonts w:hint="eastAsia" w:ascii="宋体" w:hAnsi="宋体" w:eastAsia="宋体" w:cs="宋体"/>
          <w:color w:val="auto"/>
          <w:szCs w:val="21"/>
          <w:highlight w:val="none"/>
          <w:lang w:eastAsia="zh-CN"/>
        </w:rPr>
        <w:t>时间</w:t>
      </w:r>
      <w:r>
        <w:rPr>
          <w:rFonts w:hint="eastAsia" w:ascii="宋体" w:hAnsi="宋体" w:eastAsia="宋体" w:cs="宋体"/>
          <w:color w:val="auto"/>
          <w:szCs w:val="21"/>
          <w:highlight w:val="none"/>
        </w:rPr>
        <w:t>。</w:t>
      </w:r>
      <w:r>
        <w:rPr>
          <w:rFonts w:hint="eastAsia" w:ascii="宋体" w:hAnsi="宋体" w:eastAsia="宋体" w:cs="宋体"/>
          <w:color w:val="000000"/>
          <w:szCs w:val="21"/>
          <w:highlight w:val="none"/>
          <w:lang w:eastAsia="zh-CN"/>
        </w:rPr>
        <w:t>澄清或者</w:t>
      </w:r>
      <w:r>
        <w:rPr>
          <w:rFonts w:hint="eastAsia" w:ascii="宋体" w:hAnsi="宋体" w:eastAsia="宋体" w:cs="宋体"/>
          <w:color w:val="000000"/>
          <w:szCs w:val="21"/>
          <w:highlight w:val="none"/>
          <w:lang w:val="en-US" w:eastAsia="zh-CN"/>
        </w:rPr>
        <w:t>更正公告</w:t>
      </w:r>
      <w:r>
        <w:rPr>
          <w:rFonts w:hint="eastAsia" w:ascii="宋体" w:hAnsi="宋体" w:eastAsia="宋体" w:cs="宋体"/>
          <w:color w:val="000000"/>
          <w:szCs w:val="21"/>
          <w:highlight w:val="none"/>
          <w:lang w:eastAsia="zh-CN"/>
        </w:rPr>
        <w:t>在竞争性磋商公告发布媒体上发布</w:t>
      </w:r>
      <w:r>
        <w:rPr>
          <w:rFonts w:hint="eastAsia" w:ascii="宋体" w:hAnsi="宋体" w:eastAsia="宋体" w:cs="宋体"/>
          <w:color w:val="auto"/>
          <w:szCs w:val="21"/>
          <w:highlight w:val="none"/>
        </w:rPr>
        <w:t>，一经发布，视作已以书面形式通知所有获取竞争性磋商文件的潜在供应商，不再另行通知，所有潜在供应商应密切关注竞争性磋商公告发布媒体，因未能及时获知，由此产生的后果均应自行承担。</w:t>
      </w:r>
    </w:p>
    <w:p w14:paraId="4822431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5DE7BDD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10.5  采购人和采购代理机构可以视采购具体情况，变更提交首次响应文件截止时间和竞谈时间，将变更时间将在</w:t>
      </w:r>
      <w:r>
        <w:rPr>
          <w:rFonts w:hint="eastAsia" w:ascii="宋体" w:hAnsi="宋体" w:eastAsia="宋体" w:cs="宋体"/>
          <w:color w:val="auto"/>
          <w:highlight w:val="none"/>
          <w:lang w:eastAsia="zh-CN"/>
        </w:rPr>
        <w:t>竞争性磋商</w:t>
      </w:r>
      <w:r>
        <w:rPr>
          <w:rFonts w:hint="eastAsia" w:ascii="宋体" w:hAnsi="宋体" w:eastAsia="宋体" w:cs="宋体"/>
          <w:color w:val="auto"/>
          <w:highlight w:val="none"/>
        </w:rPr>
        <w:t>公告中“七、其他补充事宜</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.网上查询地址”规定的政府采购信息发布媒体上发布更正公告。</w:t>
      </w:r>
    </w:p>
    <w:p w14:paraId="0EAE2A87">
      <w:pPr>
        <w:spacing w:line="360" w:lineRule="auto"/>
        <w:ind w:firstLine="400" w:firstLineChars="20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w:t>
      </w:r>
      <w:r>
        <w:rPr>
          <w:rFonts w:hint="eastAsia" w:ascii="宋体" w:hAnsi="宋体" w:eastAsia="宋体" w:cs="宋体"/>
          <w:b/>
          <w:color w:val="auto"/>
          <w:kern w:val="0"/>
          <w:sz w:val="20"/>
          <w:szCs w:val="21"/>
          <w:highlight w:val="none"/>
        </w:rPr>
        <w:t>响应文件未按磋商文件的澄清、修改的内容编制，又不符合实质性要求的，其响应文件</w:t>
      </w:r>
      <w:r>
        <w:rPr>
          <w:rFonts w:hint="eastAsia" w:ascii="宋体" w:hAnsi="宋体" w:eastAsia="宋体" w:cs="宋体"/>
          <w:b/>
          <w:color w:val="auto"/>
          <w:kern w:val="0"/>
          <w:sz w:val="20"/>
          <w:szCs w:val="21"/>
          <w:highlight w:val="none"/>
          <w:lang w:eastAsia="zh-CN"/>
        </w:rPr>
        <w:t>按无效</w:t>
      </w:r>
      <w:r>
        <w:rPr>
          <w:rFonts w:hint="eastAsia" w:ascii="宋体" w:hAnsi="宋体" w:eastAsia="宋体" w:cs="宋体"/>
          <w:b/>
          <w:color w:val="auto"/>
          <w:kern w:val="0"/>
          <w:sz w:val="20"/>
          <w:szCs w:val="21"/>
          <w:highlight w:val="none"/>
        </w:rPr>
        <w:t>处理。</w:t>
      </w:r>
    </w:p>
    <w:p w14:paraId="1C0C2DC2">
      <w:pPr>
        <w:pStyle w:val="5"/>
        <w:spacing w:before="0" w:after="0" w:line="360" w:lineRule="auto"/>
        <w:ind w:firstLine="320" w:firstLineChars="100"/>
        <w:rPr>
          <w:rFonts w:hint="eastAsia"/>
          <w:b w:val="0"/>
          <w:bCs w:val="0"/>
          <w:color w:val="auto"/>
          <w:highlight w:val="none"/>
        </w:rPr>
      </w:pPr>
      <w:r>
        <w:rPr>
          <w:rFonts w:hint="eastAsia"/>
          <w:b w:val="0"/>
          <w:bCs w:val="0"/>
          <w:color w:val="auto"/>
          <w:highlight w:val="none"/>
        </w:rPr>
        <w:t xml:space="preserve">  </w:t>
      </w:r>
      <w:bookmarkStart w:id="76" w:name="_Toc80886932"/>
      <w:bookmarkStart w:id="77" w:name="_Toc21690"/>
      <w:bookmarkStart w:id="78" w:name="_Toc21480"/>
      <w:r>
        <w:rPr>
          <w:rFonts w:hint="eastAsia"/>
          <w:b w:val="0"/>
          <w:bCs w:val="0"/>
          <w:color w:val="auto"/>
          <w:highlight w:val="none"/>
        </w:rPr>
        <w:t>三、响应文件的编制</w:t>
      </w:r>
      <w:bookmarkEnd w:id="76"/>
      <w:bookmarkEnd w:id="77"/>
      <w:bookmarkEnd w:id="78"/>
    </w:p>
    <w:p w14:paraId="776D94A1">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11.响应文件的编制原则</w:t>
      </w:r>
    </w:p>
    <w:p w14:paraId="405E4B6E">
      <w:pPr>
        <w:spacing w:line="360" w:lineRule="auto"/>
        <w:ind w:firstLine="420" w:firstLineChars="200"/>
        <w:rPr>
          <w:rFonts w:hint="eastAsia" w:cs="宋体"/>
          <w:color w:val="auto"/>
          <w:szCs w:val="21"/>
          <w:highlight w:val="none"/>
        </w:rPr>
      </w:pPr>
      <w:r>
        <w:rPr>
          <w:rFonts w:hint="eastAsia" w:cs="宋体"/>
          <w:color w:val="auto"/>
          <w:szCs w:val="21"/>
          <w:highlight w:val="none"/>
        </w:rPr>
        <w:t>供应商必须按照磋商文件的要求编制响应文件，并对其提交的响应文件的真实性、合法性承担法律责任。响应文件必须对磋商文件作出实质性响应。</w:t>
      </w:r>
    </w:p>
    <w:p w14:paraId="7F759EB5">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12.响应文件的组成</w:t>
      </w:r>
    </w:p>
    <w:p w14:paraId="3D78FEB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12.1响应文件由资格文件、报价文件、商务技术文件三部分组成。</w:t>
      </w:r>
    </w:p>
    <w:p w14:paraId="4FA8BAF6">
      <w:pPr>
        <w:spacing w:line="360" w:lineRule="auto"/>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12.1.1资格文件：详见供应商须知前附表</w:t>
      </w:r>
    </w:p>
    <w:p w14:paraId="2DEFAEC6">
      <w:pPr>
        <w:spacing w:line="360" w:lineRule="auto"/>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12.1.2商务技术文件：详见供应商须知前附表</w:t>
      </w:r>
    </w:p>
    <w:p w14:paraId="59A2398C">
      <w:pPr>
        <w:spacing w:line="360" w:lineRule="auto"/>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12.1.3报价文件：详见供应商须知前附表</w:t>
      </w:r>
    </w:p>
    <w:p w14:paraId="6D4F506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12.2响应文件电子版：详见供应商须知前附表</w:t>
      </w:r>
    </w:p>
    <w:p w14:paraId="385435AD">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13.计量单位</w:t>
      </w:r>
    </w:p>
    <w:p w14:paraId="30F0DDD2">
      <w:pPr>
        <w:spacing w:line="360" w:lineRule="auto"/>
        <w:ind w:firstLine="420" w:firstLineChars="200"/>
        <w:rPr>
          <w:rFonts w:hint="eastAsia" w:cs="宋体"/>
          <w:color w:val="auto"/>
          <w:szCs w:val="21"/>
          <w:highlight w:val="none"/>
        </w:rPr>
      </w:pPr>
      <w:r>
        <w:rPr>
          <w:rFonts w:hint="eastAsia"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0AECA5B7">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14.竞标的风险</w:t>
      </w:r>
    </w:p>
    <w:p w14:paraId="75526B20">
      <w:pPr>
        <w:spacing w:line="360" w:lineRule="auto"/>
        <w:ind w:firstLine="420" w:firstLineChars="200"/>
        <w:rPr>
          <w:rFonts w:hint="eastAsia" w:cs="宋体"/>
          <w:color w:val="auto"/>
          <w:szCs w:val="21"/>
          <w:highlight w:val="none"/>
        </w:rPr>
      </w:pPr>
      <w:r>
        <w:rPr>
          <w:rFonts w:hint="eastAsia" w:cs="宋体"/>
          <w:color w:val="auto"/>
          <w:szCs w:val="21"/>
          <w:highlight w:val="none"/>
        </w:rPr>
        <w:t>供应商没有按照磋商文件要求提供全部资料，或者供应商没有对磋商文件在各方面作出实质性响应可能导致其响应无效，是供应商应当考虑的风险。</w:t>
      </w:r>
    </w:p>
    <w:p w14:paraId="7B183BEF">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15.</w:t>
      </w:r>
      <w:r>
        <w:rPr>
          <w:rFonts w:hint="default" w:ascii="黑体" w:hAnsi="黑体" w:eastAsia="黑体" w:cs="宋体"/>
          <w:b/>
          <w:bCs/>
          <w:color w:val="auto"/>
          <w:sz w:val="24"/>
          <w:highlight w:val="none"/>
          <w:lang w:val="en-US"/>
        </w:rPr>
        <w:t>响应</w:t>
      </w:r>
      <w:r>
        <w:rPr>
          <w:rFonts w:hint="eastAsia" w:ascii="黑体" w:hAnsi="黑体" w:eastAsia="黑体" w:cs="宋体"/>
          <w:b/>
          <w:bCs/>
          <w:color w:val="auto"/>
          <w:sz w:val="24"/>
          <w:highlight w:val="none"/>
        </w:rPr>
        <w:t>报价要求和构成</w:t>
      </w:r>
    </w:p>
    <w:p w14:paraId="6EA9A412">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w:t>
      </w:r>
      <w:r>
        <w:rPr>
          <w:rFonts w:hint="default" w:ascii="宋体" w:hAnsi="宋体" w:eastAsia="宋体" w:cs="宋体"/>
          <w:color w:val="auto"/>
          <w:szCs w:val="21"/>
          <w:highlight w:val="none"/>
          <w:lang w:val="en-US"/>
        </w:rPr>
        <w:t>响应</w:t>
      </w:r>
      <w:r>
        <w:rPr>
          <w:rFonts w:hint="eastAsia" w:ascii="宋体" w:hAnsi="宋体" w:eastAsia="宋体" w:cs="宋体"/>
          <w:color w:val="auto"/>
          <w:szCs w:val="21"/>
          <w:highlight w:val="none"/>
        </w:rPr>
        <w:t>报价应按“第五章 响应文件格式”中“响应报价表”格式填写。</w:t>
      </w:r>
    </w:p>
    <w:p w14:paraId="5B5D7105">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14:paraId="6F56C58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14:paraId="6CA414C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15.3.1供应商的响应报价应符合以下要求，否则响应文件按无效响应处理：</w:t>
      </w:r>
    </w:p>
    <w:p w14:paraId="5B856D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（1）供应商必须就“采购需求”中所竞标的每个分标的全部内容分别作完整唯一总价报价，不得存在漏项报价；</w:t>
      </w:r>
    </w:p>
    <w:p w14:paraId="03B4FD4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14:paraId="533EE7C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15.3.2响应报价（包含首次报价、最后报价）超过所竞标分标规定的采购预算金额或者最高限价的（如本项目公布了最高限价），其响应文件将</w:t>
      </w:r>
      <w:r>
        <w:rPr>
          <w:rFonts w:hint="eastAsia" w:ascii="宋体" w:hAnsi="宋体" w:eastAsia="宋体" w:cs="宋体"/>
          <w:color w:val="auto"/>
          <w:szCs w:val="21"/>
          <w:highlight w:val="none"/>
          <w:lang w:eastAsia="zh-CN"/>
        </w:rPr>
        <w:t>按无效</w:t>
      </w:r>
      <w:r>
        <w:rPr>
          <w:rFonts w:hint="eastAsia" w:ascii="宋体" w:hAnsi="宋体" w:eastAsia="宋体" w:cs="宋体"/>
          <w:color w:val="auto"/>
          <w:szCs w:val="21"/>
          <w:highlight w:val="none"/>
        </w:rPr>
        <w:t>处理。</w:t>
      </w:r>
    </w:p>
    <w:p w14:paraId="3447B4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79" w:name="_Hlk42592874"/>
      <w:r>
        <w:rPr>
          <w:rFonts w:hint="eastAsia" w:ascii="宋体" w:hAnsi="宋体" w:eastAsia="宋体" w:cs="宋体"/>
          <w:color w:val="auto"/>
          <w:szCs w:val="21"/>
          <w:highlight w:val="none"/>
        </w:rPr>
        <w:t>响应报价（包含首次报价、最后报价）超过分项采购预算金额或者最高限价的（如本项目公布了最高限价），其响应文件将</w:t>
      </w:r>
      <w:r>
        <w:rPr>
          <w:rFonts w:hint="eastAsia" w:ascii="宋体" w:hAnsi="宋体" w:eastAsia="宋体" w:cs="宋体"/>
          <w:color w:val="auto"/>
          <w:szCs w:val="21"/>
          <w:highlight w:val="none"/>
          <w:lang w:eastAsia="zh-CN"/>
        </w:rPr>
        <w:t>按无效</w:t>
      </w:r>
      <w:r>
        <w:rPr>
          <w:rFonts w:hint="eastAsia" w:ascii="宋体" w:hAnsi="宋体" w:eastAsia="宋体" w:cs="宋体"/>
          <w:color w:val="auto"/>
          <w:szCs w:val="21"/>
          <w:highlight w:val="none"/>
        </w:rPr>
        <w:t>处理。</w:t>
      </w:r>
    </w:p>
    <w:bookmarkEnd w:id="79"/>
    <w:p w14:paraId="7AAB682C">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16.竞标有效期</w:t>
      </w:r>
    </w:p>
    <w:p w14:paraId="7605B00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5F7DE6C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48F61CB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7C6FBE59">
      <w:pPr>
        <w:spacing w:line="360" w:lineRule="auto"/>
        <w:ind w:firstLine="0" w:firstLineChars="0"/>
        <w:rPr>
          <w:rFonts w:hint="eastAsia" w:ascii="黑体" w:hAnsi="黑体" w:eastAsia="黑体" w:cs="宋体"/>
          <w:b/>
          <w:bCs/>
          <w:i/>
          <w:iCs/>
          <w:color w:val="auto"/>
          <w:sz w:val="24"/>
          <w:highlight w:val="yellow"/>
          <w:lang w:eastAsia="zh-CN"/>
        </w:rPr>
      </w:pPr>
      <w:r>
        <w:rPr>
          <w:rFonts w:hint="eastAsia" w:ascii="黑体" w:hAnsi="黑体" w:eastAsia="黑体" w:cs="宋体"/>
          <w:b/>
          <w:bCs/>
          <w:color w:val="auto"/>
          <w:sz w:val="24"/>
          <w:highlight w:val="none"/>
        </w:rPr>
        <w:t>17.磋商保证金</w:t>
      </w:r>
    </w:p>
    <w:p w14:paraId="3D96C13B">
      <w:pPr>
        <w:spacing w:line="360" w:lineRule="auto"/>
        <w:ind w:left="420" w:leftChars="200"/>
        <w:rPr>
          <w:rFonts w:hint="eastAsia" w:ascii="宋体" w:hAnsi="宋体" w:cs="宋体"/>
          <w:color w:val="000000"/>
          <w:szCs w:val="21"/>
          <w:highlight w:val="none"/>
        </w:rPr>
      </w:pPr>
      <w:r>
        <w:rPr>
          <w:rFonts w:hint="eastAsia" w:ascii="宋体" w:hAnsi="宋体" w:cs="宋体"/>
          <w:color w:val="000000"/>
          <w:szCs w:val="21"/>
          <w:highlight w:val="none"/>
        </w:rPr>
        <w:t>17.1供应商须按“供应商须知前附表”的规定提交磋商保证金。</w:t>
      </w:r>
    </w:p>
    <w:p w14:paraId="6254A712">
      <w:pPr>
        <w:spacing w:line="360" w:lineRule="auto"/>
        <w:ind w:left="420" w:leftChars="200"/>
        <w:rPr>
          <w:rFonts w:hint="eastAsia" w:ascii="宋体" w:hAnsi="宋体" w:cs="宋体"/>
          <w:color w:val="000000"/>
          <w:szCs w:val="21"/>
          <w:highlight w:val="none"/>
        </w:rPr>
      </w:pPr>
      <w:r>
        <w:rPr>
          <w:rFonts w:hint="eastAsia" w:ascii="宋体" w:hAnsi="宋体" w:cs="宋体"/>
          <w:color w:val="000000"/>
          <w:szCs w:val="21"/>
          <w:highlight w:val="none"/>
        </w:rPr>
        <w:t>17.2磋商保证金的退还</w:t>
      </w:r>
    </w:p>
    <w:p w14:paraId="1008878B">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17.2.1未</w:t>
      </w:r>
      <w:r>
        <w:rPr>
          <w:rFonts w:hint="eastAsia" w:ascii="宋体" w:hAnsi="宋体" w:cs="宋体"/>
          <w:color w:val="000000"/>
          <w:spacing w:val="-6"/>
          <w:szCs w:val="21"/>
          <w:highlight w:val="none"/>
        </w:rPr>
        <w:t>成交供应商的磋商保证金自成交通知书发出之日起</w:t>
      </w:r>
      <w:r>
        <w:rPr>
          <w:rFonts w:hint="eastAsia" w:ascii="宋体" w:hAnsi="宋体" w:cs="宋体"/>
          <w:color w:val="000000"/>
          <w:spacing w:val="-6"/>
          <w:szCs w:val="21"/>
          <w:highlight w:val="none"/>
          <w:lang w:val="en-US" w:eastAsia="zh-CN"/>
        </w:rPr>
        <w:t>5</w:t>
      </w:r>
      <w:r>
        <w:rPr>
          <w:rFonts w:hint="eastAsia" w:ascii="宋体" w:hAnsi="宋体" w:cs="宋体"/>
          <w:color w:val="000000"/>
          <w:spacing w:val="-6"/>
          <w:szCs w:val="21"/>
          <w:highlight w:val="none"/>
        </w:rPr>
        <w:t>个工作日内退还，退还方式如下：</w:t>
      </w:r>
    </w:p>
    <w:p w14:paraId="3670E42E">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（1）采用银行转账方式的，以转账方式退回到供应商银行账户。</w:t>
      </w:r>
    </w:p>
    <w:p w14:paraId="5843CEB3">
      <w:pPr>
        <w:pStyle w:val="8"/>
        <w:spacing w:line="360" w:lineRule="auto"/>
        <w:ind w:firstLine="315" w:firstLineChars="150"/>
        <w:rPr>
          <w:rFonts w:hint="eastAsia" w:ascii="宋体" w:hAnsi="宋体"/>
          <w:color w:val="000000"/>
          <w:szCs w:val="21"/>
          <w:highlight w:val="none"/>
        </w:rPr>
      </w:pPr>
      <w:r>
        <w:rPr>
          <w:rFonts w:hint="eastAsia" w:ascii="宋体" w:hAnsi="宋体" w:cs="宋体"/>
          <w:color w:val="000000"/>
          <w:szCs w:val="21"/>
          <w:highlight w:val="none"/>
        </w:rPr>
        <w:t>（2）</w:t>
      </w:r>
      <w:r>
        <w:rPr>
          <w:rFonts w:hint="eastAsia" w:ascii="宋体" w:hAnsi="宋体"/>
          <w:color w:val="000000"/>
          <w:szCs w:val="21"/>
          <w:highlight w:val="none"/>
        </w:rPr>
        <w:t>采用支票、汇票、本票或者金融机构、担保机构出具的保函</w:t>
      </w:r>
      <w:r>
        <w:rPr>
          <w:rFonts w:hint="eastAsia" w:ascii="宋体" w:hAnsi="宋体"/>
          <w:color w:val="000000"/>
          <w:szCs w:val="21"/>
          <w:highlight w:val="none"/>
          <w:lang w:eastAsia="zh-CN"/>
        </w:rPr>
        <w:t>等</w:t>
      </w:r>
      <w:r>
        <w:rPr>
          <w:rFonts w:hint="eastAsia" w:ascii="宋体" w:hAnsi="宋体"/>
          <w:color w:val="000000"/>
          <w:szCs w:val="21"/>
          <w:highlight w:val="none"/>
        </w:rPr>
        <w:t>方式的，由供应商代表持相关授权证明材料至采购代理机构办理支票、汇票、本票或者金融机构、担保机构出具的保函</w:t>
      </w:r>
      <w:r>
        <w:rPr>
          <w:rFonts w:hint="eastAsia" w:ascii="宋体" w:hAnsi="宋体"/>
          <w:color w:val="000000"/>
          <w:szCs w:val="21"/>
          <w:highlight w:val="none"/>
          <w:lang w:eastAsia="zh-CN"/>
        </w:rPr>
        <w:t>等</w:t>
      </w:r>
      <w:r>
        <w:rPr>
          <w:rFonts w:hint="eastAsia" w:ascii="宋体" w:hAnsi="宋体"/>
          <w:color w:val="000000"/>
          <w:szCs w:val="21"/>
          <w:highlight w:val="none"/>
        </w:rPr>
        <w:t>原件退还手续。</w:t>
      </w:r>
    </w:p>
    <w:p w14:paraId="57860635">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17.2.2成交供应商的磋商保证金自签订合同之日起</w:t>
      </w:r>
      <w:r>
        <w:rPr>
          <w:rFonts w:hint="eastAsia" w:ascii="宋体" w:hAnsi="宋体" w:cs="宋体"/>
          <w:color w:val="000000"/>
          <w:szCs w:val="21"/>
          <w:highlight w:val="none"/>
          <w:lang w:val="en-US" w:eastAsia="zh-CN"/>
        </w:rPr>
        <w:t>5</w:t>
      </w:r>
      <w:r>
        <w:rPr>
          <w:rFonts w:hint="eastAsia" w:ascii="宋体" w:hAnsi="宋体" w:cs="宋体"/>
          <w:color w:val="000000"/>
          <w:szCs w:val="21"/>
          <w:highlight w:val="none"/>
        </w:rPr>
        <w:t xml:space="preserve">个工作日内退还，退还方式同未成交供应商的磋商保证金的退还方式。 </w:t>
      </w:r>
    </w:p>
    <w:p w14:paraId="3D8EF0DB">
      <w:pPr>
        <w:spacing w:line="360" w:lineRule="auto"/>
        <w:ind w:left="420" w:leftChars="200"/>
        <w:rPr>
          <w:rFonts w:hint="eastAsia" w:ascii="宋体" w:hAnsi="宋体" w:cs="宋体"/>
          <w:color w:val="000000"/>
          <w:szCs w:val="21"/>
          <w:highlight w:val="none"/>
        </w:rPr>
      </w:pPr>
      <w:r>
        <w:rPr>
          <w:rFonts w:hint="eastAsia" w:ascii="宋体" w:hAnsi="宋体" w:cs="宋体"/>
          <w:color w:val="000000"/>
          <w:szCs w:val="21"/>
          <w:highlight w:val="none"/>
        </w:rPr>
        <w:t>17.3磋商保证金不计息。</w:t>
      </w:r>
    </w:p>
    <w:p w14:paraId="0E8A5847">
      <w:pPr>
        <w:spacing w:line="360" w:lineRule="auto"/>
        <w:ind w:left="420" w:leftChars="200"/>
        <w:rPr>
          <w:rFonts w:hint="eastAsia" w:ascii="宋体" w:hAnsi="宋体" w:cs="宋体"/>
          <w:color w:val="000000"/>
          <w:szCs w:val="21"/>
          <w:highlight w:val="none"/>
        </w:rPr>
      </w:pPr>
      <w:r>
        <w:rPr>
          <w:rFonts w:hint="eastAsia" w:ascii="宋体" w:hAnsi="宋体" w:cs="宋体"/>
          <w:color w:val="000000"/>
          <w:szCs w:val="21"/>
          <w:highlight w:val="none"/>
        </w:rPr>
        <w:t xml:space="preserve">17.4供应商有下列情形之一的，磋商保证金将不予退还： </w:t>
      </w:r>
    </w:p>
    <w:p w14:paraId="5B61B50E">
      <w:pPr>
        <w:spacing w:line="360" w:lineRule="auto"/>
        <w:ind w:left="420" w:leftChars="200"/>
        <w:rPr>
          <w:rFonts w:hint="eastAsia" w:ascii="宋体" w:hAnsi="宋体" w:cs="宋体"/>
          <w:color w:val="000000"/>
          <w:szCs w:val="21"/>
          <w:highlight w:val="none"/>
        </w:rPr>
      </w:pPr>
      <w:r>
        <w:rPr>
          <w:rFonts w:hint="eastAsia" w:ascii="宋体" w:hAnsi="宋体" w:cs="宋体"/>
          <w:color w:val="000000"/>
          <w:szCs w:val="21"/>
          <w:highlight w:val="none"/>
        </w:rPr>
        <w:t>（1）供应商在提交响应文件截止时间后撤回响应文件的；</w:t>
      </w:r>
    </w:p>
    <w:p w14:paraId="40718F88">
      <w:pPr>
        <w:spacing w:line="360" w:lineRule="auto"/>
        <w:ind w:left="420" w:leftChars="200"/>
        <w:rPr>
          <w:rFonts w:hint="eastAsia" w:ascii="宋体" w:hAnsi="宋体" w:cs="宋体"/>
          <w:color w:val="000000"/>
          <w:szCs w:val="21"/>
          <w:highlight w:val="none"/>
        </w:rPr>
      </w:pPr>
      <w:r>
        <w:rPr>
          <w:rFonts w:hint="eastAsia" w:ascii="宋体" w:hAnsi="宋体" w:cs="宋体"/>
          <w:color w:val="000000"/>
          <w:szCs w:val="21"/>
          <w:highlight w:val="none"/>
        </w:rPr>
        <w:t>（2）供应商在响应文件中提供虚假材料的；</w:t>
      </w:r>
    </w:p>
    <w:p w14:paraId="2B09CAFC">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（3）除因不可抗力或者磋商文件认可的情形以外，成交供应商不与采购人签订合同的；</w:t>
      </w:r>
    </w:p>
    <w:p w14:paraId="243BE8C5">
      <w:pPr>
        <w:spacing w:line="360" w:lineRule="auto"/>
        <w:ind w:left="420" w:leftChars="200"/>
        <w:rPr>
          <w:rFonts w:hint="eastAsia" w:ascii="宋体" w:hAnsi="宋体" w:cs="宋体"/>
          <w:color w:val="000000"/>
          <w:szCs w:val="21"/>
          <w:highlight w:val="none"/>
        </w:rPr>
      </w:pPr>
      <w:r>
        <w:rPr>
          <w:rFonts w:hint="eastAsia" w:ascii="宋体" w:hAnsi="宋体" w:cs="宋体"/>
          <w:color w:val="000000"/>
          <w:szCs w:val="21"/>
          <w:highlight w:val="none"/>
        </w:rPr>
        <w:t>（4）供应商与采购人、</w:t>
      </w:r>
      <w:r>
        <w:rPr>
          <w:rFonts w:hint="eastAsia" w:ascii="宋体" w:hAnsi="宋体" w:cs="宋体"/>
          <w:color w:val="000000"/>
          <w:szCs w:val="21"/>
          <w:highlight w:val="none"/>
          <w:lang w:eastAsia="zh-CN"/>
        </w:rPr>
        <w:t>其他</w:t>
      </w:r>
      <w:r>
        <w:rPr>
          <w:rFonts w:hint="eastAsia" w:ascii="宋体" w:hAnsi="宋体" w:cs="宋体"/>
          <w:color w:val="000000"/>
          <w:szCs w:val="21"/>
          <w:highlight w:val="none"/>
        </w:rPr>
        <w:t>供应商或者采购代理机构恶意串通的；</w:t>
      </w:r>
    </w:p>
    <w:p w14:paraId="6C4AABD7">
      <w:pPr>
        <w:spacing w:line="360" w:lineRule="auto"/>
        <w:ind w:left="420" w:leftChars="200" w:firstLine="0" w:firstLineChars="0"/>
        <w:rPr>
          <w:rFonts w:cs="宋体"/>
          <w:color w:val="auto"/>
          <w:szCs w:val="21"/>
          <w:highlight w:val="none"/>
        </w:rPr>
      </w:pPr>
      <w:r>
        <w:rPr>
          <w:rFonts w:hint="eastAsia" w:ascii="宋体" w:hAnsi="宋体" w:cs="宋体"/>
          <w:color w:val="000000"/>
          <w:szCs w:val="21"/>
          <w:highlight w:val="none"/>
        </w:rPr>
        <w:t>（5）磋商文件规定的</w:t>
      </w:r>
      <w:r>
        <w:rPr>
          <w:rFonts w:hint="eastAsia" w:ascii="宋体" w:hAnsi="宋体" w:cs="宋体"/>
          <w:color w:val="000000"/>
          <w:szCs w:val="21"/>
          <w:highlight w:val="none"/>
          <w:lang w:eastAsia="zh-CN"/>
        </w:rPr>
        <w:t>其他</w:t>
      </w:r>
      <w:r>
        <w:rPr>
          <w:rFonts w:hint="eastAsia" w:ascii="宋体" w:hAnsi="宋体" w:cs="宋体"/>
          <w:color w:val="000000"/>
          <w:szCs w:val="21"/>
          <w:highlight w:val="none"/>
        </w:rPr>
        <w:t>情形。</w:t>
      </w:r>
    </w:p>
    <w:p w14:paraId="61329EE4">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18.响应文件编制的要求</w:t>
      </w:r>
    </w:p>
    <w:p w14:paraId="3C1730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后果由供应商承担。</w:t>
      </w:r>
    </w:p>
    <w:p w14:paraId="5E1FFEA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18.2响应文件应按资格文件、报价</w:t>
      </w:r>
      <w:r>
        <w:rPr>
          <w:rFonts w:hint="eastAsia" w:ascii="宋体" w:hAnsi="宋体" w:eastAsia="宋体" w:cs="宋体"/>
          <w:color w:val="auto"/>
          <w:szCs w:val="21"/>
          <w:highlight w:val="none"/>
          <w:lang w:eastAsia="zh-CN"/>
        </w:rPr>
        <w:t>文件</w:t>
      </w:r>
      <w:r>
        <w:rPr>
          <w:rFonts w:hint="eastAsia" w:ascii="宋体" w:hAnsi="宋体" w:eastAsia="宋体" w:cs="宋体"/>
          <w:color w:val="auto"/>
          <w:szCs w:val="21"/>
          <w:highlight w:val="none"/>
        </w:rPr>
        <w:t>分别编制，商务</w:t>
      </w:r>
      <w:r>
        <w:rPr>
          <w:rFonts w:hint="eastAsia" w:ascii="宋体" w:hAnsi="宋体" w:eastAsia="宋体" w:cs="宋体"/>
          <w:color w:val="auto"/>
          <w:szCs w:val="21"/>
          <w:highlight w:val="none"/>
          <w:lang w:eastAsia="zh-CN"/>
        </w:rPr>
        <w:t>文件与</w:t>
      </w:r>
      <w:r>
        <w:rPr>
          <w:rFonts w:hint="eastAsia" w:ascii="宋体" w:hAnsi="宋体" w:eastAsia="宋体" w:cs="宋体"/>
          <w:color w:val="auto"/>
          <w:szCs w:val="21"/>
          <w:highlight w:val="none"/>
        </w:rPr>
        <w:t>技术文件合并编制，本磋商只接受电子版响应文件，要求见本章“12.2响应文件电子版要求”。</w:t>
      </w:r>
    </w:p>
    <w:p w14:paraId="424E668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80" w:name="_Hlk65832699"/>
      <w:r>
        <w:rPr>
          <w:rFonts w:hint="eastAsia" w:ascii="宋体" w:hAnsi="宋体" w:eastAsia="宋体" w:cs="宋体"/>
          <w:color w:val="auto"/>
          <w:szCs w:val="21"/>
          <w:highlight w:val="none"/>
        </w:rPr>
        <w:t>3响应文件须由供应商</w:t>
      </w:r>
      <w:r>
        <w:rPr>
          <w:rFonts w:hint="eastAsia" w:ascii="宋体" w:hAnsi="宋体" w:eastAsia="宋体" w:cs="宋体"/>
          <w:color w:val="auto"/>
          <w:szCs w:val="21"/>
          <w:highlight w:val="none"/>
          <w:lang w:eastAsia="zh-CN"/>
        </w:rPr>
        <w:t>按</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第五章 响应文件格式</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lang w:eastAsia="zh-CN"/>
        </w:rPr>
        <w:t>要求</w:t>
      </w:r>
      <w:r>
        <w:rPr>
          <w:rFonts w:hint="eastAsia" w:ascii="宋体" w:hAnsi="宋体" w:eastAsia="宋体" w:cs="宋体"/>
          <w:color w:val="auto"/>
          <w:szCs w:val="21"/>
          <w:highlight w:val="none"/>
        </w:rPr>
        <w:t>进行签署、盖章</w:t>
      </w:r>
      <w:bookmarkEnd w:id="80"/>
      <w:r>
        <w:rPr>
          <w:rFonts w:hint="eastAsia" w:ascii="宋体" w:hAnsi="宋体" w:eastAsia="宋体" w:cs="宋体"/>
          <w:color w:val="auto"/>
          <w:szCs w:val="21"/>
          <w:highlight w:val="none"/>
        </w:rPr>
        <w:t>，</w:t>
      </w:r>
      <w:r>
        <w:rPr>
          <w:rFonts w:hint="eastAsia" w:ascii="宋体" w:hAnsi="宋体" w:eastAsia="宋体" w:cs="宋体"/>
          <w:b w:val="0"/>
          <w:bCs w:val="0"/>
          <w:color w:val="auto"/>
          <w:szCs w:val="21"/>
          <w:highlight w:val="none"/>
        </w:rPr>
        <w:t>否则其响应文件按无效响应处理</w:t>
      </w:r>
      <w:r>
        <w:rPr>
          <w:rFonts w:hint="eastAsia" w:ascii="宋体" w:hAnsi="宋体" w:eastAsia="宋体" w:cs="宋体"/>
          <w:color w:val="auto"/>
          <w:szCs w:val="21"/>
          <w:highlight w:val="none"/>
        </w:rPr>
        <w:t>。</w:t>
      </w:r>
    </w:p>
    <w:p w14:paraId="59D2AE2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18.4响应文件中标注的供应商名称应与营业执照（事业单位法人证书、执业许可证、自然人身份证）及</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公章一致，</w:t>
      </w:r>
      <w:r>
        <w:rPr>
          <w:rFonts w:hint="eastAsia" w:ascii="宋体" w:hAnsi="宋体" w:eastAsia="宋体" w:cs="宋体"/>
          <w:b w:val="0"/>
          <w:bCs w:val="0"/>
          <w:color w:val="auto"/>
          <w:szCs w:val="21"/>
          <w:highlight w:val="none"/>
        </w:rPr>
        <w:t>否则其响应文件按无效响应处理</w:t>
      </w:r>
      <w:r>
        <w:rPr>
          <w:rFonts w:hint="eastAsia" w:ascii="宋体" w:hAnsi="宋体" w:eastAsia="宋体" w:cs="宋体"/>
          <w:b/>
          <w:bCs/>
          <w:color w:val="auto"/>
          <w:szCs w:val="21"/>
          <w:highlight w:val="none"/>
        </w:rPr>
        <w:t>。</w:t>
      </w:r>
    </w:p>
    <w:p w14:paraId="188E23E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18.5响应文件应避免涂改、行间插字或者删除。</w:t>
      </w:r>
    </w:p>
    <w:p w14:paraId="3E09ACCF">
      <w:pPr>
        <w:spacing w:line="360" w:lineRule="auto"/>
        <w:ind w:firstLine="482" w:firstLineChars="200"/>
        <w:rPr>
          <w:rFonts w:hint="eastAsia" w:ascii="黑体" w:hAnsi="黑体" w:eastAsia="黑体" w:cs="宋体"/>
          <w:b/>
          <w:bCs/>
          <w:color w:val="auto"/>
          <w:sz w:val="24"/>
          <w:highlight w:val="none"/>
          <w:lang w:eastAsia="zh-CN"/>
        </w:rPr>
      </w:pPr>
      <w:r>
        <w:rPr>
          <w:rFonts w:hint="eastAsia" w:ascii="黑体" w:hAnsi="黑体" w:eastAsia="黑体" w:cs="宋体"/>
          <w:b/>
          <w:bCs/>
          <w:color w:val="auto"/>
          <w:sz w:val="24"/>
          <w:highlight w:val="none"/>
        </w:rPr>
        <w:t>19.响应文件的</w:t>
      </w:r>
      <w:r>
        <w:rPr>
          <w:rFonts w:hint="eastAsia" w:ascii="黑体" w:hAnsi="黑体" w:eastAsia="黑体" w:cs="宋体"/>
          <w:b/>
          <w:bCs/>
          <w:color w:val="auto"/>
          <w:sz w:val="24"/>
          <w:highlight w:val="none"/>
          <w:lang w:eastAsia="zh-CN"/>
        </w:rPr>
        <w:t>加密</w:t>
      </w:r>
    </w:p>
    <w:p w14:paraId="3556B6AA">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19.1供应商进行电子交易应安装客户端软件—“</w:t>
      </w:r>
      <w:r>
        <w:rPr>
          <w:rFonts w:hint="eastAsia" w:ascii="宋体" w:hAnsi="宋体" w:cs="宋体"/>
          <w:b w:val="0"/>
          <w:bCs w:val="0"/>
          <w:sz w:val="21"/>
          <w:szCs w:val="21"/>
          <w:highlight w:val="none"/>
          <w:lang w:val="en-US" w:eastAsia="zh-CN"/>
        </w:rPr>
        <w:t>广西政府采购云平台新版客户端</w:t>
      </w:r>
      <w:r>
        <w:rPr>
          <w:rFonts w:hint="eastAsia" w:ascii="宋体" w:hAnsi="宋体" w:eastAsia="宋体" w:cs="宋体"/>
          <w:color w:val="auto"/>
          <w:kern w:val="0"/>
          <w:szCs w:val="21"/>
          <w:highlight w:val="none"/>
          <w:lang w:val="zh-CN"/>
        </w:rPr>
        <w:t>”，并按照磋商文件和电子交易平台的要求编制并加密响应文件。供应商未按规定加密的响应文件，电子交易平台将拒收并提示。</w:t>
      </w:r>
    </w:p>
    <w:p w14:paraId="60D91C0A">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19.2使用“</w:t>
      </w:r>
      <w:r>
        <w:rPr>
          <w:rFonts w:hint="eastAsia" w:ascii="宋体" w:hAnsi="宋体" w:eastAsia="宋体" w:cs="宋体"/>
          <w:color w:val="auto"/>
          <w:kern w:val="0"/>
          <w:szCs w:val="21"/>
          <w:highlight w:val="none"/>
          <w:lang w:val="en-US" w:eastAsia="zh-CN"/>
        </w:rPr>
        <w:t>广西政府采购云平台</w:t>
      </w:r>
      <w:r>
        <w:rPr>
          <w:rFonts w:hint="eastAsia" w:ascii="宋体" w:hAnsi="宋体" w:eastAsia="宋体" w:cs="宋体"/>
          <w:color w:val="auto"/>
          <w:kern w:val="0"/>
          <w:szCs w:val="21"/>
          <w:highlight w:val="none"/>
          <w:lang w:val="zh-CN"/>
        </w:rPr>
        <w:t>电子交易客户端”需要提前申领CA数字证书。</w:t>
      </w:r>
    </w:p>
    <w:p w14:paraId="1D348E95">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19.3为确保网上操作合法、有效和安全，供应商应当在响应文件提交截止时间前完成在“</w:t>
      </w:r>
      <w:r>
        <w:rPr>
          <w:rFonts w:hint="eastAsia" w:ascii="宋体" w:hAnsi="宋体" w:cs="宋体"/>
          <w:b w:val="0"/>
          <w:bCs w:val="0"/>
          <w:sz w:val="21"/>
          <w:szCs w:val="21"/>
          <w:highlight w:val="none"/>
          <w:lang w:val="en-US" w:eastAsia="zh-CN"/>
        </w:rPr>
        <w:t>广西政府采购云平台</w:t>
      </w:r>
      <w:r>
        <w:rPr>
          <w:rFonts w:hint="eastAsia" w:ascii="宋体" w:hAnsi="宋体" w:eastAsia="宋体" w:cs="宋体"/>
          <w:color w:val="auto"/>
          <w:kern w:val="0"/>
          <w:szCs w:val="21"/>
          <w:highlight w:val="none"/>
        </w:rPr>
        <w:t>”的身份认证，确保在电子交易过程中能够对相关数据电文进行加密和使用电子签名。</w:t>
      </w:r>
    </w:p>
    <w:p w14:paraId="25759E25">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20.响应文件的提交</w:t>
      </w:r>
    </w:p>
    <w:p w14:paraId="4E64D05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20.1供应商必须在“供应商须知前附表”规定的时间和地点提交响应文件。</w:t>
      </w:r>
    </w:p>
    <w:p w14:paraId="0560514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在响应文件提交截止时间以后，不能补充、修改响应文件。</w:t>
      </w:r>
    </w:p>
    <w:p w14:paraId="71309CE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 在提交“最后报价”后，供应商不能退出</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w:t>
      </w:r>
    </w:p>
    <w:p w14:paraId="0AB9C64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60986B1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采购机构不可视情况延长提交响应文件的截止时间。</w:t>
      </w:r>
    </w:p>
    <w:p w14:paraId="7AD8FC5E">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20.6备份响应文件。</w:t>
      </w:r>
      <w:r>
        <w:rPr>
          <w:rFonts w:hint="eastAsia" w:ascii="宋体" w:hAnsi="宋体" w:eastAsia="宋体" w:cs="宋体"/>
          <w:bCs/>
          <w:color w:val="auto"/>
          <w:szCs w:val="21"/>
          <w:highlight w:val="none"/>
        </w:rPr>
        <w:t>详见“供应商须知前附表”。</w:t>
      </w:r>
    </w:p>
    <w:p w14:paraId="0DE4C2E2">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21.首次响应文件的补充、修改与撤回</w:t>
      </w:r>
    </w:p>
    <w:p w14:paraId="1C83B54B">
      <w:pPr>
        <w:adjustRightInd w:val="0"/>
        <w:spacing w:line="360" w:lineRule="auto"/>
        <w:ind w:firstLine="420" w:firstLineChars="200"/>
        <w:rPr>
          <w:rFonts w:hint="eastAsia" w:cs="宋体"/>
          <w:color w:val="auto"/>
          <w:szCs w:val="21"/>
          <w:highlight w:val="none"/>
        </w:rPr>
      </w:pPr>
      <w:r>
        <w:rPr>
          <w:rFonts w:hint="eastAsia" w:ascii="宋体" w:hAnsi="宋体" w:eastAsia="宋体" w:cs="仿宋_GB2312"/>
          <w:kern w:val="0"/>
          <w:szCs w:val="21"/>
        </w:rPr>
        <w:t>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文件提交截止时间后提交的响应文件，电子交易平台将拒收</w:t>
      </w:r>
      <w:r>
        <w:rPr>
          <w:rFonts w:hint="eastAsia" w:cs="宋体"/>
          <w:color w:val="auto"/>
          <w:szCs w:val="21"/>
          <w:highlight w:val="none"/>
        </w:rPr>
        <w:t>。</w:t>
      </w:r>
      <w:bookmarkStart w:id="81" w:name="_Hlk45702405"/>
    </w:p>
    <w:p w14:paraId="4C346ABC">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w:t>
      </w:r>
      <w:r>
        <w:rPr>
          <w:rFonts w:hint="eastAsia" w:ascii="黑体" w:hAnsi="黑体" w:eastAsia="黑体" w:cs="宋体"/>
          <w:b/>
          <w:bCs/>
          <w:color w:val="auto"/>
          <w:sz w:val="24"/>
          <w:highlight w:val="none"/>
          <w:lang w:val="en-US" w:eastAsia="zh-CN"/>
        </w:rPr>
        <w:t>2</w:t>
      </w:r>
      <w:r>
        <w:rPr>
          <w:rFonts w:hint="eastAsia" w:ascii="黑体" w:hAnsi="黑体" w:eastAsia="黑体" w:cs="宋体"/>
          <w:b/>
          <w:bCs/>
          <w:color w:val="auto"/>
          <w:sz w:val="24"/>
          <w:highlight w:val="none"/>
        </w:rPr>
        <w:t>. 截止时间后的撤回</w:t>
      </w:r>
    </w:p>
    <w:bookmarkEnd w:id="81"/>
    <w:p w14:paraId="22D4EE1E">
      <w:pPr>
        <w:pStyle w:val="28"/>
        <w:rPr>
          <w:rFonts w:hint="eastAsia"/>
          <w:b/>
          <w:bCs/>
          <w:highlight w:val="cyan"/>
        </w:rPr>
      </w:pPr>
      <w:r>
        <w:rPr>
          <w:rFonts w:hint="eastAsia"/>
        </w:rPr>
        <w:t>供应商在首次响应文件提交截止时间后向采购人、采购代理机构书面申请撤回</w:t>
      </w:r>
      <w:r>
        <w:rPr>
          <w:rFonts w:hint="eastAsia"/>
          <w:lang w:eastAsia="zh-CN"/>
        </w:rPr>
        <w:t>电子</w:t>
      </w:r>
      <w:r>
        <w:rPr>
          <w:rFonts w:hint="eastAsia"/>
        </w:rPr>
        <w:t>响应文件的，将根据本须知正文17.4的规定不予退还其磋商保证金</w:t>
      </w:r>
      <w:r>
        <w:rPr>
          <w:rFonts w:hint="eastAsia"/>
          <w:lang w:eastAsia="zh-CN"/>
        </w:rPr>
        <w:t>（</w:t>
      </w:r>
      <w:r>
        <w:rPr>
          <w:rFonts w:hint="eastAsia"/>
          <w:lang w:val="en-US" w:eastAsia="zh-CN"/>
        </w:rPr>
        <w:t>如有</w:t>
      </w:r>
      <w:r>
        <w:rPr>
          <w:rFonts w:hint="eastAsia"/>
          <w:lang w:eastAsia="zh-CN"/>
        </w:rPr>
        <w:t>）</w:t>
      </w:r>
      <w:r>
        <w:rPr>
          <w:rFonts w:hint="eastAsia"/>
        </w:rPr>
        <w:t>。</w:t>
      </w:r>
    </w:p>
    <w:p w14:paraId="2B8E9F6B">
      <w:pPr>
        <w:pStyle w:val="5"/>
        <w:spacing w:before="0" w:after="0" w:line="360" w:lineRule="auto"/>
        <w:ind w:firstLine="640" w:firstLineChars="200"/>
        <w:rPr>
          <w:rFonts w:hint="eastAsia"/>
          <w:b w:val="0"/>
          <w:bCs w:val="0"/>
          <w:color w:val="auto"/>
          <w:highlight w:val="none"/>
        </w:rPr>
      </w:pPr>
      <w:r>
        <w:rPr>
          <w:rFonts w:hint="eastAsia"/>
          <w:b w:val="0"/>
          <w:bCs w:val="0"/>
          <w:color w:val="auto"/>
          <w:highlight w:val="none"/>
        </w:rPr>
        <w:t xml:space="preserve">  </w:t>
      </w:r>
      <w:bookmarkStart w:id="82" w:name="_Toc20044"/>
      <w:bookmarkStart w:id="83" w:name="_Toc17876"/>
      <w:bookmarkStart w:id="84" w:name="_Toc80886933"/>
      <w:r>
        <w:rPr>
          <w:rFonts w:hint="eastAsia"/>
          <w:b w:val="0"/>
          <w:bCs w:val="0"/>
          <w:color w:val="auto"/>
          <w:highlight w:val="none"/>
        </w:rPr>
        <w:t>四、评审及磋商</w:t>
      </w:r>
      <w:bookmarkEnd w:id="82"/>
      <w:bookmarkEnd w:id="83"/>
      <w:bookmarkEnd w:id="84"/>
    </w:p>
    <w:p w14:paraId="1F45C1A1">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w:t>
      </w:r>
      <w:r>
        <w:rPr>
          <w:rFonts w:hint="eastAsia" w:ascii="黑体" w:hAnsi="黑体" w:eastAsia="黑体" w:cs="宋体"/>
          <w:b/>
          <w:bCs/>
          <w:color w:val="auto"/>
          <w:sz w:val="24"/>
          <w:highlight w:val="none"/>
          <w:lang w:val="en-US" w:eastAsia="zh-CN"/>
        </w:rPr>
        <w:t>3</w:t>
      </w:r>
      <w:r>
        <w:rPr>
          <w:rFonts w:hint="eastAsia" w:ascii="黑体" w:hAnsi="黑体" w:eastAsia="黑体" w:cs="宋体"/>
          <w:b/>
          <w:bCs/>
          <w:color w:val="auto"/>
          <w:sz w:val="24"/>
          <w:highlight w:val="none"/>
        </w:rPr>
        <w:t>.磋商小组成立</w:t>
      </w:r>
    </w:p>
    <w:p w14:paraId="56D1B50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3CFFE4D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w:t>
      </w:r>
    </w:p>
    <w:p w14:paraId="785B12B7">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lang w:val="en-US" w:eastAsia="zh-CN"/>
        </w:rPr>
        <w:t>4</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首次响应文件的开启</w:t>
      </w:r>
    </w:p>
    <w:p w14:paraId="5D2928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.1首次响应文件由磋商小组或者采购代理机构在“供应商须知前附表”规定的时间开启。</w:t>
      </w:r>
    </w:p>
    <w:p w14:paraId="36445E62">
      <w:pPr>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bCs/>
          <w:color w:val="auto"/>
          <w:kern w:val="0"/>
          <w:szCs w:val="21"/>
          <w:highlight w:val="none"/>
        </w:rPr>
        <w:t>响应文件解密</w:t>
      </w:r>
    </w:p>
    <w:p w14:paraId="3CA32249">
      <w:pPr>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采购代理机构将在“供应商须知前附表”规定的时</w:t>
      </w:r>
      <w:r>
        <w:rPr>
          <w:rFonts w:hint="eastAsia" w:ascii="宋体" w:hAnsi="宋体" w:eastAsia="宋体" w:cs="宋体"/>
          <w:color w:val="auto"/>
          <w:kern w:val="0"/>
          <w:szCs w:val="21"/>
          <w:highlight w:val="none"/>
        </w:rPr>
        <w:t>间通过电子交易平台组织响应文件开启，采购机构依托电子交易平台发起开始解密指令，供应商的法定代表人或其委托代理人</w:t>
      </w:r>
      <w:r>
        <w:rPr>
          <w:rFonts w:hint="eastAsia" w:ascii="宋体" w:hAnsi="宋体" w:eastAsia="宋体" w:cs="宋体"/>
          <w:b/>
          <w:color w:val="auto"/>
          <w:kern w:val="0"/>
          <w:szCs w:val="21"/>
          <w:highlight w:val="none"/>
        </w:rPr>
        <w:t>须携带加密时所用的CA锁按平台提示和采购文件的规定登录到</w:t>
      </w:r>
      <w:r>
        <w:rPr>
          <w:rFonts w:hint="eastAsia" w:ascii="宋体" w:hAnsi="宋体" w:eastAsia="宋体" w:cs="宋体"/>
          <w:b/>
          <w:bCs w:val="0"/>
          <w:color w:val="auto"/>
          <w:kern w:val="0"/>
          <w:sz w:val="21"/>
          <w:szCs w:val="21"/>
          <w:highlight w:val="none"/>
          <w:lang w:val="en-US" w:eastAsia="zh-CN"/>
        </w:rPr>
        <w:t>广西政府采购云平台</w:t>
      </w:r>
      <w:r>
        <w:rPr>
          <w:rFonts w:hint="eastAsia" w:ascii="宋体" w:hAnsi="宋体" w:eastAsia="宋体" w:cs="宋体"/>
          <w:b/>
          <w:color w:val="auto"/>
          <w:kern w:val="0"/>
          <w:szCs w:val="21"/>
          <w:highlight w:val="none"/>
        </w:rPr>
        <w:t>电子开标大厅签到并在规定的时间内完成对电子响应文件在线解密</w:t>
      </w:r>
      <w:r>
        <w:rPr>
          <w:rFonts w:hint="eastAsia" w:ascii="宋体" w:hAnsi="宋体" w:eastAsia="宋体" w:cs="宋体"/>
          <w:color w:val="auto"/>
          <w:kern w:val="0"/>
          <w:szCs w:val="21"/>
          <w:highlight w:val="none"/>
        </w:rPr>
        <w:t>。</w:t>
      </w:r>
      <w:r>
        <w:rPr>
          <w:rFonts w:hint="eastAsia" w:ascii="宋体" w:hAnsi="宋体" w:eastAsia="宋体" w:cs="宋体"/>
          <w:color w:val="auto"/>
          <w:kern w:val="1"/>
          <w:szCs w:val="21"/>
          <w:highlight w:val="none"/>
          <w:lang w:eastAsia="zh-CN"/>
        </w:rPr>
        <w:t>响应</w:t>
      </w:r>
      <w:r>
        <w:rPr>
          <w:rFonts w:hint="eastAsia" w:ascii="宋体" w:hAnsi="宋体" w:eastAsia="宋体" w:cs="宋体"/>
          <w:color w:val="auto"/>
          <w:kern w:val="1"/>
          <w:szCs w:val="21"/>
          <w:highlight w:val="none"/>
        </w:rPr>
        <w:t>文件未按时解密的</w:t>
      </w:r>
      <w:r>
        <w:rPr>
          <w:rFonts w:hint="eastAsia" w:ascii="宋体" w:hAnsi="宋体" w:eastAsia="宋体" w:cs="宋体"/>
          <w:color w:val="auto"/>
          <w:kern w:val="0"/>
          <w:szCs w:val="21"/>
          <w:highlight w:val="none"/>
        </w:rPr>
        <w:t>，</w:t>
      </w:r>
      <w:r>
        <w:rPr>
          <w:rFonts w:hint="eastAsia" w:ascii="宋体" w:hAnsi="宋体" w:eastAsia="宋体" w:cs="宋体"/>
          <w:b/>
          <w:color w:val="auto"/>
          <w:kern w:val="0"/>
          <w:szCs w:val="21"/>
          <w:highlight w:val="none"/>
        </w:rPr>
        <w:t>视为响应文件无效。</w:t>
      </w:r>
      <w:r>
        <w:rPr>
          <w:rFonts w:hint="eastAsia" w:ascii="宋体" w:hAnsi="宋体" w:eastAsia="宋体" w:cs="宋体"/>
          <w:color w:val="auto"/>
          <w:kern w:val="0"/>
          <w:szCs w:val="21"/>
          <w:highlight w:val="none"/>
        </w:rPr>
        <w:t>（解密</w:t>
      </w:r>
      <w:r>
        <w:rPr>
          <w:rFonts w:hint="eastAsia" w:ascii="宋体" w:hAnsi="宋体" w:eastAsia="宋体" w:cs="宋体"/>
          <w:bCs/>
          <w:color w:val="auto"/>
          <w:kern w:val="0"/>
          <w:szCs w:val="21"/>
          <w:highlight w:val="none"/>
        </w:rPr>
        <w:t>异常情况处理：详见本章</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电子交易活动的中止。）</w:t>
      </w:r>
    </w:p>
    <w:p w14:paraId="17C8B375">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如</w:t>
      </w:r>
      <w:r>
        <w:rPr>
          <w:rFonts w:hint="eastAsia" w:ascii="宋体" w:hAnsi="宋体" w:eastAsia="宋体" w:cs="宋体"/>
          <w:bCs/>
          <w:color w:val="auto"/>
          <w:kern w:val="0"/>
          <w:szCs w:val="21"/>
          <w:highlight w:val="none"/>
        </w:rPr>
        <w:t>供应商成功解密响应文件，但未在“</w:t>
      </w:r>
      <w:r>
        <w:rPr>
          <w:rFonts w:hint="eastAsia" w:ascii="宋体" w:hAnsi="宋体" w:cs="宋体"/>
          <w:b w:val="0"/>
          <w:bCs w:val="0"/>
          <w:sz w:val="21"/>
          <w:szCs w:val="21"/>
          <w:highlight w:val="none"/>
          <w:lang w:val="en-US" w:eastAsia="zh-CN"/>
        </w:rPr>
        <w:t>广西政府采购云平台</w:t>
      </w:r>
      <w:r>
        <w:rPr>
          <w:rFonts w:hint="eastAsia" w:ascii="宋体" w:hAnsi="宋体" w:eastAsia="宋体" w:cs="宋体"/>
          <w:bCs/>
          <w:color w:val="auto"/>
          <w:kern w:val="0"/>
          <w:szCs w:val="21"/>
          <w:highlight w:val="none"/>
        </w:rPr>
        <w:t>”电子开标大厅参加</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的，视同认可</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过程和结果，</w:t>
      </w:r>
      <w:r>
        <w:rPr>
          <w:rFonts w:hint="eastAsia" w:ascii="宋体" w:hAnsi="宋体" w:eastAsia="宋体" w:cs="宋体"/>
          <w:color w:val="auto"/>
          <w:kern w:val="0"/>
          <w:szCs w:val="21"/>
          <w:highlight w:val="none"/>
        </w:rPr>
        <w:t>由此产生的后果由供应商自行负责。 参与</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的供应商不足3家的，不得</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w:t>
      </w:r>
    </w:p>
    <w:p w14:paraId="7B9C6647">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lang w:val="en-US" w:eastAsia="zh-CN"/>
        </w:rPr>
        <w:t>5</w:t>
      </w:r>
      <w:r>
        <w:rPr>
          <w:rFonts w:hint="eastAsia" w:ascii="黑体" w:hAnsi="黑体" w:eastAsia="黑体" w:cs="宋体"/>
          <w:b/>
          <w:bCs/>
          <w:color w:val="auto"/>
          <w:sz w:val="24"/>
          <w:highlight w:val="none"/>
        </w:rPr>
        <w:t>.评审程序、评审方法和评审标准</w:t>
      </w:r>
    </w:p>
    <w:p w14:paraId="4BE164E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.1</w:t>
      </w:r>
      <w:r>
        <w:rPr>
          <w:rFonts w:hint="eastAsia" w:ascii="宋体" w:hAnsi="宋体" w:eastAsia="宋体" w:cs="宋体"/>
          <w:color w:val="000000"/>
          <w:highlight w:val="none"/>
        </w:rPr>
        <w:t>本项目的</w:t>
      </w:r>
      <w:r>
        <w:rPr>
          <w:rFonts w:hint="eastAsia" w:ascii="宋体" w:hAnsi="宋体" w:eastAsia="宋体" w:cs="宋体"/>
          <w:color w:val="000000"/>
          <w:highlight w:val="none"/>
          <w:lang w:eastAsia="zh-CN"/>
        </w:rPr>
        <w:t>评审方法</w:t>
      </w:r>
      <w:r>
        <w:rPr>
          <w:rFonts w:hint="eastAsia" w:ascii="宋体" w:hAnsi="宋体" w:eastAsia="宋体" w:cs="宋体"/>
          <w:color w:val="000000"/>
          <w:highlight w:val="none"/>
        </w:rPr>
        <w:t>详见“</w:t>
      </w:r>
      <w:r>
        <w:rPr>
          <w:rFonts w:hint="eastAsia" w:ascii="宋体" w:hAnsi="宋体" w:eastAsia="宋体" w:cs="宋体"/>
          <w:color w:val="000000"/>
          <w:highlight w:val="none"/>
          <w:lang w:val="en-US" w:eastAsia="zh-CN"/>
        </w:rPr>
        <w:t>供应商</w:t>
      </w:r>
      <w:r>
        <w:rPr>
          <w:rFonts w:hint="eastAsia" w:ascii="宋体" w:hAnsi="宋体" w:eastAsia="宋体" w:cs="宋体"/>
          <w:color w:val="000000"/>
          <w:highlight w:val="none"/>
        </w:rPr>
        <w:t>须知前附表”</w:t>
      </w:r>
      <w:r>
        <w:rPr>
          <w:rFonts w:hint="eastAsia" w:ascii="宋体" w:hAnsi="宋体" w:eastAsia="宋体" w:cs="宋体"/>
          <w:color w:val="000000"/>
          <w:highlight w:val="none"/>
          <w:lang w:eastAsia="zh-CN"/>
        </w:rPr>
        <w:t>。</w:t>
      </w:r>
      <w:r>
        <w:rPr>
          <w:rFonts w:hint="eastAsia" w:ascii="宋体" w:hAnsi="宋体" w:eastAsia="宋体" w:cs="宋体"/>
          <w:color w:val="auto"/>
          <w:szCs w:val="21"/>
          <w:highlight w:val="none"/>
        </w:rPr>
        <w:t>磋商小组按照“第四章 评审程序、评审方法和评审标准”规定的方法、评审因素、标准和程序对响应文件进行评审。</w:t>
      </w:r>
    </w:p>
    <w:p w14:paraId="098DD4C0">
      <w:pPr>
        <w:pStyle w:val="14"/>
        <w:ind w:firstLine="420" w:firstLineChars="200"/>
        <w:rPr>
          <w:rFonts w:hint="eastAsia" w:ascii="宋体" w:hAnsi="宋体" w:eastAsia="宋体" w:cs="宋体"/>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.2磋商文件内容违反国家有关强制性规定的，磋商小组应当停止评审并向采购人或者采购代理机构说明情况，并在评审报告中书面体现。</w:t>
      </w:r>
    </w:p>
    <w:p w14:paraId="0CF4A1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xml:space="preserve"> 磋商顺序详见“供应商须知前附表”。</w:t>
      </w:r>
    </w:p>
    <w:p w14:paraId="0B01ECA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电子交易活动的中止。采购过程中出现以下情形，导致电子交易平台无法正常运行，或者无法保证电子交易的公平、公正和安全时，采购机构可中止电子交易活动：</w:t>
      </w:r>
    </w:p>
    <w:p w14:paraId="6220EE5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5CDBBF6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3B8CC2B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7C61CFF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4156EB5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）其他无法保证电子交易的公平、公正和安全的情况。</w:t>
      </w:r>
    </w:p>
    <w:p w14:paraId="73811BF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59675FD9">
      <w:pPr>
        <w:pStyle w:val="5"/>
        <w:spacing w:before="0" w:after="0" w:line="360" w:lineRule="auto"/>
        <w:ind w:firstLine="480" w:firstLineChars="150"/>
        <w:rPr>
          <w:rFonts w:hint="eastAsia"/>
          <w:b w:val="0"/>
          <w:bCs w:val="0"/>
          <w:color w:val="auto"/>
          <w:highlight w:val="none"/>
        </w:rPr>
      </w:pPr>
      <w:bookmarkStart w:id="85" w:name="_Toc12018"/>
      <w:bookmarkStart w:id="86" w:name="_Toc17745"/>
      <w:bookmarkStart w:id="87" w:name="_Toc80886934"/>
      <w:r>
        <w:rPr>
          <w:rFonts w:hint="eastAsia"/>
          <w:b w:val="0"/>
          <w:bCs w:val="0"/>
          <w:color w:val="auto"/>
          <w:highlight w:val="none"/>
        </w:rPr>
        <w:t>五、成交及合同</w:t>
      </w:r>
      <w:bookmarkEnd w:id="85"/>
      <w:bookmarkEnd w:id="86"/>
      <w:bookmarkEnd w:id="87"/>
    </w:p>
    <w:p w14:paraId="67DF6DBE">
      <w:pPr>
        <w:spacing w:line="360" w:lineRule="auto"/>
        <w:ind w:firstLine="482" w:firstLineChars="200"/>
        <w:rPr>
          <w:rFonts w:hint="eastAsia" w:ascii="黑体" w:hAnsi="黑体" w:eastAsia="黑体" w:cs="宋体"/>
          <w:b/>
          <w:bCs/>
          <w:color w:val="auto"/>
          <w:sz w:val="24"/>
          <w:highlight w:val="none"/>
          <w:lang w:eastAsia="zh-CN"/>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lang w:val="en-US" w:eastAsia="zh-CN"/>
        </w:rPr>
        <w:t>6</w:t>
      </w:r>
      <w:r>
        <w:rPr>
          <w:rFonts w:hint="eastAsia" w:ascii="黑体" w:hAnsi="黑体" w:eastAsia="黑体" w:cs="宋体"/>
          <w:b/>
          <w:bCs/>
          <w:color w:val="auto"/>
          <w:sz w:val="24"/>
          <w:highlight w:val="none"/>
        </w:rPr>
        <w:t>.确定成交供应商及结果公告</w:t>
      </w:r>
      <w:r>
        <w:rPr>
          <w:rFonts w:hint="eastAsia" w:ascii="黑体" w:hAnsi="黑体" w:eastAsia="黑体" w:cs="宋体"/>
          <w:b/>
          <w:bCs/>
          <w:color w:val="auto"/>
          <w:sz w:val="24"/>
          <w:highlight w:val="none"/>
          <w:lang w:eastAsia="zh-CN"/>
        </w:rPr>
        <w:tab/>
      </w:r>
    </w:p>
    <w:p w14:paraId="1C59FB1F">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.1确定成交供应商。</w:t>
      </w:r>
      <w:r>
        <w:rPr>
          <w:rFonts w:hint="eastAsia" w:ascii="宋体" w:hAnsi="宋体" w:eastAsia="宋体" w:cs="宋体"/>
          <w:color w:val="000000"/>
          <w:szCs w:val="21"/>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4EF1EFC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.2成交通知及成交结果公告。</w:t>
      </w:r>
      <w:r>
        <w:rPr>
          <w:rFonts w:hint="eastAsia" w:ascii="宋体" w:hAnsi="宋体" w:eastAsia="宋体" w:cs="宋体"/>
          <w:color w:val="000000"/>
          <w:szCs w:val="21"/>
          <w:highlight w:val="none"/>
        </w:rPr>
        <w:t>采购代理机构应当在</w:t>
      </w:r>
      <w:r>
        <w:rPr>
          <w:rFonts w:hint="eastAsia" w:ascii="宋体" w:hAnsi="宋体" w:eastAsia="宋体" w:cs="宋体"/>
          <w:color w:val="000000"/>
          <w:kern w:val="0"/>
          <w:szCs w:val="21"/>
          <w:highlight w:val="none"/>
        </w:rPr>
        <w:t>成交</w:t>
      </w:r>
      <w:r>
        <w:rPr>
          <w:rFonts w:hint="eastAsia" w:ascii="宋体" w:hAnsi="宋体" w:eastAsia="宋体" w:cs="宋体"/>
          <w:color w:val="000000"/>
          <w:szCs w:val="21"/>
          <w:highlight w:val="none"/>
        </w:rPr>
        <w:t>供应商确定后2个工作日内，在省级以上财政部门指定的媒体上公告成交结果，同时向成交供应商发出成交通知书</w:t>
      </w:r>
      <w:r>
        <w:rPr>
          <w:rFonts w:hint="eastAsia" w:ascii="宋体" w:hAnsi="宋体" w:eastAsia="宋体" w:cs="宋体"/>
          <w:color w:val="auto"/>
          <w:szCs w:val="21"/>
          <w:highlight w:val="none"/>
        </w:rPr>
        <w:t>。</w:t>
      </w:r>
    </w:p>
    <w:p w14:paraId="5BDF8CE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.3采购人或者采购代理机构发出成交通知书前，应当对成交供应商信用进行查询核实，对列入失信被执行人、</w:t>
      </w:r>
      <w:r>
        <w:rPr>
          <w:rFonts w:hint="eastAsia" w:ascii="宋体" w:hAnsi="宋体" w:eastAsia="宋体" w:cs="宋体"/>
          <w:color w:val="auto"/>
          <w:szCs w:val="21"/>
          <w:highlight w:val="none"/>
          <w:lang w:eastAsia="zh-CN"/>
        </w:rPr>
        <w:t>重大税收违法失信主体</w:t>
      </w:r>
      <w:r>
        <w:rPr>
          <w:rFonts w:hint="eastAsia" w:ascii="宋体" w:hAnsi="宋体" w:eastAsia="宋体" w:cs="宋体"/>
          <w:color w:val="auto"/>
          <w:szCs w:val="21"/>
          <w:highlight w:val="none"/>
        </w:rPr>
        <w:t>、政府采购严重违法失信行为记录名单及其他不符合《中华人民共和国政府采购法》第二十二条规定条件的供应商，取消其成交资格，并</w:t>
      </w:r>
      <w:r>
        <w:rPr>
          <w:rFonts w:hint="eastAsia" w:ascii="宋体" w:hAnsi="宋体" w:eastAsia="宋体" w:cs="宋体"/>
          <w:color w:val="auto"/>
          <w:szCs w:val="21"/>
          <w:highlight w:val="none"/>
          <w:lang w:eastAsia="zh-CN"/>
        </w:rPr>
        <w:t>依法</w:t>
      </w:r>
      <w:r>
        <w:rPr>
          <w:rFonts w:hint="eastAsia" w:ascii="宋体" w:hAnsi="宋体" w:eastAsia="宋体" w:cs="宋体"/>
          <w:color w:val="auto"/>
          <w:szCs w:val="21"/>
          <w:highlight w:val="none"/>
        </w:rPr>
        <w:t>确定排名第二的成交候选人为成交供应商。排名第二的成交候选人因上述规定的同样原因被取消成交资格的，采购人可以</w:t>
      </w:r>
      <w:r>
        <w:rPr>
          <w:rFonts w:hint="eastAsia" w:ascii="宋体" w:hAnsi="宋体" w:eastAsia="宋体" w:cs="宋体"/>
          <w:color w:val="auto"/>
          <w:szCs w:val="21"/>
          <w:highlight w:val="none"/>
          <w:lang w:eastAsia="zh-CN"/>
        </w:rPr>
        <w:t>依法</w:t>
      </w:r>
      <w:r>
        <w:rPr>
          <w:rFonts w:hint="eastAsia" w:ascii="宋体" w:hAnsi="宋体" w:eastAsia="宋体" w:cs="宋体"/>
          <w:color w:val="auto"/>
          <w:szCs w:val="21"/>
          <w:highlight w:val="none"/>
        </w:rPr>
        <w:t>确定排名第三的成交候选人为成交供应商，以此类推。以上信息查询记录及相关证据与</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文件一并保存。成交供应商享受《政府采购促进中小企业发展管理办法》（财库〔2020〕46号）规定的中小企业扶持政策的，采购人、采购代理机构应当随成交结果公开成交供应商的《中小企业声明函》。</w:t>
      </w:r>
    </w:p>
    <w:p w14:paraId="2C355F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2921DD1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w:t>
      </w:r>
      <w:r>
        <w:rPr>
          <w:rFonts w:hint="eastAsia" w:ascii="宋体" w:hAnsi="宋体" w:eastAsia="宋体" w:cs="宋体"/>
          <w:bCs/>
          <w:color w:val="auto"/>
          <w:szCs w:val="21"/>
          <w:highlight w:val="none"/>
          <w:lang w:val="en-US" w:eastAsia="zh-CN"/>
        </w:rPr>
        <w:t>6</w:t>
      </w:r>
      <w:r>
        <w:rPr>
          <w:rFonts w:hint="eastAsia" w:ascii="宋体" w:hAnsi="宋体" w:eastAsia="宋体" w:cs="宋体"/>
          <w:bCs/>
          <w:color w:val="auto"/>
          <w:szCs w:val="21"/>
          <w:highlight w:val="none"/>
        </w:rPr>
        <w:t>.5</w:t>
      </w:r>
      <w:r>
        <w:rPr>
          <w:rFonts w:hint="eastAsia" w:ascii="宋体" w:hAnsi="宋体" w:eastAsia="宋体" w:cs="宋体"/>
          <w:bCs/>
          <w:color w:val="000000"/>
          <w:szCs w:val="21"/>
          <w:highlight w:val="none"/>
        </w:rPr>
        <w:t>排名第一的成交候选人放弃成交，</w:t>
      </w:r>
      <w:r>
        <w:rPr>
          <w:rFonts w:hint="eastAsia" w:ascii="宋体" w:hAnsi="宋体" w:eastAsia="宋体" w:cs="宋体"/>
          <w:b w:val="0"/>
          <w:bCs/>
          <w:color w:val="000000"/>
          <w:sz w:val="21"/>
          <w:szCs w:val="21"/>
          <w:highlight w:val="none"/>
        </w:rPr>
        <w:t>采购人可以按照评审报告推荐的</w:t>
      </w:r>
      <w:r>
        <w:rPr>
          <w:rFonts w:hint="eastAsia" w:ascii="宋体" w:hAnsi="宋体" w:eastAsia="宋体" w:cs="宋体"/>
          <w:b w:val="0"/>
          <w:bCs/>
          <w:color w:val="000000"/>
          <w:sz w:val="21"/>
          <w:szCs w:val="21"/>
          <w:highlight w:val="none"/>
          <w:lang w:eastAsia="zh-CN"/>
        </w:rPr>
        <w:t>成交</w:t>
      </w:r>
      <w:r>
        <w:rPr>
          <w:rFonts w:hint="eastAsia" w:ascii="宋体" w:hAnsi="宋体" w:eastAsia="宋体" w:cs="宋体"/>
          <w:b w:val="0"/>
          <w:bCs/>
          <w:color w:val="000000"/>
          <w:sz w:val="21"/>
          <w:szCs w:val="21"/>
          <w:highlight w:val="none"/>
        </w:rPr>
        <w:t>候选人名单排序，</w:t>
      </w:r>
      <w:r>
        <w:rPr>
          <w:rFonts w:hint="eastAsia" w:ascii="宋体" w:hAnsi="宋体" w:eastAsia="宋体" w:cs="宋体"/>
          <w:b w:val="0"/>
          <w:bCs/>
          <w:color w:val="000000"/>
          <w:sz w:val="21"/>
          <w:szCs w:val="21"/>
          <w:highlight w:val="none"/>
          <w:lang w:eastAsia="zh-CN"/>
        </w:rPr>
        <w:t>依法</w:t>
      </w:r>
      <w:r>
        <w:rPr>
          <w:rFonts w:hint="eastAsia" w:ascii="宋体" w:hAnsi="宋体" w:eastAsia="宋体" w:cs="宋体"/>
          <w:b w:val="0"/>
          <w:bCs/>
          <w:color w:val="000000"/>
          <w:sz w:val="21"/>
          <w:szCs w:val="21"/>
          <w:highlight w:val="none"/>
        </w:rPr>
        <w:t>确定下一候选人为</w:t>
      </w:r>
      <w:r>
        <w:rPr>
          <w:rFonts w:hint="eastAsia" w:ascii="宋体" w:hAnsi="宋体" w:eastAsia="宋体" w:cs="宋体"/>
          <w:b w:val="0"/>
          <w:bCs/>
          <w:color w:val="000000"/>
          <w:sz w:val="21"/>
          <w:szCs w:val="21"/>
          <w:highlight w:val="none"/>
          <w:lang w:eastAsia="zh-CN"/>
        </w:rPr>
        <w:t>成交</w:t>
      </w:r>
      <w:r>
        <w:rPr>
          <w:rFonts w:hint="eastAsia" w:ascii="宋体" w:hAnsi="宋体" w:eastAsia="宋体" w:cs="宋体"/>
          <w:color w:val="000000"/>
          <w:szCs w:val="21"/>
          <w:highlight w:val="none"/>
        </w:rPr>
        <w:t>供应商</w:t>
      </w:r>
      <w:r>
        <w:rPr>
          <w:rFonts w:hint="eastAsia" w:ascii="宋体" w:hAnsi="宋体" w:eastAsia="宋体" w:cs="宋体"/>
          <w:b w:val="0"/>
          <w:bCs/>
          <w:color w:val="000000"/>
          <w:sz w:val="21"/>
          <w:szCs w:val="21"/>
          <w:highlight w:val="none"/>
        </w:rPr>
        <w:t>，也可以重新开展政府采购活动</w:t>
      </w:r>
      <w:r>
        <w:rPr>
          <w:rFonts w:hint="eastAsia" w:ascii="宋体" w:hAnsi="宋体" w:eastAsia="宋体" w:cs="宋体"/>
          <w:color w:val="auto"/>
          <w:szCs w:val="21"/>
          <w:highlight w:val="none"/>
        </w:rPr>
        <w:t>。</w:t>
      </w:r>
    </w:p>
    <w:p w14:paraId="1E290D12">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lang w:val="en-US" w:eastAsia="zh-CN"/>
        </w:rPr>
        <w:t>7</w:t>
      </w:r>
      <w:r>
        <w:rPr>
          <w:rFonts w:hint="eastAsia" w:ascii="黑体" w:hAnsi="黑体" w:eastAsia="黑体" w:cs="宋体"/>
          <w:b/>
          <w:bCs/>
          <w:color w:val="auto"/>
          <w:sz w:val="24"/>
          <w:highlight w:val="none"/>
        </w:rPr>
        <w:t>.履约保证金</w:t>
      </w:r>
    </w:p>
    <w:p w14:paraId="1B6E7503">
      <w:pPr>
        <w:spacing w:line="360" w:lineRule="auto"/>
        <w:ind w:firstLine="424" w:firstLineChars="202"/>
        <w:rPr>
          <w:rFonts w:hint="eastAsia" w:ascii="宋体" w:hAnsi="宋体" w:cs="宋体"/>
          <w:color w:val="000000"/>
          <w:szCs w:val="21"/>
          <w:highlight w:val="none"/>
        </w:rPr>
      </w:pPr>
      <w:r>
        <w:rPr>
          <w:rFonts w:ascii="宋体" w:hAnsi="宋体" w:cs="宋体"/>
          <w:color w:val="000000"/>
          <w:szCs w:val="21"/>
          <w:highlight w:val="none"/>
        </w:rPr>
        <w:t>2</w:t>
      </w:r>
      <w:r>
        <w:rPr>
          <w:rFonts w:hint="eastAsia" w:ascii="宋体" w:hAnsi="宋体" w:cs="宋体"/>
          <w:color w:val="000000"/>
          <w:szCs w:val="21"/>
          <w:highlight w:val="none"/>
          <w:lang w:val="en-US" w:eastAsia="zh-CN"/>
        </w:rPr>
        <w:t>7</w:t>
      </w:r>
      <w:r>
        <w:rPr>
          <w:rFonts w:hint="eastAsia" w:ascii="宋体" w:hAnsi="宋体" w:cs="宋体"/>
          <w:color w:val="000000"/>
          <w:szCs w:val="21"/>
          <w:highlight w:val="none"/>
        </w:rPr>
        <w:t>.1</w:t>
      </w:r>
      <w:r>
        <w:rPr>
          <w:rFonts w:ascii="宋体" w:hAnsi="宋体" w:cs="宋体"/>
          <w:color w:val="000000"/>
          <w:szCs w:val="21"/>
          <w:highlight w:val="none"/>
        </w:rPr>
        <w:t xml:space="preserve"> </w:t>
      </w:r>
      <w:r>
        <w:rPr>
          <w:rFonts w:hint="eastAsia" w:ascii="宋体" w:hAnsi="宋体" w:cs="宋体"/>
          <w:color w:val="000000"/>
          <w:szCs w:val="21"/>
          <w:highlight w:val="none"/>
        </w:rPr>
        <w:t>履约保证金的金额、提交方式、退付的时间和条件详见 “供应商须知前附表”。成交供应商未按规定提交履约保证金的，视为拒绝</w:t>
      </w:r>
      <w:r>
        <w:rPr>
          <w:rFonts w:ascii="宋体" w:hAnsi="宋体"/>
          <w:color w:val="000000"/>
          <w:highlight w:val="none"/>
        </w:rPr>
        <w:t>与采购人</w:t>
      </w:r>
      <w:r>
        <w:rPr>
          <w:rFonts w:hint="eastAsia" w:ascii="宋体" w:hAnsi="宋体" w:cs="宋体"/>
          <w:color w:val="000000"/>
          <w:szCs w:val="21"/>
          <w:highlight w:val="none"/>
        </w:rPr>
        <w:t>签订合同，采购人可以按照评审报告推荐的成交候选人名单排序，</w:t>
      </w:r>
      <w:r>
        <w:rPr>
          <w:rFonts w:hint="eastAsia" w:ascii="宋体" w:hAnsi="宋体" w:cs="宋体"/>
          <w:color w:val="000000"/>
          <w:szCs w:val="21"/>
          <w:highlight w:val="none"/>
          <w:lang w:eastAsia="zh-CN"/>
        </w:rPr>
        <w:t>依法</w:t>
      </w:r>
      <w:r>
        <w:rPr>
          <w:rFonts w:hint="eastAsia" w:ascii="宋体" w:hAnsi="宋体" w:cs="宋体"/>
          <w:color w:val="000000"/>
          <w:szCs w:val="21"/>
          <w:highlight w:val="none"/>
        </w:rPr>
        <w:t>确定下一候选人为成交供应商，也可以重新开展政府采购活动。</w:t>
      </w:r>
    </w:p>
    <w:p w14:paraId="34D5993B">
      <w:pPr>
        <w:spacing w:line="360" w:lineRule="auto"/>
        <w:ind w:firstLine="424" w:firstLineChars="202"/>
        <w:rPr>
          <w:rFonts w:hint="eastAsia" w:ascii="宋体" w:hAnsi="宋体" w:cs="宋体"/>
          <w:color w:val="000000"/>
          <w:szCs w:val="21"/>
          <w:highlight w:val="none"/>
        </w:rPr>
      </w:pPr>
      <w:r>
        <w:rPr>
          <w:rFonts w:ascii="宋体" w:hAnsi="宋体" w:cs="宋体"/>
          <w:color w:val="000000"/>
          <w:szCs w:val="21"/>
          <w:highlight w:val="none"/>
        </w:rPr>
        <w:t>2</w:t>
      </w:r>
      <w:r>
        <w:rPr>
          <w:rFonts w:hint="eastAsia" w:ascii="宋体" w:hAnsi="宋体" w:cs="宋体"/>
          <w:color w:val="000000"/>
          <w:szCs w:val="21"/>
          <w:highlight w:val="none"/>
          <w:lang w:val="en-US" w:eastAsia="zh-CN"/>
        </w:rPr>
        <w:t>7</w:t>
      </w:r>
      <w:r>
        <w:rPr>
          <w:rFonts w:hint="eastAsia" w:ascii="宋体" w:hAnsi="宋体" w:cs="宋体"/>
          <w:color w:val="000000"/>
          <w:szCs w:val="21"/>
          <w:highlight w:val="none"/>
        </w:rPr>
        <w:t>.2签订合同后，如成交供应商不按双方签订的合同规定履约，则没收其全部履约保证金，履约保证金不足以赔偿损失的，按实际损失赔偿。</w:t>
      </w:r>
    </w:p>
    <w:p w14:paraId="75103DC6">
      <w:pPr>
        <w:spacing w:line="360" w:lineRule="auto"/>
        <w:ind w:firstLine="424" w:firstLineChars="202"/>
        <w:rPr>
          <w:rFonts w:hint="eastAsia" w:ascii="宋体" w:hAnsi="宋体" w:cs="宋体"/>
          <w:color w:val="000000"/>
          <w:szCs w:val="21"/>
          <w:highlight w:val="none"/>
        </w:rPr>
      </w:pPr>
      <w:r>
        <w:rPr>
          <w:rFonts w:ascii="宋体" w:hAnsi="宋体" w:cs="宋体"/>
          <w:color w:val="000000"/>
          <w:szCs w:val="21"/>
          <w:highlight w:val="none"/>
        </w:rPr>
        <w:t>2</w:t>
      </w:r>
      <w:r>
        <w:rPr>
          <w:rFonts w:hint="eastAsia" w:ascii="宋体" w:hAnsi="宋体" w:cs="宋体"/>
          <w:color w:val="000000"/>
          <w:szCs w:val="21"/>
          <w:highlight w:val="none"/>
          <w:lang w:val="en-US" w:eastAsia="zh-CN"/>
        </w:rPr>
        <w:t>7</w:t>
      </w:r>
      <w:r>
        <w:rPr>
          <w:rFonts w:hint="eastAsia" w:ascii="宋体" w:hAnsi="宋体" w:cs="宋体"/>
          <w:color w:val="000000"/>
          <w:szCs w:val="21"/>
          <w:highlight w:val="none"/>
        </w:rPr>
        <w:t>.</w:t>
      </w:r>
      <w:r>
        <w:rPr>
          <w:rFonts w:ascii="宋体" w:hAnsi="宋体" w:cs="宋体"/>
          <w:color w:val="000000"/>
          <w:szCs w:val="21"/>
          <w:highlight w:val="none"/>
        </w:rPr>
        <w:t>3</w:t>
      </w:r>
      <w:r>
        <w:rPr>
          <w:rFonts w:hint="eastAsia" w:ascii="宋体" w:hAnsi="宋体" w:cs="宋体"/>
          <w:color w:val="000000"/>
          <w:szCs w:val="21"/>
          <w:highlight w:val="none"/>
        </w:rPr>
        <w:t>在履约保证金退还日期前，若成交供应商的开户名称、开户银行、</w:t>
      </w:r>
      <w:r>
        <w:rPr>
          <w:rFonts w:hint="eastAsia" w:ascii="宋体" w:hAnsi="宋体" w:cs="宋体"/>
          <w:color w:val="000000"/>
          <w:szCs w:val="21"/>
          <w:highlight w:val="none"/>
          <w:lang w:eastAsia="zh-CN"/>
        </w:rPr>
        <w:t>账</w:t>
      </w:r>
      <w:r>
        <w:rPr>
          <w:rFonts w:hint="eastAsia" w:ascii="宋体" w:hAnsi="宋体" w:cs="宋体"/>
          <w:color w:val="000000"/>
          <w:szCs w:val="21"/>
          <w:highlight w:val="none"/>
        </w:rPr>
        <w:t>号有变动的，请以书面形式通知履约保证金收取单位，否则由此产生的后果由成交供应商自行承担。</w:t>
      </w:r>
    </w:p>
    <w:p w14:paraId="6E695B0C">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lang w:val="en-US" w:eastAsia="zh-CN"/>
        </w:rPr>
        <w:t>8</w:t>
      </w:r>
      <w:r>
        <w:rPr>
          <w:rFonts w:hint="eastAsia" w:ascii="黑体" w:hAnsi="黑体" w:eastAsia="黑体" w:cs="宋体"/>
          <w:b/>
          <w:bCs/>
          <w:color w:val="auto"/>
          <w:sz w:val="24"/>
          <w:highlight w:val="none"/>
        </w:rPr>
        <w:t>.签订合同</w:t>
      </w:r>
    </w:p>
    <w:p w14:paraId="6F2D442E">
      <w:pPr>
        <w:pStyle w:val="60"/>
        <w:snapToGrid w:val="0"/>
        <w:spacing w:before="0"/>
        <w:ind w:firstLine="42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.1采购人与成交供应商应当在成交通知书规定的时间内，按照磋商文件确定的合同文本以及采购标的、服务技术、采购金额、采购数量、</w:t>
      </w:r>
      <w:r>
        <w:rPr>
          <w:rFonts w:hint="eastAsia" w:ascii="宋体" w:hAnsi="宋体" w:eastAsia="宋体" w:cs="宋体"/>
          <w:color w:val="auto"/>
          <w:sz w:val="21"/>
          <w:szCs w:val="21"/>
          <w:highlight w:val="none"/>
          <w:lang w:eastAsia="zh-CN"/>
        </w:rPr>
        <w:t>商务</w:t>
      </w:r>
      <w:r>
        <w:rPr>
          <w:rFonts w:hint="eastAsia" w:ascii="宋体" w:hAnsi="宋体" w:eastAsia="宋体" w:cs="宋体"/>
          <w:color w:val="auto"/>
          <w:sz w:val="21"/>
          <w:szCs w:val="21"/>
          <w:highlight w:val="none"/>
        </w:rPr>
        <w:t>和服务要求等事项签订政府采购合同。</w:t>
      </w:r>
      <w:r>
        <w:rPr>
          <w:rFonts w:hint="eastAsia" w:ascii="宋体" w:hAnsi="宋体" w:eastAsia="宋体" w:cs="宋体"/>
          <w:color w:val="auto"/>
          <w:sz w:val="21"/>
          <w:szCs w:val="21"/>
          <w:highlight w:val="none"/>
          <w:lang w:val="zh-CN"/>
        </w:rPr>
        <w:t>如成交供应商为联合体的，由联合体成员各方法定代表人或其授权代表与采购人代表签订合同。</w:t>
      </w:r>
    </w:p>
    <w:p w14:paraId="087A018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.2采购人不得向成交供应商提出超出磋商文件以外的任何要求作为签订合同的条件，不得与成交供应商订立背离磋商文件确定的合同文本以及采购标的、服务技术、采购金额、采购数量、</w:t>
      </w:r>
      <w:r>
        <w:rPr>
          <w:rFonts w:hint="eastAsia" w:ascii="宋体" w:hAnsi="宋体" w:eastAsia="宋体" w:cs="宋体"/>
          <w:color w:val="auto"/>
          <w:szCs w:val="21"/>
          <w:highlight w:val="none"/>
          <w:lang w:eastAsia="zh-CN"/>
        </w:rPr>
        <w:t>商务</w:t>
      </w:r>
      <w:r>
        <w:rPr>
          <w:rFonts w:hint="eastAsia" w:ascii="宋体" w:hAnsi="宋体" w:eastAsia="宋体" w:cs="宋体"/>
          <w:color w:val="auto"/>
          <w:szCs w:val="21"/>
          <w:highlight w:val="none"/>
        </w:rPr>
        <w:t>和服务要求等实质性内容的协议。</w:t>
      </w:r>
    </w:p>
    <w:p w14:paraId="3CDF48F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.3成交供应商拒绝签订政府采购合同的，采购人可以按照评审报告推荐的成交候选人名单排序，</w:t>
      </w:r>
      <w:r>
        <w:rPr>
          <w:rFonts w:hint="eastAsia" w:ascii="宋体" w:hAnsi="宋体" w:eastAsia="宋体" w:cs="宋体"/>
          <w:color w:val="auto"/>
          <w:szCs w:val="21"/>
          <w:highlight w:val="none"/>
          <w:lang w:eastAsia="zh-CN"/>
        </w:rPr>
        <w:t>依法</w:t>
      </w:r>
      <w:r>
        <w:rPr>
          <w:rFonts w:hint="eastAsia" w:ascii="宋体" w:hAnsi="宋体" w:eastAsia="宋体" w:cs="宋体"/>
          <w:color w:val="auto"/>
          <w:szCs w:val="21"/>
          <w:highlight w:val="none"/>
        </w:rPr>
        <w:t>确定下一候选人为成交供应商，也可以重新开展采购活动。拒绝签订政府采购合同的成交供应商不得参加对该项目重新开展的采购活动。</w:t>
      </w:r>
    </w:p>
    <w:p w14:paraId="213896D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.4如签订合同并生效后，供应商无故拒绝或延期，除按照合同条款处理外，列入不良行为记录，并给予通报。</w:t>
      </w:r>
    </w:p>
    <w:p w14:paraId="7B1B1A9A">
      <w:pPr>
        <w:spacing w:line="360" w:lineRule="auto"/>
        <w:ind w:firstLine="420" w:firstLineChars="200"/>
        <w:rPr>
          <w:rFonts w:hint="eastAsia" w:ascii="宋体" w:hAnsi="宋体" w:eastAsia="宋体" w:cs="宋体"/>
          <w:b/>
          <w:bCs/>
          <w:i/>
          <w:iCs/>
          <w:color w:val="auto"/>
          <w:szCs w:val="21"/>
          <w:highlight w:val="none"/>
          <w:lang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.5采购合同由采购人与成交供应商根据磋商文件、响应文件等内容通过政府采购电子交易平台在线签订，自动备案，在线签订须携带的材料见“</w:t>
      </w:r>
      <w:r>
        <w:rPr>
          <w:rFonts w:hint="eastAsia" w:ascii="宋体" w:hAnsi="宋体" w:eastAsia="宋体" w:cs="宋体"/>
          <w:color w:val="auto"/>
          <w:highlight w:val="none"/>
        </w:rPr>
        <w:t xml:space="preserve"> </w:t>
      </w:r>
      <w:r>
        <w:rPr>
          <w:rFonts w:hint="eastAsia" w:ascii="宋体" w:hAnsi="宋体" w:eastAsia="宋体" w:cs="宋体"/>
          <w:color w:val="auto"/>
          <w:sz w:val="21"/>
          <w:szCs w:val="21"/>
          <w:highlight w:val="none"/>
        </w:rPr>
        <w:t>供应商须知前附表”。</w:t>
      </w:r>
    </w:p>
    <w:p w14:paraId="7F26E2CB">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lang w:val="en-US" w:eastAsia="zh-CN"/>
        </w:rPr>
        <w:t>29</w:t>
      </w:r>
      <w:r>
        <w:rPr>
          <w:rFonts w:hint="eastAsia" w:ascii="黑体" w:hAnsi="黑体" w:eastAsia="黑体" w:cs="宋体"/>
          <w:b/>
          <w:bCs/>
          <w:color w:val="auto"/>
          <w:sz w:val="24"/>
          <w:highlight w:val="none"/>
        </w:rPr>
        <w:t>.政府采购合同公告</w:t>
      </w:r>
    </w:p>
    <w:p w14:paraId="2960B6F6">
      <w:pPr>
        <w:spacing w:line="360" w:lineRule="auto"/>
        <w:ind w:firstLine="420" w:firstLineChars="200"/>
        <w:rPr>
          <w:rFonts w:hint="eastAsia" w:ascii="Calibri"/>
          <w:color w:val="auto"/>
          <w:highlight w:val="none"/>
        </w:rPr>
      </w:pPr>
      <w:r>
        <w:rPr>
          <w:rFonts w:hint="eastAsia" w:ascii="宋体" w:hAnsi="宋体" w:cs="宋体"/>
          <w:color w:val="000000"/>
          <w:szCs w:val="21"/>
          <w:highlight w:val="none"/>
        </w:rPr>
        <w:t>采购人应当自政府采购合同签订之日起2个工作日内，将政府采购合同在省级以上人民政府财政部门指定的媒体上公告，但政府采购合同中涉及国家秘密、商业秘密的内容除外</w:t>
      </w:r>
      <w:r>
        <w:rPr>
          <w:rFonts w:ascii="Calibri"/>
          <w:color w:val="auto"/>
          <w:highlight w:val="none"/>
        </w:rPr>
        <w:t>。</w:t>
      </w:r>
    </w:p>
    <w:p w14:paraId="6965D4E7">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lang w:val="en-US" w:eastAsia="zh-CN"/>
        </w:rPr>
        <w:t>0</w:t>
      </w:r>
      <w:r>
        <w:rPr>
          <w:rFonts w:hint="eastAsia" w:ascii="黑体" w:hAnsi="黑体" w:eastAsia="黑体" w:cs="宋体"/>
          <w:b/>
          <w:bCs/>
          <w:color w:val="auto"/>
          <w:sz w:val="24"/>
          <w:highlight w:val="none"/>
        </w:rPr>
        <w:t>. 询问、质疑和投诉</w:t>
      </w:r>
    </w:p>
    <w:p w14:paraId="2A598F7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rPr>
        <w:t>.1供应商对政府采购活动事项有疑问的，可以向采购人</w:t>
      </w:r>
      <w:r>
        <w:rPr>
          <w:rFonts w:hint="eastAsia" w:ascii="宋体" w:hAnsi="宋体" w:eastAsia="宋体" w:cs="宋体"/>
          <w:color w:val="auto"/>
          <w:highlight w:val="none"/>
          <w:lang w:eastAsia="zh-CN"/>
        </w:rPr>
        <w:t>或者</w:t>
      </w:r>
      <w:r>
        <w:rPr>
          <w:rFonts w:hint="eastAsia" w:ascii="宋体" w:hAnsi="宋体" w:eastAsia="宋体" w:cs="宋体"/>
          <w:color w:val="auto"/>
          <w:highlight w:val="none"/>
        </w:rPr>
        <w:t>采购代理机构提出询问，采购人或者采购代理机构应当在3个工作日内对供应商依法提出的询问作出答复。</w:t>
      </w:r>
    </w:p>
    <w:p w14:paraId="0924224D">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rPr>
        <w:t>.2供应商认为磋商文件、采购过程或者成交结果使自己的合法权益受到损害的，应当在知道或者应知其权益受到损害之日起7个工作日内，以书面形式向采购人</w:t>
      </w:r>
      <w:r>
        <w:rPr>
          <w:rFonts w:hint="eastAsia" w:ascii="宋体" w:hAnsi="宋体" w:eastAsia="宋体" w:cs="宋体"/>
          <w:color w:val="auto"/>
          <w:highlight w:val="none"/>
          <w:lang w:eastAsia="zh-CN"/>
        </w:rPr>
        <w:t>或者</w:t>
      </w:r>
      <w:r>
        <w:rPr>
          <w:rFonts w:hint="eastAsia" w:ascii="宋体" w:hAnsi="宋体" w:eastAsia="宋体" w:cs="宋体"/>
          <w:color w:val="auto"/>
          <w:highlight w:val="none"/>
        </w:rPr>
        <w:t>采购代理机构提出质疑，</w:t>
      </w:r>
      <w:r>
        <w:rPr>
          <w:rFonts w:hint="eastAsia" w:ascii="宋体" w:hAnsi="宋体" w:eastAsia="宋体" w:cs="宋体"/>
          <w:szCs w:val="24"/>
        </w:rPr>
        <w:t>采购人或者采购代理机构应当在</w:t>
      </w:r>
      <w:r>
        <w:rPr>
          <w:rFonts w:hint="eastAsia" w:ascii="宋体" w:hAnsi="宋体" w:eastAsia="宋体" w:cs="宋体"/>
          <w:szCs w:val="24"/>
          <w:lang w:val="en-US" w:eastAsia="zh-CN"/>
        </w:rPr>
        <w:t>7</w:t>
      </w:r>
      <w:r>
        <w:rPr>
          <w:rFonts w:hint="eastAsia" w:ascii="宋体" w:hAnsi="宋体" w:eastAsia="宋体" w:cs="宋体"/>
          <w:szCs w:val="24"/>
        </w:rPr>
        <w:t>个工作日内对供应商依法提出的</w:t>
      </w:r>
      <w:r>
        <w:rPr>
          <w:rFonts w:hint="eastAsia" w:ascii="宋体" w:hAnsi="宋体" w:eastAsia="宋体" w:cs="宋体"/>
          <w:szCs w:val="24"/>
          <w:lang w:eastAsia="zh-CN"/>
        </w:rPr>
        <w:t>质疑</w:t>
      </w:r>
      <w:r>
        <w:rPr>
          <w:rFonts w:hint="eastAsia" w:ascii="宋体" w:hAnsi="宋体" w:eastAsia="宋体" w:cs="宋体"/>
          <w:szCs w:val="24"/>
        </w:rPr>
        <w:t>作出答复。</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w:t>
      </w:r>
      <w:r>
        <w:rPr>
          <w:rFonts w:hint="eastAsia" w:ascii="宋体" w:hAnsi="宋体" w:eastAsia="宋体" w:cs="宋体"/>
          <w:b/>
          <w:color w:val="auto"/>
          <w:szCs w:val="21"/>
          <w:highlight w:val="none"/>
        </w:rPr>
        <w:t xml:space="preserve">具体质疑起算时间及处理方式如下： </w:t>
      </w:r>
    </w:p>
    <w:p w14:paraId="629BE2A8">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（1）潜在供应商依法获取采购文件后，认为采购文件使自己的权益受到损害的，应当在竞争性磋商文件公告期限届满之日起7个工作日内提出质疑。</w:t>
      </w:r>
    </w:p>
    <w:p w14:paraId="7B2270BB">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w:t>
      </w:r>
      <w:r>
        <w:rPr>
          <w:rFonts w:hint="eastAsia" w:ascii="宋体" w:hAnsi="宋体" w:eastAsia="宋体" w:cs="宋体"/>
          <w:bCs/>
          <w:color w:val="auto"/>
          <w:highlight w:val="none"/>
          <w:lang w:eastAsia="zh-CN"/>
        </w:rPr>
        <w:t>者采购</w:t>
      </w:r>
      <w:r>
        <w:rPr>
          <w:rFonts w:hint="eastAsia" w:ascii="宋体" w:hAnsi="宋体" w:eastAsia="宋体" w:cs="宋体"/>
          <w:bCs/>
          <w:color w:val="auto"/>
          <w:highlight w:val="none"/>
        </w:rPr>
        <w:t>代理机构提出，由采购人或</w:t>
      </w:r>
      <w:r>
        <w:rPr>
          <w:rFonts w:hint="eastAsia" w:ascii="宋体" w:hAnsi="宋体" w:eastAsia="宋体" w:cs="宋体"/>
          <w:bCs/>
          <w:color w:val="auto"/>
          <w:highlight w:val="none"/>
          <w:lang w:eastAsia="zh-CN"/>
        </w:rPr>
        <w:t>者采购</w:t>
      </w:r>
      <w:r>
        <w:rPr>
          <w:rFonts w:hint="eastAsia" w:ascii="宋体" w:hAnsi="宋体" w:eastAsia="宋体" w:cs="宋体"/>
          <w:bCs/>
          <w:color w:val="auto"/>
          <w:highlight w:val="none"/>
        </w:rPr>
        <w:t>代理机构受理并负责答复；对采购过程中采购执行程序的质疑由采购代理机构受理并负责答复。</w:t>
      </w:r>
    </w:p>
    <w:p w14:paraId="38A56C99">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（3）供应商认为成交结果使自己的权益受到损害的，应当在成交结果公告期限届满之日起7个工作日内提出质疑，由采购人受理并负责答复。</w:t>
      </w:r>
    </w:p>
    <w:p w14:paraId="26E06FE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74072959">
      <w:pPr>
        <w:spacing w:line="360" w:lineRule="auto"/>
        <w:ind w:firstLine="422" w:firstLineChars="200"/>
        <w:rPr>
          <w:rFonts w:hint="eastAsia" w:ascii="宋体" w:hAnsi="宋体" w:eastAsia="宋体" w:cs="宋体"/>
          <w:color w:val="auto"/>
          <w:highlight w:val="none"/>
        </w:rPr>
      </w:pPr>
      <w:r>
        <w:rPr>
          <w:rFonts w:hint="eastAsia" w:ascii="宋体" w:hAnsi="宋体" w:eastAsia="宋体" w:cs="宋体"/>
          <w:b/>
          <w:bCs/>
          <w:color w:val="auto"/>
          <w:highlight w:val="none"/>
        </w:rPr>
        <w:t>3</w:t>
      </w:r>
      <w:r>
        <w:rPr>
          <w:rFonts w:hint="eastAsia" w:ascii="宋体" w:hAnsi="宋体" w:eastAsia="宋体" w:cs="宋体"/>
          <w:b/>
          <w:bCs/>
          <w:color w:val="auto"/>
          <w:highlight w:val="none"/>
          <w:lang w:val="en-US" w:eastAsia="zh-CN"/>
        </w:rPr>
        <w:t>0</w:t>
      </w:r>
      <w:r>
        <w:rPr>
          <w:rFonts w:hint="eastAsia" w:ascii="宋体" w:hAnsi="宋体" w:eastAsia="宋体" w:cs="宋体"/>
          <w:b/>
          <w:bCs/>
          <w:color w:val="auto"/>
          <w:highlight w:val="none"/>
        </w:rPr>
        <w:t>.4 供应商提出质疑应当提交质疑函和必要的证明材料，针对同一采购程序环节的质疑必须在法定质疑期内一次性提出。质疑函应当包括下列内容（质疑函格式后附）：</w:t>
      </w:r>
    </w:p>
    <w:p w14:paraId="2B191FA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07CEFD1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16122A0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10FADD3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2EE4F7E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6D4F484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08E331A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746B2AE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rPr>
        <w:t>.5采购人、采购代理机构认为供应商质疑不成立，或者成立但未对成交结果构成影响的，继续开展采购活动；认为供应商质疑成立且影响或者可能影响成交结果的，按照下列情况处理：</w:t>
      </w:r>
    </w:p>
    <w:p w14:paraId="39B0A46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0AE7402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77B3EDC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24C28DD4">
      <w:pPr>
        <w:spacing w:line="360" w:lineRule="auto"/>
        <w:ind w:firstLine="422" w:firstLineChars="200"/>
        <w:rPr>
          <w:rFonts w:hint="eastAsia" w:ascii="宋体" w:hAnsi="宋体" w:eastAsia="宋体" w:cs="宋体"/>
          <w:color w:val="auto"/>
          <w:highlight w:val="none"/>
        </w:rPr>
      </w:pPr>
      <w:r>
        <w:rPr>
          <w:rFonts w:hint="eastAsia" w:ascii="宋体" w:hAnsi="宋体" w:eastAsia="宋体" w:cs="宋体"/>
          <w:b/>
          <w:bCs/>
          <w:color w:val="auto"/>
          <w:highlight w:val="none"/>
        </w:rPr>
        <w:t>3</w:t>
      </w:r>
      <w:r>
        <w:rPr>
          <w:rFonts w:hint="eastAsia" w:ascii="宋体" w:hAnsi="宋体" w:eastAsia="宋体" w:cs="宋体"/>
          <w:b/>
          <w:bCs/>
          <w:color w:val="auto"/>
          <w:highlight w:val="none"/>
          <w:lang w:val="en-US" w:eastAsia="zh-CN"/>
        </w:rPr>
        <w:t>0</w:t>
      </w:r>
      <w:r>
        <w:rPr>
          <w:rFonts w:hint="eastAsia" w:ascii="宋体" w:hAnsi="宋体" w:eastAsia="宋体" w:cs="宋体"/>
          <w:b/>
          <w:bCs/>
          <w:color w:val="auto"/>
          <w:highlight w:val="none"/>
        </w:rPr>
        <w:t>.6投诉的权利。质疑供应商对采购人</w:t>
      </w:r>
      <w:r>
        <w:rPr>
          <w:rFonts w:hint="eastAsia" w:ascii="宋体" w:hAnsi="宋体" w:eastAsia="宋体" w:cs="宋体"/>
          <w:b/>
          <w:bCs/>
          <w:color w:val="auto"/>
          <w:highlight w:val="none"/>
          <w:lang w:eastAsia="zh-CN"/>
        </w:rPr>
        <w:t>或</w:t>
      </w:r>
      <w:r>
        <w:rPr>
          <w:rFonts w:hint="eastAsia" w:ascii="宋体" w:hAnsi="宋体" w:eastAsia="宋体" w:cs="宋体"/>
          <w:b/>
          <w:bCs/>
          <w:color w:val="auto"/>
          <w:highlight w:val="none"/>
        </w:rPr>
        <w:t>采购代理机构的答复不满意，或者采购人</w:t>
      </w:r>
      <w:r>
        <w:rPr>
          <w:rFonts w:hint="eastAsia" w:ascii="宋体" w:hAnsi="宋体" w:eastAsia="宋体" w:cs="宋体"/>
          <w:b/>
          <w:bCs/>
          <w:color w:val="auto"/>
          <w:highlight w:val="none"/>
          <w:lang w:eastAsia="zh-CN"/>
        </w:rPr>
        <w:t>或</w:t>
      </w:r>
      <w:r>
        <w:rPr>
          <w:rFonts w:hint="eastAsia" w:ascii="宋体" w:hAnsi="宋体" w:eastAsia="宋体" w:cs="宋体"/>
          <w:b/>
          <w:bCs/>
          <w:color w:val="auto"/>
          <w:highlight w:val="none"/>
        </w:rPr>
        <w:t>采购代理机构未在规定时间内作出答复的，可以在答复期满后15个工作日内向《政府采购质疑和投诉办法》（财政部令第94号）第六条规定的财政部门提起投诉（投诉书格式后附），受理投诉方式见“供应商须知前附表”</w:t>
      </w:r>
      <w:r>
        <w:rPr>
          <w:rFonts w:hint="eastAsia" w:ascii="宋体" w:hAnsi="宋体" w:eastAsia="宋体" w:cs="宋体"/>
          <w:color w:val="auto"/>
          <w:highlight w:val="none"/>
        </w:rPr>
        <w:t>。</w:t>
      </w:r>
      <w:bookmarkStart w:id="88" w:name="_Toc80205930"/>
    </w:p>
    <w:p w14:paraId="27CF8971">
      <w:pPr>
        <w:pStyle w:val="5"/>
        <w:spacing w:before="0" w:after="0" w:line="360" w:lineRule="auto"/>
        <w:ind w:firstLine="315" w:firstLineChars="98"/>
        <w:rPr>
          <w:b w:val="0"/>
          <w:color w:val="auto"/>
          <w:highlight w:val="none"/>
        </w:rPr>
      </w:pPr>
      <w:bookmarkStart w:id="89" w:name="_Toc26989"/>
      <w:bookmarkStart w:id="90" w:name="_Toc80886935"/>
      <w:bookmarkStart w:id="91" w:name="_Toc9275"/>
      <w:r>
        <w:rPr>
          <w:rFonts w:hint="eastAsia"/>
          <w:color w:val="auto"/>
          <w:highlight w:val="none"/>
        </w:rPr>
        <w:t>六</w:t>
      </w:r>
      <w:r>
        <w:rPr>
          <w:rFonts w:hint="eastAsia"/>
          <w:b w:val="0"/>
          <w:color w:val="auto"/>
          <w:highlight w:val="none"/>
        </w:rPr>
        <w:t>、验收</w:t>
      </w:r>
      <w:bookmarkEnd w:id="88"/>
      <w:bookmarkEnd w:id="89"/>
      <w:bookmarkEnd w:id="90"/>
      <w:bookmarkEnd w:id="91"/>
    </w:p>
    <w:p w14:paraId="07664195">
      <w:pPr>
        <w:tabs>
          <w:tab w:val="left" w:pos="0"/>
        </w:tabs>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w:t>
      </w:r>
      <w:r>
        <w:rPr>
          <w:rFonts w:hint="eastAsia" w:ascii="黑体" w:hAnsi="黑体" w:eastAsia="黑体" w:cs="宋体"/>
          <w:b/>
          <w:bCs/>
          <w:color w:val="auto"/>
          <w:sz w:val="24"/>
          <w:highlight w:val="none"/>
          <w:lang w:val="en-US" w:eastAsia="zh-CN"/>
        </w:rPr>
        <w:t>1</w:t>
      </w:r>
      <w:r>
        <w:rPr>
          <w:rFonts w:hint="eastAsia" w:ascii="黑体" w:hAnsi="黑体" w:eastAsia="黑体" w:cs="宋体"/>
          <w:b/>
          <w:bCs/>
          <w:color w:val="auto"/>
          <w:sz w:val="24"/>
          <w:highlight w:val="none"/>
        </w:rPr>
        <w:t>.验收</w:t>
      </w:r>
    </w:p>
    <w:p w14:paraId="4BE2FF7A">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C8E58C8">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.2采购人可以邀请参加本项目的其他供应商或者第三方机构参与验收。参与验收的供应商或者第三方机构的意见作为验收书的参考资料一并存档。</w:t>
      </w:r>
    </w:p>
    <w:p w14:paraId="03598E52">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如有</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返还条件挂钩。履约验收的各项资料应当存档备查。</w:t>
      </w:r>
    </w:p>
    <w:p w14:paraId="21C67EB1">
      <w:pPr>
        <w:tabs>
          <w:tab w:val="left" w:pos="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523F2D63">
      <w:pPr>
        <w:pStyle w:val="5"/>
        <w:spacing w:before="0" w:after="0" w:line="360" w:lineRule="auto"/>
        <w:ind w:firstLine="320" w:firstLineChars="100"/>
        <w:rPr>
          <w:rFonts w:hint="eastAsia"/>
          <w:b w:val="0"/>
          <w:bCs w:val="0"/>
          <w:color w:val="auto"/>
          <w:highlight w:val="none"/>
        </w:rPr>
      </w:pPr>
      <w:bookmarkStart w:id="92" w:name="_Toc1170"/>
      <w:bookmarkStart w:id="93" w:name="_Toc80886936"/>
      <w:bookmarkStart w:id="94" w:name="_Toc10913"/>
      <w:r>
        <w:rPr>
          <w:rFonts w:hint="eastAsia"/>
          <w:b w:val="0"/>
          <w:bCs w:val="0"/>
          <w:color w:val="auto"/>
          <w:highlight w:val="none"/>
        </w:rPr>
        <w:t>七、其他事项</w:t>
      </w:r>
      <w:bookmarkEnd w:id="92"/>
      <w:bookmarkEnd w:id="93"/>
      <w:bookmarkEnd w:id="94"/>
    </w:p>
    <w:p w14:paraId="78DA5C2D">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lang w:val="en-US" w:eastAsia="zh-CN"/>
        </w:rPr>
        <w:t>2</w:t>
      </w:r>
      <w:r>
        <w:rPr>
          <w:rFonts w:hint="eastAsia" w:ascii="黑体" w:hAnsi="黑体" w:eastAsia="黑体" w:cs="宋体"/>
          <w:b/>
          <w:bCs/>
          <w:color w:val="auto"/>
          <w:sz w:val="24"/>
          <w:highlight w:val="none"/>
        </w:rPr>
        <w:t>.</w:t>
      </w:r>
      <w:r>
        <w:rPr>
          <w:rFonts w:hint="eastAsia" w:ascii="黑体" w:hAnsi="黑体" w:eastAsia="黑体" w:cs="宋体"/>
          <w:b/>
          <w:bCs/>
          <w:color w:val="auto"/>
          <w:sz w:val="24"/>
          <w:highlight w:val="none"/>
          <w:lang w:eastAsia="zh-CN"/>
        </w:rPr>
        <w:t>采购</w:t>
      </w:r>
      <w:r>
        <w:rPr>
          <w:rFonts w:hint="eastAsia" w:ascii="黑体" w:hAnsi="黑体" w:eastAsia="黑体" w:cs="宋体"/>
          <w:b/>
          <w:bCs/>
          <w:color w:val="auto"/>
          <w:sz w:val="24"/>
          <w:highlight w:val="none"/>
        </w:rPr>
        <w:t>代理服务费</w:t>
      </w:r>
    </w:p>
    <w:p w14:paraId="605496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32.1 </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代理服务</w:t>
      </w:r>
      <w:r>
        <w:rPr>
          <w:rFonts w:hint="eastAsia" w:ascii="宋体" w:hAnsi="宋体" w:eastAsia="宋体" w:cs="宋体"/>
          <w:color w:val="auto"/>
          <w:szCs w:val="21"/>
          <w:highlight w:val="none"/>
          <w:lang w:eastAsia="zh-CN"/>
        </w:rPr>
        <w:t>费</w:t>
      </w:r>
      <w:r>
        <w:rPr>
          <w:rFonts w:hint="eastAsia" w:ascii="宋体" w:hAnsi="宋体" w:eastAsia="宋体" w:cs="宋体"/>
          <w:color w:val="auto"/>
          <w:szCs w:val="21"/>
          <w:highlight w:val="none"/>
        </w:rPr>
        <w:t>收费标准及缴费账户详见“供应商须知前附表”，供应商为联合体的，可以由联合体中的一方或者多方共同</w:t>
      </w:r>
      <w:r>
        <w:rPr>
          <w:rFonts w:hint="eastAsia" w:ascii="宋体" w:hAnsi="宋体" w:eastAsia="宋体" w:cs="宋体"/>
          <w:szCs w:val="21"/>
        </w:rPr>
        <w:t>缴纳采购</w:t>
      </w:r>
      <w:r>
        <w:rPr>
          <w:rFonts w:hint="eastAsia" w:ascii="宋体" w:hAnsi="宋体" w:eastAsia="宋体" w:cs="宋体"/>
          <w:color w:val="auto"/>
          <w:szCs w:val="21"/>
          <w:highlight w:val="none"/>
        </w:rPr>
        <w:t>代理服务费。</w:t>
      </w:r>
    </w:p>
    <w:p w14:paraId="3F5BB8F9">
      <w:pPr>
        <w:pStyle w:val="14"/>
        <w:ind w:firstLine="420" w:firstLineChars="200"/>
        <w:rPr>
          <w:rFonts w:hint="eastAsia" w:ascii="宋体" w:hAnsi="宋体" w:eastAsia="宋体" w:cs="宋体"/>
          <w:lang w:val="en-US" w:eastAsia="zh-CN"/>
        </w:rPr>
      </w:pPr>
      <w:r>
        <w:rPr>
          <w:rFonts w:hint="eastAsia" w:ascii="宋体" w:hAnsi="宋体" w:eastAsia="宋体" w:cs="宋体"/>
          <w:color w:val="auto"/>
          <w:szCs w:val="21"/>
          <w:highlight w:val="none"/>
          <w:lang w:val="en-US" w:eastAsia="zh-CN"/>
        </w:rPr>
        <w:t>32.2</w:t>
      </w:r>
      <w:r>
        <w:rPr>
          <w:rFonts w:hint="eastAsia" w:ascii="宋体" w:hAnsi="宋体" w:eastAsia="宋体" w:cs="宋体"/>
          <w:color w:val="000000"/>
          <w:szCs w:val="21"/>
          <w:highlight w:val="none"/>
          <w:lang w:eastAsia="zh-CN"/>
        </w:rPr>
        <w:t>采购</w:t>
      </w:r>
      <w:r>
        <w:rPr>
          <w:rFonts w:hint="eastAsia" w:ascii="宋体" w:hAnsi="宋体" w:eastAsia="宋体" w:cs="宋体"/>
          <w:color w:val="000000"/>
          <w:szCs w:val="21"/>
          <w:highlight w:val="none"/>
        </w:rPr>
        <w:t>代理服务费收费计算标准</w:t>
      </w:r>
      <w:r>
        <w:rPr>
          <w:rFonts w:hint="eastAsia" w:ascii="宋体" w:hAnsi="宋体" w:eastAsia="宋体" w:cs="宋体"/>
          <w:color w:val="000000"/>
          <w:szCs w:val="21"/>
          <w:highlight w:val="none"/>
          <w:lang w:eastAsia="zh-CN"/>
        </w:rPr>
        <w:t>：</w:t>
      </w:r>
    </w:p>
    <w:tbl>
      <w:tblPr>
        <w:tblStyle w:val="2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5C3F5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14:paraId="5DA534A0">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费率</w:t>
            </w:r>
          </w:p>
          <w:p w14:paraId="5FFAA8FA">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金额</w:t>
            </w:r>
          </w:p>
        </w:tc>
        <w:tc>
          <w:tcPr>
            <w:tcW w:w="1659" w:type="dxa"/>
            <w:noWrap w:val="0"/>
            <w:vAlign w:val="center"/>
          </w:tcPr>
          <w:p w14:paraId="07EACFC0">
            <w:pPr>
              <w:spacing w:line="360" w:lineRule="auto"/>
              <w:ind w:firstLine="105" w:firstLineChars="5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货物类</w:t>
            </w:r>
          </w:p>
        </w:tc>
        <w:tc>
          <w:tcPr>
            <w:tcW w:w="1532" w:type="dxa"/>
            <w:noWrap w:val="0"/>
            <w:vAlign w:val="center"/>
          </w:tcPr>
          <w:p w14:paraId="0BB970E0">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服务类</w:t>
            </w:r>
          </w:p>
        </w:tc>
        <w:tc>
          <w:tcPr>
            <w:tcW w:w="1546" w:type="dxa"/>
            <w:noWrap w:val="0"/>
            <w:vAlign w:val="center"/>
          </w:tcPr>
          <w:p w14:paraId="10E1138A">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工程类</w:t>
            </w:r>
          </w:p>
        </w:tc>
      </w:tr>
      <w:tr w14:paraId="0DA5D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FF947C4">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100万元以下</w:t>
            </w:r>
          </w:p>
        </w:tc>
        <w:tc>
          <w:tcPr>
            <w:tcW w:w="1659" w:type="dxa"/>
            <w:noWrap w:val="0"/>
            <w:vAlign w:val="top"/>
          </w:tcPr>
          <w:p w14:paraId="183349FA">
            <w:pPr>
              <w:spacing w:line="360" w:lineRule="auto"/>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rPr>
              <w:t xml:space="preserve">  1.5%                </w:t>
            </w:r>
          </w:p>
        </w:tc>
        <w:tc>
          <w:tcPr>
            <w:tcW w:w="1532" w:type="dxa"/>
            <w:noWrap w:val="0"/>
            <w:vAlign w:val="top"/>
          </w:tcPr>
          <w:p w14:paraId="10F478A9">
            <w:pPr>
              <w:spacing w:line="360" w:lineRule="auto"/>
              <w:ind w:firstLine="210" w:firstLineChars="100"/>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rPr>
              <w:t>1.5%</w:t>
            </w:r>
          </w:p>
        </w:tc>
        <w:tc>
          <w:tcPr>
            <w:tcW w:w="1546" w:type="dxa"/>
            <w:noWrap w:val="0"/>
            <w:vAlign w:val="top"/>
          </w:tcPr>
          <w:p w14:paraId="15AA1568">
            <w:pPr>
              <w:spacing w:line="360" w:lineRule="auto"/>
              <w:ind w:firstLine="210" w:firstLineChars="100"/>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rPr>
              <w:t xml:space="preserve">1.0% </w:t>
            </w:r>
          </w:p>
        </w:tc>
      </w:tr>
      <w:tr w14:paraId="581A4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A3B545D">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100～500万元</w:t>
            </w:r>
          </w:p>
        </w:tc>
        <w:tc>
          <w:tcPr>
            <w:tcW w:w="1659" w:type="dxa"/>
            <w:noWrap w:val="0"/>
            <w:vAlign w:val="top"/>
          </w:tcPr>
          <w:p w14:paraId="475DBD6D">
            <w:pPr>
              <w:spacing w:line="360" w:lineRule="auto"/>
              <w:ind w:firstLine="210" w:firstLineChars="100"/>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rPr>
              <w:t xml:space="preserve">1.1%                 </w:t>
            </w:r>
          </w:p>
        </w:tc>
        <w:tc>
          <w:tcPr>
            <w:tcW w:w="1532" w:type="dxa"/>
            <w:noWrap w:val="0"/>
            <w:vAlign w:val="top"/>
          </w:tcPr>
          <w:p w14:paraId="2258689F">
            <w:pPr>
              <w:spacing w:line="360" w:lineRule="auto"/>
              <w:ind w:firstLine="210" w:firstLineChars="100"/>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rPr>
              <w:t>0.8%</w:t>
            </w:r>
          </w:p>
        </w:tc>
        <w:tc>
          <w:tcPr>
            <w:tcW w:w="1546" w:type="dxa"/>
            <w:noWrap w:val="0"/>
            <w:vAlign w:val="top"/>
          </w:tcPr>
          <w:p w14:paraId="570E2F30">
            <w:pPr>
              <w:spacing w:line="360" w:lineRule="auto"/>
              <w:ind w:firstLine="210" w:firstLineChars="100"/>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rPr>
              <w:t xml:space="preserve">0.7% </w:t>
            </w:r>
          </w:p>
        </w:tc>
      </w:tr>
      <w:tr w14:paraId="1024C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EA06527">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500～1000万元</w:t>
            </w:r>
          </w:p>
        </w:tc>
        <w:tc>
          <w:tcPr>
            <w:tcW w:w="1659" w:type="dxa"/>
            <w:noWrap w:val="0"/>
            <w:vAlign w:val="top"/>
          </w:tcPr>
          <w:p w14:paraId="61FAD166">
            <w:pPr>
              <w:spacing w:line="360" w:lineRule="auto"/>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rPr>
              <w:t xml:space="preserve">  0.8%                </w:t>
            </w:r>
          </w:p>
        </w:tc>
        <w:tc>
          <w:tcPr>
            <w:tcW w:w="1532" w:type="dxa"/>
            <w:noWrap w:val="0"/>
            <w:vAlign w:val="top"/>
          </w:tcPr>
          <w:p w14:paraId="19515147">
            <w:pPr>
              <w:spacing w:line="360" w:lineRule="auto"/>
              <w:ind w:firstLine="210" w:firstLineChars="100"/>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rPr>
              <w:t>0.45%</w:t>
            </w:r>
          </w:p>
        </w:tc>
        <w:tc>
          <w:tcPr>
            <w:tcW w:w="1546" w:type="dxa"/>
            <w:noWrap w:val="0"/>
            <w:vAlign w:val="top"/>
          </w:tcPr>
          <w:p w14:paraId="767CE855">
            <w:pPr>
              <w:spacing w:line="360" w:lineRule="auto"/>
              <w:ind w:firstLine="210" w:firstLineChars="100"/>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rPr>
              <w:t>0.55%</w:t>
            </w:r>
          </w:p>
        </w:tc>
      </w:tr>
      <w:tr w14:paraId="74F09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89C1D70">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1000～5000万元</w:t>
            </w:r>
          </w:p>
        </w:tc>
        <w:tc>
          <w:tcPr>
            <w:tcW w:w="1659" w:type="dxa"/>
            <w:noWrap w:val="0"/>
            <w:vAlign w:val="top"/>
          </w:tcPr>
          <w:p w14:paraId="4501B2C5">
            <w:pPr>
              <w:spacing w:line="360" w:lineRule="auto"/>
              <w:ind w:firstLine="210" w:firstLineChars="100"/>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rPr>
              <w:t xml:space="preserve">0.5%                </w:t>
            </w:r>
          </w:p>
        </w:tc>
        <w:tc>
          <w:tcPr>
            <w:tcW w:w="1532" w:type="dxa"/>
            <w:noWrap w:val="0"/>
            <w:vAlign w:val="top"/>
          </w:tcPr>
          <w:p w14:paraId="049815F3">
            <w:pPr>
              <w:spacing w:line="360" w:lineRule="auto"/>
              <w:ind w:firstLine="210" w:firstLineChars="100"/>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rPr>
              <w:t>0.25%</w:t>
            </w:r>
          </w:p>
        </w:tc>
        <w:tc>
          <w:tcPr>
            <w:tcW w:w="1546" w:type="dxa"/>
            <w:noWrap w:val="0"/>
            <w:vAlign w:val="top"/>
          </w:tcPr>
          <w:p w14:paraId="289B4AA1">
            <w:pPr>
              <w:spacing w:line="360" w:lineRule="auto"/>
              <w:ind w:firstLine="210" w:firstLineChars="100"/>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rPr>
              <w:t xml:space="preserve">0.35% </w:t>
            </w:r>
          </w:p>
        </w:tc>
      </w:tr>
      <w:tr w14:paraId="4B166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E65AF6C">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5000万元～1亿元</w:t>
            </w:r>
          </w:p>
        </w:tc>
        <w:tc>
          <w:tcPr>
            <w:tcW w:w="1659" w:type="dxa"/>
            <w:noWrap w:val="0"/>
            <w:vAlign w:val="top"/>
          </w:tcPr>
          <w:p w14:paraId="50CD1F57">
            <w:pPr>
              <w:spacing w:line="360" w:lineRule="auto"/>
              <w:ind w:firstLine="210" w:firstLineChars="100"/>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rPr>
              <w:t xml:space="preserve">0.25%                 </w:t>
            </w:r>
          </w:p>
        </w:tc>
        <w:tc>
          <w:tcPr>
            <w:tcW w:w="1532" w:type="dxa"/>
            <w:noWrap w:val="0"/>
            <w:vAlign w:val="top"/>
          </w:tcPr>
          <w:p w14:paraId="1CD39929">
            <w:pPr>
              <w:spacing w:line="360" w:lineRule="auto"/>
              <w:ind w:firstLine="210" w:firstLineChars="100"/>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rPr>
              <w:t>0.1%</w:t>
            </w:r>
          </w:p>
        </w:tc>
        <w:tc>
          <w:tcPr>
            <w:tcW w:w="1546" w:type="dxa"/>
            <w:noWrap w:val="0"/>
            <w:vAlign w:val="top"/>
          </w:tcPr>
          <w:p w14:paraId="11A2D638">
            <w:pPr>
              <w:spacing w:line="360" w:lineRule="auto"/>
              <w:ind w:firstLine="210" w:firstLineChars="100"/>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rPr>
              <w:t>0.2%</w:t>
            </w:r>
          </w:p>
        </w:tc>
      </w:tr>
      <w:tr w14:paraId="79126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39C5ADF">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1～5亿元</w:t>
            </w:r>
          </w:p>
        </w:tc>
        <w:tc>
          <w:tcPr>
            <w:tcW w:w="1659" w:type="dxa"/>
            <w:noWrap w:val="0"/>
            <w:vAlign w:val="top"/>
          </w:tcPr>
          <w:p w14:paraId="73942B7D">
            <w:pPr>
              <w:spacing w:line="360" w:lineRule="auto"/>
              <w:ind w:firstLine="210" w:firstLineChars="1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0.05%</w:t>
            </w:r>
          </w:p>
        </w:tc>
        <w:tc>
          <w:tcPr>
            <w:tcW w:w="1532" w:type="dxa"/>
            <w:noWrap w:val="0"/>
            <w:vAlign w:val="top"/>
          </w:tcPr>
          <w:p w14:paraId="137EE143">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0.05%</w:t>
            </w:r>
          </w:p>
        </w:tc>
        <w:tc>
          <w:tcPr>
            <w:tcW w:w="1546" w:type="dxa"/>
            <w:noWrap w:val="0"/>
            <w:vAlign w:val="top"/>
          </w:tcPr>
          <w:p w14:paraId="752E996F">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0.05%</w:t>
            </w:r>
          </w:p>
        </w:tc>
      </w:tr>
      <w:tr w14:paraId="3A768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5C66DBC">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5～10亿元</w:t>
            </w:r>
          </w:p>
        </w:tc>
        <w:tc>
          <w:tcPr>
            <w:tcW w:w="1659" w:type="dxa"/>
            <w:noWrap w:val="0"/>
            <w:vAlign w:val="top"/>
          </w:tcPr>
          <w:p w14:paraId="0EDDC800">
            <w:pPr>
              <w:spacing w:line="360" w:lineRule="auto"/>
              <w:ind w:firstLine="105" w:firstLineChars="5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0.035%</w:t>
            </w:r>
          </w:p>
        </w:tc>
        <w:tc>
          <w:tcPr>
            <w:tcW w:w="1532" w:type="dxa"/>
            <w:noWrap w:val="0"/>
            <w:vAlign w:val="top"/>
          </w:tcPr>
          <w:p w14:paraId="2F242AA6">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0.035%</w:t>
            </w:r>
          </w:p>
        </w:tc>
        <w:tc>
          <w:tcPr>
            <w:tcW w:w="1546" w:type="dxa"/>
            <w:noWrap w:val="0"/>
            <w:vAlign w:val="top"/>
          </w:tcPr>
          <w:p w14:paraId="2986309A">
            <w:pPr>
              <w:spacing w:line="360" w:lineRule="auto"/>
              <w:ind w:firstLine="105" w:firstLineChars="5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0.035%</w:t>
            </w:r>
          </w:p>
        </w:tc>
      </w:tr>
      <w:tr w14:paraId="3972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73492D3">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10～50亿元</w:t>
            </w:r>
          </w:p>
        </w:tc>
        <w:tc>
          <w:tcPr>
            <w:tcW w:w="1659" w:type="dxa"/>
            <w:noWrap w:val="0"/>
            <w:vAlign w:val="top"/>
          </w:tcPr>
          <w:p w14:paraId="3C6E0339">
            <w:pPr>
              <w:spacing w:line="360" w:lineRule="auto"/>
              <w:ind w:firstLine="105" w:firstLineChars="5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0.008%</w:t>
            </w:r>
          </w:p>
        </w:tc>
        <w:tc>
          <w:tcPr>
            <w:tcW w:w="1532" w:type="dxa"/>
            <w:noWrap w:val="0"/>
            <w:vAlign w:val="top"/>
          </w:tcPr>
          <w:p w14:paraId="7A9145D0">
            <w:pPr>
              <w:spacing w:line="360" w:lineRule="auto"/>
              <w:ind w:firstLine="210" w:firstLineChars="1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0.008%</w:t>
            </w:r>
          </w:p>
        </w:tc>
        <w:tc>
          <w:tcPr>
            <w:tcW w:w="1546" w:type="dxa"/>
            <w:noWrap w:val="0"/>
            <w:vAlign w:val="top"/>
          </w:tcPr>
          <w:p w14:paraId="6007FBFB">
            <w:pPr>
              <w:spacing w:line="360" w:lineRule="auto"/>
              <w:ind w:firstLine="105" w:firstLineChars="5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0.008%</w:t>
            </w:r>
          </w:p>
        </w:tc>
      </w:tr>
      <w:tr w14:paraId="18373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6280B91">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50～100亿元</w:t>
            </w:r>
          </w:p>
        </w:tc>
        <w:tc>
          <w:tcPr>
            <w:tcW w:w="1659" w:type="dxa"/>
            <w:noWrap w:val="0"/>
            <w:vAlign w:val="top"/>
          </w:tcPr>
          <w:p w14:paraId="2FDDE89B">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0.006%</w:t>
            </w:r>
          </w:p>
        </w:tc>
        <w:tc>
          <w:tcPr>
            <w:tcW w:w="1532" w:type="dxa"/>
            <w:noWrap w:val="0"/>
            <w:vAlign w:val="top"/>
          </w:tcPr>
          <w:p w14:paraId="6FA0F433">
            <w:pPr>
              <w:spacing w:line="360" w:lineRule="auto"/>
              <w:ind w:firstLine="210" w:firstLineChars="1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0.006%</w:t>
            </w:r>
          </w:p>
        </w:tc>
        <w:tc>
          <w:tcPr>
            <w:tcW w:w="1546" w:type="dxa"/>
            <w:noWrap w:val="0"/>
            <w:vAlign w:val="top"/>
          </w:tcPr>
          <w:p w14:paraId="65C446E8">
            <w:pPr>
              <w:spacing w:line="360" w:lineRule="auto"/>
              <w:ind w:firstLine="105" w:firstLineChars="5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0.006%</w:t>
            </w:r>
          </w:p>
        </w:tc>
      </w:tr>
      <w:tr w14:paraId="5ACBD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1A75BE3">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100亿</w:t>
            </w:r>
            <w:r>
              <w:rPr>
                <w:rFonts w:hint="eastAsia" w:ascii="宋体" w:hAnsi="宋体" w:eastAsia="宋体" w:cs="宋体"/>
                <w:color w:val="000000"/>
                <w:szCs w:val="21"/>
                <w:highlight w:val="none"/>
                <w:lang w:val="en-US" w:eastAsia="zh-CN"/>
              </w:rPr>
              <w:t>元</w:t>
            </w:r>
            <w:r>
              <w:rPr>
                <w:rFonts w:hint="eastAsia" w:ascii="宋体" w:hAnsi="宋体" w:eastAsia="宋体" w:cs="宋体"/>
                <w:color w:val="000000"/>
                <w:szCs w:val="21"/>
                <w:highlight w:val="none"/>
              </w:rPr>
              <w:t>以上</w:t>
            </w:r>
          </w:p>
        </w:tc>
        <w:tc>
          <w:tcPr>
            <w:tcW w:w="1659" w:type="dxa"/>
            <w:noWrap w:val="0"/>
            <w:vAlign w:val="top"/>
          </w:tcPr>
          <w:p w14:paraId="3333B1DD">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0.004%</w:t>
            </w:r>
          </w:p>
        </w:tc>
        <w:tc>
          <w:tcPr>
            <w:tcW w:w="1532" w:type="dxa"/>
            <w:noWrap w:val="0"/>
            <w:vAlign w:val="top"/>
          </w:tcPr>
          <w:p w14:paraId="0DF5FE49">
            <w:pPr>
              <w:spacing w:line="360" w:lineRule="auto"/>
              <w:ind w:firstLine="210" w:firstLineChars="1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0.004%</w:t>
            </w:r>
          </w:p>
        </w:tc>
        <w:tc>
          <w:tcPr>
            <w:tcW w:w="1546" w:type="dxa"/>
            <w:noWrap w:val="0"/>
            <w:vAlign w:val="top"/>
          </w:tcPr>
          <w:p w14:paraId="25F3FF09">
            <w:pPr>
              <w:spacing w:line="360" w:lineRule="auto"/>
              <w:ind w:firstLine="105" w:firstLineChars="5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0.004%</w:t>
            </w:r>
          </w:p>
        </w:tc>
      </w:tr>
    </w:tbl>
    <w:p w14:paraId="084ECC0A">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注：</w:t>
      </w:r>
    </w:p>
    <w:p w14:paraId="12F2DDDE">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（1）按本表费率计算的收费为采购代理的收费基准价格；</w:t>
      </w:r>
    </w:p>
    <w:p w14:paraId="08FF82BB">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（2）采购代理收费按差额定率累进法计算。</w:t>
      </w:r>
    </w:p>
    <w:p w14:paraId="5411A3B5">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例如：某服务采购代理业务成交金额或者暂定价为150万元，计算采购代理收费额如下：</w:t>
      </w:r>
    </w:p>
    <w:p w14:paraId="25C989B0">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100 万元 ×l.5 ％＝ 1.5 万元</w:t>
      </w:r>
    </w:p>
    <w:p w14:paraId="333AB41C">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 150 － 100 ）万元 ×0.8％＝ 0.4万元</w:t>
      </w:r>
    </w:p>
    <w:p w14:paraId="64527969">
      <w:pPr>
        <w:ind w:firstLine="420" w:firstLineChars="200"/>
        <w:rPr>
          <w:rFonts w:hint="eastAsia" w:ascii="宋体" w:hAnsi="宋体" w:eastAsia="宋体" w:cs="宋体"/>
          <w:lang w:val="en-US" w:eastAsia="zh-CN"/>
        </w:rPr>
      </w:pPr>
      <w:r>
        <w:rPr>
          <w:rFonts w:hint="eastAsia" w:ascii="宋体" w:hAnsi="宋体" w:eastAsia="宋体" w:cs="宋体"/>
          <w:color w:val="000000"/>
          <w:highlight w:val="none"/>
        </w:rPr>
        <w:t>合计收费＝ 1.5 ＋ 0.4＝ 1.9 万元</w:t>
      </w:r>
    </w:p>
    <w:p w14:paraId="61D43D20">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w:t>
      </w:r>
      <w:r>
        <w:rPr>
          <w:rFonts w:hint="eastAsia" w:ascii="黑体" w:hAnsi="黑体" w:eastAsia="黑体" w:cs="宋体"/>
          <w:b/>
          <w:bCs/>
          <w:color w:val="auto"/>
          <w:sz w:val="24"/>
          <w:highlight w:val="none"/>
          <w:lang w:val="en-US" w:eastAsia="zh-CN"/>
        </w:rPr>
        <w:t>3</w:t>
      </w:r>
      <w:r>
        <w:rPr>
          <w:rFonts w:ascii="黑体" w:hAnsi="黑体" w:eastAsia="黑体" w:cs="宋体"/>
          <w:b/>
          <w:bCs/>
          <w:color w:val="auto"/>
          <w:sz w:val="24"/>
          <w:highlight w:val="none"/>
        </w:rPr>
        <w:t>.需要补充的其他内容</w:t>
      </w:r>
    </w:p>
    <w:p w14:paraId="1C643D9B">
      <w:pPr>
        <w:spacing w:line="360" w:lineRule="auto"/>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.1本磋商文件解释规则详见“供应商须知前附表”。</w:t>
      </w:r>
    </w:p>
    <w:p w14:paraId="09C713E9">
      <w:pPr>
        <w:spacing w:line="360" w:lineRule="auto"/>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.2 其他事项详见“供应商须知前附表”。</w:t>
      </w:r>
    </w:p>
    <w:p w14:paraId="336C6FA1">
      <w:pPr>
        <w:spacing w:line="360" w:lineRule="auto"/>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kern w:val="0"/>
          <w:szCs w:val="21"/>
          <w:highlight w:val="none"/>
        </w:rPr>
        <w:t>服务由中小企业承接，即提供服务的人员为中小企业依照《中华人民共和国劳动合同法》订立劳动合同的从业人员，不对其中涉及的货物的制造商和工程承建商作出要求的</w:t>
      </w:r>
      <w:r>
        <w:rPr>
          <w:rFonts w:hint="eastAsia" w:ascii="宋体" w:hAnsi="宋体" w:eastAsia="宋体" w:cs="宋体"/>
          <w:color w:val="auto"/>
          <w:szCs w:val="21"/>
          <w:highlight w:val="none"/>
        </w:rPr>
        <w:t>，享受本文件规定的中小企业扶持政策。</w:t>
      </w:r>
    </w:p>
    <w:p w14:paraId="130FA9B7">
      <w:pPr>
        <w:spacing w:line="360" w:lineRule="auto"/>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以联合体形式参加政府采购活动，联合体各方均为中小企业的，联合体视同中小企业。其中，联合体各方均为小微企业的，联合体视同小微企业。</w:t>
      </w:r>
    </w:p>
    <w:p w14:paraId="09378890">
      <w:pPr>
        <w:spacing w:line="360" w:lineRule="auto"/>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依据本文件规定享受扶持政策获得政府采购合同的，小微企业不得将合同分包给大中型企业，中型企业不得将合同分包给大型企业。</w:t>
      </w:r>
    </w:p>
    <w:p w14:paraId="4E67F909">
      <w:pPr>
        <w:spacing w:line="360" w:lineRule="auto"/>
        <w:ind w:firstLine="420" w:firstLineChars="200"/>
        <w:textAlignment w:val="center"/>
        <w:rPr>
          <w:rFonts w:hint="eastAsia"/>
        </w:rPr>
      </w:pPr>
      <w:r>
        <w:rPr>
          <w:rFonts w:hint="eastAsia" w:ascii="宋体" w:hAnsi="宋体" w:eastAsia="宋体" w:cs="宋体"/>
          <w:color w:val="auto"/>
          <w:szCs w:val="21"/>
          <w:highlight w:val="none"/>
          <w:lang w:val="en-US" w:eastAsia="zh-CN"/>
        </w:rPr>
        <w:t xml:space="preserve">33.4 </w:t>
      </w:r>
      <w:r>
        <w:rPr>
          <w:rFonts w:hint="eastAsia" w:ascii="宋体" w:hAnsi="宋体" w:eastAsia="宋体" w:cs="宋体"/>
          <w:color w:val="auto"/>
          <w:szCs w:val="21"/>
          <w:highlight w:val="no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8BC61D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 广西线上</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政采贷</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szCs w:val="24"/>
          <w:highlight w:val="none"/>
        </w:rPr>
        <w:t>政策告知函</w:t>
      </w:r>
    </w:p>
    <w:p w14:paraId="139BE4CE">
      <w:pPr>
        <w:spacing w:line="580" w:lineRule="exact"/>
        <w:jc w:val="center"/>
        <w:rPr>
          <w:rFonts w:hint="eastAsia" w:ascii="宋体" w:hAnsi="宋体" w:eastAsia="宋体" w:cs="宋体"/>
          <w:color w:val="auto"/>
          <w:sz w:val="32"/>
          <w:szCs w:val="32"/>
        </w:rPr>
      </w:pPr>
    </w:p>
    <w:p w14:paraId="462ED2F9">
      <w:pPr>
        <w:spacing w:line="580" w:lineRule="exact"/>
        <w:ind w:firstLine="0" w:firstLineChars="0"/>
        <w:jc w:val="center"/>
        <w:rPr>
          <w:rFonts w:hint="eastAsia" w:ascii="宋体" w:hAnsi="宋体" w:cs="宋体"/>
          <w:color w:val="auto"/>
          <w:szCs w:val="32"/>
        </w:rPr>
      </w:pPr>
      <w:r>
        <w:rPr>
          <w:rFonts w:hint="eastAsia" w:ascii="宋体" w:hAnsi="宋体" w:eastAsia="宋体" w:cs="宋体"/>
          <w:color w:val="auto"/>
          <w:sz w:val="32"/>
          <w:szCs w:val="32"/>
        </w:rPr>
        <w:t>广西线上“政采贷”政策告知函</w:t>
      </w:r>
    </w:p>
    <w:p w14:paraId="41AFCFE8">
      <w:pPr>
        <w:spacing w:line="580" w:lineRule="exact"/>
        <w:rPr>
          <w:rFonts w:hint="eastAsia" w:ascii="宋体" w:hAnsi="宋体" w:cs="宋体"/>
          <w:color w:val="auto"/>
          <w:szCs w:val="21"/>
        </w:rPr>
      </w:pPr>
      <w:r>
        <w:rPr>
          <w:rFonts w:hint="eastAsia" w:ascii="宋体" w:hAnsi="宋体" w:cs="宋体"/>
          <w:color w:val="auto"/>
          <w:szCs w:val="21"/>
        </w:rPr>
        <w:t>各供应商：</w:t>
      </w:r>
    </w:p>
    <w:p w14:paraId="34903BA1">
      <w:pPr>
        <w:spacing w:line="580" w:lineRule="exact"/>
        <w:ind w:firstLine="420" w:firstLineChars="200"/>
        <w:rPr>
          <w:rFonts w:hint="eastAsia" w:ascii="宋体" w:hAnsi="宋体" w:cs="宋体"/>
          <w:color w:val="auto"/>
          <w:szCs w:val="21"/>
        </w:rPr>
      </w:pPr>
      <w:r>
        <w:rPr>
          <w:rFonts w:hint="eastAsia" w:ascii="宋体" w:hAnsi="宋体" w:cs="宋体"/>
          <w:color w:val="auto"/>
          <w:szCs w:val="21"/>
        </w:rPr>
        <w:t>欢迎贵公司参与广西政府采购活动！</w:t>
      </w:r>
    </w:p>
    <w:p w14:paraId="67885C87">
      <w:pPr>
        <w:spacing w:line="580" w:lineRule="exact"/>
        <w:ind w:firstLine="420" w:firstLineChars="200"/>
        <w:rPr>
          <w:rFonts w:hint="eastAsia" w:ascii="宋体" w:hAnsi="宋体" w:cs="宋体"/>
          <w:color w:val="auto"/>
          <w:szCs w:val="21"/>
        </w:rPr>
      </w:pPr>
      <w:r>
        <w:rPr>
          <w:rFonts w:hint="eastAsia" w:ascii="宋体" w:hAnsi="宋体" w:cs="宋体"/>
          <w:color w:val="auto"/>
          <w:szCs w:val="21"/>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宋体" w:hAnsi="宋体" w:eastAsia="宋体" w:cs="宋体"/>
          <w:color w:val="auto"/>
          <w:kern w:val="2"/>
          <w:sz w:val="21"/>
          <w:szCs w:val="21"/>
          <w:lang w:val="en-US" w:eastAsia="zh-CN" w:bidi="ar-SA"/>
        </w:rPr>
        <w:t>银行业金融机构</w:t>
      </w:r>
      <w:r>
        <w:rPr>
          <w:rFonts w:hint="eastAsia" w:ascii="宋体" w:hAnsi="宋体" w:cs="宋体"/>
          <w:color w:val="auto"/>
          <w:szCs w:val="21"/>
        </w:rPr>
        <w:t>申请贷款，融资机构将根据《中国人民银行南宁中心支行 广西壮族自治区财政厅关于推广线上“政采贷”融资模式的通知》（南宁银发〔2021〕</w:t>
      </w:r>
      <w:r>
        <w:rPr>
          <w:rFonts w:hint="eastAsia" w:ascii="宋体" w:hAnsi="宋体" w:cs="宋体"/>
          <w:color w:val="auto"/>
          <w:szCs w:val="21"/>
          <w:lang w:val="en-US" w:eastAsia="zh-CN"/>
        </w:rPr>
        <w:t>258</w:t>
      </w:r>
      <w:r>
        <w:rPr>
          <w:rFonts w:hint="eastAsia" w:ascii="宋体" w:hAnsi="宋体" w:cs="宋体"/>
          <w:color w:val="auto"/>
          <w:szCs w:val="21"/>
        </w:rPr>
        <w:t>号），按照双方自愿的原则提供便捷、优惠的贷款服务。</w:t>
      </w:r>
    </w:p>
    <w:p w14:paraId="0E572818">
      <w:pPr>
        <w:spacing w:line="580" w:lineRule="exact"/>
        <w:ind w:firstLine="420" w:firstLineChars="200"/>
        <w:rPr>
          <w:rFonts w:hint="eastAsia" w:ascii="宋体" w:hAnsi="宋体" w:cs="宋体"/>
          <w:color w:val="auto"/>
          <w:szCs w:val="21"/>
          <w:lang w:eastAsia="zh-CN"/>
        </w:rPr>
      </w:pPr>
      <w:r>
        <w:rPr>
          <w:rFonts w:hint="eastAsia" w:ascii="宋体" w:hAnsi="宋体" w:cs="宋体"/>
          <w:color w:val="auto"/>
          <w:szCs w:val="21"/>
        </w:rPr>
        <w:t>相关金融产品和</w:t>
      </w:r>
      <w:r>
        <w:rPr>
          <w:rFonts w:hint="eastAsia" w:ascii="宋体" w:hAnsi="宋体" w:eastAsia="宋体" w:cs="宋体"/>
          <w:color w:val="auto"/>
          <w:kern w:val="2"/>
          <w:sz w:val="21"/>
          <w:szCs w:val="21"/>
          <w:lang w:val="en-US" w:eastAsia="zh-CN" w:bidi="ar-SA"/>
        </w:rPr>
        <w:t>银行业金融机构</w:t>
      </w:r>
      <w:r>
        <w:rPr>
          <w:rFonts w:hint="eastAsia" w:ascii="宋体" w:hAnsi="宋体" w:cs="宋体"/>
          <w:color w:val="auto"/>
          <w:szCs w:val="21"/>
        </w:rPr>
        <w:t>联系方式，可在中征应收账款融资服务平台查询</w:t>
      </w:r>
      <w:r>
        <w:rPr>
          <w:rFonts w:hint="eastAsia" w:ascii="宋体" w:hAnsi="宋体" w:cs="宋体"/>
          <w:color w:val="auto"/>
          <w:szCs w:val="21"/>
          <w:lang w:eastAsia="zh-CN"/>
        </w:rPr>
        <w:t>（网址：</w:t>
      </w:r>
      <w:r>
        <w:rPr>
          <w:rFonts w:hint="eastAsia" w:ascii="宋体" w:hAnsi="宋体" w:cs="宋体"/>
          <w:color w:val="auto"/>
          <w:szCs w:val="21"/>
          <w:lang w:eastAsia="zh-CN"/>
        </w:rPr>
        <w:fldChar w:fldCharType="begin"/>
      </w:r>
      <w:r>
        <w:rPr>
          <w:rFonts w:hint="eastAsia" w:ascii="宋体" w:hAnsi="宋体" w:cs="宋体"/>
          <w:color w:val="auto"/>
          <w:szCs w:val="21"/>
          <w:lang w:eastAsia="zh-CN"/>
        </w:rPr>
        <w:instrText xml:space="preserve"> HYPERLINK "https://www.crcrfsp.com/" </w:instrText>
      </w:r>
      <w:r>
        <w:rPr>
          <w:rFonts w:hint="eastAsia" w:ascii="宋体" w:hAnsi="宋体" w:cs="宋体"/>
          <w:color w:val="auto"/>
          <w:szCs w:val="21"/>
          <w:lang w:eastAsia="zh-CN"/>
        </w:rPr>
        <w:fldChar w:fldCharType="separate"/>
      </w:r>
      <w:r>
        <w:rPr>
          <w:rStyle w:val="35"/>
          <w:rFonts w:hint="eastAsia" w:ascii="宋体" w:hAnsi="宋体" w:eastAsia="宋体" w:cs="宋体"/>
          <w:color w:val="auto"/>
          <w:szCs w:val="21"/>
          <w:lang w:eastAsia="zh-CN"/>
        </w:rPr>
        <w:t>https://www.crcrfsp.com/</w:t>
      </w:r>
      <w:r>
        <w:rPr>
          <w:rFonts w:hint="eastAsia" w:ascii="宋体" w:hAnsi="宋体" w:cs="宋体"/>
          <w:color w:val="auto"/>
          <w:szCs w:val="21"/>
          <w:lang w:eastAsia="zh-CN"/>
        </w:rPr>
        <w:fldChar w:fldCharType="end"/>
      </w:r>
      <w:r>
        <w:rPr>
          <w:rFonts w:hint="eastAsia" w:ascii="宋体" w:hAnsi="宋体" w:cs="宋体"/>
          <w:color w:val="auto"/>
          <w:szCs w:val="21"/>
          <w:lang w:eastAsia="zh-CN"/>
        </w:rPr>
        <w:t>，客服电话：</w:t>
      </w:r>
      <w:r>
        <w:rPr>
          <w:rFonts w:hint="eastAsia" w:ascii="宋体" w:hAnsi="宋体" w:cs="宋体"/>
          <w:color w:val="auto"/>
          <w:szCs w:val="21"/>
          <w:lang w:val="en-US" w:eastAsia="zh-CN"/>
        </w:rPr>
        <w:t>400-009-0001</w:t>
      </w:r>
      <w:r>
        <w:rPr>
          <w:rFonts w:hint="eastAsia" w:ascii="宋体" w:hAnsi="宋体" w:cs="宋体"/>
          <w:color w:val="auto"/>
          <w:szCs w:val="21"/>
          <w:lang w:eastAsia="zh-CN"/>
        </w:rPr>
        <w:t>）。</w:t>
      </w:r>
    </w:p>
    <w:p w14:paraId="0C84F4C9">
      <w:pPr>
        <w:pStyle w:val="2"/>
        <w:rPr>
          <w:rFonts w:hint="eastAsia" w:ascii="宋体" w:hAnsi="宋体" w:cs="宋体"/>
          <w:color w:val="auto"/>
          <w:szCs w:val="21"/>
          <w:lang w:eastAsia="zh-CN"/>
        </w:rPr>
      </w:pPr>
      <w:r>
        <w:rPr>
          <w:rFonts w:hint="eastAsia" w:ascii="宋体" w:hAnsi="宋体" w:cs="宋体"/>
          <w:color w:val="auto"/>
          <w:szCs w:val="21"/>
          <w:lang w:eastAsia="zh-CN"/>
        </w:rPr>
        <w:br w:type="page"/>
      </w:r>
    </w:p>
    <w:p w14:paraId="715271B7">
      <w:pPr>
        <w:spacing w:line="360" w:lineRule="auto"/>
        <w:ind w:firstLine="400" w:firstLineChars="200"/>
        <w:textAlignment w:val="center"/>
        <w:rPr>
          <w:rFonts w:hAnsi="Courier New"/>
          <w:color w:val="auto"/>
          <w:kern w:val="0"/>
          <w:sz w:val="20"/>
          <w:szCs w:val="21"/>
          <w:highlight w:val="none"/>
        </w:rPr>
      </w:pPr>
    </w:p>
    <w:p w14:paraId="0C164EA5">
      <w:pPr>
        <w:pStyle w:val="3"/>
        <w:jc w:val="center"/>
        <w:rPr>
          <w:rFonts w:hint="eastAsia" w:ascii="Calibri" w:hAnsi="Calibri"/>
          <w:color w:val="auto"/>
          <w:highlight w:val="none"/>
        </w:rPr>
      </w:pPr>
      <w:bookmarkStart w:id="95" w:name="_Toc3976"/>
      <w:bookmarkStart w:id="96" w:name="_Toc80886937"/>
      <w:bookmarkStart w:id="97" w:name="_Toc28979"/>
      <w:bookmarkStart w:id="98" w:name="_Toc8593"/>
      <w:bookmarkStart w:id="99" w:name="_Toc3879"/>
      <w:bookmarkStart w:id="100" w:name="_Toc17511"/>
      <w:bookmarkStart w:id="101" w:name="_Toc1088"/>
      <w:bookmarkStart w:id="102" w:name="_Toc8412"/>
      <w:r>
        <w:rPr>
          <w:rFonts w:hint="eastAsia" w:ascii="Calibri" w:hAnsi="Calibri"/>
          <w:color w:val="auto"/>
          <w:highlight w:val="none"/>
        </w:rPr>
        <w:t>第四章  评审程序、评审方法和评审标准</w:t>
      </w:r>
      <w:bookmarkEnd w:id="95"/>
      <w:bookmarkEnd w:id="96"/>
      <w:bookmarkEnd w:id="97"/>
      <w:bookmarkEnd w:id="98"/>
      <w:bookmarkEnd w:id="99"/>
      <w:bookmarkEnd w:id="100"/>
      <w:bookmarkEnd w:id="101"/>
      <w:bookmarkEnd w:id="102"/>
    </w:p>
    <w:p w14:paraId="297C0852">
      <w:pPr>
        <w:pStyle w:val="4"/>
        <w:jc w:val="center"/>
        <w:rPr>
          <w:rFonts w:hint="eastAsia" w:ascii="宋体" w:hAnsi="宋体"/>
          <w:b w:val="0"/>
          <w:color w:val="auto"/>
          <w:highlight w:val="none"/>
        </w:rPr>
      </w:pPr>
      <w:bookmarkStart w:id="103" w:name="_Toc80886938"/>
      <w:bookmarkStart w:id="104" w:name="_Toc17424"/>
      <w:bookmarkStart w:id="105" w:name="_Toc11607"/>
      <w:r>
        <w:rPr>
          <w:rFonts w:hint="eastAsia" w:ascii="宋体" w:hAnsi="宋体"/>
          <w:b w:val="0"/>
          <w:color w:val="auto"/>
          <w:highlight w:val="none"/>
        </w:rPr>
        <w:t>第一节 评审程序和评审方法</w:t>
      </w:r>
      <w:bookmarkEnd w:id="103"/>
      <w:bookmarkEnd w:id="104"/>
      <w:bookmarkEnd w:id="105"/>
    </w:p>
    <w:p w14:paraId="5DA0A12F">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1</w:t>
      </w:r>
      <w:r>
        <w:rPr>
          <w:rFonts w:hint="eastAsia" w:ascii="黑体" w:hAnsi="黑体" w:eastAsia="黑体" w:cs="宋体"/>
          <w:b/>
          <w:bCs/>
          <w:color w:val="auto"/>
          <w:sz w:val="24"/>
          <w:highlight w:val="none"/>
        </w:rPr>
        <w:t>.确认磋商文件</w:t>
      </w:r>
    </w:p>
    <w:p w14:paraId="60BD2985">
      <w:pPr>
        <w:spacing w:line="360" w:lineRule="auto"/>
        <w:ind w:firstLine="420" w:firstLineChars="200"/>
        <w:rPr>
          <w:rFonts w:hint="eastAsia" w:cs="宋体"/>
          <w:color w:val="auto"/>
          <w:szCs w:val="21"/>
          <w:highlight w:val="none"/>
        </w:rPr>
      </w:pPr>
      <w:r>
        <w:rPr>
          <w:rFonts w:hint="eastAsia" w:cs="宋体"/>
          <w:color w:val="auto"/>
          <w:szCs w:val="21"/>
          <w:highlight w:val="none"/>
        </w:rPr>
        <w:t>由磋商小组确认磋商文件。</w:t>
      </w:r>
    </w:p>
    <w:p w14:paraId="1842C44C">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2.资格审查</w:t>
      </w:r>
    </w:p>
    <w:p w14:paraId="33CAFEC9">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2.1响应文件开启后，磋商小组依法对供应商的资格文件进行审查。</w:t>
      </w:r>
    </w:p>
    <w:p w14:paraId="1BF5B904">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注：采购人代表或者采购代理机构在资格审查结束前，对供应商进行信用查询。</w:t>
      </w:r>
    </w:p>
    <w:p w14:paraId="662127AF">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w:t>
      </w:r>
      <w:r>
        <w:rPr>
          <w:rFonts w:hint="eastAsia" w:ascii="宋体" w:hAnsi="宋体" w:cs="宋体"/>
          <w:b w:val="0"/>
          <w:bCs w:val="0"/>
          <w:sz w:val="21"/>
          <w:szCs w:val="21"/>
          <w:highlight w:val="none"/>
          <w:lang w:val="en-US" w:eastAsia="zh-CN"/>
        </w:rPr>
        <w:t>广西政府采购云平台</w:t>
      </w:r>
      <w:r>
        <w:rPr>
          <w:rFonts w:hint="eastAsia" w:ascii="宋体" w:hAnsi="宋体" w:eastAsia="宋体" w:cs="宋体"/>
          <w:color w:val="auto"/>
          <w:szCs w:val="21"/>
          <w:highlight w:val="none"/>
        </w:rPr>
        <w:t>“信用中国”网站(</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"http://www.creditchina.gov.cn" </w:instrText>
      </w:r>
      <w:r>
        <w:rPr>
          <w:rFonts w:hint="eastAsia" w:ascii="宋体" w:hAnsi="宋体" w:eastAsia="宋体" w:cs="宋体"/>
          <w:color w:val="auto"/>
          <w:szCs w:val="21"/>
          <w:highlight w:val="none"/>
        </w:rPr>
        <w:fldChar w:fldCharType="separate"/>
      </w:r>
      <w:r>
        <w:rPr>
          <w:rStyle w:val="37"/>
          <w:rFonts w:hint="eastAsia" w:ascii="宋体" w:hAnsi="宋体" w:eastAsia="宋体" w:cs="宋体"/>
          <w:color w:val="auto"/>
          <w:highlight w:val="none"/>
        </w:rPr>
        <w:t>www.creditchina.gov.cn</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)、中国政府采购网(</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"http://www.ccgp.gov.cn" </w:instrText>
      </w:r>
      <w:r>
        <w:rPr>
          <w:rFonts w:hint="eastAsia" w:ascii="宋体" w:hAnsi="宋体" w:eastAsia="宋体" w:cs="宋体"/>
          <w:color w:val="auto"/>
          <w:szCs w:val="21"/>
          <w:highlight w:val="none"/>
        </w:rPr>
        <w:fldChar w:fldCharType="separate"/>
      </w:r>
      <w:r>
        <w:rPr>
          <w:rStyle w:val="37"/>
          <w:rFonts w:hint="eastAsia" w:ascii="宋体" w:hAnsi="宋体" w:eastAsia="宋体" w:cs="宋体"/>
          <w:color w:val="auto"/>
          <w:highlight w:val="none"/>
        </w:rPr>
        <w:t>www.ccgp.gov.cn</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)链接入口。</w:t>
      </w:r>
    </w:p>
    <w:p w14:paraId="3D1B415B">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5056D2DF">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查询记录和证据留存方式：在查询网站中直接查询记录，截图另存为电子文档作为评审资料保存。</w:t>
      </w:r>
    </w:p>
    <w:p w14:paraId="6C502C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（3）信用信息使用规则：对在“信用中国”网站(www.creditchina.gov.cn) 、中国政府采购网(www.ccgp.gov.cn)被列入失信被执行人、</w:t>
      </w:r>
      <w:r>
        <w:rPr>
          <w:rFonts w:hint="eastAsia" w:ascii="宋体" w:hAnsi="宋体" w:eastAsia="宋体" w:cs="宋体"/>
          <w:color w:val="auto"/>
          <w:szCs w:val="21"/>
          <w:highlight w:val="none"/>
          <w:lang w:eastAsia="zh-CN"/>
        </w:rPr>
        <w:t>重大税收违法失信主体</w:t>
      </w:r>
      <w:r>
        <w:rPr>
          <w:rFonts w:hint="eastAsia" w:ascii="宋体" w:hAnsi="宋体" w:eastAsia="宋体" w:cs="宋体"/>
          <w:color w:val="auto"/>
          <w:szCs w:val="21"/>
          <w:highlight w:val="none"/>
        </w:rPr>
        <w:t>、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50B93E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01B9618A">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2.3供应商有下列情形之一的，资格审查不通过，其响应文件按无效响应处理：</w:t>
      </w:r>
    </w:p>
    <w:p w14:paraId="6C7DF55A">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7DD3758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（2）响应文件未提供任一项“供应商须知前附表”资格文件规定的“必须提供”的文件资料的；</w:t>
      </w:r>
    </w:p>
    <w:p w14:paraId="2515ECC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（3）响应文件提供的资格文件出现任一项不符合“供应商须知前附表”资格文件规定的“必须提供”的文件资料要求或者无效的。</w:t>
      </w:r>
    </w:p>
    <w:p w14:paraId="6A4CBBFF">
      <w:pPr>
        <w:spacing w:line="360" w:lineRule="auto"/>
        <w:ind w:firstLine="420" w:firstLineChars="200"/>
        <w:rPr>
          <w:rFonts w:hint="eastAsia" w:ascii="宋体" w:hAnsi="宋体" w:eastAsia="宋体" w:cs="宋体"/>
          <w:color w:val="auto"/>
          <w:szCs w:val="21"/>
          <w:highlight w:val="none"/>
        </w:rPr>
      </w:pPr>
      <w:bookmarkStart w:id="106"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106"/>
    </w:p>
    <w:p w14:paraId="1DB04B5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14:paraId="4AD56233">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3.符合性审查</w:t>
      </w:r>
    </w:p>
    <w:p w14:paraId="1F301DA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660300F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E51EB6A">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3.3磋商小组要求供应商澄清、说明或者更正响应文件应当以电子澄清函形式作出。供应商的澄清、说明或者更正应当</w:t>
      </w:r>
      <w:r>
        <w:rPr>
          <w:rFonts w:hint="eastAsia" w:ascii="宋体" w:hAnsi="宋体" w:eastAsia="宋体" w:cs="宋体"/>
          <w:color w:val="auto"/>
          <w:szCs w:val="21"/>
          <w:highlight w:val="none"/>
          <w:lang w:eastAsia="zh-CN"/>
        </w:rPr>
        <w:t>以</w:t>
      </w:r>
      <w:r>
        <w:rPr>
          <w:rFonts w:hint="eastAsia" w:ascii="宋体" w:hAnsi="宋体" w:eastAsia="宋体" w:cs="宋体"/>
          <w:color w:val="auto"/>
          <w:szCs w:val="21"/>
          <w:highlight w:val="none"/>
        </w:rPr>
        <w:t>电子回函形式按照磋商小组的要求作出明确的澄清、说明或者更正，未按磋商小组的要求作出明确澄清、说明或者更正的供应商的响应文件将按照有利于采购人的原则由磋商小组进行判定。供应商的澄清、说明或者更正必须</w:t>
      </w:r>
      <w:r>
        <w:rPr>
          <w:rFonts w:hint="eastAsia" w:ascii="宋体" w:hAnsi="宋体" w:eastAsia="宋体" w:cs="宋体"/>
          <w:b w:val="0"/>
          <w:bCs w:val="0"/>
          <w:color w:val="auto"/>
          <w:sz w:val="21"/>
          <w:szCs w:val="21"/>
          <w:highlight w:val="none"/>
        </w:rPr>
        <w:t>由法定代表人或其授权代表签字或者</w:t>
      </w:r>
      <w:r>
        <w:rPr>
          <w:rFonts w:hint="eastAsia" w:ascii="宋体" w:hAnsi="宋体" w:eastAsia="宋体" w:cs="宋体"/>
          <w:color w:val="auto"/>
          <w:szCs w:val="21"/>
          <w:highlight w:val="none"/>
        </w:rPr>
        <w:t>加盖公章</w:t>
      </w:r>
      <w:r>
        <w:rPr>
          <w:rFonts w:hint="eastAsia" w:ascii="宋体" w:hAnsi="宋体" w:eastAsia="宋体" w:cs="宋体"/>
          <w:color w:val="auto"/>
          <w:spacing w:val="-6"/>
          <w:szCs w:val="21"/>
          <w:highlight w:val="none"/>
        </w:rPr>
        <w:t>。供应商为自然人的，必须由本人签字并附身份证明。</w:t>
      </w:r>
    </w:p>
    <w:p w14:paraId="1BCA50F3">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145AC7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报价表内容与响应文件中相应内容不一致的，以</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报价表为准；</w:t>
      </w:r>
    </w:p>
    <w:p w14:paraId="48982AB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345A73E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报价表的总价为准，并修改单价；</w:t>
      </w:r>
    </w:p>
    <w:p w14:paraId="754C05E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262DD3D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054042D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240EA014">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在评审时，如发现下列情形之一的，将被视为响应文件无效处理：</w:t>
      </w:r>
    </w:p>
    <w:p w14:paraId="3FDE008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0320610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1ECD030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412FEC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）未对竞标有效期作出响应或者响应文件承诺的竞标有效期不满足磋商文件要求；</w:t>
      </w:r>
    </w:p>
    <w:p w14:paraId="0CDED41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）响应文件的实质性内容未使用中文表述、使用计量单位不符合磋商文件要求；</w:t>
      </w:r>
    </w:p>
    <w:p w14:paraId="1D95B7D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）响应文件中的文件资料因填写不齐全或者内容虚假或者出现其他情形而导致被磋商小组认定无效；</w:t>
      </w:r>
    </w:p>
    <w:p w14:paraId="0FA84C8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）响应文件含有采购人不能接受的附加条件；</w:t>
      </w:r>
    </w:p>
    <w:p w14:paraId="398E108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）属于“供应商须知正文”第7.5条情形；</w:t>
      </w:r>
    </w:p>
    <w:p w14:paraId="3727E53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）虚假竞标，或者出现其他情形而导致被磋商小组认定无效；</w:t>
      </w:r>
    </w:p>
    <w:p w14:paraId="3E41406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）竞标技术方案不明确，磋商文件未允许但响应文件中存在一个或者一个以上备选（替代）竞标方案；</w:t>
      </w:r>
    </w:p>
    <w:p w14:paraId="0A1DBD1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）响应文件标注的项目名称或者项目编号与竞争性磋商文件标注的项目名称或者项目编号不一致的；</w:t>
      </w:r>
    </w:p>
    <w:p w14:paraId="33C22E9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）未响应磋商文件实质性要求</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rPr>
        <w:t>；</w:t>
      </w:r>
    </w:p>
    <w:p w14:paraId="61A7E2FC">
      <w:pPr>
        <w:pStyle w:val="14"/>
        <w:ind w:firstLine="420" w:firstLineChars="200"/>
        <w:rPr>
          <w:rFonts w:hint="eastAsia" w:ascii="宋体" w:hAnsi="宋体" w:eastAsia="宋体" w:cs="宋体"/>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）提交的磋商保证金无效的或者未按照磋商文件的规定提交磋商保证金；</w:t>
      </w:r>
    </w:p>
    <w:p w14:paraId="54748D6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）法律、法规和磋商文件规定的其他无效情形。</w:t>
      </w:r>
    </w:p>
    <w:p w14:paraId="09D53A7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18FA2E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响应文件未提供“供应商须知前附表” 报价文件中规定的“响应报价表”；</w:t>
      </w:r>
    </w:p>
    <w:p w14:paraId="0A9325B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37AE027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4A8556E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5B7ABF1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273F839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6）响应文件响应的标的数量及单位与竞争性磋商文件要求实质性不一致的。</w:t>
      </w:r>
    </w:p>
    <w:p w14:paraId="49B0C1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4A18B33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7D81B8E5">
      <w:pPr>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7DB91804">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4.1磋商小组按照“供应商须知前附表”</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562976D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4.2在磋商过程中，磋商小组可以根据磋商文件和磋商情况实质性变动采购需求中的</w:t>
      </w:r>
      <w:r>
        <w:rPr>
          <w:rFonts w:hint="eastAsia" w:ascii="宋体" w:hAnsi="宋体" w:eastAsia="宋体" w:cs="宋体"/>
          <w:color w:val="auto"/>
          <w:szCs w:val="21"/>
          <w:highlight w:val="none"/>
          <w:lang w:eastAsia="zh-CN"/>
        </w:rPr>
        <w:t>商务</w:t>
      </w:r>
      <w:r>
        <w:rPr>
          <w:rFonts w:hint="eastAsia" w:ascii="宋体" w:hAnsi="宋体" w:eastAsia="宋体" w:cs="宋体"/>
          <w:color w:val="auto"/>
          <w:szCs w:val="21"/>
          <w:highlight w:val="none"/>
        </w:rPr>
        <w:t>、服务要求以及合同草案条款，但不得变动磋商文件中的其他内容。实质性变动的内容，须经采购人代表确认。可能实质性变动的内容为采购需求中的</w:t>
      </w:r>
      <w:r>
        <w:rPr>
          <w:rFonts w:hint="eastAsia" w:ascii="宋体" w:hAnsi="宋体" w:eastAsia="宋体" w:cs="宋体"/>
          <w:color w:val="auto"/>
          <w:szCs w:val="21"/>
          <w:highlight w:val="none"/>
          <w:lang w:eastAsia="zh-CN"/>
        </w:rPr>
        <w:t>商务</w:t>
      </w:r>
      <w:r>
        <w:rPr>
          <w:rFonts w:hint="eastAsia" w:ascii="宋体" w:hAnsi="宋体" w:eastAsia="宋体" w:cs="宋体"/>
          <w:color w:val="auto"/>
          <w:szCs w:val="21"/>
          <w:highlight w:val="none"/>
        </w:rPr>
        <w:t>、服务要求以及合同草案条款。</w:t>
      </w:r>
    </w:p>
    <w:p w14:paraId="44604A4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4.3对磋商文件作出的实质性变动是磋商文件的有效组成部分，由磋商小组及时以电子澄清函形式同时通知所有参加磋商的供应商。</w:t>
      </w:r>
    </w:p>
    <w:p w14:paraId="3B15A4A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4.4供应商必须按照磋商文件的变动情况和磋商小组的要求以回函的形式重新提交响应文件，并加盖</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公章。供应商为自然人的，必须由本人签字并附身份证明。参加磋商的供应商未在规定时间内重新提交响应文件的，视同退出磋商。</w:t>
      </w:r>
    </w:p>
    <w:p w14:paraId="7C045D8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1C55CCAA">
      <w:pPr>
        <w:pStyle w:val="60"/>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zCs w:val="21"/>
          <w:highlight w:val="none"/>
        </w:rPr>
        <w:t>4.6磋商小组应对磋商过程和重要磋商内容进行记录，作为评</w:t>
      </w:r>
      <w:r>
        <w:rPr>
          <w:rFonts w:hint="eastAsia" w:ascii="宋体" w:hAnsi="宋体" w:eastAsia="宋体" w:cs="宋体"/>
          <w:color w:val="auto"/>
          <w:szCs w:val="21"/>
          <w:highlight w:val="none"/>
          <w:lang w:eastAsia="zh-CN"/>
        </w:rPr>
        <w:t>审</w:t>
      </w:r>
      <w:r>
        <w:rPr>
          <w:rFonts w:hint="eastAsia" w:ascii="宋体" w:hAnsi="宋体" w:eastAsia="宋体" w:cs="宋体"/>
          <w:color w:val="auto"/>
          <w:szCs w:val="21"/>
          <w:highlight w:val="none"/>
        </w:rPr>
        <w:t>报告一部分，磋商小组在记录上签字确认。</w:t>
      </w:r>
    </w:p>
    <w:p w14:paraId="219686FA">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4.7磋商过程中重新提交的响应文件，供应商可以在开启前补充、修改。</w:t>
      </w:r>
    </w:p>
    <w:p w14:paraId="4BA5A5C6">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45BF869C">
      <w:pPr>
        <w:ind w:firstLine="20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5. 最后报价</w:t>
      </w:r>
    </w:p>
    <w:p w14:paraId="2406257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磋商文件能够详细列明采购标的的技术、服务要求的，磋商结束后，由磋商小组要求所有继续参加磋商的供应商在规定时间内提交最后报价，除本章第5.3条外，提交最后报价的供应商不得少于3家，否则必须重新采购。</w:t>
      </w:r>
    </w:p>
    <w:p w14:paraId="6B3DAE4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提交最后报价。</w:t>
      </w:r>
    </w:p>
    <w:p w14:paraId="59AD70C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0571B1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5.4已经提交响应文件的供应商，在提交最后报价之前，可以根据磋商情况退出磋商，退出磋商的供应商的响应文件按无效响应处理。</w:t>
      </w:r>
    </w:p>
    <w:p w14:paraId="300B9F6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5.5供应商未在规定时间内提交最后报价的，视同退出磋商</w:t>
      </w:r>
      <w:r>
        <w:rPr>
          <w:rFonts w:hint="eastAsia" w:ascii="宋体" w:hAnsi="宋体" w:eastAsia="宋体" w:cs="宋体"/>
          <w:color w:val="auto"/>
          <w:szCs w:val="21"/>
          <w:highlight w:val="none"/>
          <w:lang w:eastAsia="zh-CN"/>
        </w:rPr>
        <w:t>，其响应文件按无效处理</w:t>
      </w:r>
      <w:r>
        <w:rPr>
          <w:rFonts w:hint="eastAsia" w:ascii="宋体" w:hAnsi="宋体" w:eastAsia="宋体" w:cs="宋体"/>
          <w:color w:val="auto"/>
          <w:szCs w:val="21"/>
          <w:highlight w:val="none"/>
        </w:rPr>
        <w:t>。</w:t>
      </w:r>
    </w:p>
    <w:p w14:paraId="6B14117D">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bCs/>
          <w:i w:val="0"/>
          <w:iCs w:val="0"/>
          <w:caps w:val="0"/>
          <w:color w:val="000000"/>
          <w:spacing w:val="0"/>
          <w:sz w:val="21"/>
          <w:szCs w:val="21"/>
          <w:highlight w:val="none"/>
          <w:shd w:val="clear" w:color="auto" w:fill="FFFFFF"/>
        </w:rPr>
      </w:pPr>
      <w:r>
        <w:rPr>
          <w:rFonts w:hint="eastAsia" w:ascii="宋体" w:hAnsi="宋体" w:eastAsia="宋体" w:cs="宋体"/>
          <w:color w:val="auto"/>
          <w:szCs w:val="21"/>
          <w:highlight w:val="none"/>
        </w:rPr>
        <w:t>5.6磋商小组收齐某一分标最后报价后统一开启，磋商小组对最后报价进行有效性、完整性和响应程度的审查。</w:t>
      </w:r>
    </w:p>
    <w:p w14:paraId="3C3187F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5.7最终响应文件的报价出现前后不一致的，按照本章第3.4条的规定修正。 </w:t>
      </w:r>
    </w:p>
    <w:p w14:paraId="2BF17CA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5.8修正后的最</w:t>
      </w:r>
      <w:r>
        <w:rPr>
          <w:rFonts w:hint="eastAsia" w:ascii="宋体" w:hAnsi="宋体" w:eastAsia="宋体" w:cs="宋体"/>
          <w:color w:val="auto"/>
          <w:szCs w:val="21"/>
          <w:highlight w:val="none"/>
          <w:lang w:eastAsia="zh-CN"/>
        </w:rPr>
        <w:t>后</w:t>
      </w:r>
      <w:r>
        <w:rPr>
          <w:rFonts w:hint="eastAsia" w:ascii="宋体" w:hAnsi="宋体" w:eastAsia="宋体" w:cs="宋体"/>
          <w:color w:val="auto"/>
          <w:szCs w:val="21"/>
          <w:highlight w:val="none"/>
        </w:rPr>
        <w:t>报价出现下列情形的，按无效响应处理：</w:t>
      </w:r>
    </w:p>
    <w:p w14:paraId="34C3E00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629C50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（2）经供应商确认修正后的响应报价（包含首次报价、最后报价）超过所竞标分标规定的采购预算金额或者最高限价的（如本项目公布了最高限价）；</w:t>
      </w:r>
    </w:p>
    <w:p w14:paraId="0376D53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14:paraId="58A8CD8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14:paraId="0057B26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5.10供应商出现最后报价按无效响应处理或者响应文件按无效处理时</w:t>
      </w:r>
      <w:r>
        <w:rPr>
          <w:rFonts w:hint="eastAsia" w:ascii="宋体" w:hAnsi="宋体" w:eastAsia="宋体" w:cs="宋体"/>
          <w:color w:val="auto"/>
          <w:sz w:val="22"/>
          <w:szCs w:val="22"/>
          <w:highlight w:val="none"/>
        </w:rPr>
        <w:t>，磋商小组应当告知有关供应商</w:t>
      </w:r>
      <w:r>
        <w:rPr>
          <w:rFonts w:hint="eastAsia" w:ascii="宋体" w:hAnsi="宋体" w:eastAsia="宋体" w:cs="宋体"/>
          <w:color w:val="auto"/>
          <w:szCs w:val="21"/>
          <w:highlight w:val="none"/>
        </w:rPr>
        <w:t>。</w:t>
      </w:r>
    </w:p>
    <w:p w14:paraId="774B372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5.11最后报价结束后，磋商小组不得再与供应商进行任何形式的商谈。</w:t>
      </w:r>
    </w:p>
    <w:p w14:paraId="234A0F60">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aps w:val="0"/>
          <w:color w:val="000000"/>
          <w:spacing w:val="0"/>
          <w:sz w:val="21"/>
          <w:szCs w:val="21"/>
          <w:highlight w:val="none"/>
          <w:shd w:val="clear" w:color="auto" w:fill="FFFFFF"/>
        </w:rPr>
      </w:pPr>
      <w:r>
        <w:rPr>
          <w:rFonts w:hint="eastAsia" w:ascii="宋体" w:hAnsi="宋体" w:eastAsia="宋体" w:cs="宋体"/>
          <w:i w:val="0"/>
          <w:iCs w:val="0"/>
          <w:caps w:val="0"/>
          <w:color w:val="000000"/>
          <w:spacing w:val="0"/>
          <w:sz w:val="21"/>
          <w:szCs w:val="21"/>
          <w:highlight w:val="none"/>
          <w:shd w:val="clear" w:color="auto" w:fill="FFFFFF"/>
          <w:lang w:val="en-US" w:eastAsia="zh-CN"/>
        </w:rPr>
        <w:t>5.12</w:t>
      </w:r>
      <w:r>
        <w:rPr>
          <w:rFonts w:hint="eastAsia" w:ascii="宋体" w:hAnsi="宋体" w:eastAsia="宋体" w:cs="宋体"/>
          <w:i w:val="0"/>
          <w:iCs w:val="0"/>
          <w:caps w:val="0"/>
          <w:color w:val="000000"/>
          <w:spacing w:val="0"/>
          <w:sz w:val="21"/>
          <w:szCs w:val="21"/>
          <w:highlight w:val="none"/>
          <w:shd w:val="clear" w:color="auto" w:fill="FFFFFF"/>
        </w:rPr>
        <w:t>采购评审中出现下列情形之一的，</w:t>
      </w:r>
      <w:r>
        <w:rPr>
          <w:rFonts w:hint="eastAsia" w:ascii="宋体" w:hAnsi="宋体" w:eastAsia="宋体" w:cs="宋体"/>
          <w:i w:val="0"/>
          <w:iCs w:val="0"/>
          <w:caps w:val="0"/>
          <w:color w:val="000000"/>
          <w:spacing w:val="0"/>
          <w:sz w:val="21"/>
          <w:szCs w:val="21"/>
          <w:highlight w:val="none"/>
          <w:shd w:val="clear" w:color="auto" w:fill="FFFFFF"/>
          <w:lang w:eastAsia="zh-CN"/>
        </w:rPr>
        <w:t>磋商小组</w:t>
      </w:r>
      <w:r>
        <w:rPr>
          <w:rFonts w:hint="eastAsia" w:ascii="宋体" w:hAnsi="宋体" w:eastAsia="宋体" w:cs="宋体"/>
          <w:i w:val="0"/>
          <w:iCs w:val="0"/>
          <w:caps w:val="0"/>
          <w:color w:val="000000"/>
          <w:spacing w:val="0"/>
          <w:sz w:val="21"/>
          <w:szCs w:val="21"/>
          <w:highlight w:val="none"/>
          <w:shd w:val="clear" w:color="auto" w:fill="FFFFFF"/>
        </w:rPr>
        <w:t>应当启动异常低价</w:t>
      </w:r>
      <w:r>
        <w:rPr>
          <w:rFonts w:hint="eastAsia" w:ascii="宋体" w:hAnsi="宋体" w:eastAsia="宋体" w:cs="宋体"/>
          <w:i w:val="0"/>
          <w:iCs w:val="0"/>
          <w:caps w:val="0"/>
          <w:color w:val="000000"/>
          <w:spacing w:val="0"/>
          <w:sz w:val="21"/>
          <w:szCs w:val="21"/>
          <w:highlight w:val="none"/>
          <w:shd w:val="clear" w:color="auto" w:fill="FFFFFF"/>
          <w:lang w:val="en-US" w:eastAsia="zh-CN"/>
        </w:rPr>
        <w:t>响应</w:t>
      </w:r>
      <w:r>
        <w:rPr>
          <w:rFonts w:hint="eastAsia" w:ascii="宋体" w:hAnsi="宋体" w:eastAsia="宋体" w:cs="宋体"/>
          <w:i w:val="0"/>
          <w:iCs w:val="0"/>
          <w:caps w:val="0"/>
          <w:color w:val="000000"/>
          <w:spacing w:val="0"/>
          <w:sz w:val="21"/>
          <w:szCs w:val="21"/>
          <w:highlight w:val="none"/>
          <w:shd w:val="clear" w:color="auto" w:fill="FFFFFF"/>
        </w:rPr>
        <w:t xml:space="preserve">审查程序： </w:t>
      </w:r>
    </w:p>
    <w:p w14:paraId="47CA634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aps w:val="0"/>
          <w:color w:val="000000"/>
          <w:spacing w:val="0"/>
          <w:sz w:val="21"/>
          <w:szCs w:val="21"/>
          <w:highlight w:val="none"/>
          <w:shd w:val="clear" w:color="auto" w:fill="FFFFFF"/>
        </w:rPr>
      </w:pPr>
      <w:r>
        <w:rPr>
          <w:rFonts w:hint="eastAsia" w:ascii="宋体" w:hAnsi="宋体" w:cs="宋体"/>
          <w:i w:val="0"/>
          <w:iCs w:val="0"/>
          <w:caps w:val="0"/>
          <w:color w:val="000000"/>
          <w:spacing w:val="0"/>
          <w:sz w:val="21"/>
          <w:szCs w:val="21"/>
          <w:highlight w:val="none"/>
          <w:shd w:val="clear" w:color="auto" w:fill="FFFFFF"/>
          <w:lang w:val="en-US" w:eastAsia="zh-CN"/>
        </w:rPr>
        <w:t>A.最后报价</w:t>
      </w:r>
      <w:r>
        <w:rPr>
          <w:rFonts w:hint="eastAsia" w:ascii="宋体" w:hAnsi="宋体" w:eastAsia="宋体" w:cs="宋体"/>
          <w:i w:val="0"/>
          <w:iCs w:val="0"/>
          <w:caps w:val="0"/>
          <w:color w:val="000000"/>
          <w:spacing w:val="0"/>
          <w:sz w:val="21"/>
          <w:szCs w:val="21"/>
          <w:highlight w:val="none"/>
          <w:shd w:val="clear" w:color="auto" w:fill="FFFFFF"/>
        </w:rPr>
        <w:t>低于全部通过符合性审查</w:t>
      </w:r>
      <w:r>
        <w:rPr>
          <w:rFonts w:hint="eastAsia" w:ascii="宋体" w:hAnsi="宋体" w:eastAsia="宋体" w:cs="宋体"/>
          <w:i w:val="0"/>
          <w:iCs w:val="0"/>
          <w:caps w:val="0"/>
          <w:color w:val="000000"/>
          <w:spacing w:val="0"/>
          <w:sz w:val="21"/>
          <w:szCs w:val="21"/>
          <w:highlight w:val="none"/>
          <w:shd w:val="clear" w:color="auto" w:fill="FFFFFF"/>
          <w:lang w:eastAsia="zh-CN"/>
        </w:rPr>
        <w:t>供应商最后报价</w:t>
      </w:r>
      <w:r>
        <w:rPr>
          <w:rFonts w:hint="eastAsia" w:ascii="宋体" w:hAnsi="宋体" w:eastAsia="宋体" w:cs="宋体"/>
          <w:i w:val="0"/>
          <w:iCs w:val="0"/>
          <w:caps w:val="0"/>
          <w:color w:val="000000"/>
          <w:spacing w:val="0"/>
          <w:sz w:val="21"/>
          <w:szCs w:val="21"/>
          <w:highlight w:val="none"/>
          <w:shd w:val="clear" w:color="auto" w:fill="FFFFFF"/>
        </w:rPr>
        <w:t>平均值</w:t>
      </w:r>
      <w:r>
        <w:rPr>
          <w:rFonts w:hint="eastAsia" w:ascii="宋体" w:hAnsi="宋体" w:eastAsia="宋体" w:cs="宋体"/>
          <w:i w:val="0"/>
          <w:iCs w:val="0"/>
          <w:caps w:val="0"/>
          <w:color w:val="000000"/>
          <w:spacing w:val="0"/>
          <w:sz w:val="21"/>
          <w:szCs w:val="21"/>
          <w:highlight w:val="none"/>
          <w:u w:val="single"/>
          <w:shd w:val="clear" w:color="auto" w:fill="FFFFFF"/>
        </w:rPr>
        <w:t>50%</w:t>
      </w:r>
      <w:r>
        <w:rPr>
          <w:rFonts w:hint="eastAsia" w:ascii="宋体" w:hAnsi="宋体" w:eastAsia="宋体" w:cs="宋体"/>
          <w:i w:val="0"/>
          <w:iCs w:val="0"/>
          <w:caps w:val="0"/>
          <w:color w:val="000000"/>
          <w:spacing w:val="0"/>
          <w:sz w:val="21"/>
          <w:szCs w:val="21"/>
          <w:highlight w:val="none"/>
          <w:shd w:val="clear" w:color="auto" w:fill="FFFFFF"/>
        </w:rPr>
        <w:t>的，即</w:t>
      </w:r>
      <w:r>
        <w:rPr>
          <w:rFonts w:hint="eastAsia" w:ascii="宋体" w:hAnsi="宋体" w:eastAsia="宋体" w:cs="宋体"/>
          <w:i w:val="0"/>
          <w:iCs w:val="0"/>
          <w:caps w:val="0"/>
          <w:color w:val="000000"/>
          <w:spacing w:val="0"/>
          <w:sz w:val="21"/>
          <w:szCs w:val="21"/>
          <w:highlight w:val="none"/>
          <w:shd w:val="clear" w:color="auto" w:fill="FFFFFF"/>
          <w:lang w:eastAsia="zh-CN"/>
        </w:rPr>
        <w:t>最后报价</w:t>
      </w:r>
      <w:r>
        <w:rPr>
          <w:rFonts w:hint="eastAsia" w:ascii="宋体" w:hAnsi="宋体" w:eastAsia="宋体" w:cs="宋体"/>
          <w:i w:val="0"/>
          <w:iCs w:val="0"/>
          <w:caps w:val="0"/>
          <w:color w:val="000000"/>
          <w:spacing w:val="0"/>
          <w:sz w:val="21"/>
          <w:szCs w:val="21"/>
          <w:highlight w:val="none"/>
          <w:shd w:val="clear" w:color="auto" w:fill="FFFFFF"/>
        </w:rPr>
        <w:t>＜全部通过符合性审查</w:t>
      </w:r>
      <w:r>
        <w:rPr>
          <w:rFonts w:hint="eastAsia" w:ascii="宋体" w:hAnsi="宋体" w:eastAsia="宋体" w:cs="宋体"/>
          <w:i w:val="0"/>
          <w:iCs w:val="0"/>
          <w:caps w:val="0"/>
          <w:color w:val="000000"/>
          <w:spacing w:val="0"/>
          <w:sz w:val="21"/>
          <w:szCs w:val="21"/>
          <w:highlight w:val="none"/>
          <w:shd w:val="clear" w:color="auto" w:fill="FFFFFF"/>
          <w:lang w:eastAsia="zh-CN"/>
        </w:rPr>
        <w:t>供应商最后报价</w:t>
      </w:r>
      <w:r>
        <w:rPr>
          <w:rFonts w:hint="eastAsia" w:ascii="宋体" w:hAnsi="宋体" w:eastAsia="宋体" w:cs="宋体"/>
          <w:i w:val="0"/>
          <w:iCs w:val="0"/>
          <w:caps w:val="0"/>
          <w:color w:val="000000"/>
          <w:spacing w:val="0"/>
          <w:sz w:val="21"/>
          <w:szCs w:val="21"/>
          <w:highlight w:val="none"/>
          <w:shd w:val="clear" w:color="auto" w:fill="FFFFFF"/>
        </w:rPr>
        <w:t>平均值×</w:t>
      </w:r>
      <w:r>
        <w:rPr>
          <w:rFonts w:hint="eastAsia" w:ascii="宋体" w:hAnsi="宋体" w:eastAsia="宋体" w:cs="宋体"/>
          <w:i w:val="0"/>
          <w:iCs w:val="0"/>
          <w:caps w:val="0"/>
          <w:color w:val="000000"/>
          <w:spacing w:val="0"/>
          <w:sz w:val="21"/>
          <w:szCs w:val="21"/>
          <w:highlight w:val="none"/>
          <w:u w:val="single"/>
          <w:shd w:val="clear" w:color="auto" w:fill="FFFFFF"/>
        </w:rPr>
        <w:t>50%</w:t>
      </w:r>
      <w:r>
        <w:rPr>
          <w:rFonts w:hint="eastAsia" w:ascii="宋体" w:hAnsi="宋体" w:eastAsia="宋体" w:cs="宋体"/>
          <w:i w:val="0"/>
          <w:iCs w:val="0"/>
          <w:caps w:val="0"/>
          <w:color w:val="000000"/>
          <w:spacing w:val="0"/>
          <w:sz w:val="21"/>
          <w:szCs w:val="21"/>
          <w:highlight w:val="none"/>
          <w:shd w:val="clear" w:color="auto" w:fill="FFFFFF"/>
        </w:rPr>
        <w:t xml:space="preserve">； </w:t>
      </w:r>
    </w:p>
    <w:p w14:paraId="5EEA7BC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aps w:val="0"/>
          <w:color w:val="000000"/>
          <w:spacing w:val="0"/>
          <w:sz w:val="21"/>
          <w:szCs w:val="21"/>
          <w:highlight w:val="none"/>
          <w:shd w:val="clear" w:color="auto" w:fill="FFFFFF"/>
        </w:rPr>
      </w:pPr>
      <w:r>
        <w:rPr>
          <w:rFonts w:hint="eastAsia" w:ascii="宋体" w:hAnsi="宋体" w:cs="宋体"/>
          <w:i w:val="0"/>
          <w:iCs w:val="0"/>
          <w:caps w:val="0"/>
          <w:color w:val="000000"/>
          <w:spacing w:val="0"/>
          <w:sz w:val="21"/>
          <w:szCs w:val="21"/>
          <w:highlight w:val="none"/>
          <w:shd w:val="clear" w:color="auto" w:fill="FFFFFF"/>
          <w:lang w:val="en-US" w:eastAsia="zh-CN"/>
        </w:rPr>
        <w:t>B.</w:t>
      </w:r>
      <w:r>
        <w:rPr>
          <w:rFonts w:hint="eastAsia" w:ascii="宋体" w:hAnsi="宋体" w:eastAsia="宋体" w:cs="宋体"/>
          <w:i w:val="0"/>
          <w:iCs w:val="0"/>
          <w:caps w:val="0"/>
          <w:color w:val="000000"/>
          <w:spacing w:val="0"/>
          <w:sz w:val="21"/>
          <w:szCs w:val="21"/>
          <w:highlight w:val="none"/>
          <w:shd w:val="clear" w:color="auto" w:fill="FFFFFF"/>
          <w:lang w:eastAsia="zh-CN"/>
        </w:rPr>
        <w:t>最后报价</w:t>
      </w:r>
      <w:r>
        <w:rPr>
          <w:rFonts w:hint="eastAsia" w:ascii="宋体" w:hAnsi="宋体" w:eastAsia="宋体" w:cs="宋体"/>
          <w:i w:val="0"/>
          <w:iCs w:val="0"/>
          <w:caps w:val="0"/>
          <w:color w:val="000000"/>
          <w:spacing w:val="0"/>
          <w:sz w:val="21"/>
          <w:szCs w:val="21"/>
          <w:highlight w:val="none"/>
          <w:shd w:val="clear" w:color="auto" w:fill="FFFFFF"/>
        </w:rPr>
        <w:t>低于通过符合性审查的次低报价</w:t>
      </w:r>
      <w:r>
        <w:rPr>
          <w:rFonts w:hint="eastAsia" w:ascii="宋体" w:hAnsi="宋体" w:eastAsia="宋体" w:cs="宋体"/>
          <w:i w:val="0"/>
          <w:iCs w:val="0"/>
          <w:caps w:val="0"/>
          <w:color w:val="000000"/>
          <w:spacing w:val="0"/>
          <w:sz w:val="21"/>
          <w:szCs w:val="21"/>
          <w:highlight w:val="none"/>
          <w:shd w:val="clear" w:color="auto" w:fill="FFFFFF"/>
          <w:lang w:eastAsia="zh-CN"/>
        </w:rPr>
        <w:t>供应商最后报价</w:t>
      </w:r>
      <w:r>
        <w:rPr>
          <w:rFonts w:hint="eastAsia" w:ascii="宋体" w:hAnsi="宋体" w:eastAsia="宋体" w:cs="宋体"/>
          <w:i w:val="0"/>
          <w:iCs w:val="0"/>
          <w:caps w:val="0"/>
          <w:color w:val="000000"/>
          <w:spacing w:val="0"/>
          <w:sz w:val="21"/>
          <w:szCs w:val="21"/>
          <w:highlight w:val="none"/>
          <w:u w:val="single"/>
          <w:shd w:val="clear" w:color="auto" w:fill="FFFFFF"/>
        </w:rPr>
        <w:t>50%</w:t>
      </w:r>
      <w:r>
        <w:rPr>
          <w:rFonts w:hint="eastAsia" w:ascii="宋体" w:hAnsi="宋体" w:eastAsia="宋体" w:cs="宋体"/>
          <w:i w:val="0"/>
          <w:iCs w:val="0"/>
          <w:caps w:val="0"/>
          <w:color w:val="000000"/>
          <w:spacing w:val="0"/>
          <w:sz w:val="21"/>
          <w:szCs w:val="21"/>
          <w:highlight w:val="none"/>
          <w:shd w:val="clear" w:color="auto" w:fill="FFFFFF"/>
        </w:rPr>
        <w:t>的，即</w:t>
      </w:r>
      <w:r>
        <w:rPr>
          <w:rFonts w:hint="eastAsia" w:ascii="宋体" w:hAnsi="宋体" w:eastAsia="宋体" w:cs="宋体"/>
          <w:i w:val="0"/>
          <w:iCs w:val="0"/>
          <w:caps w:val="0"/>
          <w:color w:val="000000"/>
          <w:spacing w:val="0"/>
          <w:sz w:val="21"/>
          <w:szCs w:val="21"/>
          <w:highlight w:val="none"/>
          <w:shd w:val="clear" w:color="auto" w:fill="FFFFFF"/>
          <w:lang w:eastAsia="zh-CN"/>
        </w:rPr>
        <w:t>最后报价</w:t>
      </w:r>
      <w:r>
        <w:rPr>
          <w:rFonts w:hint="eastAsia" w:ascii="宋体" w:hAnsi="宋体" w:eastAsia="宋体" w:cs="宋体"/>
          <w:i w:val="0"/>
          <w:iCs w:val="0"/>
          <w:caps w:val="0"/>
          <w:color w:val="000000"/>
          <w:spacing w:val="0"/>
          <w:sz w:val="21"/>
          <w:szCs w:val="21"/>
          <w:highlight w:val="none"/>
          <w:shd w:val="clear" w:color="auto" w:fill="FFFFFF"/>
        </w:rPr>
        <w:t>＜通过符合性审查的次低报价</w:t>
      </w:r>
      <w:r>
        <w:rPr>
          <w:rFonts w:hint="eastAsia" w:ascii="宋体" w:hAnsi="宋体" w:eastAsia="宋体" w:cs="宋体"/>
          <w:i w:val="0"/>
          <w:iCs w:val="0"/>
          <w:caps w:val="0"/>
          <w:color w:val="000000"/>
          <w:spacing w:val="0"/>
          <w:sz w:val="21"/>
          <w:szCs w:val="21"/>
          <w:highlight w:val="none"/>
          <w:shd w:val="clear" w:color="auto" w:fill="FFFFFF"/>
          <w:lang w:eastAsia="zh-CN"/>
        </w:rPr>
        <w:t>供应商最后报价</w:t>
      </w:r>
      <w:r>
        <w:rPr>
          <w:rFonts w:hint="eastAsia" w:ascii="宋体" w:hAnsi="宋体" w:eastAsia="宋体" w:cs="宋体"/>
          <w:i w:val="0"/>
          <w:iCs w:val="0"/>
          <w:caps w:val="0"/>
          <w:color w:val="000000"/>
          <w:spacing w:val="0"/>
          <w:sz w:val="21"/>
          <w:szCs w:val="21"/>
          <w:highlight w:val="none"/>
          <w:shd w:val="clear" w:color="auto" w:fill="FFFFFF"/>
        </w:rPr>
        <w:t>×</w:t>
      </w:r>
      <w:r>
        <w:rPr>
          <w:rFonts w:hint="eastAsia" w:ascii="宋体" w:hAnsi="宋体" w:eastAsia="宋体" w:cs="宋体"/>
          <w:i w:val="0"/>
          <w:iCs w:val="0"/>
          <w:caps w:val="0"/>
          <w:color w:val="000000"/>
          <w:spacing w:val="0"/>
          <w:sz w:val="21"/>
          <w:szCs w:val="21"/>
          <w:highlight w:val="none"/>
          <w:u w:val="single"/>
          <w:shd w:val="clear" w:color="auto" w:fill="FFFFFF"/>
        </w:rPr>
        <w:t>50%</w:t>
      </w:r>
      <w:r>
        <w:rPr>
          <w:rFonts w:hint="eastAsia" w:ascii="宋体" w:hAnsi="宋体" w:eastAsia="宋体" w:cs="宋体"/>
          <w:i w:val="0"/>
          <w:iCs w:val="0"/>
          <w:caps w:val="0"/>
          <w:color w:val="000000"/>
          <w:spacing w:val="0"/>
          <w:sz w:val="21"/>
          <w:szCs w:val="21"/>
          <w:highlight w:val="none"/>
          <w:shd w:val="clear" w:color="auto" w:fill="FFFFFF"/>
        </w:rPr>
        <w:t xml:space="preserve">； </w:t>
      </w:r>
    </w:p>
    <w:p w14:paraId="1D0A71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i w:val="0"/>
          <w:iCs w:val="0"/>
          <w:caps w:val="0"/>
          <w:color w:val="000000"/>
          <w:spacing w:val="0"/>
          <w:sz w:val="21"/>
          <w:szCs w:val="21"/>
          <w:highlight w:val="none"/>
          <w:shd w:val="clear" w:color="auto" w:fill="FFFFFF"/>
        </w:rPr>
      </w:pPr>
      <w:r>
        <w:rPr>
          <w:rFonts w:hint="eastAsia" w:ascii="宋体" w:hAnsi="宋体" w:cs="宋体"/>
          <w:i w:val="0"/>
          <w:iCs w:val="0"/>
          <w:caps w:val="0"/>
          <w:color w:val="000000"/>
          <w:spacing w:val="0"/>
          <w:sz w:val="21"/>
          <w:szCs w:val="21"/>
          <w:highlight w:val="none"/>
          <w:shd w:val="clear" w:color="auto" w:fill="FFFFFF"/>
          <w:lang w:val="en-US" w:eastAsia="zh-CN"/>
        </w:rPr>
        <w:t>C.</w:t>
      </w:r>
      <w:r>
        <w:rPr>
          <w:rFonts w:hint="eastAsia" w:ascii="宋体" w:hAnsi="宋体" w:eastAsia="宋体" w:cs="宋体"/>
          <w:i w:val="0"/>
          <w:iCs w:val="0"/>
          <w:caps w:val="0"/>
          <w:color w:val="000000"/>
          <w:spacing w:val="0"/>
          <w:sz w:val="21"/>
          <w:szCs w:val="21"/>
          <w:highlight w:val="none"/>
          <w:shd w:val="clear" w:color="auto" w:fill="FFFFFF"/>
          <w:lang w:eastAsia="zh-CN"/>
        </w:rPr>
        <w:t>最后报价</w:t>
      </w:r>
      <w:r>
        <w:rPr>
          <w:rFonts w:hint="eastAsia" w:ascii="宋体" w:hAnsi="宋体" w:eastAsia="宋体" w:cs="宋体"/>
          <w:i w:val="0"/>
          <w:iCs w:val="0"/>
          <w:caps w:val="0"/>
          <w:color w:val="000000"/>
          <w:spacing w:val="0"/>
          <w:sz w:val="21"/>
          <w:szCs w:val="21"/>
          <w:highlight w:val="none"/>
          <w:shd w:val="clear" w:color="auto" w:fill="FFFFFF"/>
        </w:rPr>
        <w:t>低于采购项目最高限价</w:t>
      </w:r>
      <w:r>
        <w:rPr>
          <w:rFonts w:hint="eastAsia" w:ascii="宋体" w:hAnsi="宋体" w:eastAsia="宋体" w:cs="宋体"/>
          <w:i w:val="0"/>
          <w:iCs w:val="0"/>
          <w:caps w:val="0"/>
          <w:color w:val="000000"/>
          <w:spacing w:val="0"/>
          <w:sz w:val="21"/>
          <w:szCs w:val="21"/>
          <w:highlight w:val="none"/>
          <w:u w:val="single"/>
          <w:shd w:val="clear" w:color="auto" w:fill="FFFFFF"/>
        </w:rPr>
        <w:t>45%</w:t>
      </w:r>
      <w:r>
        <w:rPr>
          <w:rFonts w:hint="eastAsia" w:ascii="宋体" w:hAnsi="宋体" w:eastAsia="宋体" w:cs="宋体"/>
          <w:i w:val="0"/>
          <w:iCs w:val="0"/>
          <w:caps w:val="0"/>
          <w:color w:val="000000"/>
          <w:spacing w:val="0"/>
          <w:sz w:val="21"/>
          <w:szCs w:val="21"/>
          <w:highlight w:val="none"/>
          <w:shd w:val="clear" w:color="auto" w:fill="FFFFFF"/>
        </w:rPr>
        <w:t>的，即</w:t>
      </w:r>
      <w:r>
        <w:rPr>
          <w:rFonts w:hint="eastAsia" w:ascii="宋体" w:hAnsi="宋体" w:eastAsia="宋体" w:cs="宋体"/>
          <w:i w:val="0"/>
          <w:iCs w:val="0"/>
          <w:caps w:val="0"/>
          <w:color w:val="000000"/>
          <w:spacing w:val="0"/>
          <w:sz w:val="21"/>
          <w:szCs w:val="21"/>
          <w:highlight w:val="none"/>
          <w:shd w:val="clear" w:color="auto" w:fill="FFFFFF"/>
          <w:lang w:eastAsia="zh-CN"/>
        </w:rPr>
        <w:t>最后报价</w:t>
      </w:r>
      <w:r>
        <w:rPr>
          <w:rFonts w:hint="eastAsia" w:ascii="宋体" w:hAnsi="宋体" w:eastAsia="宋体" w:cs="宋体"/>
          <w:i w:val="0"/>
          <w:iCs w:val="0"/>
          <w:caps w:val="0"/>
          <w:color w:val="000000"/>
          <w:spacing w:val="0"/>
          <w:sz w:val="21"/>
          <w:szCs w:val="21"/>
          <w:highlight w:val="none"/>
          <w:shd w:val="clear" w:color="auto" w:fill="FFFFFF"/>
        </w:rPr>
        <w:t>＜采购项目最高限价×</w:t>
      </w:r>
      <w:r>
        <w:rPr>
          <w:rFonts w:hint="eastAsia" w:ascii="宋体" w:hAnsi="宋体" w:eastAsia="宋体" w:cs="宋体"/>
          <w:i w:val="0"/>
          <w:iCs w:val="0"/>
          <w:caps w:val="0"/>
          <w:color w:val="000000"/>
          <w:spacing w:val="0"/>
          <w:sz w:val="21"/>
          <w:szCs w:val="21"/>
          <w:highlight w:val="none"/>
          <w:u w:val="single"/>
          <w:shd w:val="clear" w:color="auto" w:fill="FFFFFF"/>
        </w:rPr>
        <w:t>45%</w:t>
      </w:r>
      <w:r>
        <w:rPr>
          <w:rFonts w:hint="eastAsia" w:ascii="宋体" w:hAnsi="宋体" w:eastAsia="宋体" w:cs="宋体"/>
          <w:i w:val="0"/>
          <w:iCs w:val="0"/>
          <w:caps w:val="0"/>
          <w:color w:val="000000"/>
          <w:spacing w:val="0"/>
          <w:sz w:val="21"/>
          <w:szCs w:val="21"/>
          <w:highlight w:val="none"/>
          <w:shd w:val="clear" w:color="auto" w:fill="FFFFFF"/>
        </w:rPr>
        <w:t>；</w:t>
      </w:r>
    </w:p>
    <w:p w14:paraId="64D113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i w:val="0"/>
          <w:iCs w:val="0"/>
          <w:caps w:val="0"/>
          <w:color w:val="000000"/>
          <w:spacing w:val="0"/>
          <w:sz w:val="21"/>
          <w:szCs w:val="21"/>
          <w:highlight w:val="none"/>
          <w:shd w:val="clear" w:color="auto" w:fill="FFFFFF"/>
        </w:rPr>
      </w:pPr>
      <w:r>
        <w:rPr>
          <w:rFonts w:hint="eastAsia" w:ascii="宋体" w:hAnsi="宋体" w:cs="宋体"/>
          <w:i w:val="0"/>
          <w:iCs w:val="0"/>
          <w:caps w:val="0"/>
          <w:color w:val="000000"/>
          <w:spacing w:val="0"/>
          <w:sz w:val="21"/>
          <w:szCs w:val="21"/>
          <w:highlight w:val="none"/>
          <w:shd w:val="clear" w:color="auto" w:fill="FFFFFF"/>
          <w:lang w:val="en-US" w:eastAsia="zh-CN"/>
        </w:rPr>
        <w:t>D.</w:t>
      </w:r>
      <w:r>
        <w:rPr>
          <w:rFonts w:hint="eastAsia" w:ascii="宋体" w:hAnsi="宋体" w:eastAsia="宋体" w:cs="宋体"/>
          <w:i w:val="0"/>
          <w:iCs w:val="0"/>
          <w:caps w:val="0"/>
          <w:color w:val="000000"/>
          <w:spacing w:val="0"/>
          <w:sz w:val="21"/>
          <w:szCs w:val="21"/>
          <w:highlight w:val="none"/>
          <w:shd w:val="clear" w:color="auto" w:fill="FFFFFF"/>
          <w:lang w:eastAsia="zh-CN"/>
        </w:rPr>
        <w:t>磋商小组</w:t>
      </w:r>
      <w:r>
        <w:rPr>
          <w:rFonts w:hint="eastAsia" w:ascii="宋体" w:hAnsi="宋体" w:eastAsia="宋体" w:cs="宋体"/>
          <w:i w:val="0"/>
          <w:iCs w:val="0"/>
          <w:caps w:val="0"/>
          <w:color w:val="000000"/>
          <w:spacing w:val="0"/>
          <w:sz w:val="21"/>
          <w:szCs w:val="21"/>
          <w:highlight w:val="none"/>
          <w:shd w:val="clear" w:color="auto" w:fill="FFFFFF"/>
        </w:rPr>
        <w:t>基于专业判断，认为</w:t>
      </w:r>
      <w:r>
        <w:rPr>
          <w:rFonts w:hint="eastAsia" w:ascii="宋体" w:hAnsi="宋体" w:eastAsia="宋体" w:cs="宋体"/>
          <w:i w:val="0"/>
          <w:iCs w:val="0"/>
          <w:caps w:val="0"/>
          <w:color w:val="000000"/>
          <w:spacing w:val="0"/>
          <w:sz w:val="21"/>
          <w:szCs w:val="21"/>
          <w:highlight w:val="none"/>
          <w:shd w:val="clear" w:color="auto" w:fill="FFFFFF"/>
          <w:lang w:eastAsia="zh-CN"/>
        </w:rPr>
        <w:t>供应商</w:t>
      </w:r>
      <w:r>
        <w:rPr>
          <w:rFonts w:hint="eastAsia" w:ascii="宋体" w:hAnsi="宋体" w:eastAsia="宋体" w:cs="宋体"/>
          <w:i w:val="0"/>
          <w:iCs w:val="0"/>
          <w:caps w:val="0"/>
          <w:color w:val="000000"/>
          <w:spacing w:val="0"/>
          <w:sz w:val="21"/>
          <w:szCs w:val="21"/>
          <w:highlight w:val="none"/>
          <w:shd w:val="clear" w:color="auto" w:fill="FFFFFF"/>
        </w:rPr>
        <w:t>报价过低，有可能影响产品质量或者不能诚信履约的其他情形。</w:t>
      </w:r>
    </w:p>
    <w:p w14:paraId="758153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i w:val="0"/>
          <w:iCs w:val="0"/>
          <w:caps w:val="0"/>
          <w:color w:val="000000"/>
          <w:spacing w:val="0"/>
          <w:sz w:val="21"/>
          <w:szCs w:val="21"/>
          <w:highlight w:val="none"/>
          <w:shd w:val="clear" w:color="auto" w:fill="FFFFFF"/>
        </w:rPr>
      </w:pPr>
      <w:r>
        <w:rPr>
          <w:rFonts w:hint="eastAsia" w:ascii="宋体" w:hAnsi="宋体" w:eastAsia="宋体" w:cs="宋体"/>
          <w:i w:val="0"/>
          <w:iCs w:val="0"/>
          <w:caps w:val="0"/>
          <w:color w:val="000000"/>
          <w:spacing w:val="0"/>
          <w:sz w:val="21"/>
          <w:szCs w:val="21"/>
          <w:highlight w:val="none"/>
          <w:shd w:val="clear" w:color="auto" w:fill="FFFFFF"/>
        </w:rPr>
        <w:t>相关法律法规对</w:t>
      </w:r>
      <w:r>
        <w:rPr>
          <w:rFonts w:hint="eastAsia" w:ascii="宋体" w:hAnsi="宋体" w:eastAsia="宋体" w:cs="宋体"/>
          <w:i w:val="0"/>
          <w:iCs w:val="0"/>
          <w:caps w:val="0"/>
          <w:color w:val="000000"/>
          <w:spacing w:val="0"/>
          <w:sz w:val="21"/>
          <w:szCs w:val="21"/>
          <w:highlight w:val="none"/>
          <w:shd w:val="clear" w:color="auto" w:fill="FFFFFF"/>
          <w:lang w:eastAsia="zh-CN"/>
        </w:rPr>
        <w:t>供应商</w:t>
      </w:r>
      <w:r>
        <w:rPr>
          <w:rFonts w:hint="eastAsia" w:ascii="宋体" w:hAnsi="宋体" w:eastAsia="宋体" w:cs="宋体"/>
          <w:i w:val="0"/>
          <w:iCs w:val="0"/>
          <w:caps w:val="0"/>
          <w:color w:val="000000"/>
          <w:spacing w:val="0"/>
          <w:sz w:val="21"/>
          <w:szCs w:val="21"/>
          <w:highlight w:val="none"/>
          <w:shd w:val="clear" w:color="auto" w:fill="FFFFFF"/>
        </w:rPr>
        <w:t>报价有规定的，从其规定。</w:t>
      </w:r>
    </w:p>
    <w:p w14:paraId="25B269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05" w:leftChars="0"/>
        <w:textAlignment w:val="auto"/>
        <w:rPr>
          <w:rFonts w:hint="eastAsia" w:ascii="宋体" w:hAnsi="宋体" w:eastAsia="宋体" w:cs="宋体"/>
          <w:i w:val="0"/>
          <w:iCs w:val="0"/>
          <w:caps w:val="0"/>
          <w:color w:val="000000"/>
          <w:spacing w:val="0"/>
          <w:sz w:val="21"/>
          <w:szCs w:val="21"/>
          <w:shd w:val="clear" w:color="auto" w:fill="FFFFFF"/>
        </w:rPr>
      </w:pPr>
      <w:r>
        <w:rPr>
          <w:rFonts w:hint="eastAsia" w:ascii="宋体" w:hAnsi="宋体" w:eastAsia="宋体" w:cs="宋体"/>
          <w:i w:val="0"/>
          <w:iCs w:val="0"/>
          <w:caps w:val="0"/>
          <w:color w:val="000000"/>
          <w:spacing w:val="0"/>
          <w:sz w:val="21"/>
          <w:szCs w:val="21"/>
          <w:shd w:val="clear" w:color="auto" w:fill="FFFFFF"/>
        </w:rPr>
        <w:t xml:space="preserve"> </w:t>
      </w:r>
      <w:r>
        <w:rPr>
          <w:rFonts w:hint="eastAsia" w:ascii="宋体" w:hAnsi="宋体" w:cs="宋体"/>
          <w:i w:val="0"/>
          <w:iCs w:val="0"/>
          <w:caps w:val="0"/>
          <w:color w:val="000000"/>
          <w:spacing w:val="0"/>
          <w:sz w:val="21"/>
          <w:szCs w:val="21"/>
          <w:shd w:val="clear" w:color="auto" w:fill="FFFFFF"/>
          <w:lang w:val="en-US" w:eastAsia="zh-CN"/>
        </w:rPr>
        <w:t xml:space="preserve">  </w:t>
      </w:r>
      <w:r>
        <w:rPr>
          <w:rFonts w:hint="eastAsia" w:ascii="宋体" w:hAnsi="宋体" w:eastAsia="宋体" w:cs="宋体"/>
          <w:i w:val="0"/>
          <w:iCs w:val="0"/>
          <w:caps w:val="0"/>
          <w:color w:val="000000"/>
          <w:spacing w:val="0"/>
          <w:sz w:val="21"/>
          <w:szCs w:val="21"/>
          <w:shd w:val="clear" w:color="auto" w:fill="FFFFFF"/>
          <w:lang w:val="en-US" w:eastAsia="zh-CN"/>
        </w:rPr>
        <w:t>5.13</w:t>
      </w:r>
      <w:r>
        <w:rPr>
          <w:rFonts w:hint="eastAsia" w:ascii="宋体" w:hAnsi="宋体" w:eastAsia="宋体" w:cs="宋体"/>
          <w:i w:val="0"/>
          <w:iCs w:val="0"/>
          <w:caps w:val="0"/>
          <w:color w:val="000000"/>
          <w:spacing w:val="0"/>
          <w:sz w:val="21"/>
          <w:szCs w:val="21"/>
          <w:shd w:val="clear" w:color="auto" w:fill="FFFFFF"/>
          <w:lang w:eastAsia="zh-CN"/>
        </w:rPr>
        <w:t>磋商小组</w:t>
      </w:r>
      <w:r>
        <w:rPr>
          <w:rFonts w:hint="eastAsia" w:ascii="宋体" w:hAnsi="宋体" w:eastAsia="宋体" w:cs="宋体"/>
          <w:i w:val="0"/>
          <w:iCs w:val="0"/>
          <w:caps w:val="0"/>
          <w:color w:val="000000"/>
          <w:spacing w:val="0"/>
          <w:sz w:val="21"/>
          <w:szCs w:val="21"/>
          <w:shd w:val="clear" w:color="auto" w:fill="FFFFFF"/>
        </w:rPr>
        <w:t>启动异常低价</w:t>
      </w:r>
      <w:r>
        <w:rPr>
          <w:rFonts w:hint="eastAsia" w:ascii="宋体" w:hAnsi="宋体" w:eastAsia="宋体" w:cs="宋体"/>
          <w:i w:val="0"/>
          <w:iCs w:val="0"/>
          <w:caps w:val="0"/>
          <w:color w:val="000000"/>
          <w:spacing w:val="0"/>
          <w:sz w:val="21"/>
          <w:szCs w:val="21"/>
          <w:shd w:val="clear" w:color="auto" w:fill="FFFFFF"/>
          <w:lang w:val="en-US" w:eastAsia="zh-CN"/>
        </w:rPr>
        <w:t>响应</w:t>
      </w:r>
      <w:r>
        <w:rPr>
          <w:rFonts w:hint="eastAsia" w:ascii="宋体" w:hAnsi="宋体" w:eastAsia="宋体" w:cs="宋体"/>
          <w:i w:val="0"/>
          <w:iCs w:val="0"/>
          <w:caps w:val="0"/>
          <w:color w:val="000000"/>
          <w:spacing w:val="0"/>
          <w:sz w:val="21"/>
          <w:szCs w:val="21"/>
          <w:shd w:val="clear" w:color="auto" w:fill="FFFFFF"/>
        </w:rPr>
        <w:t>审查后，属于上述A项至D项情形的，应当要求相关</w:t>
      </w:r>
      <w:r>
        <w:rPr>
          <w:rFonts w:hint="eastAsia" w:ascii="宋体" w:hAnsi="宋体" w:eastAsia="宋体" w:cs="宋体"/>
          <w:i w:val="0"/>
          <w:iCs w:val="0"/>
          <w:caps w:val="0"/>
          <w:color w:val="000000"/>
          <w:spacing w:val="0"/>
          <w:sz w:val="21"/>
          <w:szCs w:val="21"/>
          <w:shd w:val="clear" w:color="auto" w:fill="FFFFFF"/>
          <w:lang w:eastAsia="zh-CN"/>
        </w:rPr>
        <w:t>供应商</w:t>
      </w:r>
      <w:r>
        <w:rPr>
          <w:rFonts w:hint="eastAsia" w:ascii="宋体" w:hAnsi="宋体" w:eastAsia="宋体" w:cs="宋体"/>
          <w:i w:val="0"/>
          <w:iCs w:val="0"/>
          <w:caps w:val="0"/>
          <w:color w:val="000000"/>
          <w:spacing w:val="0"/>
          <w:sz w:val="21"/>
          <w:szCs w:val="21"/>
          <w:shd w:val="clear" w:color="auto" w:fill="FFFFFF"/>
        </w:rPr>
        <w:t>在</w:t>
      </w:r>
      <w:r>
        <w:rPr>
          <w:rFonts w:hint="eastAsia" w:ascii="宋体" w:hAnsi="宋体" w:eastAsia="宋体" w:cs="宋体"/>
          <w:i w:val="0"/>
          <w:iCs w:val="0"/>
          <w:caps w:val="0"/>
          <w:color w:val="000000"/>
          <w:spacing w:val="0"/>
          <w:sz w:val="21"/>
          <w:szCs w:val="21"/>
          <w:shd w:val="clear" w:color="auto" w:fill="FFFFFF"/>
          <w:lang w:eastAsia="zh-CN"/>
        </w:rPr>
        <w:t>评审</w:t>
      </w:r>
      <w:r>
        <w:rPr>
          <w:rFonts w:hint="eastAsia" w:ascii="宋体" w:hAnsi="宋体" w:eastAsia="宋体" w:cs="宋体"/>
          <w:i w:val="0"/>
          <w:iCs w:val="0"/>
          <w:caps w:val="0"/>
          <w:color w:val="000000"/>
          <w:spacing w:val="0"/>
          <w:sz w:val="21"/>
          <w:szCs w:val="21"/>
          <w:shd w:val="clear" w:color="auto" w:fill="FFFFFF"/>
        </w:rPr>
        <w:t>现场合理的时间内对</w:t>
      </w:r>
      <w:r>
        <w:rPr>
          <w:rFonts w:hint="eastAsia" w:ascii="宋体" w:hAnsi="宋体" w:eastAsia="宋体" w:cs="宋体"/>
          <w:i w:val="0"/>
          <w:iCs w:val="0"/>
          <w:caps w:val="0"/>
          <w:color w:val="000000"/>
          <w:spacing w:val="0"/>
          <w:sz w:val="21"/>
          <w:szCs w:val="21"/>
          <w:shd w:val="clear" w:color="auto" w:fill="FFFFFF"/>
          <w:lang w:eastAsia="zh-CN"/>
        </w:rPr>
        <w:t>响应</w:t>
      </w:r>
      <w:r>
        <w:rPr>
          <w:rFonts w:hint="eastAsia" w:ascii="宋体" w:hAnsi="宋体" w:eastAsia="宋体" w:cs="宋体"/>
          <w:i w:val="0"/>
          <w:iCs w:val="0"/>
          <w:caps w:val="0"/>
          <w:color w:val="000000"/>
          <w:spacing w:val="0"/>
          <w:sz w:val="21"/>
          <w:szCs w:val="21"/>
          <w:shd w:val="clear" w:color="auto" w:fill="FFFFFF"/>
        </w:rPr>
        <w:t>价格作出解释，提供项目具体成本测算等与报价合理性相关的书面说明及必要的证明材料，包括但不限于原材料成本、人工成本、制造费用等，给予相关</w:t>
      </w:r>
      <w:r>
        <w:rPr>
          <w:rFonts w:hint="eastAsia" w:ascii="宋体" w:hAnsi="宋体" w:eastAsia="宋体" w:cs="宋体"/>
          <w:i w:val="0"/>
          <w:iCs w:val="0"/>
          <w:caps w:val="0"/>
          <w:color w:val="000000"/>
          <w:spacing w:val="0"/>
          <w:sz w:val="21"/>
          <w:szCs w:val="21"/>
          <w:shd w:val="clear" w:color="auto" w:fill="FFFFFF"/>
          <w:lang w:eastAsia="zh-CN"/>
        </w:rPr>
        <w:t>供应商</w:t>
      </w:r>
      <w:r>
        <w:rPr>
          <w:rFonts w:hint="eastAsia" w:ascii="宋体" w:hAnsi="宋体" w:eastAsia="宋体" w:cs="宋体"/>
          <w:i w:val="0"/>
          <w:iCs w:val="0"/>
          <w:caps w:val="0"/>
          <w:color w:val="000000"/>
          <w:spacing w:val="0"/>
          <w:sz w:val="21"/>
          <w:szCs w:val="21"/>
          <w:shd w:val="clear" w:color="auto" w:fill="FFFFFF"/>
        </w:rPr>
        <w:t>的合理时间一般不少于30分钟。其中，属于上述C项情形，</w:t>
      </w:r>
      <w:r>
        <w:rPr>
          <w:rFonts w:hint="eastAsia" w:ascii="宋体" w:hAnsi="宋体" w:eastAsia="宋体" w:cs="宋体"/>
          <w:i w:val="0"/>
          <w:iCs w:val="0"/>
          <w:caps w:val="0"/>
          <w:color w:val="000000"/>
          <w:spacing w:val="0"/>
          <w:sz w:val="21"/>
          <w:szCs w:val="21"/>
          <w:shd w:val="clear" w:color="auto" w:fill="FFFFFF"/>
          <w:lang w:eastAsia="zh-CN"/>
        </w:rPr>
        <w:t>供应商</w:t>
      </w:r>
      <w:r>
        <w:rPr>
          <w:rFonts w:hint="eastAsia" w:ascii="宋体" w:hAnsi="宋体" w:eastAsia="宋体" w:cs="宋体"/>
          <w:i w:val="0"/>
          <w:iCs w:val="0"/>
          <w:caps w:val="0"/>
          <w:color w:val="000000"/>
          <w:spacing w:val="0"/>
          <w:sz w:val="21"/>
          <w:szCs w:val="21"/>
          <w:shd w:val="clear" w:color="auto" w:fill="FFFFFF"/>
        </w:rPr>
        <w:t>已随</w:t>
      </w:r>
      <w:r>
        <w:rPr>
          <w:rFonts w:hint="eastAsia" w:ascii="宋体" w:hAnsi="宋体" w:eastAsia="宋体" w:cs="宋体"/>
          <w:i w:val="0"/>
          <w:iCs w:val="0"/>
          <w:caps w:val="0"/>
          <w:color w:val="000000"/>
          <w:spacing w:val="0"/>
          <w:sz w:val="21"/>
          <w:szCs w:val="21"/>
          <w:shd w:val="clear" w:color="auto" w:fill="FFFFFF"/>
          <w:lang w:eastAsia="zh-CN"/>
        </w:rPr>
        <w:t>响应文件</w:t>
      </w:r>
      <w:r>
        <w:rPr>
          <w:rFonts w:hint="eastAsia" w:ascii="宋体" w:hAnsi="宋体" w:eastAsia="宋体" w:cs="宋体"/>
          <w:i w:val="0"/>
          <w:iCs w:val="0"/>
          <w:caps w:val="0"/>
          <w:color w:val="000000"/>
          <w:spacing w:val="0"/>
          <w:sz w:val="21"/>
          <w:szCs w:val="21"/>
          <w:shd w:val="clear" w:color="auto" w:fill="FFFFFF"/>
        </w:rPr>
        <w:t>一并提交相关书面说明及必要的证明材料的，在</w:t>
      </w:r>
      <w:r>
        <w:rPr>
          <w:rFonts w:hint="eastAsia" w:ascii="宋体" w:hAnsi="宋体" w:eastAsia="宋体" w:cs="宋体"/>
          <w:i w:val="0"/>
          <w:iCs w:val="0"/>
          <w:caps w:val="0"/>
          <w:color w:val="000000"/>
          <w:spacing w:val="0"/>
          <w:sz w:val="21"/>
          <w:szCs w:val="21"/>
          <w:shd w:val="clear" w:color="auto" w:fill="FFFFFF"/>
          <w:lang w:eastAsia="zh-CN"/>
        </w:rPr>
        <w:t>评审</w:t>
      </w:r>
      <w:r>
        <w:rPr>
          <w:rFonts w:hint="eastAsia" w:ascii="宋体" w:hAnsi="宋体" w:eastAsia="宋体" w:cs="宋体"/>
          <w:i w:val="0"/>
          <w:iCs w:val="0"/>
          <w:caps w:val="0"/>
          <w:color w:val="000000"/>
          <w:spacing w:val="0"/>
          <w:sz w:val="21"/>
          <w:szCs w:val="21"/>
          <w:shd w:val="clear" w:color="auto" w:fill="FFFFFF"/>
        </w:rPr>
        <w:t>现场可不再重复提交。</w:t>
      </w:r>
    </w:p>
    <w:p w14:paraId="24F182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05" w:leftChars="0"/>
        <w:textAlignment w:val="auto"/>
        <w:rPr>
          <w:rFonts w:hint="eastAsia" w:ascii="宋体" w:hAnsi="宋体" w:eastAsia="宋体" w:cs="宋体"/>
          <w:b/>
          <w:bCs/>
          <w:i w:val="0"/>
          <w:iCs w:val="0"/>
          <w:caps w:val="0"/>
          <w:color w:val="000000"/>
          <w:spacing w:val="0"/>
          <w:sz w:val="21"/>
          <w:szCs w:val="21"/>
          <w:shd w:val="clear" w:color="auto" w:fill="FFFFFF"/>
        </w:rPr>
      </w:pPr>
      <w:r>
        <w:rPr>
          <w:rFonts w:hint="eastAsia" w:ascii="宋体" w:hAnsi="宋体" w:eastAsia="宋体" w:cs="宋体"/>
          <w:i w:val="0"/>
          <w:iCs w:val="0"/>
          <w:caps w:val="0"/>
          <w:color w:val="000000"/>
          <w:spacing w:val="0"/>
          <w:sz w:val="21"/>
          <w:szCs w:val="21"/>
          <w:shd w:val="clear" w:color="auto" w:fill="FFFFFF"/>
        </w:rPr>
        <w:t xml:space="preserve"> </w:t>
      </w:r>
      <w:r>
        <w:rPr>
          <w:rFonts w:hint="eastAsia" w:ascii="宋体" w:hAnsi="宋体" w:cs="宋体"/>
          <w:i w:val="0"/>
          <w:iCs w:val="0"/>
          <w:caps w:val="0"/>
          <w:color w:val="000000"/>
          <w:spacing w:val="0"/>
          <w:sz w:val="21"/>
          <w:szCs w:val="21"/>
          <w:shd w:val="clear" w:color="auto" w:fill="FFFFFF"/>
          <w:lang w:val="en-US" w:eastAsia="zh-CN"/>
        </w:rPr>
        <w:t xml:space="preserve">  </w:t>
      </w:r>
      <w:r>
        <w:rPr>
          <w:rFonts w:hint="eastAsia" w:ascii="宋体" w:hAnsi="宋体" w:eastAsia="宋体" w:cs="宋体"/>
          <w:i w:val="0"/>
          <w:iCs w:val="0"/>
          <w:caps w:val="0"/>
          <w:color w:val="000000"/>
          <w:spacing w:val="0"/>
          <w:sz w:val="21"/>
          <w:szCs w:val="21"/>
          <w:shd w:val="clear" w:color="auto" w:fill="FFFFFF"/>
          <w:lang w:val="en-US" w:eastAsia="zh-CN"/>
        </w:rPr>
        <w:t>5.14</w:t>
      </w:r>
      <w:r>
        <w:rPr>
          <w:rFonts w:hint="eastAsia" w:ascii="宋体" w:hAnsi="宋体" w:eastAsia="宋体" w:cs="宋体"/>
          <w:i w:val="0"/>
          <w:iCs w:val="0"/>
          <w:caps w:val="0"/>
          <w:color w:val="000000"/>
          <w:spacing w:val="0"/>
          <w:sz w:val="21"/>
          <w:szCs w:val="21"/>
          <w:shd w:val="clear" w:color="auto" w:fill="FFFFFF"/>
          <w:lang w:eastAsia="zh-CN"/>
        </w:rPr>
        <w:t>磋商小组</w:t>
      </w:r>
      <w:r>
        <w:rPr>
          <w:rFonts w:hint="eastAsia" w:ascii="宋体" w:hAnsi="宋体" w:eastAsia="宋体" w:cs="宋体"/>
          <w:i w:val="0"/>
          <w:iCs w:val="0"/>
          <w:caps w:val="0"/>
          <w:color w:val="000000"/>
          <w:spacing w:val="0"/>
          <w:sz w:val="21"/>
          <w:szCs w:val="21"/>
          <w:shd w:val="clear" w:color="auto" w:fill="FFFFFF"/>
        </w:rPr>
        <w:t>依据专业经验，参考同类项目中标（成交）价格、类似产品市场价格水平、行业人工费用标准、国家有关部门指导行业协会发布的行业平均成本等情况，对报价合理性进行判断。</w:t>
      </w:r>
      <w:r>
        <w:rPr>
          <w:rFonts w:hint="eastAsia" w:ascii="宋体" w:hAnsi="宋体" w:eastAsia="宋体" w:cs="宋体"/>
          <w:b/>
          <w:bCs/>
          <w:i w:val="0"/>
          <w:iCs w:val="0"/>
          <w:caps w:val="0"/>
          <w:color w:val="000000"/>
          <w:spacing w:val="0"/>
          <w:sz w:val="21"/>
          <w:szCs w:val="21"/>
          <w:shd w:val="clear" w:color="auto" w:fill="FFFFFF"/>
          <w:lang w:eastAsia="zh-CN"/>
        </w:rPr>
        <w:t>供应商</w:t>
      </w:r>
      <w:r>
        <w:rPr>
          <w:rFonts w:hint="eastAsia" w:ascii="宋体" w:hAnsi="宋体" w:eastAsia="宋体" w:cs="宋体"/>
          <w:b/>
          <w:bCs/>
          <w:i w:val="0"/>
          <w:iCs w:val="0"/>
          <w:caps w:val="0"/>
          <w:color w:val="000000"/>
          <w:spacing w:val="0"/>
          <w:sz w:val="21"/>
          <w:szCs w:val="21"/>
          <w:shd w:val="clear" w:color="auto" w:fill="FFFFFF"/>
        </w:rPr>
        <w:t>不能提供书面说明、证明材料，或者提供的书面说明、证明材料不能证明其报价合理性的，</w:t>
      </w:r>
      <w:r>
        <w:rPr>
          <w:rFonts w:hint="eastAsia" w:ascii="宋体" w:hAnsi="宋体" w:eastAsia="宋体" w:cs="宋体"/>
          <w:b/>
          <w:bCs/>
          <w:i w:val="0"/>
          <w:iCs w:val="0"/>
          <w:caps w:val="0"/>
          <w:color w:val="000000"/>
          <w:spacing w:val="0"/>
          <w:sz w:val="21"/>
          <w:szCs w:val="21"/>
          <w:shd w:val="clear" w:color="auto" w:fill="FFFFFF"/>
          <w:lang w:eastAsia="zh-CN"/>
        </w:rPr>
        <w:t>磋商小组</w:t>
      </w:r>
      <w:r>
        <w:rPr>
          <w:rFonts w:hint="eastAsia" w:ascii="宋体" w:hAnsi="宋体" w:eastAsia="宋体" w:cs="宋体"/>
          <w:b/>
          <w:bCs/>
          <w:i w:val="0"/>
          <w:iCs w:val="0"/>
          <w:caps w:val="0"/>
          <w:color w:val="000000"/>
          <w:spacing w:val="0"/>
          <w:sz w:val="21"/>
          <w:szCs w:val="21"/>
          <w:shd w:val="clear" w:color="auto" w:fill="FFFFFF"/>
        </w:rPr>
        <w:t>应当将其作为无效</w:t>
      </w:r>
      <w:r>
        <w:rPr>
          <w:rFonts w:hint="eastAsia" w:ascii="宋体" w:hAnsi="宋体" w:eastAsia="宋体" w:cs="宋体"/>
          <w:b/>
          <w:bCs/>
          <w:i w:val="0"/>
          <w:iCs w:val="0"/>
          <w:caps w:val="0"/>
          <w:color w:val="000000"/>
          <w:spacing w:val="0"/>
          <w:sz w:val="21"/>
          <w:szCs w:val="21"/>
          <w:shd w:val="clear" w:color="auto" w:fill="FFFFFF"/>
          <w:lang w:eastAsia="zh-CN"/>
        </w:rPr>
        <w:t>响应</w:t>
      </w:r>
      <w:r>
        <w:rPr>
          <w:rFonts w:hint="eastAsia" w:ascii="宋体" w:hAnsi="宋体" w:eastAsia="宋体" w:cs="宋体"/>
          <w:b/>
          <w:bCs/>
          <w:i w:val="0"/>
          <w:iCs w:val="0"/>
          <w:caps w:val="0"/>
          <w:color w:val="000000"/>
          <w:spacing w:val="0"/>
          <w:sz w:val="21"/>
          <w:szCs w:val="21"/>
          <w:shd w:val="clear" w:color="auto" w:fill="FFFFFF"/>
        </w:rPr>
        <w:t>处理。</w:t>
      </w:r>
    </w:p>
    <w:p w14:paraId="43E7BEBD">
      <w:pPr>
        <w:spacing w:line="360" w:lineRule="auto"/>
        <w:ind w:firstLine="200"/>
        <w:rPr>
          <w:rFonts w:ascii="黑体" w:hAnsi="黑体" w:eastAsia="黑体" w:cs="宋体"/>
          <w:b/>
          <w:bCs/>
          <w:color w:val="auto"/>
          <w:sz w:val="24"/>
          <w:highlight w:val="none"/>
        </w:rPr>
      </w:pPr>
      <w:r>
        <w:rPr>
          <w:rFonts w:hint="eastAsia" w:ascii="黑体" w:hAnsi="黑体" w:eastAsia="黑体" w:cs="宋体"/>
          <w:b/>
          <w:bCs/>
          <w:color w:val="auto"/>
          <w:sz w:val="24"/>
          <w:highlight w:val="none"/>
        </w:rPr>
        <w:t>6</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比较与评价</w:t>
      </w:r>
    </w:p>
    <w:p w14:paraId="3C0F261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6.1评审方法：综合评分法。</w:t>
      </w:r>
    </w:p>
    <w:p w14:paraId="4780DD6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402955F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6.3评审时，磋商小组各成员应当独立对每个有效响应的文件进行评价、打分，然后汇总每个供应商每项评分因素的得分。</w:t>
      </w:r>
    </w:p>
    <w:p w14:paraId="23FD8E29">
      <w:pPr>
        <w:pStyle w:val="14"/>
        <w:spacing w:line="360" w:lineRule="auto"/>
        <w:ind w:firstLine="420" w:firstLineChars="200"/>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1</w:t>
      </w:r>
      <w:r>
        <w:rPr>
          <w:rFonts w:hint="eastAsia" w:ascii="宋体" w:hAnsi="宋体" w:eastAsia="宋体" w:cs="宋体"/>
        </w:rPr>
        <w:t>）磋商小组成员要根据政府采购法律法规和采购文件所载明的评审方法、标准进行评审。对供应商的价格分等客观评分项的评分应当一致，对其他需要借助专业知识评判的主观评分项，应当严格按照评分细则公正评分。</w:t>
      </w:r>
    </w:p>
    <w:p w14:paraId="525DD56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）磋商小组按照磋商文件中规定的评审标准计算各供应商的报价得分。项目评审过程中，不得去掉最后报价中的最高报价和最低报价。</w:t>
      </w:r>
    </w:p>
    <w:p w14:paraId="40123EA2">
      <w:pPr>
        <w:spacing w:line="360" w:lineRule="auto"/>
        <w:ind w:firstLine="420" w:firstLineChars="200"/>
        <w:rPr>
          <w:rFonts w:hint="eastAsia" w:ascii="宋体" w:hAnsi="宋体" w:eastAsia="宋体" w:cs="宋体"/>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）各供应商的得分为磋商小组所有成员的有效评分的算术平均数。</w:t>
      </w:r>
    </w:p>
    <w:p w14:paraId="7B961C9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w:t>
      </w:r>
      <w:r>
        <w:rPr>
          <w:rFonts w:hint="eastAsia" w:ascii="宋体" w:hAnsi="宋体" w:eastAsia="宋体" w:cs="宋体"/>
          <w:color w:val="auto"/>
          <w:szCs w:val="21"/>
          <w:highlight w:val="none"/>
          <w:lang w:eastAsia="zh-CN"/>
        </w:rPr>
        <w:t>评审价</w:t>
      </w:r>
      <w:r>
        <w:rPr>
          <w:rFonts w:hint="eastAsia" w:ascii="宋体" w:hAnsi="宋体" w:eastAsia="宋体" w:cs="宋体"/>
          <w:color w:val="auto"/>
          <w:szCs w:val="21"/>
          <w:highlight w:val="none"/>
        </w:rPr>
        <w:t>为供应商的最后报价进行政策性扣除后的价格，</w:t>
      </w:r>
      <w:r>
        <w:rPr>
          <w:rFonts w:hint="eastAsia" w:ascii="宋体" w:hAnsi="宋体" w:eastAsia="宋体" w:cs="宋体"/>
          <w:color w:val="auto"/>
          <w:szCs w:val="21"/>
          <w:highlight w:val="none"/>
          <w:lang w:eastAsia="zh-CN"/>
        </w:rPr>
        <w:t>评审价</w:t>
      </w:r>
      <w:r>
        <w:rPr>
          <w:rFonts w:hint="eastAsia" w:ascii="宋体" w:hAnsi="宋体" w:eastAsia="宋体" w:cs="宋体"/>
          <w:color w:val="auto"/>
          <w:szCs w:val="21"/>
          <w:highlight w:val="none"/>
        </w:rPr>
        <w:t>只是作为评审时使用。最终成交供应商的成交金额等于最后报价（如有修正，以确认修正后的最后报价为准）。</w:t>
      </w:r>
    </w:p>
    <w:p w14:paraId="355ECE14">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6.5</w:t>
      </w:r>
      <w:r>
        <w:rPr>
          <w:rFonts w:hint="eastAsia" w:ascii="宋体" w:hAnsi="宋体" w:eastAsia="宋体" w:cs="宋体"/>
          <w:color w:val="auto"/>
          <w:kern w:val="0"/>
          <w:sz w:val="21"/>
          <w:szCs w:val="21"/>
          <w:highlight w:val="none"/>
        </w:rPr>
        <w:t>磋商小组根据综合评分情况，按照评审得分由高到低顺序推荐3名以上成交候选供应商，并编写评审报告。</w:t>
      </w:r>
      <w:r>
        <w:rPr>
          <w:rFonts w:hint="eastAsia" w:ascii="宋体" w:hAnsi="宋体" w:eastAsia="宋体" w:cs="宋体"/>
          <w:color w:val="auto"/>
          <w:kern w:val="0"/>
          <w:szCs w:val="21"/>
          <w:highlight w:val="none"/>
        </w:rPr>
        <w:t>符合本章第</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.3条情形的</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 w:val="21"/>
          <w:szCs w:val="21"/>
          <w:highlight w:val="none"/>
        </w:rPr>
        <w:t>可以推荐2家成交候选供应商。评审得分相同的，按照最后报价由低到高的顺序推荐。评审得分且最后报价相同的，按照技术指标优劣顺序推荐</w:t>
      </w:r>
      <w:r>
        <w:rPr>
          <w:rFonts w:hint="eastAsia" w:ascii="宋体" w:hAnsi="宋体" w:eastAsia="宋体" w:cs="宋体"/>
          <w:color w:val="auto"/>
          <w:kern w:val="0"/>
          <w:szCs w:val="21"/>
          <w:highlight w:val="none"/>
        </w:rPr>
        <w:t>。</w:t>
      </w:r>
    </w:p>
    <w:p w14:paraId="6DF1AA0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DB0AFAB">
      <w:pPr>
        <w:ind w:firstLine="200"/>
        <w:rPr>
          <w:rFonts w:hint="eastAsia" w:ascii="黑体" w:hAnsi="黑体" w:eastAsia="黑体" w:cs="宋体"/>
          <w:b/>
          <w:bCs/>
          <w:color w:val="auto"/>
          <w:sz w:val="24"/>
          <w:highlight w:val="none"/>
        </w:rPr>
      </w:pPr>
    </w:p>
    <w:p w14:paraId="1BCEDED7">
      <w:pPr>
        <w:ind w:firstLine="200"/>
        <w:rPr>
          <w:rFonts w:hint="eastAsia" w:ascii="黑体" w:hAnsi="黑体" w:eastAsia="黑体" w:cs="宋体"/>
          <w:b/>
          <w:bCs/>
          <w:color w:val="auto"/>
          <w:sz w:val="24"/>
          <w:highlight w:val="none"/>
        </w:rPr>
      </w:pPr>
    </w:p>
    <w:p w14:paraId="601FE41C">
      <w:pPr>
        <w:ind w:firstLine="200"/>
        <w:rPr>
          <w:rFonts w:hint="eastAsia" w:ascii="黑体" w:hAnsi="黑体" w:eastAsia="黑体" w:cs="宋体"/>
          <w:b/>
          <w:bCs/>
          <w:color w:val="auto"/>
          <w:sz w:val="24"/>
          <w:highlight w:val="none"/>
        </w:rPr>
      </w:pPr>
    </w:p>
    <w:p w14:paraId="207A4103">
      <w:pPr>
        <w:ind w:firstLine="200"/>
        <w:rPr>
          <w:rFonts w:hint="eastAsia" w:ascii="黑体" w:hAnsi="黑体" w:eastAsia="黑体" w:cs="宋体"/>
          <w:b/>
          <w:bCs/>
          <w:color w:val="auto"/>
          <w:sz w:val="24"/>
          <w:highlight w:val="none"/>
        </w:rPr>
      </w:pPr>
    </w:p>
    <w:p w14:paraId="3E4AF73C">
      <w:pPr>
        <w:ind w:firstLine="200"/>
        <w:rPr>
          <w:rFonts w:hint="eastAsia" w:ascii="黑体" w:hAnsi="黑体" w:eastAsia="黑体" w:cs="宋体"/>
          <w:b/>
          <w:bCs/>
          <w:color w:val="auto"/>
          <w:sz w:val="24"/>
          <w:highlight w:val="none"/>
        </w:rPr>
      </w:pPr>
    </w:p>
    <w:p w14:paraId="001F3A8D">
      <w:pPr>
        <w:ind w:firstLine="200"/>
        <w:rPr>
          <w:rFonts w:hint="eastAsia" w:ascii="黑体" w:hAnsi="黑体" w:eastAsia="黑体" w:cs="宋体"/>
          <w:b/>
          <w:bCs/>
          <w:color w:val="auto"/>
          <w:sz w:val="24"/>
          <w:highlight w:val="none"/>
          <w:lang w:eastAsia="zh-CN"/>
        </w:rPr>
      </w:pPr>
      <w:r>
        <w:rPr>
          <w:rFonts w:hint="eastAsia" w:ascii="黑体" w:hAnsi="黑体" w:eastAsia="黑体" w:cs="宋体"/>
          <w:b/>
          <w:bCs/>
          <w:color w:val="auto"/>
          <w:sz w:val="24"/>
          <w:highlight w:val="none"/>
        </w:rPr>
        <w:t>7</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评审标准</w:t>
      </w:r>
    </w:p>
    <w:p w14:paraId="048A3AC3">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 w:val="0"/>
          <w:bCs/>
          <w:color w:val="auto"/>
          <w:highlight w:val="none"/>
        </w:rPr>
        <w:t>7.</w:t>
      </w:r>
      <w:r>
        <w:rPr>
          <w:rFonts w:hint="eastAsia" w:ascii="宋体" w:hAnsi="宋体" w:eastAsia="宋体" w:cs="宋体"/>
          <w:bCs/>
          <w:color w:val="auto"/>
          <w:szCs w:val="21"/>
          <w:highlight w:val="none"/>
        </w:rPr>
        <w:t>1评审依据：磋商小组将以响应文件为评审依据，对供应商的报价、技术、商务等方面内容按百分制打分。（计分方法按四舍五入取至百分位）</w:t>
      </w:r>
    </w:p>
    <w:tbl>
      <w:tblPr>
        <w:tblStyle w:val="29"/>
        <w:tblW w:w="0" w:type="auto"/>
        <w:tblInd w:w="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1086"/>
        <w:gridCol w:w="6973"/>
        <w:gridCol w:w="957"/>
      </w:tblGrid>
      <w:tr w14:paraId="791B8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noWrap w:val="0"/>
            <w:vAlign w:val="center"/>
          </w:tcPr>
          <w:p w14:paraId="1A02CADA">
            <w:pPr>
              <w:spacing w:line="360" w:lineRule="auto"/>
              <w:jc w:val="center"/>
              <w:rPr>
                <w:rFonts w:hint="eastAsia"/>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序号</w:t>
            </w:r>
          </w:p>
        </w:tc>
        <w:tc>
          <w:tcPr>
            <w:tcW w:w="1086" w:type="dxa"/>
            <w:noWrap w:val="0"/>
            <w:vAlign w:val="center"/>
          </w:tcPr>
          <w:p w14:paraId="416D98CC">
            <w:pPr>
              <w:spacing w:line="360" w:lineRule="auto"/>
              <w:jc w:val="center"/>
              <w:rPr>
                <w:rFonts w:hint="eastAsia"/>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评分类型</w:t>
            </w:r>
          </w:p>
        </w:tc>
        <w:tc>
          <w:tcPr>
            <w:tcW w:w="6973" w:type="dxa"/>
            <w:noWrap w:val="0"/>
            <w:vAlign w:val="center"/>
          </w:tcPr>
          <w:p w14:paraId="3C04F14A">
            <w:pPr>
              <w:spacing w:line="360" w:lineRule="auto"/>
              <w:jc w:val="center"/>
              <w:rPr>
                <w:rFonts w:hint="eastAsia"/>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评分标准</w:t>
            </w:r>
          </w:p>
        </w:tc>
        <w:tc>
          <w:tcPr>
            <w:tcW w:w="957" w:type="dxa"/>
            <w:noWrap w:val="0"/>
            <w:vAlign w:val="center"/>
          </w:tcPr>
          <w:p w14:paraId="4B6CAF58">
            <w:pPr>
              <w:spacing w:line="360" w:lineRule="auto"/>
              <w:jc w:val="center"/>
              <w:rPr>
                <w:rFonts w:hint="eastAsia"/>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分值</w:t>
            </w:r>
          </w:p>
        </w:tc>
      </w:tr>
      <w:tr w14:paraId="7A97A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8" w:hRule="atLeast"/>
        </w:trPr>
        <w:tc>
          <w:tcPr>
            <w:tcW w:w="583" w:type="dxa"/>
            <w:noWrap w:val="0"/>
            <w:vAlign w:val="center"/>
          </w:tcPr>
          <w:p w14:paraId="1880C71F">
            <w:pPr>
              <w:spacing w:line="360" w:lineRule="auto"/>
              <w:jc w:val="center"/>
              <w:rPr>
                <w:rFonts w:hint="eastAsia"/>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w:t>
            </w:r>
          </w:p>
        </w:tc>
        <w:tc>
          <w:tcPr>
            <w:tcW w:w="1086" w:type="dxa"/>
            <w:noWrap w:val="0"/>
            <w:vAlign w:val="center"/>
          </w:tcPr>
          <w:p w14:paraId="6984F5B3">
            <w:pPr>
              <w:spacing w:line="360" w:lineRule="auto"/>
              <w:jc w:val="center"/>
              <w:rPr>
                <w:rFonts w:hint="eastAsia"/>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报价</w:t>
            </w:r>
          </w:p>
        </w:tc>
        <w:tc>
          <w:tcPr>
            <w:tcW w:w="6973" w:type="dxa"/>
            <w:noWrap w:val="0"/>
            <w:vAlign w:val="top"/>
          </w:tcPr>
          <w:p w14:paraId="58765ADF">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lang w:eastAsia="zh-CN"/>
                <w14:textFill>
                  <w14:solidFill>
                    <w14:schemeClr w14:val="tx1"/>
                  </w14:solidFill>
                </w14:textFill>
              </w:rPr>
              <w:t>评审价</w:t>
            </w:r>
            <w:r>
              <w:rPr>
                <w:rFonts w:hint="eastAsia" w:ascii="宋体" w:hAnsi="宋体" w:eastAsia="宋体" w:cs="宋体"/>
                <w:color w:val="000000" w:themeColor="text1"/>
                <w:highlight w:val="none"/>
                <w14:textFill>
                  <w14:solidFill>
                    <w14:schemeClr w14:val="tx1"/>
                  </w14:solidFill>
                </w14:textFill>
              </w:rPr>
              <w:t>为供应商的最后报价进行政策性扣除后的价格，</w:t>
            </w:r>
            <w:r>
              <w:rPr>
                <w:rFonts w:hint="eastAsia" w:ascii="宋体" w:hAnsi="宋体" w:eastAsia="宋体" w:cs="宋体"/>
                <w:color w:val="000000" w:themeColor="text1"/>
                <w:highlight w:val="none"/>
                <w:lang w:eastAsia="zh-CN"/>
                <w14:textFill>
                  <w14:solidFill>
                    <w14:schemeClr w14:val="tx1"/>
                  </w14:solidFill>
                </w14:textFill>
              </w:rPr>
              <w:t>评审价</w:t>
            </w:r>
            <w:r>
              <w:rPr>
                <w:rFonts w:hint="eastAsia" w:ascii="宋体" w:hAnsi="宋体" w:eastAsia="宋体" w:cs="宋体"/>
                <w:color w:val="000000" w:themeColor="text1"/>
                <w:highlight w:val="none"/>
                <w14:textFill>
                  <w14:solidFill>
                    <w14:schemeClr w14:val="tx1"/>
                  </w14:solidFill>
                </w14:textFill>
              </w:rPr>
              <w:t>只是作为评审时使用。最终成交供应商的成交金额等于最后报价（如有修正，以确认修正后的最后报价为准）。</w:t>
            </w:r>
          </w:p>
          <w:p w14:paraId="39B649A1">
            <w:pPr>
              <w:snapToGrid/>
              <w:spacing w:line="360" w:lineRule="auto"/>
              <w:ind w:firstLine="420" w:firstLineChars="200"/>
              <w:rPr>
                <w:rFonts w:hint="eastAsia" w:ascii="宋体" w:hAnsi="宋体" w:eastAsia="宋体" w:cs="宋体"/>
                <w:bCs w:val="0"/>
                <w:color w:val="000000" w:themeColor="text1"/>
                <w:szCs w:val="24"/>
                <w:highlight w:val="none"/>
                <w14:textFill>
                  <w14:solidFill>
                    <w14:schemeClr w14:val="tx1"/>
                  </w14:solidFill>
                </w14:textFill>
              </w:rPr>
            </w:pPr>
            <w:r>
              <w:rPr>
                <w:rFonts w:hint="eastAsia" w:ascii="宋体" w:hAnsi="宋体" w:eastAsia="宋体" w:cs="宋体"/>
                <w:bCs w:val="0"/>
                <w:color w:val="000000" w:themeColor="text1"/>
                <w:szCs w:val="24"/>
                <w:highlight w:val="none"/>
                <w:lang w:val="en-US" w:eastAsia="zh-CN"/>
                <w14:textFill>
                  <w14:solidFill>
                    <w14:schemeClr w14:val="tx1"/>
                  </w14:solidFill>
                </w14:textFill>
              </w:rPr>
              <w:t>1.2</w:t>
            </w:r>
            <w:r>
              <w:rPr>
                <w:rFonts w:hint="eastAsia" w:ascii="宋体" w:hAnsi="宋体" w:eastAsia="宋体" w:cs="宋体"/>
                <w:bCs w:val="0"/>
                <w:color w:val="000000" w:themeColor="text1"/>
                <w:szCs w:val="24"/>
                <w:highlight w:val="none"/>
                <w14:textFill>
                  <w14:solidFill>
                    <w14:schemeClr w14:val="tx1"/>
                  </w14:solidFill>
                </w14:textFill>
              </w:rPr>
              <w:t>政策性扣除计算方法。</w:t>
            </w:r>
          </w:p>
          <w:p w14:paraId="37263DF8">
            <w:pPr>
              <w:spacing w:line="360" w:lineRule="auto"/>
              <w:ind w:firstLine="420" w:firstLineChars="200"/>
              <w:rPr>
                <w:rFonts w:hint="eastAsia" w:ascii="宋体" w:hAnsi="宋体" w:eastAsia="宋体" w:cs="宋体"/>
                <w:bCs w:val="0"/>
                <w:color w:val="000000" w:themeColor="text1"/>
                <w:szCs w:val="24"/>
                <w:highlight w:val="none"/>
                <w:lang w:eastAsia="zh-CN"/>
                <w14:textFill>
                  <w14:solidFill>
                    <w14:schemeClr w14:val="tx1"/>
                  </w14:solidFill>
                </w14:textFill>
              </w:rPr>
            </w:pPr>
            <w:r>
              <w:rPr>
                <w:rFonts w:hint="eastAsia" w:ascii="宋体" w:hAnsi="宋体" w:eastAsia="宋体" w:cs="宋体"/>
                <w:bCs w:val="0"/>
                <w:color w:val="000000" w:themeColor="text1"/>
                <w:szCs w:val="24"/>
                <w:highlight w:val="none"/>
                <w:lang w:eastAsia="zh-CN"/>
                <w14:textFill>
                  <w14:solidFill>
                    <w14:schemeClr w14:val="tx1"/>
                  </w14:solidFill>
                </w14:textFill>
              </w:rPr>
              <w:t>适用于</w:t>
            </w:r>
            <w:r>
              <w:rPr>
                <w:rFonts w:hint="eastAsia" w:ascii="宋体" w:hAnsi="宋体" w:cs="宋体"/>
                <w:bCs w:val="0"/>
                <w:color w:val="000000" w:themeColor="text1"/>
                <w:szCs w:val="24"/>
                <w:highlight w:val="none"/>
                <w:lang w:val="en-US" w:eastAsia="zh-CN"/>
                <w14:textFill>
                  <w14:solidFill>
                    <w14:schemeClr w14:val="tx1"/>
                  </w14:solidFill>
                </w14:textFill>
              </w:rPr>
              <w:t>非</w:t>
            </w:r>
            <w:r>
              <w:rPr>
                <w:rFonts w:hint="eastAsia" w:ascii="宋体" w:hAnsi="宋体" w:eastAsia="宋体" w:cs="宋体"/>
                <w:bCs w:val="0"/>
                <w:color w:val="000000" w:themeColor="text1"/>
                <w:szCs w:val="24"/>
                <w:highlight w:val="none"/>
                <w:lang w:eastAsia="zh-CN"/>
                <w14:textFill>
                  <w14:solidFill>
                    <w14:schemeClr w14:val="tx1"/>
                  </w14:solidFill>
                </w14:textFill>
              </w:rPr>
              <w:t>专门面向中小企业采购项目</w:t>
            </w:r>
          </w:p>
          <w:p w14:paraId="357373F4">
            <w:pPr>
              <w:spacing w:line="360" w:lineRule="auto"/>
              <w:ind w:firstLine="420" w:firstLineChars="200"/>
              <w:rPr>
                <w:rFonts w:hint="eastAsia" w:ascii="宋体" w:hAnsi="宋体" w:eastAsia="宋体" w:cs="宋体"/>
                <w:bCs w:val="0"/>
                <w:i w:val="0"/>
                <w:iCs w:val="0"/>
                <w:color w:val="000000" w:themeColor="text1"/>
                <w:szCs w:val="24"/>
                <w:highlight w:val="none"/>
                <w:lang w:val="en-US" w:eastAsia="zh-CN"/>
                <w14:textFill>
                  <w14:solidFill>
                    <w14:schemeClr w14:val="tx1"/>
                  </w14:solidFill>
                </w14:textFill>
              </w:rPr>
            </w:pPr>
            <w:r>
              <w:rPr>
                <w:rFonts w:hint="eastAsia" w:ascii="宋体" w:hAnsi="宋体" w:eastAsia="宋体" w:cs="宋体"/>
                <w:bCs w:val="0"/>
                <w:i w:val="0"/>
                <w:iCs w:val="0"/>
                <w:color w:val="000000" w:themeColor="text1"/>
                <w:szCs w:val="24"/>
                <w:highlight w:val="none"/>
                <w:lang w:eastAsia="zh-CN"/>
                <w14:textFill>
                  <w14:solidFill>
                    <w14:schemeClr w14:val="tx1"/>
                  </w14:solidFill>
                </w14:textFill>
              </w:rPr>
              <w:t>投标人被评定为监狱企业或者残疾人福利性单位或者其</w:t>
            </w:r>
            <w:r>
              <w:rPr>
                <w:rFonts w:hint="eastAsia" w:ascii="宋体" w:hAnsi="宋体" w:eastAsia="宋体" w:cs="宋体"/>
                <w:bCs w:val="0"/>
                <w:i w:val="0"/>
                <w:iCs w:val="0"/>
                <w:color w:val="000000" w:themeColor="text1"/>
                <w:szCs w:val="24"/>
                <w:highlight w:val="none"/>
                <w:lang w:val="en-US" w:eastAsia="zh-CN"/>
                <w14:textFill>
                  <w14:solidFill>
                    <w14:schemeClr w14:val="tx1"/>
                  </w14:solidFill>
                </w14:textFill>
              </w:rPr>
              <w:t>服务全部由符合政策要求的小型、微型企业承接的</w:t>
            </w:r>
            <w:r>
              <w:rPr>
                <w:rFonts w:hint="eastAsia" w:ascii="宋体" w:hAnsi="宋体" w:eastAsia="宋体" w:cs="宋体"/>
                <w:bCs w:val="0"/>
                <w:i w:val="0"/>
                <w:iCs w:val="0"/>
                <w:color w:val="000000" w:themeColor="text1"/>
                <w:szCs w:val="24"/>
                <w:highlight w:val="none"/>
                <w:lang w:eastAsia="zh-CN"/>
                <w14:textFill>
                  <w14:solidFill>
                    <w14:schemeClr w14:val="tx1"/>
                  </w14:solidFill>
                </w14:textFill>
              </w:rPr>
              <w:t>，该投标人的投标报价给予</w:t>
            </w:r>
            <w:r>
              <w:rPr>
                <w:rFonts w:hint="eastAsia" w:ascii="宋体" w:hAnsi="宋体" w:eastAsia="宋体" w:cs="宋体"/>
                <w:bCs w:val="0"/>
                <w:i w:val="0"/>
                <w:iCs w:val="0"/>
                <w:color w:val="000000" w:themeColor="text1"/>
                <w:szCs w:val="24"/>
                <w:highlight w:val="none"/>
                <w:lang w:val="en-US" w:eastAsia="zh-CN"/>
                <w14:textFill>
                  <w14:solidFill>
                    <w14:schemeClr w14:val="tx1"/>
                  </w14:solidFill>
                </w14:textFill>
              </w:rPr>
              <w:t xml:space="preserve"> 20%</w:t>
            </w:r>
            <w:r>
              <w:rPr>
                <w:rFonts w:hint="eastAsia" w:ascii="宋体" w:hAnsi="宋体" w:eastAsia="宋体" w:cs="宋体"/>
                <w:bCs w:val="0"/>
                <w:i w:val="0"/>
                <w:iCs w:val="0"/>
                <w:color w:val="000000" w:themeColor="text1"/>
                <w:szCs w:val="24"/>
                <w:highlight w:val="none"/>
                <w:lang w:eastAsia="zh-CN"/>
                <w14:textFill>
                  <w14:solidFill>
                    <w14:schemeClr w14:val="tx1"/>
                  </w14:solidFill>
                </w14:textFill>
              </w:rPr>
              <w:t>的扣除，扣除后的价格为评标价，即评标价=投标报价×（</w:t>
            </w:r>
            <w:r>
              <w:rPr>
                <w:rFonts w:hint="eastAsia" w:ascii="宋体" w:hAnsi="宋体" w:eastAsia="宋体" w:cs="宋体"/>
                <w:bCs w:val="0"/>
                <w:i w:val="0"/>
                <w:iCs w:val="0"/>
                <w:color w:val="000000" w:themeColor="text1"/>
                <w:szCs w:val="24"/>
                <w:highlight w:val="none"/>
                <w:lang w:val="en-US" w:eastAsia="zh-CN"/>
                <w14:textFill>
                  <w14:solidFill>
                    <w14:schemeClr w14:val="tx1"/>
                  </w14:solidFill>
                </w14:textFill>
              </w:rPr>
              <w:t>1</w:t>
            </w:r>
            <w:r>
              <w:rPr>
                <w:rFonts w:hint="eastAsia" w:ascii="宋体" w:hAnsi="宋体" w:eastAsia="宋体" w:cs="宋体"/>
                <w:bCs w:val="0"/>
                <w:i w:val="0"/>
                <w:iCs w:val="0"/>
                <w:color w:val="000000" w:themeColor="text1"/>
                <w:szCs w:val="24"/>
                <w:highlight w:val="none"/>
                <w:lang w:eastAsia="zh-CN"/>
                <w14:textFill>
                  <w14:solidFill>
                    <w14:schemeClr w14:val="tx1"/>
                  </w14:solidFill>
                </w14:textFill>
              </w:rPr>
              <w:t>-</w:t>
            </w:r>
            <w:r>
              <w:rPr>
                <w:rFonts w:hint="eastAsia" w:ascii="宋体" w:hAnsi="宋体" w:eastAsia="宋体" w:cs="宋体"/>
                <w:bCs w:val="0"/>
                <w:i w:val="0"/>
                <w:iCs w:val="0"/>
                <w:color w:val="000000" w:themeColor="text1"/>
                <w:szCs w:val="24"/>
                <w:highlight w:val="none"/>
                <w:lang w:val="en-US" w:eastAsia="zh-CN"/>
                <w14:textFill>
                  <w14:solidFill>
                    <w14:schemeClr w14:val="tx1"/>
                  </w14:solidFill>
                </w14:textFill>
              </w:rPr>
              <w:t>20%</w:t>
            </w:r>
            <w:r>
              <w:rPr>
                <w:rFonts w:hint="eastAsia" w:ascii="宋体" w:hAnsi="宋体" w:eastAsia="宋体" w:cs="宋体"/>
                <w:bCs w:val="0"/>
                <w:i w:val="0"/>
                <w:iCs w:val="0"/>
                <w:color w:val="000000" w:themeColor="text1"/>
                <w:szCs w:val="24"/>
                <w:highlight w:val="none"/>
                <w:lang w:eastAsia="zh-CN"/>
                <w14:textFill>
                  <w14:solidFill>
                    <w14:schemeClr w14:val="tx1"/>
                  </w14:solidFill>
                </w14:textFill>
              </w:rPr>
              <w:t>）；接受大中型企业与小微企业组成联合体或者允许大中型企业向一家或者多家小微企业分包的采购项目，对于联合协议或者分包意向协议约定小微企业的合同份额占到合同总金额 30%以上的，对联合体或者大中型企业的投标报价给予</w:t>
            </w:r>
            <w:r>
              <w:rPr>
                <w:rFonts w:hint="eastAsia" w:ascii="宋体" w:hAnsi="宋体" w:eastAsia="宋体" w:cs="宋体"/>
                <w:bCs w:val="0"/>
                <w:i w:val="0"/>
                <w:iCs w:val="0"/>
                <w:color w:val="000000" w:themeColor="text1"/>
                <w:szCs w:val="24"/>
                <w:highlight w:val="none"/>
                <w:lang w:val="en-US" w:eastAsia="zh-CN"/>
                <w14:textFill>
                  <w14:solidFill>
                    <w14:schemeClr w14:val="tx1"/>
                  </w14:solidFill>
                </w14:textFill>
              </w:rPr>
              <w:t>6%</w:t>
            </w:r>
            <w:r>
              <w:rPr>
                <w:rFonts w:hint="eastAsia" w:ascii="宋体" w:hAnsi="宋体" w:eastAsia="宋体" w:cs="宋体"/>
                <w:bCs w:val="0"/>
                <w:i w:val="0"/>
                <w:iCs w:val="0"/>
                <w:color w:val="000000" w:themeColor="text1"/>
                <w:szCs w:val="24"/>
                <w:highlight w:val="none"/>
                <w:lang w:eastAsia="zh-CN"/>
                <w14:textFill>
                  <w14:solidFill>
                    <w14:schemeClr w14:val="tx1"/>
                  </w14:solidFill>
                </w14:textFill>
              </w:rPr>
              <w:t>的扣除，用扣除后的价格参加评审，扣除后的价格为评标价，即评标价=投标报价×（1－</w:t>
            </w:r>
            <w:r>
              <w:rPr>
                <w:rFonts w:hint="eastAsia" w:ascii="宋体" w:hAnsi="宋体" w:eastAsia="宋体" w:cs="宋体"/>
                <w:bCs w:val="0"/>
                <w:i w:val="0"/>
                <w:iCs w:val="0"/>
                <w:color w:val="000000" w:themeColor="text1"/>
                <w:szCs w:val="24"/>
                <w:highlight w:val="none"/>
                <w:lang w:val="en-US" w:eastAsia="zh-CN"/>
                <w14:textFill>
                  <w14:solidFill>
                    <w14:schemeClr w14:val="tx1"/>
                  </w14:solidFill>
                </w14:textFill>
              </w:rPr>
              <w:t>6%</w:t>
            </w:r>
            <w:r>
              <w:rPr>
                <w:rFonts w:hint="eastAsia" w:ascii="宋体" w:hAnsi="宋体" w:eastAsia="宋体" w:cs="宋体"/>
                <w:bCs w:val="0"/>
                <w:i w:val="0"/>
                <w:iCs w:val="0"/>
                <w:color w:val="000000" w:themeColor="text1"/>
                <w:szCs w:val="24"/>
                <w:highlight w:val="none"/>
                <w:lang w:eastAsia="zh-CN"/>
                <w14:textFill>
                  <w14:solidFill>
                    <w14:schemeClr w14:val="tx1"/>
                  </w14:solidFill>
                </w14:textFill>
              </w:rPr>
              <w:t>）。</w:t>
            </w:r>
          </w:p>
          <w:p w14:paraId="40035F5D">
            <w:pPr>
              <w:snapToGrid/>
              <w:spacing w:line="360" w:lineRule="auto"/>
              <w:ind w:firstLine="420" w:firstLineChars="200"/>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除上述情况外，</w:t>
            </w:r>
            <w:r>
              <w:rPr>
                <w:rFonts w:hint="eastAsia" w:ascii="宋体" w:hAnsi="宋体" w:eastAsia="宋体" w:cs="宋体"/>
                <w:color w:val="000000" w:themeColor="text1"/>
                <w:szCs w:val="24"/>
                <w:highlight w:val="none"/>
                <w:lang w:eastAsia="zh-CN"/>
                <w14:textFill>
                  <w14:solidFill>
                    <w14:schemeClr w14:val="tx1"/>
                  </w14:solidFill>
                </w14:textFill>
              </w:rPr>
              <w:t>评审价</w:t>
            </w:r>
            <w:r>
              <w:rPr>
                <w:rFonts w:hint="eastAsia" w:ascii="宋体" w:hAnsi="宋体" w:eastAsia="宋体" w:cs="宋体"/>
                <w:color w:val="000000" w:themeColor="text1"/>
                <w:szCs w:val="24"/>
                <w:highlight w:val="none"/>
                <w14:textFill>
                  <w14:solidFill>
                    <w14:schemeClr w14:val="tx1"/>
                  </w14:solidFill>
                </w14:textFill>
              </w:rPr>
              <w:t>=</w:t>
            </w:r>
            <w:r>
              <w:rPr>
                <w:rFonts w:hint="eastAsia" w:ascii="宋体" w:hAnsi="宋体" w:eastAsia="宋体" w:cs="宋体"/>
                <w:color w:val="000000" w:themeColor="text1"/>
                <w:szCs w:val="24"/>
                <w:highlight w:val="none"/>
                <w:lang w:eastAsia="zh-CN"/>
                <w14:textFill>
                  <w14:solidFill>
                    <w14:schemeClr w14:val="tx1"/>
                  </w14:solidFill>
                </w14:textFill>
              </w:rPr>
              <w:t>最后报价</w:t>
            </w:r>
            <w:r>
              <w:rPr>
                <w:rFonts w:hint="eastAsia" w:ascii="宋体" w:hAnsi="宋体" w:eastAsia="宋体" w:cs="宋体"/>
                <w:color w:val="000000" w:themeColor="text1"/>
                <w:szCs w:val="24"/>
                <w:highlight w:val="none"/>
                <w14:textFill>
                  <w14:solidFill>
                    <w14:schemeClr w14:val="tx1"/>
                  </w14:solidFill>
                </w14:textFill>
              </w:rPr>
              <w:t>。</w:t>
            </w:r>
          </w:p>
          <w:p w14:paraId="1D9A26EC">
            <w:pPr>
              <w:snapToGrid/>
              <w:spacing w:line="360" w:lineRule="auto"/>
              <w:ind w:firstLine="420" w:firstLineChars="200"/>
              <w:rPr>
                <w:rFonts w:hint="eastAsia" w:ascii="宋体" w:hAnsi="宋体" w:eastAsia="宋体" w:cs="宋体"/>
                <w:bCs w:val="0"/>
                <w:color w:val="000000" w:themeColor="text1"/>
                <w:szCs w:val="24"/>
                <w:highlight w:val="none"/>
                <w14:textFill>
                  <w14:solidFill>
                    <w14:schemeClr w14:val="tx1"/>
                  </w14:solidFill>
                </w14:textFill>
              </w:rPr>
            </w:pPr>
            <w:r>
              <w:rPr>
                <w:rFonts w:hint="eastAsia" w:ascii="宋体" w:hAnsi="宋体" w:eastAsia="宋体" w:cs="宋体"/>
                <w:bCs w:val="0"/>
                <w:color w:val="000000" w:themeColor="text1"/>
                <w:szCs w:val="24"/>
                <w:highlight w:val="none"/>
                <w:lang w:val="en-US" w:eastAsia="zh-CN"/>
                <w14:textFill>
                  <w14:solidFill>
                    <w14:schemeClr w14:val="tx1"/>
                  </w14:solidFill>
                </w14:textFill>
              </w:rPr>
              <w:t xml:space="preserve">1.3 </w:t>
            </w:r>
            <w:r>
              <w:rPr>
                <w:rFonts w:hint="eastAsia" w:ascii="宋体" w:hAnsi="宋体" w:eastAsia="宋体" w:cs="宋体"/>
                <w:bCs w:val="0"/>
                <w:color w:val="000000" w:themeColor="text1"/>
                <w:szCs w:val="24"/>
                <w:highlight w:val="none"/>
                <w14:textFill>
                  <w14:solidFill>
                    <w14:schemeClr w14:val="tx1"/>
                  </w14:solidFill>
                </w14:textFill>
              </w:rPr>
              <w:t>满足</w:t>
            </w:r>
            <w:r>
              <w:rPr>
                <w:rFonts w:hint="eastAsia" w:ascii="宋体" w:hAnsi="宋体" w:eastAsia="宋体" w:cs="宋体"/>
                <w:bCs w:val="0"/>
                <w:color w:val="000000" w:themeColor="text1"/>
                <w:szCs w:val="24"/>
                <w:highlight w:val="none"/>
                <w:lang w:eastAsia="zh-CN"/>
                <w14:textFill>
                  <w14:solidFill>
                    <w14:schemeClr w14:val="tx1"/>
                  </w14:solidFill>
                </w14:textFill>
              </w:rPr>
              <w:t>磋商文件</w:t>
            </w:r>
            <w:r>
              <w:rPr>
                <w:rFonts w:hint="eastAsia" w:ascii="宋体" w:hAnsi="宋体" w:eastAsia="宋体" w:cs="宋体"/>
                <w:bCs w:val="0"/>
                <w:color w:val="000000" w:themeColor="text1"/>
                <w:szCs w:val="24"/>
                <w:highlight w:val="none"/>
                <w14:textFill>
                  <w14:solidFill>
                    <w14:schemeClr w14:val="tx1"/>
                  </w14:solidFill>
                </w14:textFill>
              </w:rPr>
              <w:t>要求且</w:t>
            </w:r>
            <w:r>
              <w:rPr>
                <w:rFonts w:hint="eastAsia" w:ascii="宋体" w:hAnsi="宋体" w:eastAsia="宋体" w:cs="宋体"/>
                <w:bCs w:val="0"/>
                <w:color w:val="000000" w:themeColor="text1"/>
                <w:szCs w:val="24"/>
                <w:highlight w:val="none"/>
                <w:lang w:eastAsia="zh-CN"/>
                <w14:textFill>
                  <w14:solidFill>
                    <w14:schemeClr w14:val="tx1"/>
                  </w14:solidFill>
                </w14:textFill>
              </w:rPr>
              <w:t>评审价</w:t>
            </w:r>
            <w:r>
              <w:rPr>
                <w:rFonts w:hint="eastAsia" w:ascii="宋体" w:hAnsi="宋体" w:eastAsia="宋体" w:cs="宋体"/>
                <w:bCs w:val="0"/>
                <w:color w:val="000000" w:themeColor="text1"/>
                <w:szCs w:val="24"/>
                <w:highlight w:val="none"/>
                <w14:textFill>
                  <w14:solidFill>
                    <w14:schemeClr w14:val="tx1"/>
                  </w14:solidFill>
                </w14:textFill>
              </w:rPr>
              <w:t>最低的</w:t>
            </w:r>
            <w:r>
              <w:rPr>
                <w:rFonts w:hint="eastAsia" w:ascii="宋体" w:hAnsi="宋体" w:eastAsia="宋体" w:cs="宋体"/>
                <w:bCs w:val="0"/>
                <w:color w:val="000000" w:themeColor="text1"/>
                <w:szCs w:val="24"/>
                <w:highlight w:val="none"/>
                <w:lang w:eastAsia="zh-CN"/>
                <w14:textFill>
                  <w14:solidFill>
                    <w14:schemeClr w14:val="tx1"/>
                  </w14:solidFill>
                </w14:textFill>
              </w:rPr>
              <w:t>评审价</w:t>
            </w:r>
            <w:r>
              <w:rPr>
                <w:rFonts w:hint="eastAsia" w:ascii="宋体" w:hAnsi="宋体" w:eastAsia="宋体" w:cs="宋体"/>
                <w:bCs w:val="0"/>
                <w:color w:val="000000" w:themeColor="text1"/>
                <w:szCs w:val="24"/>
                <w:highlight w:val="none"/>
                <w14:textFill>
                  <w14:solidFill>
                    <w14:schemeClr w14:val="tx1"/>
                  </w14:solidFill>
                </w14:textFill>
              </w:rPr>
              <w:t>为</w:t>
            </w:r>
            <w:r>
              <w:rPr>
                <w:rFonts w:hint="eastAsia" w:ascii="宋体" w:hAnsi="宋体" w:eastAsia="宋体" w:cs="宋体"/>
                <w:bCs w:val="0"/>
                <w:color w:val="000000" w:themeColor="text1"/>
                <w:szCs w:val="24"/>
                <w:highlight w:val="none"/>
                <w:lang w:eastAsia="zh-CN"/>
                <w14:textFill>
                  <w14:solidFill>
                    <w14:schemeClr w14:val="tx1"/>
                  </w14:solidFill>
                </w14:textFill>
              </w:rPr>
              <w:t>评审基准价</w:t>
            </w:r>
            <w:r>
              <w:rPr>
                <w:rFonts w:hint="eastAsia" w:ascii="宋体" w:hAnsi="宋体" w:eastAsia="宋体" w:cs="宋体"/>
                <w:bCs w:val="0"/>
                <w:color w:val="000000" w:themeColor="text1"/>
                <w:szCs w:val="24"/>
                <w:highlight w:val="none"/>
                <w14:textFill>
                  <w14:solidFill>
                    <w14:schemeClr w14:val="tx1"/>
                  </w14:solidFill>
                </w14:textFill>
              </w:rPr>
              <w:t>，基准价得分为</w:t>
            </w:r>
            <w:r>
              <w:rPr>
                <w:rFonts w:hint="eastAsia" w:ascii="宋体" w:hAnsi="宋体" w:eastAsia="宋体" w:cs="宋体"/>
                <w:bCs w:val="0"/>
                <w:color w:val="000000" w:themeColor="text1"/>
                <w:szCs w:val="24"/>
                <w:highlight w:val="none"/>
                <w:u w:val="none"/>
                <w:lang w:val="en-US" w:eastAsia="zh-CN"/>
                <w14:textFill>
                  <w14:solidFill>
                    <w14:schemeClr w14:val="tx1"/>
                  </w14:solidFill>
                </w14:textFill>
              </w:rPr>
              <w:t>10</w:t>
            </w:r>
            <w:r>
              <w:rPr>
                <w:rFonts w:hint="eastAsia" w:ascii="宋体" w:hAnsi="宋体" w:eastAsia="宋体" w:cs="宋体"/>
                <w:bCs w:val="0"/>
                <w:color w:val="000000" w:themeColor="text1"/>
                <w:szCs w:val="24"/>
                <w:highlight w:val="none"/>
                <w14:textFill>
                  <w14:solidFill>
                    <w14:schemeClr w14:val="tx1"/>
                  </w14:solidFill>
                </w14:textFill>
              </w:rPr>
              <w:t>分。</w:t>
            </w:r>
          </w:p>
          <w:p w14:paraId="347CBDBD">
            <w:pPr>
              <w:spacing w:line="360" w:lineRule="auto"/>
              <w:ind w:firstLine="420" w:firstLineChars="200"/>
              <w:rPr>
                <w:rFonts w:hint="eastAsia" w:ascii="宋体" w:hAnsi="宋体" w:eastAsia="宋体" w:cs="宋体"/>
                <w:bCs w:val="0"/>
                <w:color w:val="000000" w:themeColor="text1"/>
                <w:szCs w:val="24"/>
                <w:highlight w:val="none"/>
                <w14:textFill>
                  <w14:solidFill>
                    <w14:schemeClr w14:val="tx1"/>
                  </w14:solidFill>
                </w14:textFill>
              </w:rPr>
            </w:pPr>
            <w:r>
              <w:rPr>
                <w:rFonts w:hint="eastAsia" w:ascii="宋体" w:hAnsi="宋体" w:eastAsia="宋体" w:cs="宋体"/>
                <w:bCs w:val="0"/>
                <w:color w:val="000000" w:themeColor="text1"/>
                <w:szCs w:val="24"/>
                <w:highlight w:val="none"/>
                <w:lang w:val="en-US" w:eastAsia="zh-CN"/>
                <w14:textFill>
                  <w14:solidFill>
                    <w14:schemeClr w14:val="tx1"/>
                  </w14:solidFill>
                </w14:textFill>
              </w:rPr>
              <w:t xml:space="preserve">1.4 </w:t>
            </w:r>
            <w:r>
              <w:rPr>
                <w:rFonts w:hint="eastAsia" w:ascii="宋体" w:hAnsi="宋体" w:eastAsia="宋体" w:cs="宋体"/>
                <w:bCs w:val="0"/>
                <w:color w:val="000000" w:themeColor="text1"/>
                <w:szCs w:val="24"/>
                <w:highlight w:val="none"/>
                <w14:textFill>
                  <w14:solidFill>
                    <w14:schemeClr w14:val="tx1"/>
                  </w14:solidFill>
                </w14:textFill>
              </w:rPr>
              <w:t xml:space="preserve">价格分计算公式：        </w:t>
            </w:r>
          </w:p>
          <w:p w14:paraId="01317CAC">
            <w:pPr>
              <w:spacing w:line="360" w:lineRule="auto"/>
              <w:ind w:firstLine="420" w:firstLineChars="200"/>
              <w:rPr>
                <w:rFonts w:hint="eastAsia"/>
                <w:color w:val="000000" w:themeColor="text1"/>
                <w:highlight w:val="none"/>
                <w14:textFill>
                  <w14:solidFill>
                    <w14:schemeClr w14:val="tx1"/>
                  </w14:solidFill>
                </w14:textFill>
              </w:rPr>
            </w:pPr>
            <w:r>
              <w:rPr>
                <w:rFonts w:hint="eastAsia" w:ascii="宋体" w:hAnsi="宋体" w:eastAsia="宋体" w:cs="宋体"/>
                <w:bCs/>
                <w:color w:val="000000" w:themeColor="text1"/>
                <w:sz w:val="21"/>
                <w:highlight w:val="none"/>
                <w:lang w:val="en-US" w:eastAsia="zh-CN"/>
                <w14:textFill>
                  <w14:solidFill>
                    <w14:schemeClr w14:val="tx1"/>
                  </w14:solidFill>
                </w14:textFill>
              </w:rPr>
              <w:t>价格分</w:t>
            </w:r>
            <w:r>
              <w:rPr>
                <w:rFonts w:hint="eastAsia" w:ascii="宋体" w:hAnsi="宋体" w:eastAsia="宋体" w:cs="宋体"/>
                <w:bCs/>
                <w:color w:val="000000" w:themeColor="text1"/>
                <w:kern w:val="2"/>
                <w:sz w:val="21"/>
                <w:highlight w:val="none"/>
                <w:lang w:val="en-US" w:eastAsia="zh-CN"/>
                <w14:textFill>
                  <w14:solidFill>
                    <w14:schemeClr w14:val="tx1"/>
                  </w14:solidFill>
                </w14:textFill>
              </w:rPr>
              <w:t>=(评审基准价／评审价)×</w:t>
            </w:r>
            <w:r>
              <w:rPr>
                <w:rFonts w:hint="eastAsia" w:ascii="宋体" w:hAnsi="宋体" w:eastAsia="宋体" w:cs="宋体"/>
                <w:bCs/>
                <w:color w:val="000000" w:themeColor="text1"/>
                <w:sz w:val="21"/>
                <w:highlight w:val="none"/>
                <w:u w:val="single"/>
                <w:lang w:val="en-US" w:eastAsia="zh-CN"/>
                <w14:textFill>
                  <w14:solidFill>
                    <w14:schemeClr w14:val="tx1"/>
                  </w14:solidFill>
                </w14:textFill>
              </w:rPr>
              <w:t>10</w:t>
            </w:r>
            <w:r>
              <w:rPr>
                <w:rFonts w:hint="eastAsia" w:ascii="宋体" w:hAnsi="宋体" w:eastAsia="宋体" w:cs="宋体"/>
                <w:bCs/>
                <w:color w:val="000000" w:themeColor="text1"/>
                <w:kern w:val="2"/>
                <w:sz w:val="21"/>
                <w:highlight w:val="none"/>
                <w:lang w:val="en-US" w:eastAsia="zh-CN"/>
                <w14:textFill>
                  <w14:solidFill>
                    <w14:schemeClr w14:val="tx1"/>
                  </w14:solidFill>
                </w14:textFill>
              </w:rPr>
              <w:t>分</w:t>
            </w:r>
          </w:p>
        </w:tc>
        <w:tc>
          <w:tcPr>
            <w:tcW w:w="957" w:type="dxa"/>
            <w:noWrap w:val="0"/>
            <w:vAlign w:val="center"/>
          </w:tcPr>
          <w:p w14:paraId="5467E901">
            <w:pPr>
              <w:spacing w:line="360" w:lineRule="auto"/>
              <w:jc w:val="center"/>
              <w:rPr>
                <w:rFonts w:hint="eastAsia"/>
                <w:bCs/>
                <w:color w:val="000000" w:themeColor="text1"/>
                <w:szCs w:val="21"/>
                <w:highlight w:val="none"/>
                <w14:textFill>
                  <w14:solidFill>
                    <w14:schemeClr w14:val="tx1"/>
                  </w14:solidFill>
                </w14:textFill>
              </w:rPr>
            </w:pPr>
            <w:r>
              <w:rPr>
                <w:rFonts w:hint="eastAsia" w:ascii="宋体" w:hAnsi="宋体" w:cs="Tahoma"/>
                <w:color w:val="000000" w:themeColor="text1"/>
                <w:kern w:val="0"/>
                <w:szCs w:val="21"/>
                <w:highlight w:val="none"/>
                <w:lang w:val="en-US" w:eastAsia="zh-CN"/>
                <w14:textFill>
                  <w14:solidFill>
                    <w14:schemeClr w14:val="tx1"/>
                  </w14:solidFill>
                </w14:textFill>
              </w:rPr>
              <w:t xml:space="preserve"> 10</w:t>
            </w:r>
            <w:r>
              <w:rPr>
                <w:rFonts w:hint="eastAsia" w:ascii="宋体" w:hAnsi="宋体" w:cs="Tahoma"/>
                <w:color w:val="000000" w:themeColor="text1"/>
                <w:kern w:val="0"/>
                <w:szCs w:val="21"/>
                <w:highlight w:val="none"/>
                <w14:textFill>
                  <w14:solidFill>
                    <w14:schemeClr w14:val="tx1"/>
                  </w14:solidFill>
                </w14:textFill>
              </w:rPr>
              <w:t>分</w:t>
            </w:r>
          </w:p>
        </w:tc>
      </w:tr>
      <w:tr w14:paraId="47A50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vMerge w:val="restart"/>
            <w:noWrap w:val="0"/>
            <w:vAlign w:val="center"/>
          </w:tcPr>
          <w:p w14:paraId="47575017">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2</w:t>
            </w:r>
          </w:p>
        </w:tc>
        <w:tc>
          <w:tcPr>
            <w:tcW w:w="8059" w:type="dxa"/>
            <w:gridSpan w:val="2"/>
            <w:noWrap w:val="0"/>
            <w:vAlign w:val="center"/>
          </w:tcPr>
          <w:p w14:paraId="1FEEEEC1">
            <w:pPr>
              <w:spacing w:line="360" w:lineRule="auto"/>
              <w:ind w:firstLine="422" w:firstLineChars="200"/>
              <w:jc w:val="center"/>
              <w:rPr>
                <w:rFonts w:hint="eastAsia" w:ascii="宋体" w:hAnsi="宋体" w:eastAsia="宋体" w:cs="宋体"/>
                <w:b/>
                <w:bCs w:val="0"/>
                <w:color w:val="000000" w:themeColor="text1"/>
                <w:highlight w:val="none"/>
                <w14:textFill>
                  <w14:solidFill>
                    <w14:schemeClr w14:val="tx1"/>
                  </w14:solidFill>
                </w14:textFill>
              </w:rPr>
            </w:pPr>
            <w:r>
              <w:rPr>
                <w:rFonts w:hint="eastAsia" w:ascii="宋体" w:hAnsi="宋体" w:eastAsia="宋体" w:cs="宋体"/>
                <w:b/>
                <w:bCs w:val="0"/>
                <w:color w:val="000000" w:themeColor="text1"/>
                <w:szCs w:val="21"/>
                <w:highlight w:val="none"/>
                <w14:textFill>
                  <w14:solidFill>
                    <w14:schemeClr w14:val="tx1"/>
                  </w14:solidFill>
                </w14:textFill>
              </w:rPr>
              <w:t>技术</w:t>
            </w:r>
            <w:r>
              <w:rPr>
                <w:rFonts w:hint="eastAsia" w:ascii="宋体" w:hAnsi="宋体" w:eastAsia="宋体" w:cs="宋体"/>
                <w:b/>
                <w:bCs w:val="0"/>
                <w:color w:val="000000" w:themeColor="text1"/>
                <w:szCs w:val="21"/>
                <w:highlight w:val="none"/>
                <w:lang w:eastAsia="zh-CN"/>
                <w14:textFill>
                  <w14:solidFill>
                    <w14:schemeClr w14:val="tx1"/>
                  </w14:solidFill>
                </w14:textFill>
              </w:rPr>
              <w:t>分</w:t>
            </w:r>
          </w:p>
        </w:tc>
        <w:tc>
          <w:tcPr>
            <w:tcW w:w="957" w:type="dxa"/>
            <w:noWrap w:val="0"/>
            <w:vAlign w:val="center"/>
          </w:tcPr>
          <w:p w14:paraId="38621B49">
            <w:pPr>
              <w:spacing w:line="360" w:lineRule="auto"/>
              <w:jc w:val="center"/>
              <w:rPr>
                <w:rFonts w:hint="eastAsia" w:ascii="宋体" w:hAnsi="宋体" w:eastAsia="宋体" w:cs="宋体"/>
                <w:bCs/>
                <w:color w:val="000000" w:themeColor="text1"/>
                <w:szCs w:val="21"/>
                <w:highlight w:val="none"/>
                <w:lang w:val="en-US" w:eastAsia="zh-CN"/>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8</w:t>
            </w:r>
            <w:r>
              <w:rPr>
                <w:rFonts w:hint="eastAsia" w:ascii="宋体" w:hAnsi="宋体" w:cs="宋体"/>
                <w:bCs/>
                <w:color w:val="000000" w:themeColor="text1"/>
                <w:szCs w:val="21"/>
                <w:highlight w:val="none"/>
                <w:lang w:val="en-US" w:eastAsia="zh-CN"/>
                <w14:textFill>
                  <w14:solidFill>
                    <w14:schemeClr w14:val="tx1"/>
                  </w14:solidFill>
                </w14:textFill>
              </w:rPr>
              <w:t>5</w:t>
            </w:r>
            <w:r>
              <w:rPr>
                <w:rFonts w:hint="eastAsia" w:ascii="宋体" w:hAnsi="宋体" w:eastAsia="宋体" w:cs="宋体"/>
                <w:bCs/>
                <w:color w:val="000000" w:themeColor="text1"/>
                <w:szCs w:val="21"/>
                <w:highlight w:val="none"/>
                <w:lang w:eastAsia="zh-CN"/>
                <w14:textFill>
                  <w14:solidFill>
                    <w14:schemeClr w14:val="tx1"/>
                  </w14:solidFill>
                </w14:textFill>
              </w:rPr>
              <w:t>分</w:t>
            </w:r>
          </w:p>
        </w:tc>
      </w:tr>
      <w:tr w14:paraId="4C761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vMerge w:val="continue"/>
            <w:noWrap w:val="0"/>
            <w:vAlign w:val="center"/>
          </w:tcPr>
          <w:p w14:paraId="6BE7531A">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8059" w:type="dxa"/>
            <w:gridSpan w:val="2"/>
            <w:noWrap w:val="0"/>
            <w:vAlign w:val="center"/>
          </w:tcPr>
          <w:p w14:paraId="02479C7B">
            <w:pPr>
              <w:spacing w:line="360" w:lineRule="auto"/>
              <w:jc w:val="left"/>
              <w:rPr>
                <w:rFonts w:hint="eastAsia" w:ascii="宋体" w:hAnsi="宋体" w:eastAsia="宋体" w:cs="宋体"/>
                <w:b/>
                <w:bCs w:val="0"/>
                <w:color w:val="000000" w:themeColor="text1"/>
                <w:szCs w:val="21"/>
                <w:highlight w:val="none"/>
                <w:lang w:eastAsia="zh-CN"/>
                <w14:textFill>
                  <w14:solidFill>
                    <w14:schemeClr w14:val="tx1"/>
                  </w14:solidFill>
                </w14:textFill>
              </w:rPr>
            </w:pPr>
            <w:r>
              <w:rPr>
                <w:rFonts w:hint="eastAsia" w:ascii="宋体" w:hAnsi="宋体" w:eastAsia="宋体" w:cs="宋体"/>
                <w:b/>
                <w:bCs w:val="0"/>
                <w:color w:val="000000" w:themeColor="text1"/>
                <w:szCs w:val="21"/>
                <w:highlight w:val="none"/>
                <w14:textFill>
                  <w14:solidFill>
                    <w14:schemeClr w14:val="tx1"/>
                  </w14:solidFill>
                </w14:textFill>
              </w:rPr>
              <w:t>技术能力分</w:t>
            </w:r>
            <w:r>
              <w:rPr>
                <w:rFonts w:hint="eastAsia" w:ascii="宋体" w:hAnsi="宋体" w:eastAsia="宋体" w:cs="宋体"/>
                <w:b/>
                <w:bCs w:val="0"/>
                <w:color w:val="000000" w:themeColor="text1"/>
                <w:szCs w:val="21"/>
                <w:highlight w:val="none"/>
                <w:lang w:eastAsia="zh-CN"/>
                <w14:textFill>
                  <w14:solidFill>
                    <w14:schemeClr w14:val="tx1"/>
                  </w14:solidFill>
                </w14:textFill>
              </w:rPr>
              <w:t>：</w:t>
            </w:r>
            <w:r>
              <w:rPr>
                <w:rFonts w:hint="eastAsia" w:ascii="宋体" w:hAnsi="宋体" w:cs="宋体"/>
                <w:b/>
                <w:bCs w:val="0"/>
                <w:color w:val="000000" w:themeColor="text1"/>
                <w:szCs w:val="21"/>
                <w:highlight w:val="none"/>
                <w:lang w:eastAsia="zh-CN"/>
                <w14:textFill>
                  <w14:solidFill>
                    <w14:schemeClr w14:val="tx1"/>
                  </w14:solidFill>
                </w14:textFill>
              </w:rPr>
              <w:t>（未提供相关佐证材料的，本项不予计分。）</w:t>
            </w:r>
          </w:p>
          <w:p w14:paraId="7B4ED451">
            <w:pPr>
              <w:spacing w:line="360" w:lineRule="auto"/>
              <w:jc w:val="left"/>
              <w:rPr>
                <w:rFonts w:hint="eastAsia" w:ascii="宋体" w:hAnsi="宋体" w:cs="宋体"/>
                <w:b w:val="0"/>
                <w:bCs/>
                <w:color w:val="000000" w:themeColor="text1"/>
                <w:szCs w:val="21"/>
                <w:highlight w:val="none"/>
                <w:lang w:eastAsia="zh-CN"/>
                <w14:textFill>
                  <w14:solidFill>
                    <w14:schemeClr w14:val="tx1"/>
                  </w14:solidFill>
                </w14:textFill>
              </w:rPr>
            </w:pPr>
            <w:r>
              <w:rPr>
                <w:rFonts w:hint="eastAsia" w:ascii="宋体" w:hAnsi="宋体" w:eastAsia="宋体" w:cs="宋体"/>
                <w:b w:val="0"/>
                <w:bCs/>
                <w:color w:val="000000" w:themeColor="text1"/>
                <w:szCs w:val="21"/>
                <w:highlight w:val="none"/>
                <w:lang w:eastAsia="zh-CN"/>
                <w14:textFill>
                  <w14:solidFill>
                    <w14:schemeClr w14:val="tx1"/>
                  </w14:solidFill>
                </w14:textFill>
              </w:rPr>
              <w:t>一档(</w:t>
            </w:r>
            <w:r>
              <w:rPr>
                <w:rFonts w:hint="eastAsia" w:ascii="宋体" w:hAnsi="宋体" w:cs="宋体"/>
                <w:b w:val="0"/>
                <w:bCs/>
                <w:color w:val="000000" w:themeColor="text1"/>
                <w:szCs w:val="21"/>
                <w:highlight w:val="none"/>
                <w:lang w:val="en-US" w:eastAsia="zh-CN"/>
                <w14:textFill>
                  <w14:solidFill>
                    <w14:schemeClr w14:val="tx1"/>
                  </w14:solidFill>
                </w14:textFill>
              </w:rPr>
              <w:t>7</w:t>
            </w:r>
            <w:r>
              <w:rPr>
                <w:rFonts w:hint="eastAsia" w:ascii="宋体" w:hAnsi="宋体" w:eastAsia="宋体" w:cs="宋体"/>
                <w:b w:val="0"/>
                <w:bCs/>
                <w:color w:val="000000" w:themeColor="text1"/>
                <w:szCs w:val="21"/>
                <w:highlight w:val="none"/>
                <w:lang w:eastAsia="zh-CN"/>
                <w14:textFill>
                  <w14:solidFill>
                    <w14:schemeClr w14:val="tx1"/>
                  </w14:solidFill>
                </w14:textFill>
              </w:rPr>
              <w:t>分):可独立完成儿童脊柱侧弯康复训练及治疗，满足采购需求基本条件</w:t>
            </w:r>
            <w:r>
              <w:rPr>
                <w:rFonts w:hint="eastAsia" w:ascii="宋体" w:hAnsi="宋体" w:cs="宋体"/>
                <w:b w:val="0"/>
                <w:bCs/>
                <w:color w:val="000000" w:themeColor="text1"/>
                <w:szCs w:val="21"/>
                <w:highlight w:val="none"/>
                <w:lang w:eastAsia="zh-CN"/>
                <w14:textFill>
                  <w14:solidFill>
                    <w14:schemeClr w14:val="tx1"/>
                  </w14:solidFill>
                </w14:textFill>
              </w:rPr>
              <w:t>；</w:t>
            </w:r>
            <w:r>
              <w:rPr>
                <w:rFonts w:hint="eastAsia" w:ascii="宋体" w:hAnsi="宋体" w:eastAsia="宋体" w:cs="宋体"/>
                <w:b w:val="0"/>
                <w:bCs/>
                <w:color w:val="000000" w:themeColor="text1"/>
                <w:szCs w:val="21"/>
                <w:highlight w:val="none"/>
                <w:lang w:eastAsia="zh-CN"/>
                <w14:textFill>
                  <w14:solidFill>
                    <w14:schemeClr w14:val="tx1"/>
                  </w14:solidFill>
                </w14:textFill>
              </w:rPr>
              <w:t>有</w:t>
            </w:r>
            <w:r>
              <w:rPr>
                <w:rFonts w:hint="eastAsia" w:ascii="宋体" w:hAnsi="宋体" w:cs="宋体"/>
                <w:b w:val="0"/>
                <w:bCs/>
                <w:color w:val="000000" w:themeColor="text1"/>
                <w:szCs w:val="21"/>
                <w:highlight w:val="none"/>
                <w:lang w:val="en-US" w:eastAsia="zh-CN"/>
                <w14:textFill>
                  <w14:solidFill>
                    <w14:schemeClr w14:val="tx1"/>
                  </w14:solidFill>
                </w14:textFill>
              </w:rPr>
              <w:t>2</w:t>
            </w:r>
            <w:r>
              <w:rPr>
                <w:rFonts w:hint="eastAsia" w:ascii="宋体" w:hAnsi="宋体" w:eastAsia="宋体" w:cs="宋体"/>
                <w:b w:val="0"/>
                <w:bCs/>
                <w:color w:val="000000" w:themeColor="text1"/>
                <w:szCs w:val="21"/>
                <w:highlight w:val="none"/>
                <w:lang w:eastAsia="zh-CN"/>
                <w14:textFill>
                  <w14:solidFill>
                    <w14:schemeClr w14:val="tx1"/>
                  </w14:solidFill>
                </w14:textFill>
              </w:rPr>
              <w:t>名(含</w:t>
            </w:r>
            <w:r>
              <w:rPr>
                <w:rFonts w:hint="eastAsia" w:ascii="宋体" w:hAnsi="宋体" w:cs="宋体"/>
                <w:b w:val="0"/>
                <w:bCs/>
                <w:color w:val="000000" w:themeColor="text1"/>
                <w:szCs w:val="21"/>
                <w:highlight w:val="none"/>
                <w:lang w:eastAsia="zh-CN"/>
                <w14:textFill>
                  <w14:solidFill>
                    <w14:schemeClr w14:val="tx1"/>
                  </w14:solidFill>
                </w14:textFill>
              </w:rPr>
              <w:t>）</w:t>
            </w:r>
            <w:r>
              <w:rPr>
                <w:rFonts w:hint="eastAsia" w:ascii="宋体" w:hAnsi="宋体" w:eastAsia="宋体" w:cs="宋体"/>
                <w:b w:val="0"/>
                <w:bCs/>
                <w:color w:val="000000" w:themeColor="text1"/>
                <w:szCs w:val="21"/>
                <w:highlight w:val="none"/>
                <w:lang w:eastAsia="zh-CN"/>
                <w14:textFill>
                  <w14:solidFill>
                    <w14:schemeClr w14:val="tx1"/>
                  </w14:solidFill>
                </w14:textFill>
              </w:rPr>
              <w:t>以上从事5年(含)以上儿童康复工作经验的主治医生</w:t>
            </w:r>
            <w:r>
              <w:rPr>
                <w:rFonts w:hint="eastAsia" w:ascii="宋体" w:hAnsi="宋体" w:cs="宋体"/>
                <w:b w:val="0"/>
                <w:bCs/>
                <w:color w:val="000000" w:themeColor="text1"/>
                <w:szCs w:val="21"/>
                <w:highlight w:val="none"/>
                <w:lang w:eastAsia="zh-CN"/>
                <w14:textFill>
                  <w14:solidFill>
                    <w14:schemeClr w14:val="tx1"/>
                  </w14:solidFill>
                </w14:textFill>
              </w:rPr>
              <w:t>。</w:t>
            </w:r>
          </w:p>
          <w:p w14:paraId="2F48FABB">
            <w:pPr>
              <w:spacing w:line="360" w:lineRule="auto"/>
              <w:jc w:val="left"/>
              <w:rPr>
                <w:rFonts w:hint="eastAsia" w:ascii="宋体" w:hAnsi="宋体" w:eastAsia="宋体" w:cs="宋体"/>
                <w:b w:val="0"/>
                <w:bCs/>
                <w:color w:val="000000" w:themeColor="text1"/>
                <w:szCs w:val="21"/>
                <w:highlight w:val="none"/>
                <w:lang w:eastAsia="zh-CN"/>
                <w14:textFill>
                  <w14:solidFill>
                    <w14:schemeClr w14:val="tx1"/>
                  </w14:solidFill>
                </w14:textFill>
              </w:rPr>
            </w:pPr>
            <w:r>
              <w:rPr>
                <w:rFonts w:hint="eastAsia" w:ascii="宋体" w:hAnsi="宋体" w:eastAsia="宋体" w:cs="宋体"/>
                <w:b w:val="0"/>
                <w:bCs/>
                <w:color w:val="000000" w:themeColor="text1"/>
                <w:szCs w:val="21"/>
                <w:highlight w:val="none"/>
                <w:lang w:eastAsia="zh-CN"/>
                <w14:textFill>
                  <w14:solidFill>
                    <w14:schemeClr w14:val="tx1"/>
                  </w14:solidFill>
                </w14:textFill>
              </w:rPr>
              <w:t>二档(</w:t>
            </w:r>
            <w:r>
              <w:rPr>
                <w:rFonts w:hint="eastAsia" w:ascii="宋体" w:hAnsi="宋体" w:cs="宋体"/>
                <w:b w:val="0"/>
                <w:bCs/>
                <w:color w:val="000000" w:themeColor="text1"/>
                <w:szCs w:val="21"/>
                <w:highlight w:val="none"/>
                <w:lang w:val="en-US" w:eastAsia="zh-CN"/>
                <w14:textFill>
                  <w14:solidFill>
                    <w14:schemeClr w14:val="tx1"/>
                  </w14:solidFill>
                </w14:textFill>
              </w:rPr>
              <w:t>13</w:t>
            </w:r>
            <w:r>
              <w:rPr>
                <w:rFonts w:hint="eastAsia" w:ascii="宋体" w:hAnsi="宋体" w:eastAsia="宋体" w:cs="宋体"/>
                <w:b w:val="0"/>
                <w:bCs/>
                <w:color w:val="000000" w:themeColor="text1"/>
                <w:szCs w:val="21"/>
                <w:highlight w:val="none"/>
                <w:lang w:eastAsia="zh-CN"/>
                <w14:textFill>
                  <w14:solidFill>
                    <w14:schemeClr w14:val="tx1"/>
                  </w14:solidFill>
                </w14:textFill>
              </w:rPr>
              <w:t>分):在满足一档要求的基础上，有</w:t>
            </w:r>
            <w:r>
              <w:rPr>
                <w:rFonts w:hint="eastAsia" w:ascii="宋体" w:hAnsi="宋体" w:cs="宋体"/>
                <w:b w:val="0"/>
                <w:bCs/>
                <w:color w:val="000000" w:themeColor="text1"/>
                <w:szCs w:val="21"/>
                <w:highlight w:val="none"/>
                <w:lang w:val="en-US" w:eastAsia="zh-CN"/>
                <w14:textFill>
                  <w14:solidFill>
                    <w14:schemeClr w14:val="tx1"/>
                  </w14:solidFill>
                </w14:textFill>
              </w:rPr>
              <w:t>3</w:t>
            </w:r>
            <w:r>
              <w:rPr>
                <w:rFonts w:hint="eastAsia" w:ascii="宋体" w:hAnsi="宋体" w:eastAsia="宋体" w:cs="宋体"/>
                <w:b w:val="0"/>
                <w:bCs/>
                <w:color w:val="000000" w:themeColor="text1"/>
                <w:szCs w:val="21"/>
                <w:highlight w:val="none"/>
                <w:lang w:eastAsia="zh-CN"/>
                <w14:textFill>
                  <w14:solidFill>
                    <w14:schemeClr w14:val="tx1"/>
                  </w14:solidFill>
                </w14:textFill>
              </w:rPr>
              <w:t>名(含</w:t>
            </w:r>
            <w:r>
              <w:rPr>
                <w:rFonts w:hint="eastAsia" w:ascii="宋体" w:hAnsi="宋体" w:cs="宋体"/>
                <w:b w:val="0"/>
                <w:bCs/>
                <w:color w:val="000000" w:themeColor="text1"/>
                <w:szCs w:val="21"/>
                <w:highlight w:val="none"/>
                <w:lang w:eastAsia="zh-CN"/>
                <w14:textFill>
                  <w14:solidFill>
                    <w14:schemeClr w14:val="tx1"/>
                  </w14:solidFill>
                </w14:textFill>
              </w:rPr>
              <w:t>）</w:t>
            </w:r>
            <w:r>
              <w:rPr>
                <w:rFonts w:hint="eastAsia" w:ascii="宋体" w:hAnsi="宋体" w:eastAsia="宋体" w:cs="宋体"/>
                <w:b w:val="0"/>
                <w:bCs/>
                <w:color w:val="000000" w:themeColor="text1"/>
                <w:szCs w:val="21"/>
                <w:highlight w:val="none"/>
                <w:lang w:eastAsia="zh-CN"/>
                <w14:textFill>
                  <w14:solidFill>
                    <w14:schemeClr w14:val="tx1"/>
                  </w14:solidFill>
                </w14:textFill>
              </w:rPr>
              <w:t>以上从事5年(含)以上儿童康复工作经验的主治医生及1名(含)副主任医师及以上专业技术职务任职资格的医师；近3年完成儿童脊柱侧弯康复训练及治疗30例(含)以上。</w:t>
            </w:r>
          </w:p>
          <w:p w14:paraId="56D67368">
            <w:pPr>
              <w:spacing w:line="360" w:lineRule="auto"/>
              <w:jc w:val="left"/>
              <w:rPr>
                <w:rFonts w:hint="eastAsia" w:ascii="宋体" w:hAnsi="宋体" w:eastAsia="宋体" w:cs="宋体"/>
                <w:b w:val="0"/>
                <w:bCs/>
                <w:color w:val="000000" w:themeColor="text1"/>
                <w:szCs w:val="21"/>
                <w:highlight w:val="none"/>
                <w:lang w:eastAsia="zh-CN"/>
                <w14:textFill>
                  <w14:solidFill>
                    <w14:schemeClr w14:val="tx1"/>
                  </w14:solidFill>
                </w14:textFill>
              </w:rPr>
            </w:pPr>
            <w:r>
              <w:rPr>
                <w:rFonts w:hint="eastAsia" w:ascii="宋体" w:hAnsi="宋体" w:eastAsia="宋体" w:cs="宋体"/>
                <w:b w:val="0"/>
                <w:bCs/>
                <w:color w:val="000000" w:themeColor="text1"/>
                <w:szCs w:val="21"/>
                <w:highlight w:val="none"/>
                <w:lang w:eastAsia="zh-CN"/>
                <w14:textFill>
                  <w14:solidFill>
                    <w14:schemeClr w14:val="tx1"/>
                  </w14:solidFill>
                </w14:textFill>
              </w:rPr>
              <w:t>三档(1</w:t>
            </w:r>
            <w:r>
              <w:rPr>
                <w:rFonts w:hint="eastAsia" w:ascii="宋体" w:hAnsi="宋体" w:cs="宋体"/>
                <w:b w:val="0"/>
                <w:bCs/>
                <w:color w:val="000000" w:themeColor="text1"/>
                <w:szCs w:val="21"/>
                <w:highlight w:val="none"/>
                <w:lang w:val="en-US" w:eastAsia="zh-CN"/>
                <w14:textFill>
                  <w14:solidFill>
                    <w14:schemeClr w14:val="tx1"/>
                  </w14:solidFill>
                </w14:textFill>
              </w:rPr>
              <w:t>9</w:t>
            </w:r>
            <w:r>
              <w:rPr>
                <w:rFonts w:hint="eastAsia" w:ascii="宋体" w:hAnsi="宋体" w:eastAsia="宋体" w:cs="宋体"/>
                <w:b w:val="0"/>
                <w:bCs/>
                <w:color w:val="000000" w:themeColor="text1"/>
                <w:szCs w:val="21"/>
                <w:highlight w:val="none"/>
                <w:lang w:eastAsia="zh-CN"/>
                <w14:textFill>
                  <w14:solidFill>
                    <w14:schemeClr w14:val="tx1"/>
                  </w14:solidFill>
                </w14:textFill>
              </w:rPr>
              <w:t>分):在满足</w:t>
            </w:r>
            <w:r>
              <w:rPr>
                <w:rFonts w:hint="eastAsia" w:ascii="宋体" w:hAnsi="宋体" w:cs="宋体"/>
                <w:b w:val="0"/>
                <w:bCs/>
                <w:color w:val="000000" w:themeColor="text1"/>
                <w:szCs w:val="21"/>
                <w:highlight w:val="none"/>
                <w:lang w:val="en-US" w:eastAsia="zh-CN"/>
                <w14:textFill>
                  <w14:solidFill>
                    <w14:schemeClr w14:val="tx1"/>
                  </w14:solidFill>
                </w14:textFill>
              </w:rPr>
              <w:t>二</w:t>
            </w:r>
            <w:r>
              <w:rPr>
                <w:rFonts w:hint="eastAsia" w:ascii="宋体" w:hAnsi="宋体" w:eastAsia="宋体" w:cs="宋体"/>
                <w:b w:val="0"/>
                <w:bCs/>
                <w:color w:val="000000" w:themeColor="text1"/>
                <w:szCs w:val="21"/>
                <w:highlight w:val="none"/>
                <w:lang w:eastAsia="zh-CN"/>
                <w14:textFill>
                  <w14:solidFill>
                    <w14:schemeClr w14:val="tx1"/>
                  </w14:solidFill>
                </w14:textFill>
              </w:rPr>
              <w:t>档要求的基础上，有</w:t>
            </w:r>
            <w:r>
              <w:rPr>
                <w:rFonts w:hint="eastAsia" w:ascii="宋体" w:hAnsi="宋体" w:cs="宋体"/>
                <w:b w:val="0"/>
                <w:bCs/>
                <w:color w:val="000000" w:themeColor="text1"/>
                <w:szCs w:val="21"/>
                <w:highlight w:val="none"/>
                <w:lang w:val="en-US" w:eastAsia="zh-CN"/>
                <w14:textFill>
                  <w14:solidFill>
                    <w14:schemeClr w14:val="tx1"/>
                  </w14:solidFill>
                </w14:textFill>
              </w:rPr>
              <w:t>4</w:t>
            </w:r>
            <w:r>
              <w:rPr>
                <w:rFonts w:hint="eastAsia" w:ascii="宋体" w:hAnsi="宋体" w:eastAsia="宋体" w:cs="宋体"/>
                <w:b w:val="0"/>
                <w:bCs/>
                <w:color w:val="000000" w:themeColor="text1"/>
                <w:szCs w:val="21"/>
                <w:highlight w:val="none"/>
                <w:lang w:eastAsia="zh-CN"/>
                <w14:textFill>
                  <w14:solidFill>
                    <w14:schemeClr w14:val="tx1"/>
                  </w14:solidFill>
                </w14:textFill>
              </w:rPr>
              <w:t>名(含)以上从事</w:t>
            </w:r>
            <w:r>
              <w:rPr>
                <w:rFonts w:hint="eastAsia" w:ascii="宋体" w:hAnsi="宋体" w:cs="宋体"/>
                <w:b w:val="0"/>
                <w:bCs/>
                <w:color w:val="000000" w:themeColor="text1"/>
                <w:szCs w:val="21"/>
                <w:highlight w:val="none"/>
                <w:lang w:val="en-US" w:eastAsia="zh-CN"/>
                <w14:textFill>
                  <w14:solidFill>
                    <w14:schemeClr w14:val="tx1"/>
                  </w14:solidFill>
                </w14:textFill>
              </w:rPr>
              <w:t>5</w:t>
            </w:r>
            <w:r>
              <w:rPr>
                <w:rFonts w:hint="eastAsia" w:ascii="宋体" w:hAnsi="宋体" w:eastAsia="宋体" w:cs="宋体"/>
                <w:b w:val="0"/>
                <w:bCs/>
                <w:color w:val="000000" w:themeColor="text1"/>
                <w:szCs w:val="21"/>
                <w:highlight w:val="none"/>
                <w:lang w:eastAsia="zh-CN"/>
                <w14:textFill>
                  <w14:solidFill>
                    <w14:schemeClr w14:val="tx1"/>
                  </w14:solidFill>
                </w14:textFill>
              </w:rPr>
              <w:t>年(含)以上儿童康复工作经验的主治医生及3名(含)副主任医师及以上专业技术职务任职资格的医师；近3年完成儿童脊柱侧弯康复训练及治疗100例(含)以上。</w:t>
            </w:r>
          </w:p>
          <w:p w14:paraId="0161399E">
            <w:pPr>
              <w:spacing w:line="360" w:lineRule="auto"/>
              <w:jc w:val="left"/>
              <w:rPr>
                <w:rFonts w:hint="eastAsia" w:ascii="宋体" w:hAnsi="宋体" w:eastAsia="宋体" w:cs="宋体"/>
                <w:b w:val="0"/>
                <w:bCs/>
                <w:color w:val="000000" w:themeColor="text1"/>
                <w:szCs w:val="21"/>
                <w:highlight w:val="none"/>
                <w:lang w:eastAsia="zh-CN"/>
                <w14:textFill>
                  <w14:solidFill>
                    <w14:schemeClr w14:val="tx1"/>
                  </w14:solidFill>
                </w14:textFill>
              </w:rPr>
            </w:pPr>
            <w:r>
              <w:rPr>
                <w:rFonts w:hint="eastAsia" w:ascii="宋体" w:hAnsi="宋体" w:eastAsia="宋体" w:cs="宋体"/>
                <w:b w:val="0"/>
                <w:bCs/>
                <w:color w:val="000000" w:themeColor="text1"/>
                <w:szCs w:val="21"/>
                <w:highlight w:val="none"/>
                <w:lang w:eastAsia="zh-CN"/>
                <w14:textFill>
                  <w14:solidFill>
                    <w14:schemeClr w14:val="tx1"/>
                  </w14:solidFill>
                </w14:textFill>
              </w:rPr>
              <w:t>四档</w:t>
            </w:r>
            <w:r>
              <w:rPr>
                <w:rFonts w:hint="eastAsia" w:ascii="宋体" w:hAnsi="宋体" w:cs="宋体"/>
                <w:b w:val="0"/>
                <w:bCs/>
                <w:color w:val="000000" w:themeColor="text1"/>
                <w:szCs w:val="21"/>
                <w:highlight w:val="none"/>
                <w:lang w:eastAsia="zh-CN"/>
                <w14:textFill>
                  <w14:solidFill>
                    <w14:schemeClr w14:val="tx1"/>
                  </w14:solidFill>
                </w14:textFill>
              </w:rPr>
              <w:t>（</w:t>
            </w:r>
            <w:r>
              <w:rPr>
                <w:rFonts w:hint="eastAsia" w:ascii="宋体" w:hAnsi="宋体" w:cs="宋体"/>
                <w:b w:val="0"/>
                <w:bCs/>
                <w:color w:val="000000" w:themeColor="text1"/>
                <w:szCs w:val="21"/>
                <w:highlight w:val="none"/>
                <w:lang w:val="en-US" w:eastAsia="zh-CN"/>
                <w14:textFill>
                  <w14:solidFill>
                    <w14:schemeClr w14:val="tx1"/>
                  </w14:solidFill>
                </w14:textFill>
              </w:rPr>
              <w:t>25</w:t>
            </w:r>
            <w:r>
              <w:rPr>
                <w:rFonts w:hint="eastAsia" w:ascii="宋体" w:hAnsi="宋体" w:eastAsia="宋体" w:cs="宋体"/>
                <w:b w:val="0"/>
                <w:bCs/>
                <w:color w:val="000000" w:themeColor="text1"/>
                <w:szCs w:val="21"/>
                <w:highlight w:val="none"/>
                <w:lang w:eastAsia="zh-CN"/>
                <w14:textFill>
                  <w14:solidFill>
                    <w14:schemeClr w14:val="tx1"/>
                  </w14:solidFill>
                </w14:textFill>
              </w:rPr>
              <w:t>分):在满足</w:t>
            </w:r>
            <w:r>
              <w:rPr>
                <w:rFonts w:hint="eastAsia" w:ascii="宋体" w:hAnsi="宋体" w:cs="宋体"/>
                <w:b w:val="0"/>
                <w:bCs/>
                <w:color w:val="000000" w:themeColor="text1"/>
                <w:szCs w:val="21"/>
                <w:highlight w:val="none"/>
                <w:lang w:val="en-US" w:eastAsia="zh-CN"/>
                <w14:textFill>
                  <w14:solidFill>
                    <w14:schemeClr w14:val="tx1"/>
                  </w14:solidFill>
                </w14:textFill>
              </w:rPr>
              <w:t>三</w:t>
            </w:r>
            <w:r>
              <w:rPr>
                <w:rFonts w:hint="eastAsia" w:ascii="宋体" w:hAnsi="宋体" w:eastAsia="宋体" w:cs="宋体"/>
                <w:b w:val="0"/>
                <w:bCs/>
                <w:color w:val="000000" w:themeColor="text1"/>
                <w:szCs w:val="21"/>
                <w:highlight w:val="none"/>
                <w:lang w:eastAsia="zh-CN"/>
                <w14:textFill>
                  <w14:solidFill>
                    <w14:schemeClr w14:val="tx1"/>
                  </w14:solidFill>
                </w14:textFill>
              </w:rPr>
              <w:t>档要求的基础上，有5名(含)以上从事8年(含)以上儿童康复工作经验的主治医生及3名(含)副主任医师及以上专业技术职务任职资格的医师；近3年完成儿童脊柱侧弯康复训练及治疗200例(含)以上。</w:t>
            </w:r>
          </w:p>
          <w:p w14:paraId="7B1BBE15">
            <w:pPr>
              <w:spacing w:line="360" w:lineRule="auto"/>
              <w:jc w:val="left"/>
              <w:rPr>
                <w:rFonts w:hint="eastAsia" w:ascii="宋体" w:hAnsi="宋体" w:eastAsia="宋体" w:cs="宋体"/>
                <w:b/>
                <w:bCs w:val="0"/>
                <w:color w:val="000000" w:themeColor="text1"/>
                <w:szCs w:val="21"/>
                <w:highlight w:val="none"/>
                <w:lang w:eastAsia="zh-CN"/>
                <w14:textFill>
                  <w14:solidFill>
                    <w14:schemeClr w14:val="tx1"/>
                  </w14:solidFill>
                </w14:textFill>
              </w:rPr>
            </w:pPr>
            <w:r>
              <w:rPr>
                <w:rFonts w:hint="eastAsia" w:ascii="宋体" w:hAnsi="宋体" w:eastAsia="宋体" w:cs="宋体"/>
                <w:b/>
                <w:bCs w:val="0"/>
                <w:color w:val="000000" w:themeColor="text1"/>
                <w:szCs w:val="21"/>
                <w:highlight w:val="none"/>
                <w:lang w:eastAsia="zh-CN"/>
                <w14:textFill>
                  <w14:solidFill>
                    <w14:schemeClr w14:val="tx1"/>
                  </w14:solidFill>
                </w14:textFill>
              </w:rPr>
              <w:t>(需提供相关职称证书复印件、进修及培训证书复印件、患者名册等证明材料加盖公章，否则不予计分</w:t>
            </w:r>
            <w:r>
              <w:rPr>
                <w:rFonts w:hint="eastAsia" w:ascii="宋体" w:hAnsi="宋体" w:cs="宋体"/>
                <w:b/>
                <w:bCs w:val="0"/>
                <w:color w:val="000000" w:themeColor="text1"/>
                <w:szCs w:val="21"/>
                <w:highlight w:val="none"/>
                <w:lang w:eastAsia="zh-CN"/>
                <w14:textFill>
                  <w14:solidFill>
                    <w14:schemeClr w14:val="tx1"/>
                  </w14:solidFill>
                </w14:textFill>
              </w:rPr>
              <w:t>。</w:t>
            </w:r>
            <w:r>
              <w:rPr>
                <w:rFonts w:hint="eastAsia" w:ascii="宋体" w:hAnsi="宋体" w:eastAsia="宋体" w:cs="宋体"/>
                <w:b/>
                <w:bCs w:val="0"/>
                <w:color w:val="000000" w:themeColor="text1"/>
                <w:szCs w:val="21"/>
                <w:highlight w:val="none"/>
                <w:lang w:eastAsia="zh-CN"/>
                <w14:textFill>
                  <w14:solidFill>
                    <w14:schemeClr w14:val="tx1"/>
                  </w14:solidFill>
                </w14:textFill>
              </w:rPr>
              <w:t>)</w:t>
            </w:r>
          </w:p>
        </w:tc>
        <w:tc>
          <w:tcPr>
            <w:tcW w:w="957" w:type="dxa"/>
            <w:noWrap w:val="0"/>
            <w:vAlign w:val="center"/>
          </w:tcPr>
          <w:p w14:paraId="708D0C77">
            <w:pPr>
              <w:spacing w:line="360" w:lineRule="auto"/>
              <w:jc w:val="center"/>
              <w:rPr>
                <w:rFonts w:hint="default" w:ascii="宋体" w:hAnsi="宋体" w:eastAsia="宋体" w:cs="宋体"/>
                <w:bCs/>
                <w:color w:val="000000" w:themeColor="text1"/>
                <w:szCs w:val="21"/>
                <w:highlight w:val="none"/>
                <w:lang w:val="en-US" w:eastAsia="zh-CN"/>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2</w:t>
            </w:r>
            <w:r>
              <w:rPr>
                <w:rFonts w:hint="eastAsia" w:ascii="宋体" w:hAnsi="宋体" w:cs="宋体"/>
                <w:bCs/>
                <w:color w:val="000000" w:themeColor="text1"/>
                <w:szCs w:val="21"/>
                <w:highlight w:val="none"/>
                <w:lang w:val="en-US" w:eastAsia="zh-CN"/>
                <w14:textFill>
                  <w14:solidFill>
                    <w14:schemeClr w14:val="tx1"/>
                  </w14:solidFill>
                </w14:textFill>
              </w:rPr>
              <w:t>5</w:t>
            </w:r>
            <w:r>
              <w:rPr>
                <w:rFonts w:hint="eastAsia" w:ascii="宋体" w:hAnsi="宋体" w:eastAsia="宋体" w:cs="宋体"/>
                <w:bCs/>
                <w:color w:val="000000" w:themeColor="text1"/>
                <w:szCs w:val="21"/>
                <w:highlight w:val="none"/>
                <w:lang w:val="en-US" w:eastAsia="zh-CN"/>
                <w14:textFill>
                  <w14:solidFill>
                    <w14:schemeClr w14:val="tx1"/>
                  </w14:solidFill>
                </w14:textFill>
              </w:rPr>
              <w:t>分</w:t>
            </w:r>
          </w:p>
        </w:tc>
      </w:tr>
      <w:tr w14:paraId="0B1FF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vMerge w:val="continue"/>
            <w:noWrap w:val="0"/>
            <w:vAlign w:val="center"/>
          </w:tcPr>
          <w:p w14:paraId="1CD9CAFA">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8059" w:type="dxa"/>
            <w:gridSpan w:val="2"/>
            <w:noWrap w:val="0"/>
            <w:vAlign w:val="center"/>
          </w:tcPr>
          <w:p w14:paraId="72E1CCEE">
            <w:pPr>
              <w:spacing w:line="360" w:lineRule="auto"/>
              <w:jc w:val="left"/>
              <w:rPr>
                <w:rFonts w:hint="eastAsia" w:ascii="宋体" w:hAnsi="宋体" w:eastAsia="宋体" w:cs="宋体"/>
                <w:b/>
                <w:bCs w:val="0"/>
                <w:color w:val="000000" w:themeColor="text1"/>
                <w:szCs w:val="21"/>
                <w:highlight w:val="none"/>
                <w:lang w:eastAsia="zh-CN"/>
                <w14:textFill>
                  <w14:solidFill>
                    <w14:schemeClr w14:val="tx1"/>
                  </w14:solidFill>
                </w14:textFill>
              </w:rPr>
            </w:pPr>
            <w:r>
              <w:rPr>
                <w:rFonts w:hint="eastAsia" w:ascii="宋体" w:hAnsi="宋体" w:eastAsia="宋体" w:cs="宋体"/>
                <w:b/>
                <w:bCs w:val="0"/>
                <w:color w:val="000000" w:themeColor="text1"/>
                <w:szCs w:val="21"/>
                <w:highlight w:val="none"/>
                <w14:textFill>
                  <w14:solidFill>
                    <w14:schemeClr w14:val="tx1"/>
                  </w14:solidFill>
                </w14:textFill>
              </w:rPr>
              <w:t>服务方案分</w:t>
            </w:r>
            <w:r>
              <w:rPr>
                <w:rFonts w:hint="eastAsia" w:ascii="宋体" w:hAnsi="宋体" w:cs="宋体"/>
                <w:b/>
                <w:bCs w:val="0"/>
                <w:color w:val="000000" w:themeColor="text1"/>
                <w:szCs w:val="21"/>
                <w:highlight w:val="none"/>
                <w:lang w:eastAsia="zh-CN"/>
                <w14:textFill>
                  <w14:solidFill>
                    <w14:schemeClr w14:val="tx1"/>
                  </w14:solidFill>
                </w14:textFill>
              </w:rPr>
              <w:t>（未提供服务方案或方案存在内容缺项的，本项不予计分）</w:t>
            </w:r>
            <w:r>
              <w:rPr>
                <w:rFonts w:hint="eastAsia" w:ascii="宋体" w:hAnsi="宋体" w:eastAsia="宋体" w:cs="宋体"/>
                <w:b/>
                <w:bCs w:val="0"/>
                <w:color w:val="000000" w:themeColor="text1"/>
                <w:szCs w:val="21"/>
                <w:highlight w:val="none"/>
                <w:lang w:eastAsia="zh-CN"/>
                <w14:textFill>
                  <w14:solidFill>
                    <w14:schemeClr w14:val="tx1"/>
                  </w14:solidFill>
                </w14:textFill>
              </w:rPr>
              <w:t>：</w:t>
            </w:r>
          </w:p>
          <w:p w14:paraId="4558E8F8">
            <w:pPr>
              <w:spacing w:line="360" w:lineRule="auto"/>
              <w:jc w:val="left"/>
              <w:rPr>
                <w:rFonts w:hint="eastAsia" w:ascii="宋体" w:hAnsi="宋体" w:eastAsia="宋体" w:cs="宋体"/>
                <w:b w:val="0"/>
                <w:bCs/>
                <w:color w:val="000000" w:themeColor="text1"/>
                <w:szCs w:val="21"/>
                <w:highlight w:val="none"/>
                <w14:textFill>
                  <w14:solidFill>
                    <w14:schemeClr w14:val="tx1"/>
                  </w14:solidFill>
                </w14:textFill>
              </w:rPr>
            </w:pPr>
            <w:bookmarkStart w:id="107" w:name="OLE_LINK1"/>
            <w:r>
              <w:rPr>
                <w:rFonts w:hint="eastAsia" w:ascii="宋体" w:hAnsi="宋体" w:eastAsia="宋体" w:cs="宋体"/>
                <w:b w:val="0"/>
                <w:bCs/>
                <w:color w:val="000000" w:themeColor="text1"/>
                <w:szCs w:val="21"/>
                <w:highlight w:val="none"/>
                <w14:textFill>
                  <w14:solidFill>
                    <w14:schemeClr w14:val="tx1"/>
                  </w14:solidFill>
                </w14:textFill>
              </w:rPr>
              <w:t>一档（</w:t>
            </w:r>
            <w:r>
              <w:rPr>
                <w:rFonts w:hint="eastAsia" w:ascii="宋体" w:hAnsi="宋体" w:cs="宋体"/>
                <w:b w:val="0"/>
                <w:bCs/>
                <w:color w:val="000000" w:themeColor="text1"/>
                <w:szCs w:val="21"/>
                <w:highlight w:val="none"/>
                <w:lang w:val="en-US" w:eastAsia="zh-CN"/>
                <w14:textFill>
                  <w14:solidFill>
                    <w14:schemeClr w14:val="tx1"/>
                  </w14:solidFill>
                </w14:textFill>
              </w:rPr>
              <w:t>7</w:t>
            </w:r>
            <w:r>
              <w:rPr>
                <w:rFonts w:hint="eastAsia" w:ascii="宋体" w:hAnsi="宋体" w:eastAsia="宋体" w:cs="宋体"/>
                <w:b w:val="0"/>
                <w:bCs/>
                <w:color w:val="000000" w:themeColor="text1"/>
                <w:szCs w:val="21"/>
                <w:highlight w:val="none"/>
                <w14:textFill>
                  <w14:solidFill>
                    <w14:schemeClr w14:val="tx1"/>
                  </w14:solidFill>
                </w14:textFill>
              </w:rPr>
              <w:t>分）：提供的服务方案包含病源筛查评估、康复训练及治疗方案制定、辅具适配意见及处方开具、康复治疗、康复效果评估等核心环节</w:t>
            </w:r>
            <w:r>
              <w:rPr>
                <w:rFonts w:hint="eastAsia" w:ascii="宋体" w:hAnsi="宋体" w:cs="宋体"/>
                <w:b w:val="0"/>
                <w:bCs/>
                <w:color w:val="000000" w:themeColor="text1"/>
                <w:szCs w:val="21"/>
                <w:highlight w:val="none"/>
                <w:lang w:eastAsia="zh-CN"/>
                <w14:textFill>
                  <w14:solidFill>
                    <w14:schemeClr w14:val="tx1"/>
                  </w14:solidFill>
                </w14:textFill>
              </w:rPr>
              <w:t>，</w:t>
            </w:r>
            <w:r>
              <w:rPr>
                <w:rFonts w:hint="eastAsia" w:ascii="宋体" w:hAnsi="宋体" w:eastAsia="宋体" w:cs="宋体"/>
                <w:b w:val="0"/>
                <w:bCs/>
                <w:color w:val="000000" w:themeColor="text1"/>
                <w:szCs w:val="21"/>
                <w:highlight w:val="none"/>
                <w14:textFill>
                  <w14:solidFill>
                    <w14:schemeClr w14:val="tx1"/>
                  </w14:solidFill>
                </w14:textFill>
              </w:rPr>
              <w:t>内容基本完整，满足采购基础服务需求。</w:t>
            </w:r>
          </w:p>
          <w:p w14:paraId="684D6FB0">
            <w:pPr>
              <w:spacing w:line="360" w:lineRule="auto"/>
              <w:jc w:val="left"/>
              <w:rPr>
                <w:rFonts w:hint="eastAsia" w:ascii="宋体" w:hAnsi="宋体" w:eastAsia="宋体" w:cs="宋体"/>
                <w:b w:val="0"/>
                <w:bCs/>
                <w:color w:val="000000" w:themeColor="text1"/>
                <w:szCs w:val="21"/>
                <w:highlight w:val="none"/>
                <w14:textFill>
                  <w14:solidFill>
                    <w14:schemeClr w14:val="tx1"/>
                  </w14:solidFill>
                </w14:textFill>
              </w:rPr>
            </w:pPr>
            <w:r>
              <w:rPr>
                <w:rFonts w:hint="eastAsia" w:ascii="宋体" w:hAnsi="宋体" w:eastAsia="宋体" w:cs="宋体"/>
                <w:b w:val="0"/>
                <w:bCs/>
                <w:color w:val="000000" w:themeColor="text1"/>
                <w:szCs w:val="21"/>
                <w:highlight w:val="none"/>
                <w14:textFill>
                  <w14:solidFill>
                    <w14:schemeClr w14:val="tx1"/>
                  </w14:solidFill>
                </w14:textFill>
              </w:rPr>
              <w:t>二档（</w:t>
            </w:r>
            <w:r>
              <w:rPr>
                <w:rFonts w:hint="eastAsia" w:ascii="宋体" w:hAnsi="宋体" w:cs="宋体"/>
                <w:b w:val="0"/>
                <w:bCs/>
                <w:color w:val="000000" w:themeColor="text1"/>
                <w:szCs w:val="21"/>
                <w:highlight w:val="none"/>
                <w:lang w:val="en-US" w:eastAsia="zh-CN"/>
                <w14:textFill>
                  <w14:solidFill>
                    <w14:schemeClr w14:val="tx1"/>
                  </w14:solidFill>
                </w14:textFill>
              </w:rPr>
              <w:t>14</w:t>
            </w:r>
            <w:r>
              <w:rPr>
                <w:rFonts w:hint="eastAsia" w:ascii="宋体" w:hAnsi="宋体" w:eastAsia="宋体" w:cs="宋体"/>
                <w:b w:val="0"/>
                <w:bCs/>
                <w:color w:val="000000" w:themeColor="text1"/>
                <w:szCs w:val="21"/>
                <w:highlight w:val="none"/>
                <w14:textFill>
                  <w14:solidFill>
                    <w14:schemeClr w14:val="tx1"/>
                  </w14:solidFill>
                </w14:textFill>
              </w:rPr>
              <w:t>分）：</w:t>
            </w:r>
            <w:r>
              <w:rPr>
                <w:rFonts w:hint="eastAsia" w:ascii="宋体" w:hAnsi="宋体" w:eastAsia="宋体" w:cs="宋体"/>
                <w:b w:val="0"/>
                <w:bCs/>
                <w:color w:val="000000" w:themeColor="text1"/>
                <w:szCs w:val="21"/>
                <w:highlight w:val="none"/>
                <w:lang w:eastAsia="zh-CN"/>
                <w14:textFill>
                  <w14:solidFill>
                    <w14:schemeClr w14:val="tx1"/>
                  </w14:solidFill>
                </w14:textFill>
              </w:rPr>
              <w:t>在满足一档要求的基础上，</w:t>
            </w:r>
            <w:r>
              <w:rPr>
                <w:rFonts w:hint="eastAsia" w:ascii="宋体" w:hAnsi="宋体" w:eastAsia="宋体" w:cs="宋体"/>
                <w:b w:val="0"/>
                <w:bCs/>
                <w:color w:val="000000" w:themeColor="text1"/>
                <w:szCs w:val="21"/>
                <w:highlight w:val="none"/>
                <w14:textFill>
                  <w14:solidFill>
                    <w14:schemeClr w14:val="tx1"/>
                  </w14:solidFill>
                </w14:textFill>
              </w:rPr>
              <w:t>对各项环节的实施流程进行细化。能够结合服务对象的实际情况制定落地细则，方案内容详实、逻辑清晰，完全符合采购服务需求。</w:t>
            </w:r>
          </w:p>
          <w:p w14:paraId="1D5CB750">
            <w:pPr>
              <w:spacing w:line="360" w:lineRule="auto"/>
              <w:jc w:val="left"/>
              <w:rPr>
                <w:rFonts w:hint="eastAsia" w:ascii="宋体" w:hAnsi="宋体" w:eastAsia="宋体" w:cs="宋体"/>
                <w:b w:val="0"/>
                <w:bCs/>
                <w:color w:val="000000" w:themeColor="text1"/>
                <w:szCs w:val="21"/>
                <w:highlight w:val="none"/>
                <w14:textFill>
                  <w14:solidFill>
                    <w14:schemeClr w14:val="tx1"/>
                  </w14:solidFill>
                </w14:textFill>
              </w:rPr>
            </w:pPr>
            <w:r>
              <w:rPr>
                <w:rFonts w:hint="eastAsia" w:ascii="宋体" w:hAnsi="宋体" w:eastAsia="宋体" w:cs="宋体"/>
                <w:b w:val="0"/>
                <w:bCs/>
                <w:color w:val="000000" w:themeColor="text1"/>
                <w:szCs w:val="21"/>
                <w:highlight w:val="none"/>
                <w14:textFill>
                  <w14:solidFill>
                    <w14:schemeClr w14:val="tx1"/>
                  </w14:solidFill>
                </w14:textFill>
              </w:rPr>
              <w:t>三档（</w:t>
            </w:r>
            <w:r>
              <w:rPr>
                <w:rFonts w:hint="eastAsia" w:ascii="宋体" w:hAnsi="宋体" w:cs="宋体"/>
                <w:b w:val="0"/>
                <w:bCs/>
                <w:color w:val="000000" w:themeColor="text1"/>
                <w:szCs w:val="21"/>
                <w:highlight w:val="none"/>
                <w:lang w:val="en-US" w:eastAsia="zh-CN"/>
                <w14:textFill>
                  <w14:solidFill>
                    <w14:schemeClr w14:val="tx1"/>
                  </w14:solidFill>
                </w14:textFill>
              </w:rPr>
              <w:t>21</w:t>
            </w:r>
            <w:r>
              <w:rPr>
                <w:rFonts w:hint="eastAsia" w:ascii="宋体" w:hAnsi="宋体" w:eastAsia="宋体" w:cs="宋体"/>
                <w:b w:val="0"/>
                <w:bCs/>
                <w:color w:val="000000" w:themeColor="text1"/>
                <w:szCs w:val="21"/>
                <w:highlight w:val="none"/>
                <w14:textFill>
                  <w14:solidFill>
                    <w14:schemeClr w14:val="tx1"/>
                  </w14:solidFill>
                </w14:textFill>
              </w:rPr>
              <w:t>分）：</w:t>
            </w:r>
            <w:r>
              <w:rPr>
                <w:rFonts w:hint="eastAsia" w:ascii="宋体" w:hAnsi="宋体" w:eastAsia="宋体" w:cs="宋体"/>
                <w:b w:val="0"/>
                <w:bCs/>
                <w:color w:val="000000" w:themeColor="text1"/>
                <w:szCs w:val="21"/>
                <w:highlight w:val="none"/>
                <w:lang w:eastAsia="zh-CN"/>
                <w14:textFill>
                  <w14:solidFill>
                    <w14:schemeClr w14:val="tx1"/>
                  </w14:solidFill>
                </w14:textFill>
              </w:rPr>
              <w:t>在满足</w:t>
            </w:r>
            <w:r>
              <w:rPr>
                <w:rFonts w:hint="eastAsia" w:ascii="宋体" w:hAnsi="宋体" w:cs="宋体"/>
                <w:b w:val="0"/>
                <w:bCs/>
                <w:color w:val="000000" w:themeColor="text1"/>
                <w:szCs w:val="21"/>
                <w:highlight w:val="none"/>
                <w:lang w:val="en-US" w:eastAsia="zh-CN"/>
                <w14:textFill>
                  <w14:solidFill>
                    <w14:schemeClr w14:val="tx1"/>
                  </w14:solidFill>
                </w14:textFill>
              </w:rPr>
              <w:t>二</w:t>
            </w:r>
            <w:r>
              <w:rPr>
                <w:rFonts w:hint="eastAsia" w:ascii="宋体" w:hAnsi="宋体" w:eastAsia="宋体" w:cs="宋体"/>
                <w:b w:val="0"/>
                <w:bCs/>
                <w:color w:val="000000" w:themeColor="text1"/>
                <w:szCs w:val="21"/>
                <w:highlight w:val="none"/>
                <w:lang w:eastAsia="zh-CN"/>
                <w14:textFill>
                  <w14:solidFill>
                    <w14:schemeClr w14:val="tx1"/>
                  </w14:solidFill>
                </w14:textFill>
              </w:rPr>
              <w:t>档要求的基础上，</w:t>
            </w:r>
            <w:r>
              <w:rPr>
                <w:rFonts w:hint="eastAsia" w:ascii="宋体" w:hAnsi="宋体" w:eastAsia="宋体" w:cs="宋体"/>
                <w:b w:val="0"/>
                <w:bCs/>
                <w:color w:val="000000" w:themeColor="text1"/>
                <w:szCs w:val="21"/>
                <w:highlight w:val="none"/>
                <w14:textFill>
                  <w14:solidFill>
                    <w14:schemeClr w14:val="tx1"/>
                  </w14:solidFill>
                </w14:textFill>
              </w:rPr>
              <w:t>提供的服务方案高度切合实际，针对服务过程中的重难点制定了专项处置措施，内容重点突出明确，具有极强的实操性与针对性，完全符合且优于采购服务需求。</w:t>
            </w:r>
            <w:bookmarkEnd w:id="107"/>
          </w:p>
        </w:tc>
        <w:tc>
          <w:tcPr>
            <w:tcW w:w="957" w:type="dxa"/>
            <w:noWrap w:val="0"/>
            <w:vAlign w:val="center"/>
          </w:tcPr>
          <w:p w14:paraId="1D8EE6FE">
            <w:pPr>
              <w:spacing w:line="360" w:lineRule="auto"/>
              <w:jc w:val="center"/>
              <w:rPr>
                <w:rFonts w:hint="default" w:ascii="宋体" w:hAnsi="宋体" w:eastAsia="宋体" w:cs="宋体"/>
                <w:bCs/>
                <w:color w:val="000000" w:themeColor="text1"/>
                <w:szCs w:val="21"/>
                <w:highlight w:val="none"/>
                <w:lang w:val="en-US" w:eastAsia="zh-CN"/>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21</w:t>
            </w:r>
            <w:r>
              <w:rPr>
                <w:rFonts w:hint="eastAsia" w:ascii="宋体" w:hAnsi="宋体" w:eastAsia="宋体" w:cs="宋体"/>
                <w:bCs/>
                <w:color w:val="000000" w:themeColor="text1"/>
                <w:szCs w:val="21"/>
                <w:highlight w:val="none"/>
                <w:lang w:val="en-US" w:eastAsia="zh-CN"/>
                <w14:textFill>
                  <w14:solidFill>
                    <w14:schemeClr w14:val="tx1"/>
                  </w14:solidFill>
                </w14:textFill>
              </w:rPr>
              <w:t>分</w:t>
            </w:r>
          </w:p>
        </w:tc>
      </w:tr>
      <w:tr w14:paraId="61A89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vMerge w:val="continue"/>
            <w:noWrap w:val="0"/>
            <w:vAlign w:val="center"/>
          </w:tcPr>
          <w:p w14:paraId="3EB0A1D0">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8059" w:type="dxa"/>
            <w:gridSpan w:val="2"/>
            <w:noWrap w:val="0"/>
            <w:vAlign w:val="center"/>
          </w:tcPr>
          <w:p w14:paraId="68B83259">
            <w:pPr>
              <w:spacing w:line="360" w:lineRule="auto"/>
              <w:jc w:val="left"/>
              <w:rPr>
                <w:rFonts w:hint="eastAsia" w:ascii="宋体" w:hAnsi="宋体" w:eastAsia="宋体" w:cs="宋体"/>
                <w:b w:val="0"/>
                <w:bCs/>
                <w:color w:val="000000" w:themeColor="text1"/>
                <w:sz w:val="21"/>
                <w:szCs w:val="21"/>
                <w:highlight w:val="none"/>
                <w:lang w:eastAsia="zh-CN"/>
                <w14:textFill>
                  <w14:solidFill>
                    <w14:schemeClr w14:val="tx1"/>
                  </w14:solidFill>
                </w14:textFill>
              </w:rPr>
            </w:pPr>
            <w:bookmarkStart w:id="108" w:name="OLE_LINK2"/>
            <w:r>
              <w:rPr>
                <w:rFonts w:hint="eastAsia" w:ascii="宋体" w:hAnsi="宋体" w:eastAsia="宋体" w:cs="宋体"/>
                <w:b/>
                <w:bCs w:val="0"/>
                <w:color w:val="000000" w:themeColor="text1"/>
                <w:szCs w:val="21"/>
                <w:highlight w:val="none"/>
                <w14:textFill>
                  <w14:solidFill>
                    <w14:schemeClr w14:val="tx1"/>
                  </w14:solidFill>
                </w14:textFill>
              </w:rPr>
              <w:t>服务承诺分</w:t>
            </w:r>
            <w:r>
              <w:rPr>
                <w:rFonts w:hint="eastAsia" w:ascii="宋体" w:hAnsi="宋体" w:eastAsia="宋体" w:cs="宋体"/>
                <w:b/>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bCs w:val="0"/>
                <w:i w:val="0"/>
                <w:iCs w:val="0"/>
                <w:caps w:val="0"/>
                <w:color w:val="000000" w:themeColor="text1"/>
                <w:spacing w:val="0"/>
                <w:sz w:val="21"/>
                <w:szCs w:val="21"/>
                <w:highlight w:val="none"/>
                <w:shd w:val="clear" w:fill="FFFFFF"/>
                <w14:textFill>
                  <w14:solidFill>
                    <w14:schemeClr w14:val="tx1"/>
                  </w14:solidFill>
                </w14:textFill>
              </w:rPr>
              <w:t>未提供服务承诺方案，或方案存在内容缺项的，本项不予计分</w:t>
            </w:r>
            <w:r>
              <w:rPr>
                <w:rFonts w:hint="eastAsia" w:ascii="宋体" w:hAnsi="宋体" w:eastAsia="宋体" w:cs="宋体"/>
                <w:b/>
                <w:bCs w:val="0"/>
                <w:color w:val="000000" w:themeColor="text1"/>
                <w:sz w:val="21"/>
                <w:szCs w:val="21"/>
                <w:highlight w:val="none"/>
                <w:lang w:eastAsia="zh-CN"/>
                <w14:textFill>
                  <w14:solidFill>
                    <w14:schemeClr w14:val="tx1"/>
                  </w14:solidFill>
                </w14:textFill>
              </w:rPr>
              <w:t>）：</w:t>
            </w:r>
          </w:p>
          <w:p w14:paraId="6D449716">
            <w:pPr>
              <w:spacing w:line="360" w:lineRule="auto"/>
              <w:jc w:val="left"/>
              <w:rPr>
                <w:rFonts w:hint="eastAsia" w:ascii="宋体" w:hAnsi="宋体" w:eastAsia="宋体" w:cs="宋体"/>
                <w:b w:val="0"/>
                <w:bCs/>
                <w:color w:val="000000" w:themeColor="text1"/>
                <w:szCs w:val="21"/>
                <w:highlight w:val="none"/>
                <w:lang w:eastAsia="zh-CN"/>
                <w14:textFill>
                  <w14:solidFill>
                    <w14:schemeClr w14:val="tx1"/>
                  </w14:solidFill>
                </w14:textFill>
              </w:rPr>
            </w:pPr>
            <w:r>
              <w:rPr>
                <w:rFonts w:hint="eastAsia" w:ascii="宋体" w:hAnsi="宋体" w:eastAsia="宋体" w:cs="宋体"/>
                <w:b w:val="0"/>
                <w:bCs/>
                <w:color w:val="000000" w:themeColor="text1"/>
                <w:szCs w:val="21"/>
                <w:highlight w:val="none"/>
                <w:lang w:eastAsia="zh-CN"/>
                <w14:textFill>
                  <w14:solidFill>
                    <w14:schemeClr w14:val="tx1"/>
                  </w14:solidFill>
                </w14:textFill>
              </w:rPr>
              <w:t>一档（7分）：完整提交包含筛查输送、病源处置、康复诊疗训练、家长培训、定期回访全流程配套安排的服务承诺材料</w:t>
            </w:r>
            <w:r>
              <w:rPr>
                <w:rFonts w:hint="eastAsia" w:ascii="宋体" w:hAnsi="宋体" w:cs="宋体"/>
                <w:b w:val="0"/>
                <w:bCs/>
                <w:color w:val="000000" w:themeColor="text1"/>
                <w:szCs w:val="21"/>
                <w:highlight w:val="none"/>
                <w:lang w:eastAsia="zh-CN"/>
                <w14:textFill>
                  <w14:solidFill>
                    <w14:schemeClr w14:val="tx1"/>
                  </w14:solidFill>
                </w14:textFill>
              </w:rPr>
              <w:t>，</w:t>
            </w:r>
            <w:r>
              <w:rPr>
                <w:rFonts w:hint="eastAsia" w:ascii="宋体" w:hAnsi="宋体" w:eastAsia="宋体" w:cs="宋体"/>
                <w:b w:val="0"/>
                <w:bCs/>
                <w:color w:val="000000" w:themeColor="text1"/>
                <w:szCs w:val="21"/>
                <w:highlight w:val="none"/>
                <w:lang w:eastAsia="zh-CN"/>
                <w14:textFill>
                  <w14:solidFill>
                    <w14:schemeClr w14:val="tx1"/>
                  </w14:solidFill>
                </w14:textFill>
              </w:rPr>
              <w:t>满足采购基础要求。</w:t>
            </w:r>
          </w:p>
          <w:p w14:paraId="68C4E841">
            <w:pPr>
              <w:spacing w:line="360" w:lineRule="auto"/>
              <w:jc w:val="left"/>
              <w:rPr>
                <w:rFonts w:hint="eastAsia" w:ascii="宋体" w:hAnsi="宋体" w:eastAsia="宋体" w:cs="宋体"/>
                <w:b w:val="0"/>
                <w:bCs/>
                <w:color w:val="000000" w:themeColor="text1"/>
                <w:szCs w:val="21"/>
                <w:highlight w:val="none"/>
                <w:lang w:eastAsia="zh-CN"/>
                <w14:textFill>
                  <w14:solidFill>
                    <w14:schemeClr w14:val="tx1"/>
                  </w14:solidFill>
                </w14:textFill>
              </w:rPr>
            </w:pPr>
            <w:r>
              <w:rPr>
                <w:rFonts w:hint="eastAsia" w:ascii="宋体" w:hAnsi="宋体" w:eastAsia="宋体" w:cs="宋体"/>
                <w:b w:val="0"/>
                <w:bCs/>
                <w:color w:val="000000" w:themeColor="text1"/>
                <w:szCs w:val="21"/>
                <w:highlight w:val="none"/>
                <w:lang w:eastAsia="zh-CN"/>
                <w14:textFill>
                  <w14:solidFill>
                    <w14:schemeClr w14:val="tx1"/>
                  </w14:solidFill>
                </w14:textFill>
              </w:rPr>
              <w:t>二档（1</w:t>
            </w:r>
            <w:r>
              <w:rPr>
                <w:rFonts w:hint="eastAsia" w:ascii="宋体" w:hAnsi="宋体" w:cs="宋体"/>
                <w:b w:val="0"/>
                <w:bCs/>
                <w:color w:val="000000" w:themeColor="text1"/>
                <w:szCs w:val="21"/>
                <w:highlight w:val="none"/>
                <w:lang w:val="en-US" w:eastAsia="zh-CN"/>
                <w14:textFill>
                  <w14:solidFill>
                    <w14:schemeClr w14:val="tx1"/>
                  </w14:solidFill>
                </w14:textFill>
              </w:rPr>
              <w:t>4</w:t>
            </w:r>
            <w:r>
              <w:rPr>
                <w:rFonts w:hint="eastAsia" w:ascii="宋体" w:hAnsi="宋体" w:eastAsia="宋体" w:cs="宋体"/>
                <w:b w:val="0"/>
                <w:bCs/>
                <w:color w:val="000000" w:themeColor="text1"/>
                <w:szCs w:val="21"/>
                <w:highlight w:val="none"/>
                <w:lang w:eastAsia="zh-CN"/>
                <w14:textFill>
                  <w14:solidFill>
                    <w14:schemeClr w14:val="tx1"/>
                  </w14:solidFill>
                </w14:textFill>
              </w:rPr>
              <w:t>分）：在满足一档要求的基础上，服务团队具备专业资质</w:t>
            </w:r>
            <w:r>
              <w:rPr>
                <w:rFonts w:hint="eastAsia" w:ascii="宋体" w:hAnsi="宋体" w:cs="宋体"/>
                <w:b w:val="0"/>
                <w:bCs/>
                <w:color w:val="000000" w:themeColor="text1"/>
                <w:szCs w:val="21"/>
                <w:highlight w:val="none"/>
                <w:lang w:eastAsia="zh-CN"/>
                <w14:textFill>
                  <w14:solidFill>
                    <w14:schemeClr w14:val="tx1"/>
                  </w14:solidFill>
                </w14:textFill>
              </w:rPr>
              <w:t>，</w:t>
            </w:r>
            <w:r>
              <w:rPr>
                <w:rFonts w:hint="eastAsia" w:ascii="宋体" w:hAnsi="宋体" w:eastAsia="宋体" w:cs="宋体"/>
                <w:b w:val="0"/>
                <w:bCs/>
                <w:color w:val="000000" w:themeColor="text1"/>
                <w:szCs w:val="21"/>
                <w:highlight w:val="none"/>
                <w:lang w:eastAsia="zh-CN"/>
                <w14:textFill>
                  <w14:solidFill>
                    <w14:schemeClr w14:val="tx1"/>
                  </w14:solidFill>
                </w14:textFill>
              </w:rPr>
              <w:t>服务团队</w:t>
            </w:r>
            <w:r>
              <w:rPr>
                <w:rFonts w:hint="eastAsia" w:ascii="宋体" w:hAnsi="宋体" w:cs="宋体"/>
                <w:b w:val="0"/>
                <w:bCs/>
                <w:color w:val="000000" w:themeColor="text1"/>
                <w:szCs w:val="21"/>
                <w:highlight w:val="none"/>
                <w:lang w:val="en-US" w:eastAsia="zh-CN"/>
                <w14:textFill>
                  <w14:solidFill>
                    <w14:schemeClr w14:val="tx1"/>
                  </w14:solidFill>
                </w14:textFill>
              </w:rPr>
              <w:t>经过</w:t>
            </w:r>
            <w:r>
              <w:rPr>
                <w:rFonts w:hint="eastAsia" w:ascii="宋体" w:hAnsi="宋体" w:eastAsia="宋体" w:cs="宋体"/>
                <w:b w:val="0"/>
                <w:bCs/>
                <w:color w:val="000000" w:themeColor="text1"/>
                <w:szCs w:val="21"/>
                <w:highlight w:val="none"/>
                <w:lang w:eastAsia="zh-CN"/>
                <w14:textFill>
                  <w14:solidFill>
                    <w14:schemeClr w14:val="tx1"/>
                  </w14:solidFill>
                </w14:textFill>
              </w:rPr>
              <w:t>儿童脊柱侧弯筛查诊疗专项进修培训。</w:t>
            </w:r>
          </w:p>
          <w:p w14:paraId="42151AB2">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b w:val="0"/>
                <w:bCs/>
                <w:color w:val="000000" w:themeColor="text1"/>
                <w:szCs w:val="21"/>
                <w:highlight w:val="none"/>
                <w:lang w:eastAsia="zh-CN"/>
                <w14:textFill>
                  <w14:solidFill>
                    <w14:schemeClr w14:val="tx1"/>
                  </w14:solidFill>
                </w14:textFill>
              </w:rPr>
            </w:pPr>
            <w:r>
              <w:rPr>
                <w:rFonts w:hint="eastAsia" w:ascii="宋体" w:hAnsi="宋体" w:eastAsia="宋体" w:cs="宋体"/>
                <w:b w:val="0"/>
                <w:bCs/>
                <w:color w:val="000000" w:themeColor="text1"/>
                <w:szCs w:val="21"/>
                <w:highlight w:val="none"/>
                <w:lang w:eastAsia="zh-CN"/>
                <w14:textFill>
                  <w14:solidFill>
                    <w14:schemeClr w14:val="tx1"/>
                  </w14:solidFill>
                </w14:textFill>
              </w:rPr>
              <w:t>三档（</w:t>
            </w:r>
            <w:r>
              <w:rPr>
                <w:rFonts w:hint="eastAsia" w:ascii="宋体" w:hAnsi="宋体" w:cs="宋体"/>
                <w:b w:val="0"/>
                <w:bCs/>
                <w:color w:val="000000" w:themeColor="text1"/>
                <w:szCs w:val="21"/>
                <w:highlight w:val="none"/>
                <w:lang w:val="en-US" w:eastAsia="zh-CN"/>
                <w14:textFill>
                  <w14:solidFill>
                    <w14:schemeClr w14:val="tx1"/>
                  </w14:solidFill>
                </w14:textFill>
              </w:rPr>
              <w:t>21</w:t>
            </w:r>
            <w:r>
              <w:rPr>
                <w:rFonts w:hint="eastAsia" w:ascii="宋体" w:hAnsi="宋体" w:eastAsia="宋体" w:cs="宋体"/>
                <w:b w:val="0"/>
                <w:bCs/>
                <w:color w:val="000000" w:themeColor="text1"/>
                <w:szCs w:val="21"/>
                <w:highlight w:val="none"/>
                <w:lang w:eastAsia="zh-CN"/>
                <w14:textFill>
                  <w14:solidFill>
                    <w14:schemeClr w14:val="tx1"/>
                  </w14:solidFill>
                </w14:textFill>
              </w:rPr>
              <w:t>分）：在满足二档要求的基础上，具备较强的科研实力。近五年</w:t>
            </w:r>
            <w:r>
              <w:rPr>
                <w:rFonts w:hint="eastAsia" w:ascii="宋体" w:hAnsi="宋体" w:cs="宋体"/>
                <w:b w:val="0"/>
                <w:bCs/>
                <w:color w:val="000000" w:themeColor="text1"/>
                <w:szCs w:val="21"/>
                <w:highlight w:val="none"/>
                <w:lang w:eastAsia="zh-CN"/>
                <w14:textFill>
                  <w14:solidFill>
                    <w14:schemeClr w14:val="tx1"/>
                  </w14:solidFill>
                </w14:textFill>
              </w:rPr>
              <w:t>有</w:t>
            </w:r>
            <w:r>
              <w:rPr>
                <w:rFonts w:hint="eastAsia" w:ascii="宋体" w:hAnsi="宋体" w:eastAsia="宋体" w:cs="宋体"/>
                <w:b w:val="0"/>
                <w:bCs/>
                <w:color w:val="000000" w:themeColor="text1"/>
                <w:szCs w:val="21"/>
                <w:highlight w:val="none"/>
                <w:lang w:eastAsia="zh-CN"/>
                <w14:textFill>
                  <w14:solidFill>
                    <w14:schemeClr w14:val="tx1"/>
                  </w14:solidFill>
                </w14:textFill>
              </w:rPr>
              <w:t>承担儿童脊柱侧弯相关科研立项工作。</w:t>
            </w:r>
          </w:p>
          <w:p w14:paraId="35D1659B">
            <w:pPr>
              <w:spacing w:line="360" w:lineRule="auto"/>
              <w:jc w:val="left"/>
              <w:rPr>
                <w:rFonts w:hint="eastAsia" w:ascii="宋体" w:hAnsi="宋体" w:eastAsia="宋体" w:cs="宋体"/>
                <w:b w:val="0"/>
                <w:bCs/>
                <w:color w:val="000000" w:themeColor="text1"/>
                <w:szCs w:val="21"/>
                <w:highlight w:val="none"/>
                <w:lang w:eastAsia="zh-CN"/>
                <w14:textFill>
                  <w14:solidFill>
                    <w14:schemeClr w14:val="tx1"/>
                  </w14:solidFill>
                </w14:textFill>
              </w:rPr>
            </w:pPr>
            <w:r>
              <w:rPr>
                <w:rFonts w:hint="eastAsia" w:ascii="宋体" w:hAnsi="宋体" w:cs="宋体"/>
                <w:b w:val="0"/>
                <w:bCs/>
                <w:color w:val="000000" w:themeColor="text1"/>
                <w:szCs w:val="21"/>
                <w:highlight w:val="none"/>
                <w:lang w:eastAsia="zh-CN"/>
                <w14:textFill>
                  <w14:solidFill>
                    <w14:schemeClr w14:val="tx1"/>
                  </w14:solidFill>
                </w14:textFill>
              </w:rPr>
              <w:t>（</w:t>
            </w:r>
            <w:r>
              <w:rPr>
                <w:rFonts w:hint="eastAsia" w:ascii="宋体" w:hAnsi="宋体" w:cs="宋体"/>
                <w:b/>
                <w:bCs w:val="0"/>
                <w:color w:val="000000" w:themeColor="text1"/>
                <w:szCs w:val="21"/>
                <w:highlight w:val="none"/>
                <w:lang w:val="en-US" w:eastAsia="zh-CN"/>
                <w14:textFill>
                  <w14:solidFill>
                    <w14:schemeClr w14:val="tx1"/>
                  </w14:solidFill>
                </w14:textFill>
              </w:rPr>
              <w:t>需</w:t>
            </w:r>
            <w:r>
              <w:rPr>
                <w:rFonts w:hint="eastAsia" w:ascii="宋体" w:hAnsi="宋体" w:eastAsia="宋体" w:cs="宋体"/>
                <w:b/>
                <w:bCs w:val="0"/>
                <w:color w:val="000000" w:themeColor="text1"/>
                <w:szCs w:val="21"/>
                <w:highlight w:val="none"/>
                <w:lang w:eastAsia="zh-CN"/>
                <w14:textFill>
                  <w14:solidFill>
                    <w14:schemeClr w14:val="tx1"/>
                  </w14:solidFill>
                </w14:textFill>
              </w:rPr>
              <w:t>提供服务承诺文本、进修培训证书、</w:t>
            </w:r>
            <w:r>
              <w:rPr>
                <w:rFonts w:hint="eastAsia" w:ascii="宋体" w:hAnsi="宋体" w:eastAsia="宋体" w:cs="宋体"/>
                <w:b/>
                <w:bCs w:val="0"/>
                <w:color w:val="auto"/>
                <w:spacing w:val="5"/>
                <w:highlight w:val="none"/>
                <w:lang w:val="en-US" w:eastAsia="zh-CN"/>
              </w:rPr>
              <w:t>相关培训</w:t>
            </w:r>
            <w:r>
              <w:rPr>
                <w:rFonts w:hint="eastAsia" w:ascii="宋体" w:hAnsi="宋体" w:eastAsia="宋体" w:cs="宋体"/>
                <w:b/>
                <w:bCs w:val="0"/>
                <w:color w:val="000000" w:themeColor="text1"/>
                <w:szCs w:val="21"/>
                <w:highlight w:val="none"/>
                <w:lang w:eastAsia="zh-CN"/>
                <w14:textFill>
                  <w14:solidFill>
                    <w14:schemeClr w14:val="tx1"/>
                  </w14:solidFill>
                </w14:textFill>
              </w:rPr>
              <w:t>、科研立项及相关论文刊物复印件并加盖单位公章，否则不予计分。</w:t>
            </w:r>
            <w:bookmarkEnd w:id="108"/>
            <w:r>
              <w:rPr>
                <w:rFonts w:hint="eastAsia" w:ascii="宋体" w:hAnsi="宋体" w:cs="宋体"/>
                <w:b/>
                <w:bCs w:val="0"/>
                <w:color w:val="000000" w:themeColor="text1"/>
                <w:szCs w:val="21"/>
                <w:highlight w:val="none"/>
                <w:lang w:eastAsia="zh-CN"/>
                <w14:textFill>
                  <w14:solidFill>
                    <w14:schemeClr w14:val="tx1"/>
                  </w14:solidFill>
                </w14:textFill>
              </w:rPr>
              <w:t>）</w:t>
            </w:r>
          </w:p>
        </w:tc>
        <w:tc>
          <w:tcPr>
            <w:tcW w:w="957" w:type="dxa"/>
            <w:noWrap w:val="0"/>
            <w:vAlign w:val="center"/>
          </w:tcPr>
          <w:p w14:paraId="476427E4">
            <w:pPr>
              <w:spacing w:line="360" w:lineRule="auto"/>
              <w:jc w:val="center"/>
              <w:rPr>
                <w:rFonts w:hint="eastAsia" w:ascii="宋体" w:hAnsi="宋体" w:eastAsia="宋体" w:cs="宋体"/>
                <w:bCs/>
                <w:color w:val="000000" w:themeColor="text1"/>
                <w:szCs w:val="21"/>
                <w:highlight w:val="none"/>
                <w:lang w:val="en-US" w:eastAsia="zh-CN"/>
                <w14:textFill>
                  <w14:solidFill>
                    <w14:schemeClr w14:val="tx1"/>
                  </w14:solidFill>
                </w14:textFill>
              </w:rPr>
            </w:pPr>
          </w:p>
          <w:p w14:paraId="07938F87">
            <w:pPr>
              <w:spacing w:line="360" w:lineRule="auto"/>
              <w:jc w:val="center"/>
              <w:rPr>
                <w:rFonts w:hint="eastAsia" w:ascii="宋体" w:hAnsi="宋体" w:eastAsia="宋体" w:cs="宋体"/>
                <w:bCs/>
                <w:color w:val="000000" w:themeColor="text1"/>
                <w:szCs w:val="21"/>
                <w:highlight w:val="none"/>
                <w:lang w:val="en-US" w:eastAsia="zh-CN"/>
                <w14:textFill>
                  <w14:solidFill>
                    <w14:schemeClr w14:val="tx1"/>
                  </w14:solidFill>
                </w14:textFill>
              </w:rPr>
            </w:pPr>
          </w:p>
          <w:p w14:paraId="36C5C5E0">
            <w:pPr>
              <w:spacing w:line="360" w:lineRule="auto"/>
              <w:jc w:val="center"/>
              <w:rPr>
                <w:rFonts w:hint="eastAsia" w:ascii="宋体" w:hAnsi="宋体" w:eastAsia="宋体" w:cs="宋体"/>
                <w:bCs/>
                <w:color w:val="000000" w:themeColor="text1"/>
                <w:szCs w:val="21"/>
                <w:highlight w:val="none"/>
                <w:lang w:val="en-US" w:eastAsia="zh-CN"/>
                <w14:textFill>
                  <w14:solidFill>
                    <w14:schemeClr w14:val="tx1"/>
                  </w14:solidFill>
                </w14:textFill>
              </w:rPr>
            </w:pPr>
          </w:p>
          <w:p w14:paraId="5F628152">
            <w:pPr>
              <w:spacing w:line="360" w:lineRule="auto"/>
              <w:jc w:val="center"/>
              <w:rPr>
                <w:rFonts w:hint="eastAsia" w:ascii="宋体" w:hAnsi="宋体" w:eastAsia="宋体" w:cs="宋体"/>
                <w:bCs/>
                <w:color w:val="000000" w:themeColor="text1"/>
                <w:szCs w:val="21"/>
                <w:highlight w:val="none"/>
                <w:lang w:val="en-US" w:eastAsia="zh-CN"/>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21</w:t>
            </w:r>
            <w:r>
              <w:rPr>
                <w:rFonts w:hint="eastAsia" w:ascii="宋体" w:hAnsi="宋体" w:eastAsia="宋体" w:cs="宋体"/>
                <w:bCs/>
                <w:color w:val="000000" w:themeColor="text1"/>
                <w:szCs w:val="21"/>
                <w:highlight w:val="none"/>
                <w:lang w:val="en-US" w:eastAsia="zh-CN"/>
                <w14:textFill>
                  <w14:solidFill>
                    <w14:schemeClr w14:val="tx1"/>
                  </w14:solidFill>
                </w14:textFill>
              </w:rPr>
              <w:t>分</w:t>
            </w:r>
          </w:p>
        </w:tc>
      </w:tr>
      <w:tr w14:paraId="46789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vMerge w:val="continue"/>
            <w:noWrap w:val="0"/>
            <w:vAlign w:val="center"/>
          </w:tcPr>
          <w:p w14:paraId="1985DCDE">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8059" w:type="dxa"/>
            <w:gridSpan w:val="2"/>
            <w:noWrap w:val="0"/>
            <w:vAlign w:val="center"/>
          </w:tcPr>
          <w:p w14:paraId="0E60816A">
            <w:pPr>
              <w:spacing w:line="360" w:lineRule="auto"/>
              <w:jc w:val="left"/>
              <w:rPr>
                <w:rFonts w:hint="eastAsia" w:ascii="宋体" w:hAnsi="宋体" w:eastAsia="宋体" w:cs="宋体"/>
                <w:b/>
                <w:bCs w:val="0"/>
                <w:color w:val="000000" w:themeColor="text1"/>
                <w:szCs w:val="21"/>
                <w:highlight w:val="none"/>
                <w:lang w:eastAsia="zh-CN"/>
                <w14:textFill>
                  <w14:solidFill>
                    <w14:schemeClr w14:val="tx1"/>
                  </w14:solidFill>
                </w14:textFill>
              </w:rPr>
            </w:pPr>
            <w:r>
              <w:rPr>
                <w:rFonts w:hint="eastAsia" w:ascii="宋体" w:hAnsi="宋体" w:eastAsia="宋体" w:cs="宋体"/>
                <w:b/>
                <w:bCs w:val="0"/>
                <w:color w:val="000000" w:themeColor="text1"/>
                <w:szCs w:val="21"/>
                <w:highlight w:val="none"/>
                <w:lang w:eastAsia="zh-CN"/>
                <w14:textFill>
                  <w14:solidFill>
                    <w14:schemeClr w14:val="tx1"/>
                  </w14:solidFill>
                </w14:textFill>
              </w:rPr>
              <w:t>场地设置、人员及设备情况分</w:t>
            </w:r>
            <w:r>
              <w:rPr>
                <w:rFonts w:hint="eastAsia" w:ascii="宋体" w:hAnsi="宋体" w:cs="宋体"/>
                <w:b/>
                <w:bCs w:val="0"/>
                <w:color w:val="auto"/>
                <w:szCs w:val="21"/>
                <w:highlight w:val="none"/>
                <w:lang w:eastAsia="zh-CN"/>
              </w:rPr>
              <w:t>（未提供相关佐证材料的，本项不予计分）</w:t>
            </w:r>
            <w:r>
              <w:rPr>
                <w:rFonts w:hint="eastAsia" w:ascii="宋体" w:hAnsi="宋体" w:eastAsia="宋体" w:cs="宋体"/>
                <w:b/>
                <w:bCs w:val="0"/>
                <w:color w:val="000000" w:themeColor="text1"/>
                <w:szCs w:val="21"/>
                <w:highlight w:val="none"/>
                <w:lang w:eastAsia="zh-CN"/>
                <w14:textFill>
                  <w14:solidFill>
                    <w14:schemeClr w14:val="tx1"/>
                  </w14:solidFill>
                </w14:textFill>
              </w:rPr>
              <w:t>：</w:t>
            </w:r>
          </w:p>
          <w:p w14:paraId="74F49805">
            <w:pPr>
              <w:spacing w:line="360" w:lineRule="auto"/>
              <w:jc w:val="left"/>
              <w:rPr>
                <w:rFonts w:hint="eastAsia" w:ascii="宋体" w:hAnsi="宋体" w:eastAsia="宋体" w:cs="宋体"/>
                <w:b w:val="0"/>
                <w:bCs/>
                <w:color w:val="000000" w:themeColor="text1"/>
                <w:szCs w:val="21"/>
                <w:highlight w:val="none"/>
                <w:lang w:eastAsia="zh-CN"/>
                <w14:textFill>
                  <w14:solidFill>
                    <w14:schemeClr w14:val="tx1"/>
                  </w14:solidFill>
                </w14:textFill>
              </w:rPr>
            </w:pPr>
            <w:r>
              <w:rPr>
                <w:rFonts w:hint="eastAsia" w:ascii="宋体" w:hAnsi="宋体" w:eastAsia="宋体" w:cs="宋体"/>
                <w:b w:val="0"/>
                <w:bCs/>
                <w:color w:val="000000" w:themeColor="text1"/>
                <w:szCs w:val="21"/>
                <w:highlight w:val="none"/>
                <w:lang w:eastAsia="zh-CN"/>
                <w14:textFill>
                  <w14:solidFill>
                    <w14:schemeClr w14:val="tx1"/>
                  </w14:solidFill>
                </w14:textFill>
              </w:rPr>
              <w:t>一档(</w:t>
            </w:r>
            <w:r>
              <w:rPr>
                <w:rFonts w:hint="eastAsia" w:ascii="宋体" w:hAnsi="宋体" w:cs="宋体"/>
                <w:b w:val="0"/>
                <w:bCs/>
                <w:color w:val="000000" w:themeColor="text1"/>
                <w:szCs w:val="21"/>
                <w:highlight w:val="none"/>
                <w:lang w:val="en-US" w:eastAsia="zh-CN"/>
                <w14:textFill>
                  <w14:solidFill>
                    <w14:schemeClr w14:val="tx1"/>
                  </w14:solidFill>
                </w14:textFill>
              </w:rPr>
              <w:t>6</w:t>
            </w:r>
            <w:r>
              <w:rPr>
                <w:rFonts w:hint="eastAsia" w:ascii="宋体" w:hAnsi="宋体" w:eastAsia="宋体" w:cs="宋体"/>
                <w:b w:val="0"/>
                <w:bCs/>
                <w:color w:val="000000" w:themeColor="text1"/>
                <w:szCs w:val="21"/>
                <w:highlight w:val="none"/>
                <w:lang w:eastAsia="zh-CN"/>
                <w14:textFill>
                  <w14:solidFill>
                    <w14:schemeClr w14:val="tx1"/>
                  </w14:solidFill>
                </w14:textFill>
              </w:rPr>
              <w:t>分):满足采购需求条件，康复科或儿科系列床位有</w:t>
            </w:r>
            <w:r>
              <w:rPr>
                <w:rFonts w:hint="eastAsia" w:ascii="宋体" w:hAnsi="宋体" w:cs="宋体"/>
                <w:b w:val="0"/>
                <w:bCs/>
                <w:color w:val="000000" w:themeColor="text1"/>
                <w:szCs w:val="21"/>
                <w:highlight w:val="none"/>
                <w:lang w:val="en-US" w:eastAsia="zh-CN"/>
                <w14:textFill>
                  <w14:solidFill>
                    <w14:schemeClr w14:val="tx1"/>
                  </w14:solidFill>
                </w14:textFill>
              </w:rPr>
              <w:t>3</w:t>
            </w:r>
            <w:r>
              <w:rPr>
                <w:rFonts w:hint="eastAsia" w:ascii="宋体" w:hAnsi="宋体" w:eastAsia="宋体" w:cs="宋体"/>
                <w:b w:val="0"/>
                <w:bCs/>
                <w:color w:val="000000" w:themeColor="text1"/>
                <w:szCs w:val="21"/>
                <w:highlight w:val="none"/>
                <w:lang w:eastAsia="zh-CN"/>
                <w14:textFill>
                  <w14:solidFill>
                    <w14:schemeClr w14:val="tx1"/>
                  </w14:solidFill>
                </w14:textFill>
              </w:rPr>
              <w:t>0张(含)以上 ，康复医务人员与救助对象比例≥1:</w:t>
            </w:r>
            <w:r>
              <w:rPr>
                <w:rFonts w:hint="eastAsia" w:ascii="宋体" w:hAnsi="宋体" w:cs="宋体"/>
                <w:b w:val="0"/>
                <w:bCs/>
                <w:color w:val="000000" w:themeColor="text1"/>
                <w:szCs w:val="21"/>
                <w:highlight w:val="none"/>
                <w:lang w:val="en-US" w:eastAsia="zh-CN"/>
                <w14:textFill>
                  <w14:solidFill>
                    <w14:schemeClr w14:val="tx1"/>
                  </w14:solidFill>
                </w14:textFill>
              </w:rPr>
              <w:t>5</w:t>
            </w:r>
            <w:r>
              <w:rPr>
                <w:rFonts w:hint="eastAsia" w:ascii="宋体" w:hAnsi="宋体" w:eastAsia="宋体" w:cs="宋体"/>
                <w:b w:val="0"/>
                <w:bCs/>
                <w:color w:val="000000" w:themeColor="text1"/>
                <w:szCs w:val="21"/>
                <w:highlight w:val="none"/>
                <w:lang w:eastAsia="zh-CN"/>
                <w14:textFill>
                  <w14:solidFill>
                    <w14:schemeClr w14:val="tx1"/>
                  </w14:solidFill>
                </w14:textFill>
              </w:rPr>
              <w:t>。</w:t>
            </w:r>
          </w:p>
          <w:p w14:paraId="773358A1">
            <w:pPr>
              <w:spacing w:line="360" w:lineRule="auto"/>
              <w:jc w:val="left"/>
              <w:rPr>
                <w:rFonts w:hint="eastAsia" w:ascii="宋体" w:hAnsi="宋体" w:eastAsia="宋体" w:cs="宋体"/>
                <w:b w:val="0"/>
                <w:bCs/>
                <w:color w:val="000000" w:themeColor="text1"/>
                <w:szCs w:val="21"/>
                <w:highlight w:val="none"/>
                <w:lang w:eastAsia="zh-CN"/>
                <w14:textFill>
                  <w14:solidFill>
                    <w14:schemeClr w14:val="tx1"/>
                  </w14:solidFill>
                </w14:textFill>
              </w:rPr>
            </w:pPr>
            <w:r>
              <w:rPr>
                <w:rFonts w:hint="eastAsia" w:ascii="宋体" w:hAnsi="宋体" w:eastAsia="宋体" w:cs="宋体"/>
                <w:b w:val="0"/>
                <w:bCs/>
                <w:color w:val="000000" w:themeColor="text1"/>
                <w:szCs w:val="21"/>
                <w:highlight w:val="none"/>
                <w:lang w:eastAsia="zh-CN"/>
                <w14:textFill>
                  <w14:solidFill>
                    <w14:schemeClr w14:val="tx1"/>
                  </w14:solidFill>
                </w14:textFill>
              </w:rPr>
              <w:t>二档(</w:t>
            </w:r>
            <w:r>
              <w:rPr>
                <w:rFonts w:hint="eastAsia" w:ascii="宋体" w:hAnsi="宋体" w:cs="宋体"/>
                <w:b w:val="0"/>
                <w:bCs/>
                <w:color w:val="000000" w:themeColor="text1"/>
                <w:szCs w:val="21"/>
                <w:highlight w:val="none"/>
                <w:lang w:val="en-US" w:eastAsia="zh-CN"/>
                <w14:textFill>
                  <w14:solidFill>
                    <w14:schemeClr w14:val="tx1"/>
                  </w14:solidFill>
                </w14:textFill>
              </w:rPr>
              <w:t>12</w:t>
            </w:r>
            <w:r>
              <w:rPr>
                <w:rFonts w:hint="eastAsia" w:ascii="宋体" w:hAnsi="宋体" w:eastAsia="宋体" w:cs="宋体"/>
                <w:b w:val="0"/>
                <w:bCs/>
                <w:color w:val="000000" w:themeColor="text1"/>
                <w:szCs w:val="21"/>
                <w:highlight w:val="none"/>
                <w:lang w:eastAsia="zh-CN"/>
                <w14:textFill>
                  <w14:solidFill>
                    <w14:schemeClr w14:val="tx1"/>
                  </w14:solidFill>
                </w14:textFill>
              </w:rPr>
              <w:t>分):满足采购需求条件，康复科或儿科系列床位有60张(含)以上 ，康复医务人员与救助对象比例≥1:</w:t>
            </w:r>
            <w:r>
              <w:rPr>
                <w:rFonts w:hint="eastAsia" w:ascii="宋体" w:hAnsi="宋体" w:cs="宋体"/>
                <w:b w:val="0"/>
                <w:bCs/>
                <w:color w:val="000000" w:themeColor="text1"/>
                <w:szCs w:val="21"/>
                <w:highlight w:val="none"/>
                <w:lang w:val="en-US" w:eastAsia="zh-CN"/>
                <w14:textFill>
                  <w14:solidFill>
                    <w14:schemeClr w14:val="tx1"/>
                  </w14:solidFill>
                </w14:textFill>
              </w:rPr>
              <w:t>4.5。</w:t>
            </w:r>
          </w:p>
          <w:p w14:paraId="78549109">
            <w:pPr>
              <w:spacing w:line="360" w:lineRule="auto"/>
              <w:jc w:val="left"/>
              <w:rPr>
                <w:rFonts w:hint="eastAsia" w:ascii="宋体" w:hAnsi="宋体" w:eastAsia="宋体" w:cs="宋体"/>
                <w:b w:val="0"/>
                <w:bCs/>
                <w:color w:val="000000" w:themeColor="text1"/>
                <w:szCs w:val="21"/>
                <w:highlight w:val="none"/>
                <w:lang w:eastAsia="zh-CN"/>
                <w14:textFill>
                  <w14:solidFill>
                    <w14:schemeClr w14:val="tx1"/>
                  </w14:solidFill>
                </w14:textFill>
              </w:rPr>
            </w:pPr>
            <w:r>
              <w:rPr>
                <w:rFonts w:hint="eastAsia" w:ascii="宋体" w:hAnsi="宋体" w:eastAsia="宋体" w:cs="宋体"/>
                <w:b w:val="0"/>
                <w:bCs/>
                <w:color w:val="000000" w:themeColor="text1"/>
                <w:szCs w:val="21"/>
                <w:highlight w:val="none"/>
                <w:lang w:eastAsia="zh-CN"/>
                <w14:textFill>
                  <w14:solidFill>
                    <w14:schemeClr w14:val="tx1"/>
                  </w14:solidFill>
                </w14:textFill>
              </w:rPr>
              <w:t>三档(</w:t>
            </w:r>
            <w:r>
              <w:rPr>
                <w:rFonts w:hint="eastAsia" w:ascii="宋体" w:hAnsi="宋体" w:cs="宋体"/>
                <w:b w:val="0"/>
                <w:bCs/>
                <w:color w:val="000000" w:themeColor="text1"/>
                <w:szCs w:val="21"/>
                <w:highlight w:val="none"/>
                <w:lang w:val="en-US" w:eastAsia="zh-CN"/>
                <w14:textFill>
                  <w14:solidFill>
                    <w14:schemeClr w14:val="tx1"/>
                  </w14:solidFill>
                </w14:textFill>
              </w:rPr>
              <w:t>18</w:t>
            </w:r>
            <w:r>
              <w:rPr>
                <w:rFonts w:hint="eastAsia" w:ascii="宋体" w:hAnsi="宋体" w:eastAsia="宋体" w:cs="宋体"/>
                <w:b w:val="0"/>
                <w:bCs/>
                <w:color w:val="000000" w:themeColor="text1"/>
                <w:szCs w:val="21"/>
                <w:highlight w:val="none"/>
                <w:lang w:eastAsia="zh-CN"/>
                <w14:textFill>
                  <w14:solidFill>
                    <w14:schemeClr w14:val="tx1"/>
                  </w14:solidFill>
                </w14:textFill>
              </w:rPr>
              <w:t>分):满足采购需求条件，康复科或儿科系列床位有1</w:t>
            </w:r>
            <w:r>
              <w:rPr>
                <w:rFonts w:hint="eastAsia" w:ascii="宋体" w:hAnsi="宋体" w:cs="宋体"/>
                <w:b w:val="0"/>
                <w:bCs/>
                <w:color w:val="000000" w:themeColor="text1"/>
                <w:szCs w:val="21"/>
                <w:highlight w:val="none"/>
                <w:lang w:val="en-US" w:eastAsia="zh-CN"/>
                <w14:textFill>
                  <w14:solidFill>
                    <w14:schemeClr w14:val="tx1"/>
                  </w14:solidFill>
                </w14:textFill>
              </w:rPr>
              <w:t>2</w:t>
            </w:r>
            <w:r>
              <w:rPr>
                <w:rFonts w:hint="eastAsia" w:ascii="宋体" w:hAnsi="宋体" w:eastAsia="宋体" w:cs="宋体"/>
                <w:b w:val="0"/>
                <w:bCs/>
                <w:color w:val="000000" w:themeColor="text1"/>
                <w:szCs w:val="21"/>
                <w:highlight w:val="none"/>
                <w:lang w:eastAsia="zh-CN"/>
                <w14:textFill>
                  <w14:solidFill>
                    <w14:schemeClr w14:val="tx1"/>
                  </w14:solidFill>
                </w14:textFill>
              </w:rPr>
              <w:t>0张(含)以上，康复医务人员与救助对象比例≥1:</w:t>
            </w:r>
            <w:r>
              <w:rPr>
                <w:rFonts w:hint="eastAsia" w:ascii="宋体" w:hAnsi="宋体" w:cs="宋体"/>
                <w:b w:val="0"/>
                <w:bCs/>
                <w:color w:val="000000" w:themeColor="text1"/>
                <w:szCs w:val="21"/>
                <w:highlight w:val="none"/>
                <w:lang w:val="en-US" w:eastAsia="zh-CN"/>
                <w14:textFill>
                  <w14:solidFill>
                    <w14:schemeClr w14:val="tx1"/>
                  </w14:solidFill>
                </w14:textFill>
              </w:rPr>
              <w:t>4</w:t>
            </w:r>
            <w:r>
              <w:rPr>
                <w:rFonts w:hint="eastAsia" w:ascii="宋体" w:hAnsi="宋体" w:eastAsia="宋体" w:cs="宋体"/>
                <w:b w:val="0"/>
                <w:bCs/>
                <w:color w:val="000000" w:themeColor="text1"/>
                <w:szCs w:val="21"/>
                <w:highlight w:val="none"/>
                <w:lang w:eastAsia="zh-CN"/>
                <w14:textFill>
                  <w14:solidFill>
                    <w14:schemeClr w14:val="tx1"/>
                  </w14:solidFill>
                </w14:textFill>
              </w:rPr>
              <w:t>。</w:t>
            </w:r>
          </w:p>
          <w:p w14:paraId="7AB0B9B1">
            <w:pPr>
              <w:spacing w:line="360" w:lineRule="auto"/>
              <w:jc w:val="left"/>
              <w:rPr>
                <w:rFonts w:hint="eastAsia" w:ascii="宋体" w:hAnsi="宋体" w:eastAsia="宋体" w:cs="宋体"/>
                <w:b w:val="0"/>
                <w:bCs/>
                <w:color w:val="000000" w:themeColor="text1"/>
                <w:szCs w:val="21"/>
                <w:highlight w:val="none"/>
                <w:lang w:eastAsia="zh-CN"/>
                <w14:textFill>
                  <w14:solidFill>
                    <w14:schemeClr w14:val="tx1"/>
                  </w14:solidFill>
                </w14:textFill>
              </w:rPr>
            </w:pPr>
            <w:r>
              <w:rPr>
                <w:rFonts w:hint="eastAsia" w:ascii="宋体" w:hAnsi="宋体" w:eastAsia="宋体" w:cs="宋体"/>
                <w:b/>
                <w:bCs w:val="0"/>
                <w:color w:val="000000" w:themeColor="text1"/>
                <w:szCs w:val="21"/>
                <w:highlight w:val="none"/>
                <w:lang w:eastAsia="zh-CN"/>
                <w14:textFill>
                  <w14:solidFill>
                    <w14:schemeClr w14:val="tx1"/>
                  </w14:solidFill>
                </w14:textFill>
              </w:rPr>
              <w:t>(需提供相关证明材料复印件加盖公章，否则不予以计分</w:t>
            </w:r>
            <w:r>
              <w:rPr>
                <w:rFonts w:hint="eastAsia" w:ascii="宋体" w:hAnsi="宋体" w:cs="宋体"/>
                <w:b/>
                <w:bCs w:val="0"/>
                <w:color w:val="000000" w:themeColor="text1"/>
                <w:szCs w:val="21"/>
                <w:highlight w:val="none"/>
                <w:lang w:eastAsia="zh-CN"/>
                <w14:textFill>
                  <w14:solidFill>
                    <w14:schemeClr w14:val="tx1"/>
                  </w14:solidFill>
                </w14:textFill>
              </w:rPr>
              <w:t>。</w:t>
            </w:r>
            <w:r>
              <w:rPr>
                <w:rFonts w:hint="eastAsia" w:ascii="宋体" w:hAnsi="宋体" w:eastAsia="宋体" w:cs="宋体"/>
                <w:b/>
                <w:bCs w:val="0"/>
                <w:color w:val="000000" w:themeColor="text1"/>
                <w:szCs w:val="21"/>
                <w:highlight w:val="none"/>
                <w:lang w:eastAsia="zh-CN"/>
                <w14:textFill>
                  <w14:solidFill>
                    <w14:schemeClr w14:val="tx1"/>
                  </w14:solidFill>
                </w14:textFill>
              </w:rPr>
              <w:t>)</w:t>
            </w:r>
          </w:p>
        </w:tc>
        <w:tc>
          <w:tcPr>
            <w:tcW w:w="957" w:type="dxa"/>
            <w:noWrap w:val="0"/>
            <w:vAlign w:val="center"/>
          </w:tcPr>
          <w:p w14:paraId="0E837605">
            <w:pPr>
              <w:spacing w:line="360" w:lineRule="auto"/>
              <w:jc w:val="center"/>
              <w:rPr>
                <w:rFonts w:hint="default" w:ascii="宋体" w:hAnsi="宋体" w:eastAsia="宋体" w:cs="宋体"/>
                <w:bCs/>
                <w:color w:val="000000" w:themeColor="text1"/>
                <w:szCs w:val="21"/>
                <w:highlight w:val="none"/>
                <w:lang w:val="en-US" w:eastAsia="zh-CN"/>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18</w:t>
            </w:r>
            <w:r>
              <w:rPr>
                <w:rFonts w:hint="eastAsia" w:ascii="宋体" w:hAnsi="宋体" w:eastAsia="宋体" w:cs="宋体"/>
                <w:bCs/>
                <w:color w:val="000000" w:themeColor="text1"/>
                <w:szCs w:val="21"/>
                <w:highlight w:val="none"/>
                <w:lang w:val="en-US" w:eastAsia="zh-CN"/>
                <w14:textFill>
                  <w14:solidFill>
                    <w14:schemeClr w14:val="tx1"/>
                  </w14:solidFill>
                </w14:textFill>
              </w:rPr>
              <w:t>分</w:t>
            </w:r>
          </w:p>
        </w:tc>
      </w:tr>
      <w:tr w14:paraId="2E880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vMerge w:val="restart"/>
            <w:noWrap w:val="0"/>
            <w:vAlign w:val="center"/>
          </w:tcPr>
          <w:p w14:paraId="63FFB31C">
            <w:pPr>
              <w:spacing w:line="360" w:lineRule="auto"/>
              <w:jc w:val="center"/>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3</w:t>
            </w:r>
          </w:p>
        </w:tc>
        <w:tc>
          <w:tcPr>
            <w:tcW w:w="8059" w:type="dxa"/>
            <w:gridSpan w:val="2"/>
            <w:noWrap w:val="0"/>
            <w:vAlign w:val="center"/>
          </w:tcPr>
          <w:p w14:paraId="0F7FDA8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b/>
                <w:bCs w:val="0"/>
                <w:color w:val="000000" w:themeColor="text1"/>
                <w:szCs w:val="21"/>
                <w:highlight w:val="none"/>
                <w14:textFill>
                  <w14:solidFill>
                    <w14:schemeClr w14:val="tx1"/>
                  </w14:solidFill>
                </w14:textFill>
              </w:rPr>
              <w:t>商务</w:t>
            </w:r>
            <w:r>
              <w:rPr>
                <w:rFonts w:hint="eastAsia" w:ascii="宋体" w:hAnsi="宋体" w:eastAsia="宋体" w:cs="宋体"/>
                <w:b/>
                <w:bCs w:val="0"/>
                <w:color w:val="000000" w:themeColor="text1"/>
                <w:szCs w:val="21"/>
                <w:highlight w:val="none"/>
                <w:lang w:eastAsia="zh-CN"/>
                <w14:textFill>
                  <w14:solidFill>
                    <w14:schemeClr w14:val="tx1"/>
                  </w14:solidFill>
                </w14:textFill>
              </w:rPr>
              <w:t>分</w:t>
            </w:r>
          </w:p>
        </w:tc>
        <w:tc>
          <w:tcPr>
            <w:tcW w:w="957" w:type="dxa"/>
            <w:noWrap w:val="0"/>
            <w:vAlign w:val="center"/>
          </w:tcPr>
          <w:p w14:paraId="4D307BC0">
            <w:pPr>
              <w:spacing w:line="360" w:lineRule="auto"/>
              <w:jc w:val="center"/>
              <w:rPr>
                <w:rFonts w:hint="eastAsia" w:ascii="宋体" w:hAnsi="宋体" w:eastAsia="宋体" w:cs="宋体"/>
                <w:bCs/>
                <w:color w:val="000000" w:themeColor="text1"/>
                <w:szCs w:val="21"/>
                <w:highlight w:val="none"/>
                <w:lang w:val="en-US" w:eastAsia="zh-CN"/>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5</w:t>
            </w:r>
            <w:r>
              <w:rPr>
                <w:rFonts w:hint="eastAsia" w:ascii="宋体" w:hAnsi="宋体" w:eastAsia="宋体" w:cs="宋体"/>
                <w:bCs/>
                <w:color w:val="000000" w:themeColor="text1"/>
                <w:szCs w:val="21"/>
                <w:highlight w:val="none"/>
                <w:lang w:eastAsia="zh-CN"/>
                <w14:textFill>
                  <w14:solidFill>
                    <w14:schemeClr w14:val="tx1"/>
                  </w14:solidFill>
                </w14:textFill>
              </w:rPr>
              <w:t>分</w:t>
            </w:r>
          </w:p>
        </w:tc>
      </w:tr>
      <w:tr w14:paraId="3043C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vMerge w:val="continue"/>
            <w:noWrap w:val="0"/>
            <w:vAlign w:val="center"/>
          </w:tcPr>
          <w:p w14:paraId="23E16520">
            <w:pPr>
              <w:spacing w:line="360" w:lineRule="auto"/>
              <w:jc w:val="center"/>
              <w:rPr>
                <w:rFonts w:hint="eastAsia" w:ascii="宋体" w:hAnsi="宋体" w:eastAsia="宋体" w:cs="宋体"/>
                <w:bCs/>
                <w:color w:val="000000" w:themeColor="text1"/>
                <w:szCs w:val="21"/>
                <w:highlight w:val="none"/>
                <w:lang w:val="en-US" w:eastAsia="zh-CN"/>
                <w14:textFill>
                  <w14:solidFill>
                    <w14:schemeClr w14:val="tx1"/>
                  </w14:solidFill>
                </w14:textFill>
              </w:rPr>
            </w:pPr>
            <w:bookmarkStart w:id="109" w:name="_Toc80205935"/>
          </w:p>
        </w:tc>
        <w:tc>
          <w:tcPr>
            <w:tcW w:w="8059" w:type="dxa"/>
            <w:gridSpan w:val="2"/>
            <w:noWrap w:val="0"/>
            <w:vAlign w:val="center"/>
          </w:tcPr>
          <w:p w14:paraId="7F8480C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bCs w:val="0"/>
                <w:color w:val="000000" w:themeColor="text1"/>
                <w:szCs w:val="21"/>
                <w:highlight w:val="none"/>
                <w:lang w:eastAsia="zh-CN"/>
                <w14:textFill>
                  <w14:solidFill>
                    <w14:schemeClr w14:val="tx1"/>
                  </w14:solidFill>
                </w14:textFill>
              </w:rPr>
            </w:pPr>
            <w:r>
              <w:rPr>
                <w:rFonts w:hint="eastAsia" w:ascii="宋体" w:hAnsi="宋体" w:eastAsia="宋体" w:cs="宋体"/>
                <w:b/>
                <w:bCs w:val="0"/>
                <w:color w:val="000000" w:themeColor="text1"/>
                <w:szCs w:val="21"/>
                <w:highlight w:val="none"/>
                <w14:textFill>
                  <w14:solidFill>
                    <w14:schemeClr w14:val="tx1"/>
                  </w14:solidFill>
                </w14:textFill>
              </w:rPr>
              <w:t>项目业绩分</w:t>
            </w:r>
            <w:r>
              <w:rPr>
                <w:rFonts w:hint="eastAsia" w:ascii="宋体" w:hAnsi="宋体" w:eastAsia="宋体" w:cs="宋体"/>
                <w:b/>
                <w:bCs w:val="0"/>
                <w:color w:val="000000" w:themeColor="text1"/>
                <w:szCs w:val="21"/>
                <w:highlight w:val="none"/>
                <w:lang w:eastAsia="zh-CN"/>
                <w14:textFill>
                  <w14:solidFill>
                    <w14:schemeClr w14:val="tx1"/>
                  </w14:solidFill>
                </w14:textFill>
              </w:rPr>
              <w:t>：</w:t>
            </w:r>
          </w:p>
          <w:p w14:paraId="337DBEE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bCs w:val="0"/>
                <w:color w:val="000000" w:themeColor="text1"/>
                <w:szCs w:val="21"/>
                <w:highlight w:val="none"/>
                <w14:textFill>
                  <w14:solidFill>
                    <w14:schemeClr w14:val="tx1"/>
                  </w14:solidFill>
                </w14:textFill>
              </w:rPr>
            </w:pPr>
            <w:r>
              <w:rPr>
                <w:rFonts w:hint="eastAsia" w:ascii="宋体" w:hAnsi="宋体" w:eastAsia="宋体" w:cs="宋体"/>
                <w:b w:val="0"/>
                <w:bCs/>
                <w:color w:val="000000" w:themeColor="text1"/>
                <w:szCs w:val="21"/>
                <w:highlight w:val="none"/>
                <w14:textFill>
                  <w14:solidFill>
                    <w14:schemeClr w14:val="tx1"/>
                  </w14:solidFill>
                </w14:textFill>
              </w:rPr>
              <w:t>供应商自202</w:t>
            </w:r>
            <w:r>
              <w:rPr>
                <w:rFonts w:hint="eastAsia" w:ascii="宋体" w:hAnsi="宋体" w:eastAsia="宋体" w:cs="宋体"/>
                <w:b w:val="0"/>
                <w:bCs/>
                <w:color w:val="000000" w:themeColor="text1"/>
                <w:szCs w:val="21"/>
                <w:highlight w:val="none"/>
                <w:lang w:val="en-US" w:eastAsia="zh-CN"/>
                <w14:textFill>
                  <w14:solidFill>
                    <w14:schemeClr w14:val="tx1"/>
                  </w14:solidFill>
                </w14:textFill>
              </w:rPr>
              <w:t>3</w:t>
            </w:r>
            <w:r>
              <w:rPr>
                <w:rFonts w:hint="eastAsia" w:ascii="宋体" w:hAnsi="宋体" w:eastAsia="宋体" w:cs="宋体"/>
                <w:b w:val="0"/>
                <w:bCs/>
                <w:color w:val="000000" w:themeColor="text1"/>
                <w:szCs w:val="21"/>
                <w:highlight w:val="none"/>
                <w14:textFill>
                  <w14:solidFill>
                    <w14:schemeClr w14:val="tx1"/>
                  </w14:solidFill>
                </w14:textFill>
              </w:rPr>
              <w:t>年1月1日以来的同类服务项目业绩(</w:t>
            </w:r>
            <w:r>
              <w:rPr>
                <w:rFonts w:hint="eastAsia" w:ascii="宋体" w:hAnsi="宋体" w:eastAsia="宋体" w:cs="宋体"/>
                <w:b/>
                <w:bCs w:val="0"/>
                <w:color w:val="000000" w:themeColor="text1"/>
                <w:szCs w:val="21"/>
                <w:highlight w:val="none"/>
                <w14:textFill>
                  <w14:solidFill>
                    <w14:schemeClr w14:val="tx1"/>
                  </w14:solidFill>
                </w14:textFill>
              </w:rPr>
              <w:t>提供合同及</w:t>
            </w:r>
            <w:r>
              <w:rPr>
                <w:rFonts w:hint="eastAsia" w:ascii="宋体" w:hAnsi="宋体" w:eastAsia="宋体" w:cs="宋体"/>
                <w:b/>
                <w:bCs w:val="0"/>
                <w:color w:val="000000" w:themeColor="text1"/>
                <w:szCs w:val="21"/>
                <w:highlight w:val="none"/>
                <w:lang w:val="en-US" w:eastAsia="zh-CN"/>
                <w14:textFill>
                  <w14:solidFill>
                    <w14:schemeClr w14:val="tx1"/>
                  </w14:solidFill>
                </w14:textFill>
              </w:rPr>
              <w:t>受助</w:t>
            </w:r>
            <w:r>
              <w:rPr>
                <w:rFonts w:hint="eastAsia" w:ascii="宋体" w:hAnsi="宋体" w:eastAsia="宋体" w:cs="宋体"/>
                <w:b/>
                <w:bCs w:val="0"/>
                <w:color w:val="000000" w:themeColor="text1"/>
                <w:szCs w:val="21"/>
                <w:highlight w:val="none"/>
                <w14:textFill>
                  <w14:solidFill>
                    <w14:schemeClr w14:val="tx1"/>
                  </w14:solidFill>
                </w14:textFill>
              </w:rPr>
              <w:t>患者名册证明材料复印件并加盖公章，否则不予以计分</w:t>
            </w:r>
            <w:r>
              <w:rPr>
                <w:rFonts w:hint="eastAsia" w:ascii="宋体" w:hAnsi="宋体" w:eastAsia="宋体" w:cs="宋体"/>
                <w:b w:val="0"/>
                <w:bCs/>
                <w:color w:val="000000" w:themeColor="text1"/>
                <w:szCs w:val="21"/>
                <w:highlight w:val="none"/>
                <w14:textFill>
                  <w14:solidFill>
                    <w14:schemeClr w14:val="tx1"/>
                  </w14:solidFill>
                </w14:textFill>
              </w:rPr>
              <w:t>)。每提供一年度业绩得</w:t>
            </w:r>
            <w:r>
              <w:rPr>
                <w:rFonts w:hint="eastAsia" w:ascii="宋体" w:hAnsi="宋体" w:cs="宋体"/>
                <w:b w:val="0"/>
                <w:bCs/>
                <w:color w:val="000000" w:themeColor="text1"/>
                <w:szCs w:val="21"/>
                <w:highlight w:val="none"/>
                <w:lang w:val="en-US" w:eastAsia="zh-CN"/>
                <w14:textFill>
                  <w14:solidFill>
                    <w14:schemeClr w14:val="tx1"/>
                  </w14:solidFill>
                </w14:textFill>
              </w:rPr>
              <w:t>2.5</w:t>
            </w:r>
            <w:r>
              <w:rPr>
                <w:rFonts w:hint="eastAsia" w:ascii="宋体" w:hAnsi="宋体" w:eastAsia="宋体" w:cs="宋体"/>
                <w:b w:val="0"/>
                <w:bCs/>
                <w:color w:val="000000" w:themeColor="text1"/>
                <w:szCs w:val="21"/>
                <w:highlight w:val="none"/>
                <w14:textFill>
                  <w14:solidFill>
                    <w14:schemeClr w14:val="tx1"/>
                  </w14:solidFill>
                </w14:textFill>
              </w:rPr>
              <w:t>分，满分</w:t>
            </w:r>
            <w:r>
              <w:rPr>
                <w:rFonts w:hint="eastAsia" w:ascii="宋体" w:hAnsi="宋体" w:eastAsia="宋体" w:cs="宋体"/>
                <w:b w:val="0"/>
                <w:bCs/>
                <w:color w:val="000000" w:themeColor="text1"/>
                <w:szCs w:val="21"/>
                <w:highlight w:val="none"/>
                <w:lang w:val="en-US" w:eastAsia="zh-CN"/>
                <w14:textFill>
                  <w14:solidFill>
                    <w14:schemeClr w14:val="tx1"/>
                  </w14:solidFill>
                </w14:textFill>
              </w:rPr>
              <w:t>5</w:t>
            </w:r>
            <w:r>
              <w:rPr>
                <w:rFonts w:hint="eastAsia" w:ascii="宋体" w:hAnsi="宋体" w:eastAsia="宋体" w:cs="宋体"/>
                <w:b w:val="0"/>
                <w:bCs/>
                <w:color w:val="000000" w:themeColor="text1"/>
                <w:szCs w:val="21"/>
                <w:highlight w:val="none"/>
                <w14:textFill>
                  <w14:solidFill>
                    <w14:schemeClr w14:val="tx1"/>
                  </w14:solidFill>
                </w14:textFill>
              </w:rPr>
              <w:t>分。</w:t>
            </w:r>
          </w:p>
        </w:tc>
        <w:tc>
          <w:tcPr>
            <w:tcW w:w="957" w:type="dxa"/>
            <w:noWrap w:val="0"/>
            <w:vAlign w:val="center"/>
          </w:tcPr>
          <w:p w14:paraId="01F9BE3A">
            <w:pPr>
              <w:spacing w:line="360" w:lineRule="auto"/>
              <w:jc w:val="center"/>
              <w:rPr>
                <w:rFonts w:hint="default" w:ascii="宋体" w:hAnsi="宋体" w:eastAsia="宋体" w:cs="宋体"/>
                <w:bCs/>
                <w:color w:val="000000" w:themeColor="text1"/>
                <w:szCs w:val="21"/>
                <w:highlight w:val="none"/>
                <w:lang w:val="en-US" w:eastAsia="zh-CN"/>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5</w:t>
            </w:r>
            <w:r>
              <w:rPr>
                <w:rFonts w:hint="eastAsia" w:ascii="宋体" w:hAnsi="宋体" w:eastAsia="宋体" w:cs="宋体"/>
                <w:bCs/>
                <w:color w:val="000000" w:themeColor="text1"/>
                <w:szCs w:val="21"/>
                <w:highlight w:val="none"/>
                <w:lang w:val="en-US" w:eastAsia="zh-CN"/>
                <w14:textFill>
                  <w14:solidFill>
                    <w14:schemeClr w14:val="tx1"/>
                  </w14:solidFill>
                </w14:textFill>
              </w:rPr>
              <w:t>分</w:t>
            </w:r>
          </w:p>
        </w:tc>
      </w:tr>
    </w:tbl>
    <w:p w14:paraId="08718628">
      <w:pPr>
        <w:spacing w:line="360" w:lineRule="auto"/>
        <w:rPr>
          <w:rFonts w:hint="eastAsia" w:cs="宋体"/>
          <w:color w:val="auto"/>
          <w:highlight w:val="none"/>
        </w:rPr>
      </w:pPr>
    </w:p>
    <w:p w14:paraId="32E45527">
      <w:pPr>
        <w:spacing w:line="360" w:lineRule="auto"/>
        <w:rPr>
          <w:rFonts w:hint="eastAsia" w:cs="宋体"/>
          <w:color w:val="auto"/>
          <w:highlight w:val="none"/>
        </w:rPr>
      </w:pPr>
    </w:p>
    <w:p w14:paraId="150DD3C4">
      <w:pPr>
        <w:spacing w:line="360" w:lineRule="auto"/>
        <w:rPr>
          <w:rFonts w:hint="eastAsia" w:cs="宋体"/>
          <w:color w:val="auto"/>
          <w:highlight w:val="none"/>
        </w:rPr>
      </w:pPr>
    </w:p>
    <w:p w14:paraId="085A404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7.2终止竞争性磋商采购活动</w:t>
      </w:r>
    </w:p>
    <w:p w14:paraId="0D31EFF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6B33C432">
      <w:pPr>
        <w:pStyle w:val="4"/>
        <w:spacing w:before="0" w:after="0" w:line="360" w:lineRule="auto"/>
        <w:ind w:firstLine="640" w:firstLineChars="200"/>
        <w:jc w:val="center"/>
        <w:rPr>
          <w:rFonts w:hint="eastAsia" w:ascii="宋体" w:hAnsi="宋体"/>
          <w:b w:val="0"/>
          <w:color w:val="auto"/>
          <w:highlight w:val="none"/>
        </w:rPr>
      </w:pPr>
      <w:bookmarkStart w:id="110" w:name="_Toc80886939"/>
      <w:bookmarkStart w:id="111" w:name="_Toc11595"/>
      <w:bookmarkStart w:id="112" w:name="_Toc22545"/>
      <w:r>
        <w:rPr>
          <w:rFonts w:hint="eastAsia" w:ascii="宋体" w:hAnsi="宋体"/>
          <w:b w:val="0"/>
          <w:color w:val="auto"/>
          <w:highlight w:val="none"/>
        </w:rPr>
        <w:t>第二节 评</w:t>
      </w:r>
      <w:r>
        <w:rPr>
          <w:rFonts w:hint="eastAsia" w:ascii="宋体" w:hAnsi="宋体"/>
          <w:b w:val="0"/>
          <w:color w:val="auto"/>
          <w:highlight w:val="none"/>
          <w:lang w:eastAsia="zh-CN"/>
        </w:rPr>
        <w:t>审</w:t>
      </w:r>
      <w:r>
        <w:rPr>
          <w:rFonts w:hint="eastAsia" w:ascii="宋体" w:hAnsi="宋体"/>
          <w:b w:val="0"/>
          <w:color w:val="auto"/>
          <w:highlight w:val="none"/>
        </w:rPr>
        <w:t>报告</w:t>
      </w:r>
      <w:bookmarkEnd w:id="109"/>
      <w:bookmarkEnd w:id="110"/>
      <w:bookmarkEnd w:id="111"/>
      <w:bookmarkEnd w:id="112"/>
    </w:p>
    <w:p w14:paraId="23F630A8">
      <w:pPr>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1.成交标准</w:t>
      </w:r>
    </w:p>
    <w:p w14:paraId="3279DFC7">
      <w:pPr>
        <w:spacing w:line="360" w:lineRule="auto"/>
        <w:ind w:firstLine="420" w:firstLineChars="200"/>
        <w:rPr>
          <w:rFonts w:hint="eastAsia" w:ascii="宋体" w:hAnsi="宋体" w:eastAsia="宋体" w:cs="宋体"/>
          <w:bCs w:val="0"/>
          <w:color w:val="auto"/>
          <w:kern w:val="0"/>
          <w:szCs w:val="21"/>
          <w:highlight w:val="none"/>
        </w:rPr>
      </w:pPr>
      <w:r>
        <w:rPr>
          <w:rFonts w:hint="eastAsia" w:ascii="宋体" w:hAnsi="宋体" w:eastAsia="宋体" w:cs="宋体"/>
          <w:color w:val="auto"/>
          <w:kern w:val="0"/>
          <w:sz w:val="21"/>
          <w:szCs w:val="21"/>
          <w:highlight w:val="none"/>
        </w:rPr>
        <w:t>磋商小组根据综合评分情况，按照评审得分由高到低顺序推荐3名以上成交候选供应商，并编写评审报告。</w:t>
      </w:r>
      <w:r>
        <w:rPr>
          <w:rFonts w:hint="eastAsia" w:ascii="宋体" w:hAnsi="宋体" w:eastAsia="宋体" w:cs="宋体"/>
          <w:color w:val="auto"/>
          <w:kern w:val="0"/>
          <w:szCs w:val="21"/>
          <w:highlight w:val="none"/>
        </w:rPr>
        <w:t>符合本章第</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.3条情形的</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 w:val="21"/>
          <w:szCs w:val="21"/>
          <w:highlight w:val="none"/>
        </w:rPr>
        <w:t>可以推荐2家成交候选供应商。评审得分相同的，按照最后报价由低到高的顺序推荐</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评审得分且最后报价相同的，按照</w:t>
      </w:r>
      <w:r>
        <w:rPr>
          <w:rFonts w:hint="eastAsia" w:ascii="宋体" w:hAnsi="宋体" w:eastAsia="宋体" w:cs="宋体"/>
          <w:color w:val="auto"/>
          <w:kern w:val="0"/>
          <w:sz w:val="21"/>
          <w:szCs w:val="21"/>
          <w:highlight w:val="none"/>
          <w:u w:val="none"/>
        </w:rPr>
        <w:t>技术指标</w:t>
      </w:r>
      <w:r>
        <w:rPr>
          <w:rFonts w:hint="eastAsia" w:ascii="宋体" w:hAnsi="宋体" w:eastAsia="宋体" w:cs="宋体"/>
          <w:color w:val="auto"/>
          <w:kern w:val="0"/>
          <w:sz w:val="21"/>
          <w:szCs w:val="21"/>
          <w:highlight w:val="none"/>
        </w:rPr>
        <w:t>优劣顺序推荐</w:t>
      </w:r>
      <w:r>
        <w:rPr>
          <w:rFonts w:hint="eastAsia" w:ascii="宋体" w:hAnsi="宋体" w:eastAsia="宋体" w:cs="宋体"/>
          <w:color w:val="auto"/>
          <w:kern w:val="0"/>
          <w:sz w:val="21"/>
          <w:szCs w:val="21"/>
          <w:highlight w:val="none"/>
          <w:lang w:eastAsia="zh-CN"/>
        </w:rPr>
        <w:t>；</w:t>
      </w:r>
      <w:r>
        <w:rPr>
          <w:rFonts w:hint="eastAsia" w:ascii="宋体" w:hAnsi="宋体" w:eastAsia="宋体" w:cs="宋体"/>
          <w:bCs w:val="0"/>
          <w:color w:val="auto"/>
          <w:kern w:val="0"/>
          <w:szCs w:val="21"/>
          <w:highlight w:val="none"/>
          <w:lang w:eastAsia="zh-CN"/>
        </w:rPr>
        <w:t>技术</w:t>
      </w:r>
      <w:r>
        <w:rPr>
          <w:rFonts w:hint="eastAsia" w:ascii="宋体" w:hAnsi="宋体" w:eastAsia="宋体" w:cs="宋体"/>
          <w:bCs w:val="0"/>
          <w:strike w:val="0"/>
          <w:color w:val="auto"/>
          <w:kern w:val="0"/>
          <w:szCs w:val="21"/>
          <w:highlight w:val="none"/>
          <w:lang w:eastAsia="zh-CN"/>
        </w:rPr>
        <w:t>指标仍相同的</w:t>
      </w:r>
      <w:r>
        <w:rPr>
          <w:rFonts w:hint="eastAsia" w:ascii="宋体" w:hAnsi="宋体" w:eastAsia="宋体" w:cs="宋体"/>
          <w:bCs w:val="0"/>
          <w:color w:val="auto"/>
          <w:kern w:val="0"/>
          <w:szCs w:val="21"/>
          <w:highlight w:val="none"/>
        </w:rPr>
        <w:t>，由磋商小组随机抽取推荐。</w:t>
      </w:r>
    </w:p>
    <w:p w14:paraId="147D46A4">
      <w:pPr>
        <w:spacing w:line="360" w:lineRule="auto"/>
        <w:ind w:firstLine="422" w:firstLineChars="200"/>
        <w:rPr>
          <w:rFonts w:hint="eastAsia" w:ascii="宋体" w:hAnsi="宋体" w:eastAsia="宋体" w:cs="宋体"/>
          <w:b/>
          <w:bCs/>
          <w:color w:val="FF0000"/>
          <w:kern w:val="0"/>
          <w:szCs w:val="21"/>
          <w:highlight w:val="none"/>
        </w:rPr>
      </w:pPr>
      <w:r>
        <w:rPr>
          <w:rFonts w:hint="eastAsia" w:ascii="宋体" w:hAnsi="宋体" w:eastAsia="宋体" w:cs="宋体"/>
          <w:b/>
          <w:bCs/>
          <w:color w:val="000000" w:themeColor="text1"/>
          <w:kern w:val="0"/>
          <w:szCs w:val="21"/>
          <w:highlight w:val="none"/>
          <w14:textFill>
            <w14:solidFill>
              <w14:schemeClr w14:val="tx1"/>
            </w14:solidFill>
          </w14:textFill>
        </w:rPr>
        <w:t>每个</w:t>
      </w:r>
      <w:r>
        <w:rPr>
          <w:rFonts w:hint="eastAsia" w:ascii="宋体" w:hAnsi="宋体" w:eastAsia="宋体" w:cs="宋体"/>
          <w:b/>
          <w:bCs/>
          <w:color w:val="000000" w:themeColor="text1"/>
          <w:kern w:val="0"/>
          <w:szCs w:val="21"/>
          <w:highlight w:val="none"/>
          <w:lang w:eastAsia="zh-CN"/>
          <w14:textFill>
            <w14:solidFill>
              <w14:schemeClr w14:val="tx1"/>
            </w14:solidFill>
          </w14:textFill>
        </w:rPr>
        <w:t>竞标</w:t>
      </w:r>
      <w:r>
        <w:rPr>
          <w:rFonts w:hint="eastAsia" w:ascii="宋体" w:hAnsi="宋体" w:eastAsia="宋体" w:cs="宋体"/>
          <w:b/>
          <w:bCs/>
          <w:color w:val="000000" w:themeColor="text1"/>
          <w:kern w:val="0"/>
          <w:szCs w:val="21"/>
          <w:highlight w:val="none"/>
          <w14:textFill>
            <w14:solidFill>
              <w14:schemeClr w14:val="tx1"/>
            </w14:solidFill>
          </w14:textFill>
        </w:rPr>
        <w:t>人可以对所有分标</w:t>
      </w:r>
      <w:r>
        <w:rPr>
          <w:rFonts w:hint="eastAsia" w:ascii="宋体" w:hAnsi="宋体" w:eastAsia="宋体" w:cs="宋体"/>
          <w:b/>
          <w:bCs/>
          <w:color w:val="000000" w:themeColor="text1"/>
          <w:kern w:val="0"/>
          <w:szCs w:val="21"/>
          <w:highlight w:val="none"/>
          <w:lang w:eastAsia="zh-CN"/>
          <w14:textFill>
            <w14:solidFill>
              <w14:schemeClr w14:val="tx1"/>
            </w14:solidFill>
          </w14:textFill>
        </w:rPr>
        <w:t>竞标</w:t>
      </w:r>
      <w:r>
        <w:rPr>
          <w:rFonts w:hint="eastAsia" w:ascii="宋体" w:hAnsi="宋体" w:eastAsia="宋体" w:cs="宋体"/>
          <w:b/>
          <w:bCs/>
          <w:color w:val="000000" w:themeColor="text1"/>
          <w:kern w:val="0"/>
          <w:szCs w:val="21"/>
          <w:highlight w:val="none"/>
          <w14:textFill>
            <w14:solidFill>
              <w14:schemeClr w14:val="tx1"/>
            </w14:solidFill>
          </w14:textFill>
        </w:rPr>
        <w:t>，也可对部分分标进行</w:t>
      </w:r>
      <w:r>
        <w:rPr>
          <w:rFonts w:hint="eastAsia" w:ascii="宋体" w:hAnsi="宋体" w:eastAsia="宋体" w:cs="宋体"/>
          <w:b/>
          <w:bCs/>
          <w:color w:val="000000" w:themeColor="text1"/>
          <w:kern w:val="0"/>
          <w:szCs w:val="21"/>
          <w:highlight w:val="none"/>
          <w:lang w:eastAsia="zh-CN"/>
          <w14:textFill>
            <w14:solidFill>
              <w14:schemeClr w14:val="tx1"/>
            </w14:solidFill>
          </w14:textFill>
        </w:rPr>
        <w:t>竞标</w:t>
      </w:r>
      <w:r>
        <w:rPr>
          <w:rFonts w:hint="eastAsia" w:ascii="宋体" w:hAnsi="宋体" w:eastAsia="宋体" w:cs="宋体"/>
          <w:b/>
          <w:bCs/>
          <w:color w:val="000000" w:themeColor="text1"/>
          <w:kern w:val="0"/>
          <w:szCs w:val="21"/>
          <w:highlight w:val="none"/>
          <w14:textFill>
            <w14:solidFill>
              <w14:schemeClr w14:val="tx1"/>
            </w14:solidFill>
          </w14:textFill>
        </w:rPr>
        <w:t>，每个</w:t>
      </w:r>
      <w:r>
        <w:rPr>
          <w:rFonts w:hint="eastAsia" w:ascii="宋体" w:hAnsi="宋体" w:eastAsia="宋体" w:cs="宋体"/>
          <w:b/>
          <w:bCs/>
          <w:color w:val="000000" w:themeColor="text1"/>
          <w:kern w:val="0"/>
          <w:szCs w:val="21"/>
          <w:highlight w:val="none"/>
          <w:lang w:eastAsia="zh-CN"/>
          <w14:textFill>
            <w14:solidFill>
              <w14:schemeClr w14:val="tx1"/>
            </w14:solidFill>
          </w14:textFill>
        </w:rPr>
        <w:t>竞标</w:t>
      </w:r>
      <w:r>
        <w:rPr>
          <w:rFonts w:hint="eastAsia" w:ascii="宋体" w:hAnsi="宋体" w:eastAsia="宋体" w:cs="宋体"/>
          <w:b/>
          <w:bCs/>
          <w:color w:val="000000" w:themeColor="text1"/>
          <w:kern w:val="0"/>
          <w:szCs w:val="21"/>
          <w:highlight w:val="none"/>
          <w14:textFill>
            <w14:solidFill>
              <w14:schemeClr w14:val="tx1"/>
            </w14:solidFill>
          </w14:textFill>
        </w:rPr>
        <w:t>人最多能为一个分标的</w:t>
      </w:r>
      <w:r>
        <w:rPr>
          <w:rFonts w:hint="eastAsia" w:ascii="宋体" w:hAnsi="宋体" w:eastAsia="宋体" w:cs="宋体"/>
          <w:b/>
          <w:bCs/>
          <w:color w:val="000000" w:themeColor="text1"/>
          <w:kern w:val="0"/>
          <w:szCs w:val="21"/>
          <w:highlight w:val="none"/>
          <w:lang w:eastAsia="zh-CN"/>
          <w14:textFill>
            <w14:solidFill>
              <w14:schemeClr w14:val="tx1"/>
            </w14:solidFill>
          </w14:textFill>
        </w:rPr>
        <w:t>成交人</w:t>
      </w:r>
      <w:r>
        <w:rPr>
          <w:rFonts w:hint="eastAsia" w:ascii="宋体" w:hAnsi="宋体" w:eastAsia="宋体" w:cs="宋体"/>
          <w:b/>
          <w:bCs/>
          <w:color w:val="000000" w:themeColor="text1"/>
          <w:kern w:val="0"/>
          <w:szCs w:val="21"/>
          <w:highlight w:val="none"/>
          <w14:textFill>
            <w14:solidFill>
              <w14:schemeClr w14:val="tx1"/>
            </w14:solidFill>
          </w14:textFill>
        </w:rPr>
        <w:t>，从001分标开始至00</w:t>
      </w:r>
      <w:r>
        <w:rPr>
          <w:rFonts w:hint="eastAsia" w:ascii="宋体" w:hAnsi="宋体" w:eastAsia="宋体" w:cs="宋体"/>
          <w:b/>
          <w:bCs/>
          <w:color w:val="000000" w:themeColor="text1"/>
          <w:kern w:val="0"/>
          <w:szCs w:val="21"/>
          <w:highlight w:val="none"/>
          <w:lang w:val="en"/>
          <w14:textFill>
            <w14:solidFill>
              <w14:schemeClr w14:val="tx1"/>
            </w14:solidFill>
          </w14:textFill>
        </w:rPr>
        <w:t>4</w:t>
      </w:r>
      <w:r>
        <w:rPr>
          <w:rFonts w:hint="eastAsia" w:ascii="宋体" w:hAnsi="宋体" w:eastAsia="宋体" w:cs="宋体"/>
          <w:b/>
          <w:bCs/>
          <w:color w:val="000000" w:themeColor="text1"/>
          <w:kern w:val="0"/>
          <w:szCs w:val="21"/>
          <w:highlight w:val="none"/>
          <w14:textFill>
            <w14:solidFill>
              <w14:schemeClr w14:val="tx1"/>
            </w14:solidFill>
          </w14:textFill>
        </w:rPr>
        <w:t>分标按顺序确定各分标</w:t>
      </w:r>
      <w:r>
        <w:rPr>
          <w:rFonts w:hint="eastAsia" w:ascii="宋体" w:hAnsi="宋体" w:eastAsia="宋体" w:cs="宋体"/>
          <w:b/>
          <w:bCs/>
          <w:color w:val="000000" w:themeColor="text1"/>
          <w:kern w:val="0"/>
          <w:szCs w:val="21"/>
          <w:highlight w:val="none"/>
          <w:lang w:eastAsia="zh-CN"/>
          <w14:textFill>
            <w14:solidFill>
              <w14:schemeClr w14:val="tx1"/>
            </w14:solidFill>
          </w14:textFill>
        </w:rPr>
        <w:t>成交人</w:t>
      </w:r>
      <w:r>
        <w:rPr>
          <w:rFonts w:hint="eastAsia" w:ascii="宋体" w:hAnsi="宋体" w:eastAsia="宋体" w:cs="宋体"/>
          <w:b/>
          <w:bCs/>
          <w:color w:val="000000" w:themeColor="text1"/>
          <w:kern w:val="0"/>
          <w:szCs w:val="21"/>
          <w:highlight w:val="none"/>
          <w14:textFill>
            <w14:solidFill>
              <w14:schemeClr w14:val="tx1"/>
            </w14:solidFill>
          </w14:textFill>
        </w:rPr>
        <w:t>，即确定为001分标</w:t>
      </w:r>
      <w:r>
        <w:rPr>
          <w:rFonts w:hint="eastAsia" w:ascii="宋体" w:hAnsi="宋体" w:eastAsia="宋体" w:cs="宋体"/>
          <w:b/>
          <w:bCs/>
          <w:color w:val="000000" w:themeColor="text1"/>
          <w:kern w:val="0"/>
          <w:szCs w:val="21"/>
          <w:highlight w:val="none"/>
          <w:lang w:eastAsia="zh-CN"/>
          <w14:textFill>
            <w14:solidFill>
              <w14:schemeClr w14:val="tx1"/>
            </w14:solidFill>
          </w14:textFill>
        </w:rPr>
        <w:t>成交人</w:t>
      </w:r>
      <w:r>
        <w:rPr>
          <w:rFonts w:hint="eastAsia" w:ascii="宋体" w:hAnsi="宋体" w:eastAsia="宋体" w:cs="宋体"/>
          <w:b/>
          <w:bCs/>
          <w:color w:val="000000" w:themeColor="text1"/>
          <w:kern w:val="0"/>
          <w:szCs w:val="21"/>
          <w:highlight w:val="none"/>
          <w14:textFill>
            <w14:solidFill>
              <w14:schemeClr w14:val="tx1"/>
            </w14:solidFill>
          </w14:textFill>
        </w:rPr>
        <w:t>后，就不能成为002、003</w:t>
      </w:r>
      <w:r>
        <w:rPr>
          <w:rFonts w:hint="eastAsia" w:ascii="宋体" w:hAnsi="宋体" w:eastAsia="宋体" w:cs="宋体"/>
          <w:b/>
          <w:bCs/>
          <w:color w:val="000000" w:themeColor="text1"/>
          <w:kern w:val="0"/>
          <w:szCs w:val="21"/>
          <w:highlight w:val="none"/>
          <w:lang w:eastAsia="zh-CN"/>
          <w14:textFill>
            <w14:solidFill>
              <w14:schemeClr w14:val="tx1"/>
            </w14:solidFill>
          </w14:textFill>
        </w:rPr>
        <w:t>、</w:t>
      </w:r>
      <w:r>
        <w:rPr>
          <w:rFonts w:hint="eastAsia" w:ascii="宋体" w:hAnsi="宋体" w:eastAsia="宋体" w:cs="宋体"/>
          <w:b/>
          <w:bCs/>
          <w:color w:val="000000" w:themeColor="text1"/>
          <w:kern w:val="0"/>
          <w:szCs w:val="21"/>
          <w:highlight w:val="none"/>
          <w:lang w:val="en"/>
          <w14:textFill>
            <w14:solidFill>
              <w14:schemeClr w14:val="tx1"/>
            </w14:solidFill>
          </w14:textFill>
        </w:rPr>
        <w:t>004</w:t>
      </w:r>
      <w:r>
        <w:rPr>
          <w:rFonts w:hint="eastAsia" w:ascii="宋体" w:hAnsi="宋体" w:eastAsia="宋体" w:cs="宋体"/>
          <w:b/>
          <w:bCs/>
          <w:color w:val="000000" w:themeColor="text1"/>
          <w:kern w:val="0"/>
          <w:szCs w:val="21"/>
          <w:highlight w:val="none"/>
          <w14:textFill>
            <w14:solidFill>
              <w14:schemeClr w14:val="tx1"/>
            </w14:solidFill>
          </w14:textFill>
        </w:rPr>
        <w:t>的</w:t>
      </w:r>
      <w:r>
        <w:rPr>
          <w:rFonts w:hint="eastAsia" w:ascii="宋体" w:hAnsi="宋体" w:eastAsia="宋体" w:cs="宋体"/>
          <w:b/>
          <w:bCs/>
          <w:color w:val="000000" w:themeColor="text1"/>
          <w:kern w:val="0"/>
          <w:szCs w:val="21"/>
          <w:highlight w:val="none"/>
          <w:lang w:eastAsia="zh-CN"/>
          <w14:textFill>
            <w14:solidFill>
              <w14:schemeClr w14:val="tx1"/>
            </w14:solidFill>
          </w14:textFill>
        </w:rPr>
        <w:t>成交人</w:t>
      </w:r>
      <w:r>
        <w:rPr>
          <w:rFonts w:hint="eastAsia" w:ascii="宋体" w:hAnsi="宋体" w:eastAsia="宋体" w:cs="宋体"/>
          <w:b/>
          <w:bCs/>
          <w:color w:val="000000" w:themeColor="text1"/>
          <w:kern w:val="0"/>
          <w:szCs w:val="21"/>
          <w:highlight w:val="none"/>
          <w14:textFill>
            <w14:solidFill>
              <w14:schemeClr w14:val="tx1"/>
            </w14:solidFill>
          </w14:textFill>
        </w:rPr>
        <w:t>。</w:t>
      </w:r>
    </w:p>
    <w:p w14:paraId="3AC14613">
      <w:pPr>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2.</w:t>
      </w:r>
      <w:r>
        <w:rPr>
          <w:rFonts w:hint="eastAsia" w:ascii="黑体" w:hAnsi="黑体" w:eastAsia="黑体" w:cs="宋体"/>
          <w:color w:val="auto"/>
          <w:sz w:val="24"/>
          <w:szCs w:val="32"/>
          <w:highlight w:val="none"/>
          <w:lang w:eastAsia="zh-CN"/>
        </w:rPr>
        <w:t>评审</w:t>
      </w:r>
      <w:r>
        <w:rPr>
          <w:rFonts w:hint="eastAsia" w:ascii="黑体" w:hAnsi="黑体" w:eastAsia="黑体" w:cs="宋体"/>
          <w:color w:val="auto"/>
          <w:sz w:val="24"/>
          <w:szCs w:val="32"/>
          <w:highlight w:val="none"/>
        </w:rPr>
        <w:t>争议</w:t>
      </w:r>
      <w:r>
        <w:rPr>
          <w:rFonts w:ascii="黑体" w:hAnsi="黑体" w:eastAsia="黑体" w:cs="宋体"/>
          <w:color w:val="auto"/>
          <w:sz w:val="24"/>
          <w:szCs w:val="32"/>
          <w:highlight w:val="none"/>
        </w:rPr>
        <w:t>事项</w:t>
      </w:r>
      <w:r>
        <w:rPr>
          <w:rFonts w:hint="eastAsia" w:ascii="黑体" w:hAnsi="黑体" w:eastAsia="黑体" w:cs="宋体"/>
          <w:color w:val="auto"/>
          <w:sz w:val="24"/>
          <w:szCs w:val="32"/>
          <w:highlight w:val="none"/>
        </w:rPr>
        <w:t>处理</w:t>
      </w:r>
    </w:p>
    <w:p w14:paraId="7136C9DB">
      <w:pPr>
        <w:pStyle w:val="60"/>
        <w:spacing w:before="0"/>
        <w:ind w:firstLine="420"/>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磋商小组成员对需要共同认定的事项存在争议的，应当按照少数服从多数的原则作出结论。持不同意见的磋商小组成员应当在评</w:t>
      </w:r>
      <w:r>
        <w:rPr>
          <w:rFonts w:hint="eastAsia" w:ascii="宋体" w:hAnsi="宋体" w:eastAsia="宋体" w:cs="宋体"/>
          <w:color w:val="auto"/>
          <w:kern w:val="2"/>
          <w:sz w:val="21"/>
          <w:szCs w:val="24"/>
          <w:highlight w:val="none"/>
          <w:lang w:eastAsia="zh-CN"/>
        </w:rPr>
        <w:t>审</w:t>
      </w:r>
      <w:r>
        <w:rPr>
          <w:rFonts w:hint="eastAsia" w:ascii="宋体" w:hAnsi="宋体" w:eastAsia="宋体" w:cs="宋体"/>
          <w:color w:val="auto"/>
          <w:kern w:val="2"/>
          <w:sz w:val="21"/>
          <w:szCs w:val="24"/>
          <w:highlight w:val="none"/>
        </w:rPr>
        <w:t>报告上签署不同意见及理由，否则视为同意评</w:t>
      </w:r>
      <w:r>
        <w:rPr>
          <w:rFonts w:hint="eastAsia" w:ascii="宋体" w:hAnsi="宋体" w:eastAsia="宋体" w:cs="宋体"/>
          <w:color w:val="auto"/>
          <w:kern w:val="2"/>
          <w:sz w:val="21"/>
          <w:szCs w:val="24"/>
          <w:highlight w:val="none"/>
          <w:lang w:eastAsia="zh-CN"/>
        </w:rPr>
        <w:t>审</w:t>
      </w:r>
      <w:r>
        <w:rPr>
          <w:rFonts w:hint="eastAsia" w:ascii="宋体" w:hAnsi="宋体" w:eastAsia="宋体" w:cs="宋体"/>
          <w:color w:val="auto"/>
          <w:kern w:val="2"/>
          <w:sz w:val="21"/>
          <w:szCs w:val="24"/>
          <w:highlight w:val="none"/>
        </w:rPr>
        <w:t>报告。</w:t>
      </w:r>
    </w:p>
    <w:p w14:paraId="4BF7C251">
      <w:pPr>
        <w:pStyle w:val="60"/>
        <w:spacing w:before="0"/>
        <w:ind w:firstLine="420"/>
        <w:rPr>
          <w:rFonts w:hint="default" w:eastAsia="宋体" w:cs="宋体"/>
          <w:color w:val="auto"/>
          <w:kern w:val="2"/>
          <w:sz w:val="21"/>
          <w:szCs w:val="24"/>
          <w:highlight w:val="none"/>
          <w:lang w:val="en-US" w:eastAsia="zh-CN"/>
        </w:rPr>
      </w:pPr>
    </w:p>
    <w:p w14:paraId="55A10291">
      <w:pPr>
        <w:pStyle w:val="4"/>
        <w:spacing w:before="0" w:after="0" w:line="360" w:lineRule="auto"/>
        <w:ind w:firstLine="640" w:firstLineChars="200"/>
        <w:jc w:val="center"/>
        <w:rPr>
          <w:rFonts w:ascii="宋体" w:hAnsi="宋体"/>
          <w:b w:val="0"/>
          <w:color w:val="auto"/>
          <w:highlight w:val="none"/>
        </w:rPr>
      </w:pPr>
      <w:bookmarkStart w:id="113" w:name="_Toc2025"/>
      <w:bookmarkStart w:id="114" w:name="_Toc80886940"/>
      <w:bookmarkStart w:id="115" w:name="_Toc80205936"/>
      <w:bookmarkStart w:id="116" w:name="_Toc20045"/>
      <w:r>
        <w:rPr>
          <w:rFonts w:hint="eastAsia" w:ascii="宋体" w:hAnsi="宋体"/>
          <w:b w:val="0"/>
          <w:color w:val="auto"/>
          <w:highlight w:val="none"/>
        </w:rPr>
        <w:t>第三节 评审过程的保密与录像</w:t>
      </w:r>
      <w:bookmarkEnd w:id="113"/>
      <w:bookmarkEnd w:id="114"/>
      <w:bookmarkEnd w:id="115"/>
      <w:bookmarkEnd w:id="116"/>
    </w:p>
    <w:p w14:paraId="487C9704">
      <w:pPr>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1.保密。</w:t>
      </w:r>
    </w:p>
    <w:p w14:paraId="0540CAC2">
      <w:pPr>
        <w:widowControl/>
        <w:spacing w:line="360" w:lineRule="auto"/>
        <w:ind w:firstLine="420" w:firstLineChars="200"/>
        <w:rPr>
          <w:rFonts w:cs="宋体"/>
          <w:color w:val="auto"/>
          <w:highlight w:val="none"/>
        </w:rPr>
      </w:pPr>
      <w:r>
        <w:rPr>
          <w:rFonts w:cs="宋体"/>
          <w:color w:val="auto"/>
          <w:highlight w:val="none"/>
        </w:rPr>
        <w:t>评审活动在严格保密的情况下进行。评审过程中凡是与响应文件评审和比较、成交供应商推荐等评审有关的情况，以及涉及国家秘密和商业秘密等信息，</w:t>
      </w:r>
      <w:r>
        <w:rPr>
          <w:rFonts w:hint="eastAsia" w:cs="宋体"/>
          <w:color w:val="auto"/>
          <w:kern w:val="2"/>
          <w:sz w:val="21"/>
          <w:szCs w:val="24"/>
          <w:highlight w:val="none"/>
        </w:rPr>
        <w:t>磋商小组</w:t>
      </w:r>
      <w:r>
        <w:rPr>
          <w:rFonts w:cs="宋体"/>
          <w:color w:val="auto"/>
          <w:kern w:val="2"/>
          <w:sz w:val="21"/>
          <w:szCs w:val="24"/>
          <w:highlight w:val="none"/>
        </w:rPr>
        <w:t>成员</w:t>
      </w:r>
      <w:r>
        <w:rPr>
          <w:rFonts w:cs="宋体"/>
          <w:color w:val="auto"/>
          <w:highlight w:val="none"/>
        </w:rPr>
        <w:t>、采购人和采购</w:t>
      </w:r>
      <w:r>
        <w:rPr>
          <w:rFonts w:hint="eastAsia" w:cs="宋体"/>
          <w:color w:val="auto"/>
          <w:highlight w:val="none"/>
          <w:lang w:eastAsia="zh-CN"/>
        </w:rPr>
        <w:t>代理</w:t>
      </w:r>
      <w:r>
        <w:rPr>
          <w:rFonts w:cs="宋体"/>
          <w:color w:val="auto"/>
          <w:highlight w:val="none"/>
        </w:rPr>
        <w:t>机构工作人员、相关监督人员等与评审有关的人员应当予以保密。</w:t>
      </w:r>
    </w:p>
    <w:p w14:paraId="2563AA28">
      <w:pPr>
        <w:widowControl/>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2.录音录像。</w:t>
      </w:r>
    </w:p>
    <w:p w14:paraId="5FD04FEF">
      <w:pPr>
        <w:spacing w:line="360" w:lineRule="auto"/>
        <w:ind w:firstLine="420" w:firstLineChars="200"/>
        <w:rPr>
          <w:rFonts w:hint="eastAsia" w:cs="宋体"/>
          <w:color w:val="auto"/>
          <w:highlight w:val="none"/>
        </w:rPr>
      </w:pPr>
      <w:r>
        <w:rPr>
          <w:rFonts w:hint="eastAsia" w:cs="宋体"/>
          <w:color w:val="auto"/>
          <w:highlight w:val="none"/>
        </w:rPr>
        <w:t>采购代理机构对评审工作现场及操作屏幕进行全过程录音录像，录音录像资料作为采购项目文件随其他文件一并存档。</w:t>
      </w:r>
    </w:p>
    <w:p w14:paraId="3074ABAB">
      <w:pPr>
        <w:pStyle w:val="4"/>
        <w:jc w:val="center"/>
        <w:rPr>
          <w:color w:val="auto"/>
          <w:highlight w:val="none"/>
        </w:rPr>
      </w:pPr>
    </w:p>
    <w:p w14:paraId="6AB5AC43">
      <w:pPr>
        <w:pStyle w:val="4"/>
        <w:jc w:val="center"/>
        <w:rPr>
          <w:color w:val="auto"/>
          <w:highlight w:val="none"/>
        </w:rPr>
      </w:pPr>
    </w:p>
    <w:p w14:paraId="34E4F8CC">
      <w:pPr>
        <w:pStyle w:val="4"/>
        <w:jc w:val="center"/>
        <w:rPr>
          <w:color w:val="auto"/>
          <w:highlight w:val="none"/>
        </w:rPr>
      </w:pPr>
    </w:p>
    <w:p w14:paraId="29017C28">
      <w:pPr>
        <w:pStyle w:val="4"/>
        <w:jc w:val="center"/>
        <w:rPr>
          <w:color w:val="auto"/>
          <w:highlight w:val="none"/>
        </w:rPr>
      </w:pPr>
    </w:p>
    <w:p w14:paraId="27B6C435">
      <w:pPr>
        <w:pStyle w:val="4"/>
        <w:jc w:val="center"/>
        <w:rPr>
          <w:color w:val="auto"/>
          <w:highlight w:val="none"/>
        </w:rPr>
      </w:pPr>
    </w:p>
    <w:p w14:paraId="7D483A55">
      <w:pPr>
        <w:pStyle w:val="4"/>
        <w:jc w:val="center"/>
        <w:rPr>
          <w:color w:val="auto"/>
          <w:highlight w:val="none"/>
        </w:rPr>
      </w:pPr>
    </w:p>
    <w:p w14:paraId="21350367">
      <w:pPr>
        <w:pStyle w:val="3"/>
        <w:jc w:val="center"/>
        <w:rPr>
          <w:color w:val="auto"/>
          <w:highlight w:val="none"/>
        </w:rPr>
        <w:sectPr>
          <w:pgSz w:w="11911" w:h="16838"/>
          <w:pgMar w:top="1134" w:right="1134" w:bottom="1134" w:left="1134" w:header="720" w:footer="720" w:gutter="0"/>
          <w:pgBorders>
            <w:top w:val="none" w:sz="0" w:space="0"/>
            <w:left w:val="none" w:sz="0" w:space="0"/>
            <w:bottom w:val="none" w:sz="0" w:space="0"/>
            <w:right w:val="none" w:sz="0" w:space="0"/>
          </w:pgBorders>
          <w:pgNumType w:fmt="decimal"/>
          <w:cols w:space="720" w:num="1"/>
        </w:sectPr>
      </w:pPr>
      <w:bookmarkStart w:id="117" w:name="_Toc27282"/>
      <w:bookmarkStart w:id="118" w:name="_Toc12890"/>
      <w:bookmarkStart w:id="119" w:name="_Toc17404"/>
      <w:bookmarkStart w:id="120" w:name="_Toc80886941"/>
      <w:bookmarkStart w:id="121" w:name="_Toc5005"/>
      <w:bookmarkStart w:id="122" w:name="_Toc26272"/>
      <w:bookmarkStart w:id="123" w:name="_Toc7776"/>
      <w:bookmarkStart w:id="124" w:name="_Toc22302"/>
      <w:r>
        <w:rPr>
          <w:rFonts w:hint="eastAsia" w:ascii="Calibri" w:hAnsi="Calibri"/>
          <w:color w:val="auto"/>
          <w:highlight w:val="none"/>
        </w:rPr>
        <w:t>第五章 响应文件格式</w:t>
      </w:r>
      <w:bookmarkEnd w:id="117"/>
      <w:bookmarkEnd w:id="118"/>
      <w:bookmarkEnd w:id="119"/>
      <w:bookmarkEnd w:id="120"/>
      <w:bookmarkEnd w:id="121"/>
      <w:bookmarkEnd w:id="122"/>
      <w:bookmarkEnd w:id="123"/>
      <w:bookmarkEnd w:id="124"/>
    </w:p>
    <w:p w14:paraId="7954FEB6">
      <w:pPr>
        <w:pStyle w:val="4"/>
        <w:jc w:val="center"/>
        <w:rPr>
          <w:rFonts w:hint="eastAsia" w:ascii="宋体" w:hAnsi="宋体"/>
          <w:bCs w:val="0"/>
          <w:color w:val="auto"/>
          <w:highlight w:val="none"/>
        </w:rPr>
      </w:pPr>
      <w:bookmarkStart w:id="125" w:name="_Toc80886943"/>
      <w:bookmarkStart w:id="126" w:name="_Toc22245"/>
      <w:bookmarkStart w:id="127" w:name="_Toc12994"/>
      <w:bookmarkStart w:id="128" w:name="_Toc80205939"/>
      <w:r>
        <w:rPr>
          <w:rFonts w:hint="eastAsia" w:ascii="宋体" w:hAnsi="宋体"/>
          <w:bCs w:val="0"/>
          <w:color w:val="auto"/>
          <w:highlight w:val="none"/>
        </w:rPr>
        <w:t>第</w:t>
      </w:r>
      <w:r>
        <w:rPr>
          <w:rFonts w:hint="eastAsia" w:ascii="宋体" w:hAnsi="宋体"/>
          <w:bCs w:val="0"/>
          <w:color w:val="auto"/>
          <w:highlight w:val="none"/>
          <w:lang w:eastAsia="zh-CN"/>
        </w:rPr>
        <w:t>一</w:t>
      </w:r>
      <w:r>
        <w:rPr>
          <w:rFonts w:hint="eastAsia" w:ascii="宋体" w:hAnsi="宋体"/>
          <w:bCs w:val="0"/>
          <w:color w:val="auto"/>
          <w:highlight w:val="none"/>
        </w:rPr>
        <w:t>节 资格文件格式</w:t>
      </w:r>
      <w:bookmarkEnd w:id="125"/>
      <w:bookmarkEnd w:id="126"/>
      <w:bookmarkEnd w:id="127"/>
      <w:bookmarkEnd w:id="128"/>
    </w:p>
    <w:p w14:paraId="5ACB8E8B">
      <w:pPr>
        <w:snapToGrid w:val="0"/>
        <w:spacing w:before="120" w:beforeLines="50" w:after="50"/>
        <w:jc w:val="left"/>
        <w:rPr>
          <w:rFonts w:hint="eastAsia"/>
          <w:color w:val="auto"/>
          <w:sz w:val="24"/>
          <w:highlight w:val="none"/>
        </w:rPr>
      </w:pPr>
      <w:r>
        <w:rPr>
          <w:rFonts w:hint="eastAsia" w:hAnsi="宋体" w:cs="宋体"/>
          <w:b/>
          <w:bCs/>
          <w:color w:val="auto"/>
          <w:sz w:val="28"/>
          <w:szCs w:val="28"/>
          <w:lang w:val="en-US" w:eastAsia="zh-CN"/>
        </w:rPr>
        <w:t>1.资格文件封面的格式</w:t>
      </w:r>
      <w:r>
        <w:rPr>
          <w:rFonts w:hint="eastAsia" w:ascii="宋体" w:hAnsi="宋体" w:eastAsia="宋体" w:cs="宋体"/>
          <w:b/>
          <w:color w:val="000000"/>
          <w:sz w:val="28"/>
          <w:szCs w:val="28"/>
          <w:highlight w:val="none"/>
        </w:rPr>
        <w:t>（参照此格式自拟）</w:t>
      </w:r>
      <w:r>
        <w:rPr>
          <w:rFonts w:hint="eastAsia" w:hAnsi="宋体" w:cs="宋体"/>
          <w:b/>
          <w:bCs/>
          <w:color w:val="auto"/>
          <w:sz w:val="28"/>
          <w:szCs w:val="28"/>
          <w:lang w:val="en-US" w:eastAsia="zh-CN"/>
        </w:rPr>
        <w:t>：</w:t>
      </w:r>
      <w:r>
        <w:rPr>
          <w:rFonts w:hint="eastAsia"/>
          <w:color w:val="auto"/>
          <w:sz w:val="24"/>
          <w:highlight w:val="none"/>
        </w:rPr>
        <w:t xml:space="preserve">                                      </w:t>
      </w:r>
    </w:p>
    <w:p w14:paraId="20C20E95">
      <w:pPr>
        <w:snapToGrid w:val="0"/>
        <w:spacing w:before="120" w:beforeLines="50" w:after="50"/>
        <w:ind w:firstLine="6930" w:firstLineChars="3300"/>
        <w:rPr>
          <w:rFonts w:hint="eastAsia"/>
          <w:bCs/>
          <w:color w:val="auto"/>
          <w:sz w:val="32"/>
          <w:szCs w:val="20"/>
          <w:highlight w:val="none"/>
        </w:rPr>
      </w:pPr>
      <w:r>
        <w:rPr>
          <w:rFonts w:hint="eastAsia"/>
          <w:bCs/>
          <w:color w:val="auto"/>
          <w:highlight w:val="none"/>
        </w:rPr>
        <w:t>全流程电子文件</w:t>
      </w:r>
    </w:p>
    <w:p w14:paraId="5AE86E3A">
      <w:pPr>
        <w:snapToGrid w:val="0"/>
        <w:spacing w:before="120" w:beforeLines="50" w:after="50"/>
        <w:rPr>
          <w:rFonts w:hint="eastAsia"/>
          <w:color w:val="auto"/>
          <w:sz w:val="24"/>
          <w:szCs w:val="20"/>
          <w:highlight w:val="none"/>
        </w:rPr>
      </w:pPr>
    </w:p>
    <w:p w14:paraId="74B2550D">
      <w:pPr>
        <w:snapToGrid w:val="0"/>
        <w:spacing w:before="120" w:beforeLines="50" w:after="50"/>
        <w:rPr>
          <w:rFonts w:hint="eastAsia"/>
          <w:color w:val="auto"/>
          <w:sz w:val="24"/>
          <w:szCs w:val="20"/>
          <w:highlight w:val="none"/>
        </w:rPr>
      </w:pPr>
    </w:p>
    <w:p w14:paraId="223341EE">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证  明  文  件</w:t>
      </w:r>
    </w:p>
    <w:p w14:paraId="2F21E5AD">
      <w:pPr>
        <w:snapToGrid w:val="0"/>
        <w:spacing w:before="120" w:beforeLines="50" w:after="50"/>
        <w:rPr>
          <w:rFonts w:hint="eastAsia"/>
          <w:bCs/>
          <w:color w:val="auto"/>
          <w:sz w:val="24"/>
          <w:szCs w:val="20"/>
          <w:highlight w:val="none"/>
        </w:rPr>
      </w:pPr>
    </w:p>
    <w:p w14:paraId="400102F2">
      <w:pPr>
        <w:snapToGrid w:val="0"/>
        <w:spacing w:before="120" w:beforeLines="50" w:after="50"/>
        <w:rPr>
          <w:rFonts w:hint="eastAsia"/>
          <w:bCs/>
          <w:color w:val="auto"/>
          <w:sz w:val="24"/>
          <w:szCs w:val="20"/>
          <w:highlight w:val="none"/>
        </w:rPr>
      </w:pPr>
    </w:p>
    <w:p w14:paraId="0F924846">
      <w:pPr>
        <w:snapToGrid w:val="0"/>
        <w:spacing w:before="120" w:beforeLines="50" w:after="50"/>
        <w:rPr>
          <w:rFonts w:hint="eastAsia"/>
          <w:bCs/>
          <w:color w:val="auto"/>
          <w:sz w:val="24"/>
          <w:szCs w:val="20"/>
          <w:highlight w:val="none"/>
        </w:rPr>
      </w:pPr>
    </w:p>
    <w:p w14:paraId="65EDA709">
      <w:pPr>
        <w:snapToGrid w:val="0"/>
        <w:spacing w:before="120" w:beforeLines="50" w:after="50"/>
        <w:rPr>
          <w:rFonts w:hint="eastAsia"/>
          <w:bCs/>
          <w:color w:val="auto"/>
          <w:sz w:val="24"/>
          <w:szCs w:val="20"/>
          <w:highlight w:val="none"/>
        </w:rPr>
      </w:pPr>
    </w:p>
    <w:p w14:paraId="648E3556">
      <w:pPr>
        <w:snapToGrid w:val="0"/>
        <w:spacing w:before="120" w:beforeLines="50" w:after="50"/>
        <w:rPr>
          <w:rFonts w:hint="eastAsia"/>
          <w:bCs/>
          <w:color w:val="auto"/>
          <w:sz w:val="24"/>
          <w:szCs w:val="20"/>
          <w:highlight w:val="none"/>
        </w:rPr>
      </w:pPr>
    </w:p>
    <w:p w14:paraId="176EC03B">
      <w:pPr>
        <w:snapToGrid w:val="0"/>
        <w:spacing w:before="120" w:beforeLines="50" w:after="50"/>
        <w:ind w:firstLine="640" w:firstLineChars="200"/>
        <w:rPr>
          <w:rFonts w:hint="eastAsia" w:cs="仿宋_GB2312"/>
          <w:bCs/>
          <w:color w:val="auto"/>
          <w:sz w:val="32"/>
          <w:szCs w:val="32"/>
          <w:highlight w:val="none"/>
        </w:rPr>
      </w:pPr>
      <w:r>
        <w:rPr>
          <w:rFonts w:hint="eastAsia" w:cs="仿宋_GB2312"/>
          <w:bCs/>
          <w:color w:val="auto"/>
          <w:sz w:val="32"/>
          <w:szCs w:val="32"/>
          <w:highlight w:val="none"/>
        </w:rPr>
        <w:t>项目名称：</w:t>
      </w:r>
    </w:p>
    <w:p w14:paraId="4096B221">
      <w:pPr>
        <w:snapToGrid w:val="0"/>
        <w:spacing w:before="120" w:beforeLines="50" w:after="50"/>
        <w:ind w:firstLine="720" w:firstLineChars="225"/>
        <w:rPr>
          <w:rFonts w:hint="eastAsia" w:cs="仿宋_GB2312"/>
          <w:bCs/>
          <w:color w:val="auto"/>
          <w:sz w:val="32"/>
          <w:szCs w:val="32"/>
          <w:highlight w:val="none"/>
        </w:rPr>
      </w:pPr>
    </w:p>
    <w:p w14:paraId="5EA736EE">
      <w:pPr>
        <w:snapToGrid w:val="0"/>
        <w:spacing w:before="120" w:beforeLines="50" w:after="50"/>
        <w:ind w:firstLine="720" w:firstLineChars="225"/>
        <w:rPr>
          <w:rFonts w:hint="eastAsia" w:cs="仿宋_GB2312"/>
          <w:bCs/>
          <w:color w:val="auto"/>
          <w:sz w:val="32"/>
          <w:szCs w:val="32"/>
          <w:highlight w:val="none"/>
        </w:rPr>
      </w:pPr>
      <w:r>
        <w:rPr>
          <w:rFonts w:hint="eastAsia" w:cs="仿宋_GB2312"/>
          <w:bCs/>
          <w:color w:val="auto"/>
          <w:sz w:val="32"/>
          <w:szCs w:val="32"/>
          <w:highlight w:val="none"/>
        </w:rPr>
        <w:t>项目编号：</w:t>
      </w:r>
    </w:p>
    <w:p w14:paraId="55E2B34A">
      <w:pPr>
        <w:snapToGrid w:val="0"/>
        <w:spacing w:before="120" w:beforeLines="50" w:after="50"/>
        <w:ind w:firstLine="720" w:firstLineChars="225"/>
        <w:rPr>
          <w:rFonts w:hint="eastAsia" w:cs="仿宋_GB2312"/>
          <w:bCs/>
          <w:color w:val="auto"/>
          <w:sz w:val="32"/>
          <w:szCs w:val="32"/>
          <w:highlight w:val="none"/>
        </w:rPr>
      </w:pPr>
      <w:r>
        <w:rPr>
          <w:rFonts w:hint="eastAsia" w:cs="仿宋_GB2312"/>
          <w:bCs/>
          <w:color w:val="auto"/>
          <w:sz w:val="32"/>
          <w:szCs w:val="32"/>
          <w:highlight w:val="none"/>
        </w:rPr>
        <w:t xml:space="preserve"> </w:t>
      </w:r>
    </w:p>
    <w:p w14:paraId="3653B058">
      <w:pPr>
        <w:snapToGrid w:val="0"/>
        <w:spacing w:before="120" w:beforeLines="50" w:after="50"/>
        <w:ind w:firstLine="720" w:firstLineChars="225"/>
        <w:rPr>
          <w:rFonts w:hint="eastAsia" w:cs="仿宋_GB2312"/>
          <w:bCs/>
          <w:color w:val="auto"/>
          <w:sz w:val="32"/>
          <w:szCs w:val="32"/>
          <w:highlight w:val="none"/>
        </w:rPr>
      </w:pPr>
      <w:r>
        <w:rPr>
          <w:rFonts w:hint="eastAsia" w:cs="仿宋_GB2312"/>
          <w:bCs/>
          <w:color w:val="auto"/>
          <w:sz w:val="32"/>
          <w:szCs w:val="32"/>
          <w:highlight w:val="none"/>
        </w:rPr>
        <w:t>所竞分标（如有则填写，无分标时填写“无”或者留空）：</w:t>
      </w:r>
    </w:p>
    <w:p w14:paraId="44CB9D49">
      <w:pPr>
        <w:snapToGrid w:val="0"/>
        <w:spacing w:before="120" w:beforeLines="50" w:after="50"/>
        <w:ind w:firstLine="720" w:firstLineChars="225"/>
        <w:rPr>
          <w:rFonts w:hint="eastAsia" w:cs="仿宋_GB2312"/>
          <w:bCs/>
          <w:color w:val="auto"/>
          <w:sz w:val="32"/>
          <w:szCs w:val="32"/>
          <w:highlight w:val="none"/>
        </w:rPr>
      </w:pPr>
    </w:p>
    <w:p w14:paraId="12191786">
      <w:pPr>
        <w:pStyle w:val="8"/>
        <w:snapToGrid w:val="0"/>
        <w:spacing w:before="50" w:after="50"/>
        <w:ind w:firstLine="720" w:firstLineChars="225"/>
        <w:rPr>
          <w:rFonts w:hint="eastAsia" w:cs="仿宋_GB2312"/>
          <w:bCs/>
          <w:color w:val="auto"/>
          <w:sz w:val="32"/>
          <w:szCs w:val="32"/>
          <w:highlight w:val="none"/>
        </w:rPr>
      </w:pPr>
      <w:r>
        <w:rPr>
          <w:rFonts w:hint="eastAsia" w:cs="仿宋_GB2312"/>
          <w:bCs/>
          <w:color w:val="auto"/>
          <w:sz w:val="32"/>
          <w:szCs w:val="32"/>
          <w:highlight w:val="none"/>
        </w:rPr>
        <w:t>供应商名称：</w:t>
      </w:r>
    </w:p>
    <w:p w14:paraId="04D5BB90">
      <w:pPr>
        <w:pStyle w:val="8"/>
        <w:snapToGrid w:val="0"/>
        <w:spacing w:before="50" w:after="50"/>
        <w:ind w:firstLine="720" w:firstLineChars="225"/>
        <w:rPr>
          <w:rFonts w:hint="eastAsia" w:cs="仿宋_GB2312"/>
          <w:bCs/>
          <w:color w:val="auto"/>
          <w:sz w:val="32"/>
          <w:szCs w:val="32"/>
          <w:highlight w:val="none"/>
        </w:rPr>
      </w:pPr>
    </w:p>
    <w:p w14:paraId="60E46762">
      <w:pPr>
        <w:pStyle w:val="8"/>
        <w:snapToGrid w:val="0"/>
        <w:spacing w:before="50" w:after="50"/>
        <w:ind w:firstLine="720" w:firstLineChars="225"/>
        <w:rPr>
          <w:rFonts w:hint="eastAsia" w:cs="仿宋_GB2312"/>
          <w:bCs/>
          <w:color w:val="auto"/>
          <w:sz w:val="32"/>
          <w:szCs w:val="32"/>
          <w:highlight w:val="none"/>
        </w:rPr>
      </w:pPr>
    </w:p>
    <w:p w14:paraId="4FAFE57A">
      <w:pPr>
        <w:pStyle w:val="8"/>
        <w:snapToGrid w:val="0"/>
        <w:spacing w:before="50" w:after="50"/>
        <w:ind w:firstLine="720" w:firstLineChars="225"/>
        <w:rPr>
          <w:rFonts w:hint="eastAsia" w:cs="仿宋_GB2312"/>
          <w:bCs/>
          <w:color w:val="auto"/>
          <w:sz w:val="32"/>
          <w:szCs w:val="32"/>
          <w:highlight w:val="none"/>
        </w:rPr>
      </w:pPr>
    </w:p>
    <w:p w14:paraId="3D6183B1">
      <w:pPr>
        <w:pStyle w:val="8"/>
        <w:snapToGrid w:val="0"/>
        <w:spacing w:before="50" w:after="50"/>
        <w:ind w:firstLine="1280" w:firstLineChars="400"/>
        <w:rPr>
          <w:rFonts w:hint="eastAsia" w:cs="仿宋_GB2312"/>
          <w:bCs/>
          <w:color w:val="auto"/>
          <w:sz w:val="32"/>
          <w:szCs w:val="32"/>
          <w:highlight w:val="none"/>
        </w:rPr>
      </w:pPr>
    </w:p>
    <w:p w14:paraId="69355B4A">
      <w:pPr>
        <w:snapToGrid w:val="0"/>
        <w:spacing w:before="120" w:beforeLines="50" w:after="50"/>
        <w:jc w:val="center"/>
        <w:rPr>
          <w:rFonts w:hint="eastAsia" w:cs="仿宋_GB2312"/>
          <w:color w:val="auto"/>
          <w:sz w:val="32"/>
          <w:szCs w:val="32"/>
          <w:highlight w:val="none"/>
        </w:rPr>
      </w:pPr>
      <w:r>
        <w:rPr>
          <w:rFonts w:hint="eastAsia" w:cs="仿宋_GB2312"/>
          <w:color w:val="auto"/>
          <w:sz w:val="32"/>
          <w:szCs w:val="32"/>
          <w:highlight w:val="none"/>
        </w:rPr>
        <w:t>年    月    日</w:t>
      </w:r>
    </w:p>
    <w:p w14:paraId="1B40E7E1">
      <w:pPr>
        <w:snapToGrid w:val="0"/>
        <w:spacing w:before="156" w:beforeLines="50" w:after="50" w:line="360" w:lineRule="auto"/>
        <w:ind w:left="0"/>
        <w:jc w:val="left"/>
        <w:rPr>
          <w:rFonts w:hint="eastAsia" w:ascii="宋体" w:hAnsi="宋体" w:eastAsia="宋体" w:cs="宋体"/>
          <w:b/>
          <w:bCs/>
          <w:color w:val="000000"/>
          <w:sz w:val="28"/>
          <w:szCs w:val="28"/>
          <w:highlight w:val="none"/>
        </w:rPr>
      </w:pPr>
      <w:r>
        <w:rPr>
          <w:color w:val="auto"/>
          <w:sz w:val="24"/>
          <w:highlight w:val="none"/>
        </w:rPr>
        <w:br w:type="page"/>
      </w:r>
      <w:r>
        <w:rPr>
          <w:rFonts w:hint="eastAsia" w:ascii="宋体" w:hAnsi="宋体" w:eastAsia="宋体" w:cs="宋体"/>
          <w:b/>
          <w:bCs/>
          <w:color w:val="000000"/>
          <w:sz w:val="28"/>
          <w:szCs w:val="28"/>
          <w:highlight w:val="none"/>
        </w:rPr>
        <w:t>2.资格文件目录</w:t>
      </w:r>
    </w:p>
    <w:p w14:paraId="28CB0DF3">
      <w:pPr>
        <w:spacing w:line="360" w:lineRule="auto"/>
        <w:rPr>
          <w:rFonts w:hint="eastAsia" w:ascii="宋体" w:hAnsi="宋体" w:eastAsia="宋体" w:cs="宋体"/>
          <w:b/>
          <w:bCs/>
          <w:color w:val="auto"/>
          <w:sz w:val="28"/>
          <w:szCs w:val="28"/>
          <w:highlight w:val="none"/>
        </w:rPr>
      </w:pPr>
      <w:r>
        <w:rPr>
          <w:rFonts w:hint="eastAsia" w:ascii="宋体" w:hAnsi="宋体" w:eastAsia="宋体" w:cs="宋体"/>
          <w:color w:val="000000"/>
          <w:sz w:val="28"/>
          <w:szCs w:val="28"/>
          <w:highlight w:val="none"/>
          <w:lang w:val="en-US" w:eastAsia="zh-CN"/>
        </w:rPr>
        <w:t xml:space="preserve">    </w:t>
      </w:r>
      <w:r>
        <w:rPr>
          <w:rFonts w:hint="eastAsia" w:ascii="宋体" w:hAnsi="宋体" w:eastAsia="宋体" w:cs="宋体"/>
          <w:color w:val="000000"/>
          <w:sz w:val="28"/>
          <w:szCs w:val="28"/>
          <w:highlight w:val="none"/>
        </w:rPr>
        <w:t>根据竞争性磋商文件规定及供应商提供的材料自行编写目录（部分格式后附）。</w:t>
      </w:r>
    </w:p>
    <w:p w14:paraId="499E2632">
      <w:pPr>
        <w:spacing w:line="320" w:lineRule="exact"/>
        <w:ind w:firstLine="0" w:firstLineChars="0"/>
        <w:jc w:val="left"/>
        <w:rPr>
          <w:rFonts w:hint="eastAsia"/>
          <w:color w:val="auto"/>
          <w:szCs w:val="21"/>
          <w:highlight w:val="none"/>
        </w:rPr>
        <w:sectPr>
          <w:pgSz w:w="11911" w:h="16838"/>
          <w:pgMar w:top="1134" w:right="1134" w:bottom="1134" w:left="1134" w:header="720" w:footer="720" w:gutter="0"/>
          <w:pgBorders>
            <w:top w:val="none" w:sz="0" w:space="0"/>
            <w:left w:val="none" w:sz="0" w:space="0"/>
            <w:bottom w:val="none" w:sz="0" w:space="0"/>
            <w:right w:val="none" w:sz="0" w:space="0"/>
          </w:pgBorders>
          <w:pgNumType w:fmt="decimal"/>
          <w:cols w:space="720" w:num="1"/>
        </w:sectPr>
      </w:pPr>
    </w:p>
    <w:p w14:paraId="19F7192A">
      <w:pPr>
        <w:snapToGrid w:val="0"/>
        <w:spacing w:before="50" w:after="120" w:afterLines="50" w:line="360" w:lineRule="auto"/>
        <w:jc w:val="both"/>
        <w:rPr>
          <w:rFonts w:hint="eastAsia" w:ascii="仿宋_GB2312" w:hAnsi="仿宋" w:eastAsia="仿宋_GB2312" w:cs="仿宋_GB2312"/>
          <w:b/>
          <w:kern w:val="0"/>
          <w:sz w:val="32"/>
          <w:szCs w:val="32"/>
        </w:rPr>
      </w:pPr>
      <w:r>
        <w:rPr>
          <w:rFonts w:hint="eastAsia" w:ascii="宋体" w:hAnsi="宋体" w:cs="宋体"/>
          <w:b/>
          <w:color w:val="auto"/>
          <w:kern w:val="0"/>
          <w:sz w:val="32"/>
          <w:szCs w:val="32"/>
          <w:lang w:val="en-US" w:eastAsia="zh-CN"/>
        </w:rPr>
        <w:t>3.</w:t>
      </w:r>
      <w:r>
        <w:rPr>
          <w:rFonts w:hint="eastAsia" w:ascii="宋体" w:hAnsi="宋体" w:eastAsia="宋体" w:cs="宋体"/>
          <w:b/>
          <w:color w:val="auto"/>
          <w:kern w:val="2"/>
          <w:sz w:val="28"/>
          <w:szCs w:val="28"/>
          <w:lang w:eastAsia="zh-CN"/>
        </w:rPr>
        <w:t>供应商</w:t>
      </w:r>
      <w:r>
        <w:rPr>
          <w:rFonts w:hint="eastAsia" w:ascii="宋体" w:hAnsi="宋体" w:eastAsia="宋体" w:cs="宋体"/>
          <w:b/>
          <w:color w:val="auto"/>
          <w:kern w:val="2"/>
          <w:sz w:val="28"/>
          <w:szCs w:val="28"/>
        </w:rPr>
        <w:t>直接控股股东信息表</w:t>
      </w:r>
      <w:r>
        <w:rPr>
          <w:rFonts w:hint="eastAsia" w:ascii="宋体" w:hAnsi="宋体" w:cs="宋体"/>
          <w:b/>
          <w:color w:val="auto"/>
          <w:sz w:val="28"/>
          <w:szCs w:val="28"/>
          <w:lang w:eastAsia="zh-CN"/>
        </w:rPr>
        <w:t>格式</w:t>
      </w:r>
      <w:r>
        <w:rPr>
          <w:rFonts w:hint="eastAsia"/>
          <w:sz w:val="28"/>
          <w:szCs w:val="28"/>
          <w:lang w:eastAsia="zh-CN"/>
        </w:rPr>
        <w:t>：</w:t>
      </w:r>
    </w:p>
    <w:p w14:paraId="155D1320">
      <w:pPr>
        <w:snapToGrid w:val="0"/>
        <w:spacing w:before="50" w:after="120" w:afterLines="50" w:line="360" w:lineRule="auto"/>
        <w:jc w:val="center"/>
        <w:rPr>
          <w:rFonts w:hint="eastAsia" w:ascii="仿宋_GB2312" w:hAnsi="仿宋" w:eastAsia="仿宋_GB2312" w:cs="仿宋_GB2312"/>
          <w:b/>
          <w:kern w:val="0"/>
          <w:sz w:val="32"/>
          <w:szCs w:val="32"/>
        </w:rPr>
      </w:pPr>
      <w:r>
        <w:rPr>
          <w:rFonts w:hint="eastAsia" w:ascii="宋体" w:hAnsi="宋体" w:eastAsia="宋体" w:cs="宋体"/>
          <w:b/>
          <w:color w:val="auto"/>
          <w:kern w:val="2"/>
          <w:sz w:val="28"/>
          <w:szCs w:val="28"/>
          <w:lang w:eastAsia="zh-CN"/>
        </w:rPr>
        <w:t>供应商</w:t>
      </w:r>
      <w:r>
        <w:rPr>
          <w:rFonts w:hint="eastAsia" w:ascii="宋体" w:hAnsi="宋体" w:eastAsia="宋体" w:cs="宋体"/>
          <w:b/>
          <w:color w:val="auto"/>
          <w:kern w:val="2"/>
          <w:sz w:val="28"/>
          <w:szCs w:val="28"/>
        </w:rPr>
        <w:t>直接控股股东信息表</w:t>
      </w:r>
    </w:p>
    <w:tbl>
      <w:tblPr>
        <w:tblStyle w:val="29"/>
        <w:tblW w:w="0" w:type="auto"/>
        <w:tblInd w:w="125" w:type="dxa"/>
        <w:shd w:val="clear" w:color="auto" w:fill="FBFBFB"/>
        <w:tblLayout w:type="fixed"/>
        <w:tblCellMar>
          <w:top w:w="0" w:type="dxa"/>
          <w:left w:w="0" w:type="dxa"/>
          <w:bottom w:w="0" w:type="dxa"/>
          <w:right w:w="0" w:type="dxa"/>
        </w:tblCellMar>
      </w:tblPr>
      <w:tblGrid>
        <w:gridCol w:w="828"/>
        <w:gridCol w:w="2269"/>
        <w:gridCol w:w="1239"/>
        <w:gridCol w:w="3879"/>
        <w:gridCol w:w="1261"/>
      </w:tblGrid>
      <w:tr w14:paraId="4466FA00">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B986BDC">
            <w:pPr>
              <w:spacing w:line="360" w:lineRule="auto"/>
              <w:jc w:val="center"/>
              <w:rPr>
                <w:rFonts w:hint="eastAsia" w:ascii="宋体" w:hAnsi="宋体" w:cs="宋体"/>
                <w:b/>
                <w:bCs/>
                <w:kern w:val="0"/>
                <w:sz w:val="24"/>
              </w:rPr>
            </w:pPr>
            <w:r>
              <w:rPr>
                <w:rFonts w:hint="eastAsia" w:ascii="宋体" w:hAnsi="宋体" w:cs="宋体"/>
                <w:b/>
                <w:bCs/>
                <w:kern w:val="0"/>
                <w:sz w:val="24"/>
              </w:rPr>
              <w:t>序号</w:t>
            </w:r>
          </w:p>
        </w:tc>
        <w:tc>
          <w:tcPr>
            <w:tcW w:w="226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CF9753D">
            <w:pPr>
              <w:spacing w:line="360" w:lineRule="auto"/>
              <w:jc w:val="center"/>
              <w:rPr>
                <w:rFonts w:hint="eastAsia" w:ascii="宋体" w:hAnsi="宋体" w:cs="宋体"/>
                <w:b/>
                <w:bCs/>
                <w:kern w:val="0"/>
                <w:sz w:val="24"/>
              </w:rPr>
            </w:pPr>
            <w:r>
              <w:rPr>
                <w:rFonts w:hint="eastAsia" w:ascii="宋体" w:hAnsi="宋体" w:cs="宋体"/>
                <w:b/>
                <w:bCs/>
                <w:kern w:val="0"/>
                <w:sz w:val="24"/>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A483AB">
            <w:pPr>
              <w:spacing w:line="360" w:lineRule="auto"/>
              <w:jc w:val="center"/>
              <w:rPr>
                <w:rFonts w:hint="eastAsia" w:ascii="宋体" w:hAnsi="宋体" w:cs="宋体"/>
                <w:b/>
                <w:bCs/>
                <w:kern w:val="0"/>
                <w:sz w:val="24"/>
              </w:rPr>
            </w:pPr>
            <w:r>
              <w:rPr>
                <w:rFonts w:hint="eastAsia" w:ascii="宋体" w:hAnsi="宋体" w:cs="宋体"/>
                <w:b/>
                <w:bCs/>
                <w:kern w:val="0"/>
                <w:sz w:val="24"/>
              </w:rPr>
              <w:t>出资比例</w:t>
            </w:r>
          </w:p>
        </w:tc>
        <w:tc>
          <w:tcPr>
            <w:tcW w:w="387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5D6F019">
            <w:pPr>
              <w:spacing w:line="360" w:lineRule="auto"/>
              <w:jc w:val="center"/>
              <w:rPr>
                <w:rFonts w:hint="eastAsia" w:ascii="宋体" w:hAnsi="宋体" w:cs="宋体"/>
                <w:b/>
                <w:bCs/>
                <w:kern w:val="0"/>
                <w:sz w:val="24"/>
              </w:rPr>
            </w:pPr>
            <w:r>
              <w:rPr>
                <w:rFonts w:hint="eastAsia" w:ascii="宋体" w:hAnsi="宋体" w:cs="宋体"/>
                <w:b/>
                <w:bCs/>
                <w:kern w:val="0"/>
                <w:sz w:val="24"/>
              </w:rPr>
              <w:t>身份证号码或者统一社会信用代码</w:t>
            </w:r>
          </w:p>
        </w:tc>
        <w:tc>
          <w:tcPr>
            <w:tcW w:w="1261"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90D7CDD">
            <w:pPr>
              <w:spacing w:line="360" w:lineRule="auto"/>
              <w:jc w:val="center"/>
              <w:rPr>
                <w:rFonts w:hint="eastAsia" w:ascii="宋体" w:hAnsi="宋体" w:cs="宋体"/>
                <w:b/>
                <w:bCs/>
                <w:kern w:val="0"/>
                <w:sz w:val="24"/>
              </w:rPr>
            </w:pPr>
            <w:r>
              <w:rPr>
                <w:rFonts w:hint="eastAsia" w:ascii="宋体" w:hAnsi="宋体" w:cs="宋体"/>
                <w:b/>
                <w:bCs/>
                <w:kern w:val="0"/>
                <w:sz w:val="24"/>
              </w:rPr>
              <w:t>备注</w:t>
            </w:r>
          </w:p>
        </w:tc>
      </w:tr>
      <w:tr w14:paraId="7A72E178">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363F4A4">
            <w:pPr>
              <w:spacing w:line="360" w:lineRule="auto"/>
              <w:jc w:val="center"/>
              <w:rPr>
                <w:rFonts w:hint="eastAsia" w:ascii="宋体" w:hAnsi="宋体" w:cs="宋体"/>
                <w:kern w:val="0"/>
                <w:sz w:val="24"/>
              </w:rPr>
            </w:pPr>
            <w:r>
              <w:rPr>
                <w:rFonts w:hint="eastAsia" w:ascii="宋体" w:hAnsi="宋体" w:cs="宋体"/>
                <w:kern w:val="0"/>
                <w:sz w:val="24"/>
              </w:rPr>
              <w:t>1</w:t>
            </w:r>
          </w:p>
        </w:tc>
        <w:tc>
          <w:tcPr>
            <w:tcW w:w="226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4A21E1F">
            <w:pPr>
              <w:spacing w:line="360" w:lineRule="auto"/>
              <w:jc w:val="center"/>
              <w:rPr>
                <w:rFonts w:hint="eastAsia" w:ascii="宋体" w:hAnsi="宋体" w:cs="宋体"/>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AE6E038">
            <w:pPr>
              <w:spacing w:line="360" w:lineRule="auto"/>
              <w:jc w:val="center"/>
              <w:rPr>
                <w:rFonts w:hint="eastAsia" w:ascii="宋体" w:hAnsi="宋体" w:cs="宋体"/>
                <w:kern w:val="0"/>
                <w:sz w:val="24"/>
              </w:rPr>
            </w:pPr>
          </w:p>
        </w:tc>
        <w:tc>
          <w:tcPr>
            <w:tcW w:w="387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02E44AB">
            <w:pPr>
              <w:spacing w:line="360" w:lineRule="auto"/>
              <w:jc w:val="center"/>
              <w:rPr>
                <w:rFonts w:hint="eastAsia" w:ascii="宋体" w:hAnsi="宋体" w:cs="宋体"/>
                <w:kern w:val="0"/>
                <w:sz w:val="24"/>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4A5D1B1">
            <w:pPr>
              <w:spacing w:line="360" w:lineRule="auto"/>
              <w:jc w:val="center"/>
              <w:rPr>
                <w:rFonts w:hint="eastAsia" w:ascii="宋体" w:hAnsi="宋体" w:cs="宋体"/>
                <w:kern w:val="0"/>
                <w:sz w:val="24"/>
              </w:rPr>
            </w:pPr>
          </w:p>
        </w:tc>
      </w:tr>
      <w:tr w14:paraId="4F84249F">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B5D6B0B">
            <w:pPr>
              <w:spacing w:line="360" w:lineRule="auto"/>
              <w:jc w:val="center"/>
              <w:rPr>
                <w:rFonts w:hint="eastAsia" w:ascii="宋体" w:hAnsi="宋体" w:cs="宋体"/>
                <w:kern w:val="0"/>
                <w:sz w:val="24"/>
              </w:rPr>
            </w:pPr>
            <w:r>
              <w:rPr>
                <w:rFonts w:hint="eastAsia" w:ascii="宋体" w:hAnsi="宋体" w:cs="宋体"/>
                <w:kern w:val="0"/>
                <w:sz w:val="24"/>
              </w:rPr>
              <w:t>2</w:t>
            </w:r>
          </w:p>
        </w:tc>
        <w:tc>
          <w:tcPr>
            <w:tcW w:w="226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5F1DACF">
            <w:pPr>
              <w:spacing w:line="360" w:lineRule="auto"/>
              <w:jc w:val="center"/>
              <w:rPr>
                <w:rFonts w:hint="eastAsia" w:ascii="宋体" w:hAnsi="宋体" w:cs="宋体"/>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53E63B4">
            <w:pPr>
              <w:spacing w:line="360" w:lineRule="auto"/>
              <w:jc w:val="center"/>
              <w:rPr>
                <w:rFonts w:hint="eastAsia" w:ascii="宋体" w:hAnsi="宋体" w:cs="宋体"/>
                <w:kern w:val="0"/>
                <w:sz w:val="24"/>
              </w:rPr>
            </w:pPr>
          </w:p>
        </w:tc>
        <w:tc>
          <w:tcPr>
            <w:tcW w:w="387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21A625">
            <w:pPr>
              <w:spacing w:line="360" w:lineRule="auto"/>
              <w:jc w:val="center"/>
              <w:rPr>
                <w:rFonts w:hint="eastAsia" w:ascii="宋体" w:hAnsi="宋体" w:cs="宋体"/>
                <w:kern w:val="0"/>
                <w:sz w:val="24"/>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CB97281">
            <w:pPr>
              <w:spacing w:line="360" w:lineRule="auto"/>
              <w:jc w:val="center"/>
              <w:rPr>
                <w:rFonts w:hint="eastAsia" w:ascii="宋体" w:hAnsi="宋体" w:cs="宋体"/>
                <w:kern w:val="0"/>
                <w:sz w:val="24"/>
              </w:rPr>
            </w:pPr>
          </w:p>
        </w:tc>
      </w:tr>
      <w:tr w14:paraId="5F45E959">
        <w:tc>
          <w:tcPr>
            <w:tcW w:w="82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9D3F0BF">
            <w:pPr>
              <w:spacing w:line="360" w:lineRule="auto"/>
              <w:jc w:val="center"/>
              <w:rPr>
                <w:rFonts w:hint="eastAsia" w:ascii="宋体" w:hAnsi="宋体" w:cs="宋体"/>
                <w:kern w:val="0"/>
                <w:sz w:val="24"/>
              </w:rPr>
            </w:pPr>
            <w:r>
              <w:rPr>
                <w:rFonts w:hint="eastAsia" w:ascii="宋体" w:hAnsi="宋体" w:cs="宋体"/>
                <w:kern w:val="0"/>
                <w:sz w:val="24"/>
              </w:rPr>
              <w:t>3</w:t>
            </w:r>
          </w:p>
        </w:tc>
        <w:tc>
          <w:tcPr>
            <w:tcW w:w="226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A4C39EC">
            <w:pPr>
              <w:spacing w:line="360" w:lineRule="auto"/>
              <w:jc w:val="center"/>
              <w:rPr>
                <w:rFonts w:hint="eastAsia" w:ascii="宋体" w:hAnsi="宋体" w:cs="宋体"/>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2ED1ABE">
            <w:pPr>
              <w:spacing w:line="360" w:lineRule="auto"/>
              <w:jc w:val="center"/>
              <w:rPr>
                <w:rFonts w:hint="eastAsia" w:ascii="宋体" w:hAnsi="宋体" w:cs="宋体"/>
                <w:kern w:val="0"/>
                <w:sz w:val="24"/>
              </w:rPr>
            </w:pPr>
          </w:p>
        </w:tc>
        <w:tc>
          <w:tcPr>
            <w:tcW w:w="387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A94C2D1">
            <w:pPr>
              <w:spacing w:line="360" w:lineRule="auto"/>
              <w:jc w:val="center"/>
              <w:rPr>
                <w:rFonts w:hint="eastAsia" w:ascii="宋体" w:hAnsi="宋体" w:cs="宋体"/>
                <w:kern w:val="0"/>
                <w:sz w:val="24"/>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057C7B5">
            <w:pPr>
              <w:spacing w:line="360" w:lineRule="auto"/>
              <w:jc w:val="center"/>
              <w:rPr>
                <w:rFonts w:hint="eastAsia" w:ascii="宋体" w:hAnsi="宋体" w:cs="宋体"/>
                <w:kern w:val="0"/>
                <w:sz w:val="24"/>
              </w:rPr>
            </w:pPr>
          </w:p>
        </w:tc>
      </w:tr>
      <w:tr w14:paraId="40A658E6">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E6C95BD">
            <w:pPr>
              <w:spacing w:line="360" w:lineRule="auto"/>
              <w:jc w:val="center"/>
              <w:rPr>
                <w:rFonts w:hint="eastAsia" w:ascii="宋体" w:hAnsi="宋体" w:cs="宋体"/>
                <w:kern w:val="0"/>
                <w:sz w:val="24"/>
              </w:rPr>
            </w:pPr>
            <w:r>
              <w:rPr>
                <w:rFonts w:hint="eastAsia" w:ascii="宋体" w:hAnsi="宋体" w:cs="宋体"/>
                <w:kern w:val="0"/>
                <w:sz w:val="24"/>
              </w:rPr>
              <w:t>……</w:t>
            </w:r>
          </w:p>
        </w:tc>
        <w:tc>
          <w:tcPr>
            <w:tcW w:w="226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6DBE3D1">
            <w:pPr>
              <w:spacing w:line="360" w:lineRule="auto"/>
              <w:jc w:val="center"/>
              <w:rPr>
                <w:rFonts w:hint="eastAsia" w:ascii="宋体" w:hAnsi="宋体" w:cs="宋体"/>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1900F31">
            <w:pPr>
              <w:spacing w:line="360" w:lineRule="auto"/>
              <w:jc w:val="center"/>
              <w:rPr>
                <w:rFonts w:hint="eastAsia" w:ascii="宋体" w:hAnsi="宋体" w:cs="宋体"/>
                <w:kern w:val="0"/>
                <w:sz w:val="24"/>
              </w:rPr>
            </w:pPr>
          </w:p>
        </w:tc>
        <w:tc>
          <w:tcPr>
            <w:tcW w:w="387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EB11C6E">
            <w:pPr>
              <w:spacing w:line="360" w:lineRule="auto"/>
              <w:jc w:val="center"/>
              <w:rPr>
                <w:rFonts w:hint="eastAsia" w:ascii="宋体" w:hAnsi="宋体" w:cs="宋体"/>
                <w:kern w:val="0"/>
                <w:sz w:val="24"/>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4033310">
            <w:pPr>
              <w:spacing w:line="360" w:lineRule="auto"/>
              <w:jc w:val="center"/>
              <w:rPr>
                <w:rFonts w:hint="eastAsia" w:ascii="宋体" w:hAnsi="宋体" w:cs="宋体"/>
                <w:kern w:val="0"/>
                <w:sz w:val="24"/>
              </w:rPr>
            </w:pPr>
          </w:p>
        </w:tc>
      </w:tr>
    </w:tbl>
    <w:p w14:paraId="1F655A3A">
      <w:pPr>
        <w:snapToGrid w:val="0"/>
        <w:spacing w:line="360" w:lineRule="auto"/>
        <w:jc w:val="left"/>
        <w:rPr>
          <w:rFonts w:hint="eastAsia" w:ascii="宋体" w:hAnsi="宋体"/>
          <w:sz w:val="21"/>
          <w:szCs w:val="21"/>
        </w:rPr>
      </w:pPr>
      <w:r>
        <w:rPr>
          <w:rFonts w:hint="eastAsia" w:ascii="宋体" w:hAnsi="宋体"/>
          <w:sz w:val="21"/>
          <w:szCs w:val="21"/>
        </w:rPr>
        <w:t>注：</w:t>
      </w:r>
    </w:p>
    <w:p w14:paraId="7FEBAD31">
      <w:pPr>
        <w:snapToGrid w:val="0"/>
        <w:spacing w:line="360" w:lineRule="auto"/>
        <w:ind w:firstLine="420" w:firstLineChars="200"/>
        <w:jc w:val="left"/>
        <w:rPr>
          <w:rFonts w:hint="eastAsia" w:ascii="宋体" w:hAnsi="宋体"/>
          <w:sz w:val="21"/>
          <w:szCs w:val="21"/>
        </w:rPr>
      </w:pPr>
      <w:r>
        <w:rPr>
          <w:rFonts w:hint="eastAsia" w:ascii="宋体" w:hAnsi="宋体"/>
          <w:sz w:val="21"/>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EED1719">
      <w:pPr>
        <w:snapToGrid w:val="0"/>
        <w:spacing w:line="360" w:lineRule="auto"/>
        <w:ind w:firstLine="420" w:firstLineChars="200"/>
        <w:jc w:val="left"/>
        <w:rPr>
          <w:rFonts w:hint="eastAsia" w:ascii="宋体" w:hAnsi="宋体"/>
          <w:sz w:val="21"/>
          <w:szCs w:val="21"/>
        </w:rPr>
      </w:pPr>
      <w:r>
        <w:rPr>
          <w:rFonts w:hint="eastAsia" w:ascii="宋体" w:hAnsi="宋体"/>
          <w:sz w:val="21"/>
          <w:szCs w:val="21"/>
        </w:rPr>
        <w:t>2.本表所指的控股关系仅限于直接控股关系，不包括间接的控股关系。公司实际控制人与公司之间的关系不属于本表所指的直接控股关系。</w:t>
      </w:r>
    </w:p>
    <w:p w14:paraId="69D0EC60">
      <w:pPr>
        <w:snapToGrid w:val="0"/>
        <w:spacing w:line="360" w:lineRule="auto"/>
        <w:ind w:firstLine="420" w:firstLineChars="200"/>
        <w:jc w:val="left"/>
        <w:rPr>
          <w:rFonts w:hint="eastAsia" w:ascii="宋体" w:hAnsi="宋体"/>
          <w:sz w:val="24"/>
        </w:rPr>
      </w:pPr>
      <w:r>
        <w:rPr>
          <w:rFonts w:hint="eastAsia" w:ascii="宋体" w:hAnsi="宋体"/>
          <w:sz w:val="21"/>
          <w:szCs w:val="21"/>
        </w:rPr>
        <w:t>3.供应商不存在直接控股股东的，则填“无”。</w:t>
      </w:r>
    </w:p>
    <w:p w14:paraId="33BC420A">
      <w:pPr>
        <w:snapToGrid w:val="0"/>
        <w:spacing w:line="360" w:lineRule="auto"/>
        <w:jc w:val="left"/>
        <w:rPr>
          <w:rFonts w:hint="eastAsia" w:ascii="宋体" w:hAnsi="宋体"/>
          <w:sz w:val="24"/>
        </w:rPr>
      </w:pPr>
    </w:p>
    <w:p w14:paraId="0CAE741B">
      <w:pPr>
        <w:snapToGrid w:val="0"/>
        <w:spacing w:line="360" w:lineRule="auto"/>
        <w:jc w:val="left"/>
        <w:rPr>
          <w:rFonts w:hint="eastAsia" w:ascii="宋体" w:hAnsi="宋体"/>
          <w:sz w:val="24"/>
        </w:rPr>
      </w:pPr>
    </w:p>
    <w:p w14:paraId="0DF6CB04">
      <w:pPr>
        <w:snapToGrid w:val="0"/>
        <w:spacing w:line="360" w:lineRule="auto"/>
        <w:ind w:firstLine="0" w:firstLineChars="0"/>
        <w:jc w:val="center"/>
        <w:rPr>
          <w:rFonts w:hint="eastAsia" w:ascii="宋体" w:hAnsi="宋体" w:eastAsia="宋体" w:cs="Times New Roman"/>
          <w:kern w:val="2"/>
          <w:sz w:val="24"/>
        </w:rPr>
      </w:pPr>
      <w:r>
        <w:rPr>
          <w:rFonts w:hint="eastAsia" w:ascii="宋体" w:hAnsi="宋体" w:eastAsia="宋体" w:cs="Times New Roman"/>
          <w:kern w:val="2"/>
          <w:sz w:val="24"/>
          <w:lang w:val="zh-CN"/>
        </w:rPr>
        <w:t>供应商名称(盖公章)：</w:t>
      </w:r>
    </w:p>
    <w:p w14:paraId="688DDF93">
      <w:pPr>
        <w:snapToGrid w:val="0"/>
        <w:spacing w:line="360" w:lineRule="auto"/>
        <w:ind w:firstLine="0" w:firstLineChars="0"/>
        <w:jc w:val="center"/>
        <w:rPr>
          <w:rFonts w:hint="eastAsia" w:ascii="宋体" w:hAnsi="宋体" w:eastAsia="宋体" w:cs="Times New Roman"/>
          <w:kern w:val="2"/>
          <w:sz w:val="24"/>
          <w:lang w:val="zh-CN"/>
        </w:rPr>
      </w:pPr>
      <w:r>
        <w:rPr>
          <w:rFonts w:hint="eastAsia" w:ascii="宋体" w:hAnsi="宋体" w:eastAsia="宋体" w:cs="Times New Roman"/>
          <w:kern w:val="2"/>
          <w:sz w:val="24"/>
          <w:lang w:val="zh-CN"/>
        </w:rPr>
        <w:t>日期</w:t>
      </w:r>
      <w:r>
        <w:rPr>
          <w:rFonts w:hint="eastAsia" w:ascii="宋体" w:hAnsi="宋体" w:eastAsia="宋体" w:cs="Times New Roman"/>
          <w:kern w:val="2"/>
          <w:sz w:val="24"/>
        </w:rPr>
        <w:t xml:space="preserve">：  年  </w:t>
      </w:r>
      <w:r>
        <w:rPr>
          <w:rFonts w:hint="eastAsia" w:ascii="宋体" w:hAnsi="宋体" w:eastAsia="宋体" w:cs="Times New Roman"/>
          <w:kern w:val="2"/>
          <w:sz w:val="24"/>
          <w:lang w:val="zh-CN"/>
        </w:rPr>
        <w:t>月</w:t>
      </w:r>
      <w:r>
        <w:rPr>
          <w:rFonts w:hint="eastAsia" w:ascii="宋体" w:hAnsi="宋体" w:eastAsia="宋体" w:cs="Times New Roman"/>
          <w:kern w:val="2"/>
          <w:sz w:val="24"/>
        </w:rPr>
        <w:t xml:space="preserve">   </w:t>
      </w:r>
      <w:r>
        <w:rPr>
          <w:rFonts w:hint="eastAsia" w:ascii="宋体" w:hAnsi="宋体" w:eastAsia="宋体" w:cs="Times New Roman"/>
          <w:kern w:val="2"/>
          <w:sz w:val="24"/>
          <w:lang w:val="zh-CN"/>
        </w:rPr>
        <w:t>日</w:t>
      </w:r>
    </w:p>
    <w:p w14:paraId="55CCD544">
      <w:pPr>
        <w:spacing w:line="360" w:lineRule="auto"/>
        <w:rPr>
          <w:rFonts w:hint="eastAsia" w:ascii="宋体" w:hAnsi="宋体" w:eastAsia="宋体" w:cs="宋体"/>
          <w:color w:val="000000"/>
          <w:sz w:val="28"/>
          <w:szCs w:val="28"/>
          <w:highlight w:val="none"/>
        </w:rPr>
        <w:sectPr>
          <w:pgSz w:w="11911" w:h="16838"/>
          <w:pgMar w:top="1134" w:right="1134" w:bottom="1134" w:left="1134" w:header="720" w:footer="720" w:gutter="0"/>
          <w:pgBorders>
            <w:top w:val="none" w:sz="0" w:space="0"/>
            <w:left w:val="none" w:sz="0" w:space="0"/>
            <w:bottom w:val="none" w:sz="0" w:space="0"/>
            <w:right w:val="none" w:sz="0" w:space="0"/>
          </w:pgBorders>
          <w:pgNumType w:fmt="decimal"/>
          <w:cols w:space="720" w:num="1"/>
        </w:sectPr>
      </w:pPr>
    </w:p>
    <w:p w14:paraId="363A26B0">
      <w:pPr>
        <w:snapToGrid w:val="0"/>
        <w:jc w:val="both"/>
        <w:rPr>
          <w:rFonts w:hint="eastAsia" w:ascii="宋体" w:hAnsi="宋体"/>
          <w:b/>
          <w:sz w:val="28"/>
          <w:szCs w:val="28"/>
        </w:rPr>
      </w:pPr>
      <w:r>
        <w:rPr>
          <w:rFonts w:hint="eastAsia" w:ascii="宋体" w:hAnsi="宋体" w:cs="宋体"/>
          <w:b/>
          <w:color w:val="auto"/>
          <w:kern w:val="0"/>
          <w:sz w:val="32"/>
          <w:szCs w:val="32"/>
          <w:lang w:val="en-US" w:eastAsia="zh-CN"/>
        </w:rPr>
        <w:t>4.</w:t>
      </w:r>
      <w:r>
        <w:rPr>
          <w:rFonts w:hint="eastAsia" w:ascii="宋体" w:hAnsi="宋体"/>
          <w:b/>
          <w:sz w:val="28"/>
          <w:szCs w:val="28"/>
          <w:lang w:eastAsia="zh-CN"/>
        </w:rPr>
        <w:t>供应商</w:t>
      </w:r>
      <w:r>
        <w:rPr>
          <w:rFonts w:hint="eastAsia" w:ascii="宋体" w:hAnsi="宋体"/>
          <w:b/>
          <w:sz w:val="28"/>
          <w:szCs w:val="28"/>
        </w:rPr>
        <w:t>直接管理关系信息表</w:t>
      </w:r>
      <w:r>
        <w:rPr>
          <w:rFonts w:hint="eastAsia" w:ascii="宋体" w:hAnsi="宋体" w:cs="宋体"/>
          <w:b/>
          <w:color w:val="auto"/>
          <w:sz w:val="28"/>
          <w:szCs w:val="28"/>
          <w:lang w:eastAsia="zh-CN"/>
        </w:rPr>
        <w:t>格式</w:t>
      </w:r>
      <w:r>
        <w:rPr>
          <w:rFonts w:hint="eastAsia"/>
          <w:sz w:val="28"/>
          <w:szCs w:val="28"/>
          <w:lang w:eastAsia="zh-CN"/>
        </w:rPr>
        <w:t>：</w:t>
      </w:r>
    </w:p>
    <w:p w14:paraId="3FC1A99D">
      <w:pPr>
        <w:snapToGrid w:val="0"/>
        <w:spacing w:line="360" w:lineRule="auto"/>
        <w:jc w:val="center"/>
        <w:rPr>
          <w:rFonts w:hint="eastAsia" w:ascii="宋体" w:hAnsi="宋体"/>
          <w:b/>
          <w:sz w:val="32"/>
          <w:szCs w:val="32"/>
        </w:rPr>
      </w:pPr>
    </w:p>
    <w:p w14:paraId="72D39931">
      <w:pPr>
        <w:snapToGrid w:val="0"/>
        <w:spacing w:line="360" w:lineRule="auto"/>
        <w:jc w:val="center"/>
        <w:rPr>
          <w:rFonts w:hint="eastAsia" w:ascii="宋体" w:hAnsi="宋体"/>
          <w:sz w:val="32"/>
          <w:szCs w:val="32"/>
        </w:rPr>
      </w:pPr>
      <w:r>
        <w:rPr>
          <w:rFonts w:hint="eastAsia" w:ascii="宋体" w:hAnsi="宋体"/>
          <w:b/>
          <w:sz w:val="28"/>
          <w:szCs w:val="28"/>
          <w:lang w:eastAsia="zh-CN"/>
        </w:rPr>
        <w:t>供应商</w:t>
      </w:r>
      <w:r>
        <w:rPr>
          <w:rFonts w:hint="eastAsia" w:ascii="宋体" w:hAnsi="宋体"/>
          <w:b/>
          <w:sz w:val="28"/>
          <w:szCs w:val="28"/>
        </w:rPr>
        <w:t>直接管理关系信息表</w:t>
      </w:r>
    </w:p>
    <w:tbl>
      <w:tblPr>
        <w:tblStyle w:val="29"/>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1CA4AE2B">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24ECAA">
            <w:pPr>
              <w:spacing w:line="360" w:lineRule="auto"/>
              <w:jc w:val="center"/>
              <w:rPr>
                <w:rFonts w:hint="eastAsia" w:ascii="宋体" w:hAnsi="宋体" w:cs="宋体"/>
                <w:b/>
                <w:bCs/>
                <w:kern w:val="0"/>
                <w:sz w:val="24"/>
              </w:rPr>
            </w:pPr>
            <w:r>
              <w:rPr>
                <w:rFonts w:hint="eastAsia" w:ascii="宋体" w:hAnsi="宋体" w:cs="宋体"/>
                <w:b/>
                <w:bCs/>
                <w:kern w:val="0"/>
                <w:sz w:val="24"/>
              </w:rPr>
              <w:t>序号</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82B5B5E">
            <w:pPr>
              <w:spacing w:line="360" w:lineRule="auto"/>
              <w:jc w:val="center"/>
              <w:rPr>
                <w:rFonts w:hint="eastAsia" w:ascii="宋体" w:hAnsi="宋体" w:cs="宋体"/>
                <w:b/>
                <w:bCs/>
                <w:kern w:val="0"/>
                <w:sz w:val="24"/>
              </w:rPr>
            </w:pPr>
            <w:r>
              <w:rPr>
                <w:rFonts w:hint="eastAsia" w:ascii="宋体" w:hAnsi="宋体" w:cs="宋体"/>
                <w:b/>
                <w:bCs/>
                <w:kern w:val="0"/>
                <w:sz w:val="24"/>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69AAE36">
            <w:pPr>
              <w:spacing w:line="360" w:lineRule="auto"/>
              <w:jc w:val="center"/>
              <w:rPr>
                <w:rFonts w:hint="eastAsia" w:ascii="宋体" w:hAnsi="宋体" w:cs="宋体"/>
                <w:b/>
                <w:bCs/>
                <w:kern w:val="0"/>
                <w:sz w:val="24"/>
              </w:rPr>
            </w:pPr>
            <w:r>
              <w:rPr>
                <w:rFonts w:hint="eastAsia" w:ascii="宋体" w:hAnsi="宋体" w:cs="宋体"/>
                <w:b/>
                <w:bCs/>
                <w:kern w:val="0"/>
                <w:sz w:val="24"/>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E0E500E">
            <w:pPr>
              <w:spacing w:line="360" w:lineRule="auto"/>
              <w:jc w:val="center"/>
              <w:rPr>
                <w:rFonts w:hint="eastAsia" w:ascii="宋体" w:hAnsi="宋体" w:cs="宋体"/>
                <w:b/>
                <w:bCs/>
                <w:kern w:val="0"/>
                <w:sz w:val="24"/>
              </w:rPr>
            </w:pPr>
            <w:r>
              <w:rPr>
                <w:rFonts w:hint="eastAsia" w:ascii="宋体" w:hAnsi="宋体" w:cs="宋体"/>
                <w:b/>
                <w:bCs/>
                <w:kern w:val="0"/>
                <w:sz w:val="24"/>
              </w:rPr>
              <w:t>备注</w:t>
            </w:r>
          </w:p>
        </w:tc>
      </w:tr>
      <w:tr w14:paraId="7CA61A93">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0F2542D">
            <w:pPr>
              <w:spacing w:line="360" w:lineRule="auto"/>
              <w:jc w:val="center"/>
              <w:rPr>
                <w:rFonts w:hint="eastAsia" w:ascii="宋体" w:hAnsi="宋体" w:cs="宋体"/>
                <w:kern w:val="0"/>
                <w:sz w:val="24"/>
              </w:rPr>
            </w:pPr>
            <w:r>
              <w:rPr>
                <w:rFonts w:hint="eastAsia" w:ascii="宋体" w:hAnsi="宋体" w:cs="宋体"/>
                <w:kern w:val="0"/>
                <w:sz w:val="24"/>
              </w:rPr>
              <w:t>1</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245249C">
            <w:pPr>
              <w:spacing w:line="360" w:lineRule="auto"/>
              <w:jc w:val="center"/>
              <w:rPr>
                <w:rFonts w:hint="eastAsia" w:ascii="宋体" w:hAnsi="宋体" w:cs="宋体"/>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5E9D2B8">
            <w:pPr>
              <w:spacing w:line="360" w:lineRule="auto"/>
              <w:jc w:val="center"/>
              <w:rPr>
                <w:rFonts w:hint="eastAsia" w:ascii="宋体" w:hAnsi="宋体" w:cs="宋体"/>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192EF89">
            <w:pPr>
              <w:spacing w:line="360" w:lineRule="auto"/>
              <w:jc w:val="center"/>
              <w:rPr>
                <w:rFonts w:hint="eastAsia" w:ascii="宋体" w:hAnsi="宋体" w:cs="宋体"/>
                <w:kern w:val="0"/>
                <w:sz w:val="24"/>
              </w:rPr>
            </w:pPr>
          </w:p>
        </w:tc>
      </w:tr>
      <w:tr w14:paraId="030C1047">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70499BB">
            <w:pPr>
              <w:spacing w:line="360" w:lineRule="auto"/>
              <w:jc w:val="center"/>
              <w:rPr>
                <w:rFonts w:hint="eastAsia" w:ascii="宋体" w:hAnsi="宋体" w:cs="宋体"/>
                <w:kern w:val="0"/>
                <w:sz w:val="24"/>
              </w:rPr>
            </w:pPr>
            <w:r>
              <w:rPr>
                <w:rFonts w:hint="eastAsia" w:ascii="宋体" w:hAnsi="宋体" w:cs="宋体"/>
                <w:kern w:val="0"/>
                <w:sz w:val="24"/>
              </w:rPr>
              <w:t>2</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8BF2D2">
            <w:pPr>
              <w:spacing w:line="360" w:lineRule="auto"/>
              <w:jc w:val="center"/>
              <w:rPr>
                <w:rFonts w:hint="eastAsia" w:ascii="宋体" w:hAnsi="宋体" w:cs="宋体"/>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079A3ED">
            <w:pPr>
              <w:spacing w:line="360" w:lineRule="auto"/>
              <w:jc w:val="center"/>
              <w:rPr>
                <w:rFonts w:hint="eastAsia" w:ascii="宋体" w:hAnsi="宋体" w:cs="宋体"/>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244FFDA">
            <w:pPr>
              <w:spacing w:line="360" w:lineRule="auto"/>
              <w:jc w:val="center"/>
              <w:rPr>
                <w:rFonts w:hint="eastAsia" w:ascii="宋体" w:hAnsi="宋体" w:cs="宋体"/>
                <w:kern w:val="0"/>
                <w:sz w:val="24"/>
              </w:rPr>
            </w:pPr>
          </w:p>
        </w:tc>
      </w:tr>
      <w:tr w14:paraId="50FB49BB">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9BF0B64">
            <w:pPr>
              <w:spacing w:line="360" w:lineRule="auto"/>
              <w:jc w:val="center"/>
              <w:rPr>
                <w:rFonts w:hint="eastAsia" w:ascii="宋体" w:hAnsi="宋体" w:cs="宋体"/>
                <w:kern w:val="0"/>
                <w:sz w:val="24"/>
              </w:rPr>
            </w:pPr>
            <w:r>
              <w:rPr>
                <w:rFonts w:hint="eastAsia" w:ascii="宋体" w:hAnsi="宋体" w:cs="宋体"/>
                <w:kern w:val="0"/>
                <w:sz w:val="24"/>
              </w:rPr>
              <w:t>3</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B98C149">
            <w:pPr>
              <w:spacing w:line="360" w:lineRule="auto"/>
              <w:jc w:val="center"/>
              <w:rPr>
                <w:rFonts w:hint="eastAsia" w:ascii="宋体" w:hAnsi="宋体" w:cs="宋体"/>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0047750">
            <w:pPr>
              <w:spacing w:line="360" w:lineRule="auto"/>
              <w:jc w:val="center"/>
              <w:rPr>
                <w:rFonts w:hint="eastAsia" w:ascii="宋体" w:hAnsi="宋体" w:cs="宋体"/>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081AFD1">
            <w:pPr>
              <w:spacing w:line="360" w:lineRule="auto"/>
              <w:jc w:val="center"/>
              <w:rPr>
                <w:rFonts w:hint="eastAsia" w:ascii="宋体" w:hAnsi="宋体" w:cs="宋体"/>
                <w:kern w:val="0"/>
                <w:sz w:val="24"/>
              </w:rPr>
            </w:pPr>
          </w:p>
        </w:tc>
      </w:tr>
      <w:tr w14:paraId="570B2360">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D46F39E">
            <w:pPr>
              <w:spacing w:line="360" w:lineRule="auto"/>
              <w:jc w:val="center"/>
              <w:rPr>
                <w:rFonts w:hint="eastAsia" w:ascii="宋体" w:hAnsi="宋体" w:cs="宋体"/>
                <w:kern w:val="0"/>
                <w:sz w:val="24"/>
              </w:rPr>
            </w:pPr>
            <w:r>
              <w:rPr>
                <w:rFonts w:hint="eastAsia" w:ascii="宋体" w:hAnsi="宋体" w:cs="宋体"/>
                <w:kern w:val="0"/>
                <w:sz w:val="24"/>
              </w:rPr>
              <w:t>……</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96C6A89">
            <w:pPr>
              <w:spacing w:line="360" w:lineRule="auto"/>
              <w:jc w:val="center"/>
              <w:rPr>
                <w:rFonts w:hint="eastAsia" w:ascii="宋体" w:hAnsi="宋体" w:cs="宋体"/>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287E5D0">
            <w:pPr>
              <w:spacing w:line="360" w:lineRule="auto"/>
              <w:jc w:val="center"/>
              <w:rPr>
                <w:rFonts w:hint="eastAsia" w:ascii="宋体" w:hAnsi="宋体" w:cs="宋体"/>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83BDF55">
            <w:pPr>
              <w:spacing w:line="360" w:lineRule="auto"/>
              <w:jc w:val="center"/>
              <w:rPr>
                <w:rFonts w:hint="eastAsia" w:ascii="宋体" w:hAnsi="宋体" w:cs="宋体"/>
                <w:kern w:val="0"/>
                <w:sz w:val="24"/>
              </w:rPr>
            </w:pPr>
          </w:p>
        </w:tc>
      </w:tr>
    </w:tbl>
    <w:p w14:paraId="5E066C81">
      <w:pPr>
        <w:snapToGrid w:val="0"/>
        <w:spacing w:line="360" w:lineRule="auto"/>
        <w:jc w:val="left"/>
        <w:rPr>
          <w:rFonts w:hint="eastAsia" w:ascii="宋体" w:hAnsi="宋体"/>
          <w:sz w:val="21"/>
          <w:szCs w:val="21"/>
        </w:rPr>
      </w:pPr>
      <w:r>
        <w:rPr>
          <w:rFonts w:hint="eastAsia" w:ascii="宋体" w:hAnsi="宋体"/>
          <w:sz w:val="21"/>
          <w:szCs w:val="21"/>
        </w:rPr>
        <w:t>注：</w:t>
      </w:r>
    </w:p>
    <w:p w14:paraId="6666FB5B">
      <w:pPr>
        <w:snapToGrid w:val="0"/>
        <w:spacing w:line="360" w:lineRule="auto"/>
        <w:ind w:firstLine="420" w:firstLineChars="200"/>
        <w:jc w:val="left"/>
        <w:rPr>
          <w:rFonts w:hint="eastAsia" w:ascii="宋体" w:hAnsi="宋体"/>
          <w:sz w:val="21"/>
          <w:szCs w:val="21"/>
        </w:rPr>
      </w:pPr>
      <w:r>
        <w:rPr>
          <w:rFonts w:hint="eastAsia" w:ascii="宋体" w:hAnsi="宋体"/>
          <w:sz w:val="21"/>
          <w:szCs w:val="21"/>
        </w:rPr>
        <w:t>1.管理关系：是指不具有出资持股关系的其他单位之间存在的管理与被管理关系，如一些上下级关系的事业单位和团体组织。</w:t>
      </w:r>
    </w:p>
    <w:p w14:paraId="6919CEA3">
      <w:pPr>
        <w:snapToGrid w:val="0"/>
        <w:spacing w:line="360" w:lineRule="auto"/>
        <w:ind w:firstLine="420" w:firstLineChars="200"/>
        <w:jc w:val="left"/>
        <w:rPr>
          <w:rFonts w:hint="eastAsia" w:ascii="宋体" w:hAnsi="宋体"/>
          <w:sz w:val="21"/>
          <w:szCs w:val="21"/>
        </w:rPr>
      </w:pPr>
      <w:r>
        <w:rPr>
          <w:rFonts w:hint="eastAsia" w:ascii="宋体" w:hAnsi="宋体"/>
          <w:sz w:val="21"/>
          <w:szCs w:val="21"/>
        </w:rPr>
        <w:t>2.</w:t>
      </w:r>
      <w:r>
        <w:rPr>
          <w:rFonts w:hint="eastAsia" w:ascii="宋体" w:hAnsi="宋体"/>
          <w:spacing w:val="-6"/>
          <w:sz w:val="21"/>
          <w:szCs w:val="21"/>
        </w:rPr>
        <w:t>本表所指的管理关系仅限于直接管理关系，不包括间接的管理关系。</w:t>
      </w:r>
    </w:p>
    <w:p w14:paraId="3D6C5DA5">
      <w:pPr>
        <w:snapToGrid w:val="0"/>
        <w:spacing w:line="360" w:lineRule="auto"/>
        <w:ind w:firstLine="420" w:firstLineChars="200"/>
        <w:jc w:val="left"/>
        <w:rPr>
          <w:rFonts w:hint="eastAsia" w:ascii="宋体" w:hAnsi="宋体"/>
          <w:sz w:val="21"/>
          <w:szCs w:val="21"/>
        </w:rPr>
      </w:pPr>
      <w:r>
        <w:rPr>
          <w:rFonts w:hint="eastAsia" w:ascii="宋体" w:hAnsi="宋体"/>
          <w:sz w:val="21"/>
          <w:szCs w:val="21"/>
        </w:rPr>
        <w:t>3.供应商不存在直接管理关系的，则填“无”。</w:t>
      </w:r>
    </w:p>
    <w:p w14:paraId="06DC73F5">
      <w:pPr>
        <w:snapToGrid w:val="0"/>
        <w:spacing w:line="360" w:lineRule="auto"/>
        <w:jc w:val="left"/>
        <w:rPr>
          <w:sz w:val="24"/>
        </w:rPr>
      </w:pPr>
    </w:p>
    <w:p w14:paraId="4E7B3A68">
      <w:pPr>
        <w:snapToGrid w:val="0"/>
        <w:spacing w:line="360" w:lineRule="auto"/>
        <w:jc w:val="left"/>
        <w:rPr>
          <w:rFonts w:ascii="宋体" w:hAnsi="宋体"/>
          <w:sz w:val="24"/>
        </w:rPr>
      </w:pPr>
    </w:p>
    <w:p w14:paraId="000A646D">
      <w:pPr>
        <w:snapToGrid w:val="0"/>
        <w:spacing w:line="360" w:lineRule="auto"/>
        <w:jc w:val="left"/>
        <w:rPr>
          <w:rFonts w:hint="eastAsia" w:ascii="宋体" w:hAnsi="宋体"/>
          <w:sz w:val="24"/>
        </w:rPr>
      </w:pPr>
    </w:p>
    <w:p w14:paraId="41B5211F">
      <w:pPr>
        <w:snapToGrid/>
        <w:spacing w:line="360" w:lineRule="auto"/>
        <w:ind w:firstLine="0" w:firstLineChars="0"/>
        <w:jc w:val="center"/>
        <w:rPr>
          <w:rFonts w:hint="eastAsia" w:ascii="宋体" w:hAnsi="宋体" w:eastAsia="宋体" w:cs="宋体"/>
          <w:b/>
          <w:bCs/>
          <w:kern w:val="0"/>
          <w:sz w:val="24"/>
        </w:rPr>
      </w:pPr>
      <w:r>
        <w:rPr>
          <w:rFonts w:hint="eastAsia" w:ascii="宋体" w:hAnsi="宋体" w:eastAsia="宋体" w:cs="宋体"/>
          <w:b/>
          <w:bCs/>
          <w:kern w:val="0"/>
          <w:sz w:val="24"/>
          <w:lang w:val="zh-CN"/>
        </w:rPr>
        <w:t>供应商名称(盖公章)：</w:t>
      </w:r>
    </w:p>
    <w:p w14:paraId="48AC62ED">
      <w:pPr>
        <w:snapToGrid/>
        <w:spacing w:line="360" w:lineRule="auto"/>
        <w:ind w:firstLine="0" w:firstLineChars="0"/>
        <w:jc w:val="center"/>
        <w:rPr>
          <w:rFonts w:hint="eastAsia" w:ascii="宋体" w:hAnsi="宋体" w:eastAsia="宋体" w:cs="宋体"/>
          <w:b/>
          <w:bCs/>
          <w:kern w:val="0"/>
          <w:sz w:val="24"/>
          <w:lang w:val="zh-CN"/>
        </w:rPr>
      </w:pPr>
      <w:r>
        <w:rPr>
          <w:rFonts w:hint="eastAsia" w:ascii="宋体" w:hAnsi="宋体" w:eastAsia="宋体" w:cs="宋体"/>
          <w:b/>
          <w:bCs/>
          <w:kern w:val="0"/>
          <w:sz w:val="24"/>
          <w:lang w:val="zh-CN"/>
        </w:rPr>
        <w:t>日期</w:t>
      </w:r>
      <w:r>
        <w:rPr>
          <w:rFonts w:hint="eastAsia" w:ascii="宋体" w:hAnsi="宋体" w:eastAsia="宋体" w:cs="宋体"/>
          <w:b/>
          <w:bCs/>
          <w:kern w:val="0"/>
          <w:sz w:val="24"/>
        </w:rPr>
        <w:t xml:space="preserve">：  年  </w:t>
      </w:r>
      <w:r>
        <w:rPr>
          <w:rFonts w:hint="eastAsia" w:ascii="宋体" w:hAnsi="宋体" w:eastAsia="宋体" w:cs="宋体"/>
          <w:b/>
          <w:bCs/>
          <w:kern w:val="0"/>
          <w:sz w:val="24"/>
          <w:lang w:val="zh-CN"/>
        </w:rPr>
        <w:t>月</w:t>
      </w:r>
      <w:r>
        <w:rPr>
          <w:rFonts w:hint="eastAsia" w:ascii="宋体" w:hAnsi="宋体" w:eastAsia="宋体" w:cs="宋体"/>
          <w:b/>
          <w:bCs/>
          <w:kern w:val="0"/>
          <w:sz w:val="24"/>
        </w:rPr>
        <w:t xml:space="preserve">   </w:t>
      </w:r>
      <w:r>
        <w:rPr>
          <w:rFonts w:hint="eastAsia" w:ascii="宋体" w:hAnsi="宋体" w:eastAsia="宋体" w:cs="宋体"/>
          <w:b/>
          <w:bCs/>
          <w:kern w:val="0"/>
          <w:sz w:val="24"/>
          <w:lang w:val="zh-CN"/>
        </w:rPr>
        <w:t>日</w:t>
      </w:r>
    </w:p>
    <w:p w14:paraId="13B31091">
      <w:pPr>
        <w:spacing w:line="360" w:lineRule="auto"/>
        <w:rPr>
          <w:rFonts w:hint="eastAsia" w:ascii="宋体" w:hAnsi="宋体" w:eastAsia="宋体" w:cs="宋体"/>
          <w:color w:val="000000"/>
          <w:sz w:val="28"/>
          <w:szCs w:val="28"/>
          <w:highlight w:val="none"/>
        </w:rPr>
      </w:pPr>
    </w:p>
    <w:p w14:paraId="6B20E105">
      <w:pPr>
        <w:spacing w:line="320" w:lineRule="exact"/>
        <w:ind w:firstLine="0" w:firstLineChars="0"/>
        <w:jc w:val="left"/>
        <w:rPr>
          <w:rFonts w:hint="eastAsia"/>
          <w:color w:val="auto"/>
          <w:szCs w:val="21"/>
          <w:highlight w:val="none"/>
        </w:rPr>
        <w:sectPr>
          <w:pgSz w:w="11911" w:h="16838"/>
          <w:pgMar w:top="1134" w:right="1134" w:bottom="1134" w:left="1134" w:header="720" w:footer="720" w:gutter="0"/>
          <w:pgBorders>
            <w:top w:val="none" w:sz="0" w:space="0"/>
            <w:left w:val="none" w:sz="0" w:space="0"/>
            <w:bottom w:val="none" w:sz="0" w:space="0"/>
            <w:right w:val="none" w:sz="0" w:space="0"/>
          </w:pgBorders>
          <w:pgNumType w:fmt="decimal"/>
          <w:cols w:space="720" w:num="1"/>
        </w:sectPr>
      </w:pPr>
    </w:p>
    <w:p w14:paraId="1DE5BD20">
      <w:pPr>
        <w:spacing w:line="320" w:lineRule="exact"/>
        <w:ind w:firstLine="0" w:firstLineChars="0"/>
        <w:jc w:val="left"/>
        <w:rPr>
          <w:rFonts w:hint="eastAsia" w:ascii="宋体" w:hAnsi="宋体" w:eastAsia="宋体" w:cs="宋体"/>
          <w:b/>
          <w:bCs/>
          <w:color w:val="auto"/>
          <w:sz w:val="28"/>
          <w:szCs w:val="28"/>
          <w:highlight w:val="none"/>
        </w:rPr>
      </w:pPr>
      <w:r>
        <w:rPr>
          <w:rFonts w:hint="eastAsia" w:eastAsia="宋体"/>
          <w:color w:val="auto"/>
          <w:szCs w:val="21"/>
          <w:highlight w:val="none"/>
          <w:lang w:val="en-US" w:eastAsia="zh-CN"/>
        </w:rPr>
        <w:t>5</w:t>
      </w:r>
      <w:r>
        <w:rPr>
          <w:rFonts w:hint="eastAsia" w:ascii="宋体" w:hAnsi="宋体" w:eastAsia="宋体" w:cs="宋体"/>
          <w:b/>
          <w:bCs/>
          <w:color w:val="auto"/>
          <w:kern w:val="0"/>
          <w:sz w:val="28"/>
          <w:szCs w:val="28"/>
          <w:highlight w:val="none"/>
          <w:lang w:val="en-US" w:eastAsia="zh-CN"/>
        </w:rPr>
        <w:t>.</w:t>
      </w:r>
      <w:r>
        <w:rPr>
          <w:rFonts w:hint="eastAsia" w:ascii="宋体" w:hAnsi="宋体" w:eastAsia="宋体" w:cs="宋体"/>
          <w:b/>
          <w:bCs/>
          <w:color w:val="auto"/>
          <w:kern w:val="0"/>
          <w:sz w:val="28"/>
          <w:szCs w:val="28"/>
          <w:highlight w:val="none"/>
        </w:rPr>
        <w:t>声明函</w:t>
      </w:r>
      <w:r>
        <w:rPr>
          <w:rFonts w:hint="eastAsia" w:ascii="宋体" w:hAnsi="宋体" w:eastAsia="宋体" w:cs="宋体"/>
          <w:b/>
          <w:bCs/>
          <w:color w:val="auto"/>
          <w:kern w:val="0"/>
          <w:sz w:val="28"/>
          <w:szCs w:val="28"/>
          <w:highlight w:val="none"/>
          <w:lang w:eastAsia="zh-CN"/>
        </w:rPr>
        <w:t>的格式：</w:t>
      </w:r>
    </w:p>
    <w:p w14:paraId="6FE2B94B">
      <w:pPr>
        <w:spacing w:line="320" w:lineRule="exact"/>
        <w:jc w:val="center"/>
        <w:rPr>
          <w:rFonts w:hint="eastAsia"/>
          <w:b/>
          <w:color w:val="auto"/>
          <w:sz w:val="32"/>
          <w:szCs w:val="32"/>
          <w:highlight w:val="none"/>
        </w:rPr>
      </w:pPr>
    </w:p>
    <w:p w14:paraId="7A667DBC">
      <w:pPr>
        <w:spacing w:line="320" w:lineRule="exact"/>
        <w:jc w:val="center"/>
        <w:rPr>
          <w:rFonts w:hint="eastAsia"/>
          <w:b/>
          <w:color w:val="auto"/>
          <w:sz w:val="32"/>
          <w:szCs w:val="32"/>
          <w:highlight w:val="none"/>
        </w:rPr>
      </w:pPr>
      <w:r>
        <w:rPr>
          <w:rFonts w:hint="eastAsia"/>
          <w:b/>
          <w:color w:val="auto"/>
          <w:sz w:val="32"/>
          <w:szCs w:val="32"/>
          <w:highlight w:val="none"/>
        </w:rPr>
        <w:t>声明函</w:t>
      </w:r>
    </w:p>
    <w:p w14:paraId="10BC621B">
      <w:pPr>
        <w:spacing w:line="320" w:lineRule="exact"/>
        <w:jc w:val="center"/>
        <w:rPr>
          <w:rFonts w:hint="eastAsia"/>
          <w:i w:val="0"/>
          <w:iCs w:val="0"/>
          <w:color w:val="auto"/>
          <w:sz w:val="24"/>
          <w:szCs w:val="20"/>
          <w:highlight w:val="none"/>
        </w:rPr>
      </w:pPr>
    </w:p>
    <w:p w14:paraId="106178D5">
      <w:pPr>
        <w:spacing w:line="400" w:lineRule="exact"/>
        <w:contextualSpacing/>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致：</w:t>
      </w:r>
      <w:r>
        <w:rPr>
          <w:rFonts w:hint="eastAsia" w:ascii="宋体" w:hAnsi="宋体" w:eastAsia="宋体" w:cs="宋体"/>
          <w:i w:val="0"/>
          <w:iCs w:val="0"/>
          <w:color w:val="auto"/>
          <w:sz w:val="24"/>
          <w:highlight w:val="none"/>
          <w:u w:val="single"/>
        </w:rPr>
        <w:t>（采购代理机构名称）</w:t>
      </w:r>
      <w:r>
        <w:rPr>
          <w:rFonts w:hint="eastAsia" w:ascii="宋体" w:hAnsi="宋体" w:eastAsia="宋体" w:cs="宋体"/>
          <w:i w:val="0"/>
          <w:iCs w:val="0"/>
          <w:color w:val="auto"/>
          <w:sz w:val="24"/>
          <w:highlight w:val="none"/>
        </w:rPr>
        <w:t>：</w:t>
      </w:r>
    </w:p>
    <w:p w14:paraId="779A8F8F">
      <w:pPr>
        <w:spacing w:line="400" w:lineRule="exact"/>
        <w:ind w:firstLine="480" w:firstLineChars="200"/>
        <w:contextualSpacing/>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u w:val="single"/>
        </w:rPr>
        <w:t>（供应商名称）</w:t>
      </w:r>
      <w:r>
        <w:rPr>
          <w:rFonts w:hint="eastAsia" w:ascii="宋体" w:hAnsi="宋体" w:eastAsia="宋体" w:cs="宋体"/>
          <w:i w:val="0"/>
          <w:iCs w:val="0"/>
          <w:color w:val="auto"/>
          <w:sz w:val="24"/>
          <w:highlight w:val="none"/>
        </w:rPr>
        <w:t>系中华人民共和国合法供应商，经营地址</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w:t>
      </w:r>
    </w:p>
    <w:p w14:paraId="412D4C80">
      <w:pPr>
        <w:spacing w:line="400" w:lineRule="exact"/>
        <w:ind w:firstLine="480" w:firstLineChars="200"/>
        <w:contextualSpacing/>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我方愿意参加贵方组织的</w:t>
      </w:r>
      <w:r>
        <w:rPr>
          <w:rFonts w:hint="eastAsia" w:ascii="宋体" w:hAnsi="宋体" w:eastAsia="宋体" w:cs="宋体"/>
          <w:i w:val="0"/>
          <w:iCs w:val="0"/>
          <w:color w:val="auto"/>
          <w:sz w:val="24"/>
          <w:highlight w:val="none"/>
          <w:u w:val="single"/>
        </w:rPr>
        <w:t>（项目名称）</w:t>
      </w:r>
      <w:r>
        <w:rPr>
          <w:rFonts w:hint="eastAsia" w:ascii="宋体" w:hAnsi="宋体" w:eastAsia="宋体" w:cs="宋体"/>
          <w:i w:val="0"/>
          <w:iCs w:val="0"/>
          <w:color w:val="auto"/>
          <w:sz w:val="24"/>
          <w:highlight w:val="none"/>
        </w:rPr>
        <w:t>项目的竞标，为便于贵方公正、择优地确定成交供应商及其竞标产品和服务，我方就本次竞标有关事项郑重声明如下：</w:t>
      </w:r>
    </w:p>
    <w:p w14:paraId="5103A858">
      <w:pPr>
        <w:spacing w:line="400" w:lineRule="exact"/>
        <w:ind w:firstLine="480" w:firstLineChars="200"/>
        <w:contextualSpacing/>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1.我方向贵方提交的所有响应文件、资料都是准确的和真实的。</w:t>
      </w:r>
    </w:p>
    <w:p w14:paraId="09C08877">
      <w:pPr>
        <w:spacing w:line="40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i w:val="0"/>
          <w:iCs w:val="0"/>
          <w:color w:val="auto"/>
          <w:sz w:val="24"/>
          <w:highlight w:val="none"/>
        </w:rPr>
        <w:t>2.我方不是采购人的附属机构；不是为本次采购项目提供整体设计、规范编制或者项目管理、监理、检测等服务的供应商；在获知本项目采购信息后，与采购人聘请的为此项目</w:t>
      </w:r>
      <w:r>
        <w:rPr>
          <w:rFonts w:hint="eastAsia" w:ascii="宋体" w:hAnsi="宋体" w:eastAsia="宋体" w:cs="宋体"/>
          <w:color w:val="auto"/>
          <w:sz w:val="24"/>
          <w:highlight w:val="none"/>
        </w:rPr>
        <w:t>提供咨询服务的公司及其附属机构没有任何联系。</w:t>
      </w:r>
    </w:p>
    <w:p w14:paraId="6B422D1C">
      <w:pPr>
        <w:spacing w:line="40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54DF8C2E">
      <w:pPr>
        <w:spacing w:line="40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（1）将按磋商文件的约定履行合同责任和义务；</w:t>
      </w:r>
    </w:p>
    <w:p w14:paraId="30CC8100">
      <w:pPr>
        <w:spacing w:line="40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w:t>
      </w:r>
      <w:r>
        <w:rPr>
          <w:rFonts w:hint="eastAsia" w:ascii="宋体" w:hAnsi="宋体" w:eastAsia="宋体" w:cs="宋体"/>
          <w:sz w:val="24"/>
          <w:szCs w:val="24"/>
          <w:lang w:val="en-US" w:eastAsia="zh-CN"/>
        </w:rPr>
        <w:t>磋商</w:t>
      </w:r>
      <w:r>
        <w:rPr>
          <w:rFonts w:hint="eastAsia" w:ascii="宋体" w:hAnsi="宋体" w:eastAsia="宋体" w:cs="宋体"/>
          <w:sz w:val="24"/>
          <w:szCs w:val="24"/>
        </w:rPr>
        <w:t>文件</w:t>
      </w:r>
      <w:r>
        <w:rPr>
          <w:rFonts w:hint="eastAsia" w:ascii="宋体" w:hAnsi="宋体" w:eastAsia="宋体" w:cs="宋体"/>
          <w:sz w:val="24"/>
          <w:szCs w:val="24"/>
          <w:lang w:val="en-US" w:eastAsia="zh-CN"/>
        </w:rPr>
        <w:t>的</w:t>
      </w:r>
      <w:r>
        <w:rPr>
          <w:rFonts w:hint="eastAsia" w:ascii="宋体" w:hAnsi="宋体" w:eastAsia="宋体" w:cs="宋体"/>
          <w:sz w:val="24"/>
          <w:szCs w:val="24"/>
        </w:rPr>
        <w:t>全部</w:t>
      </w:r>
      <w:r>
        <w:rPr>
          <w:rFonts w:hint="eastAsia" w:ascii="宋体" w:hAnsi="宋体" w:eastAsia="宋体" w:cs="宋体"/>
          <w:sz w:val="24"/>
          <w:szCs w:val="24"/>
          <w:lang w:val="en-US" w:eastAsia="zh-CN"/>
        </w:rPr>
        <w:t>内容</w:t>
      </w:r>
      <w:r>
        <w:rPr>
          <w:rFonts w:hint="eastAsia" w:ascii="宋体" w:hAnsi="宋体" w:eastAsia="宋体" w:cs="宋体"/>
          <w:color w:val="auto"/>
          <w:sz w:val="24"/>
          <w:highlight w:val="none"/>
        </w:rPr>
        <w:t>，包括澄清或者更正公告（如有）；</w:t>
      </w:r>
    </w:p>
    <w:p w14:paraId="11DBB574">
      <w:pPr>
        <w:spacing w:line="40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（3）同意提供按照贵方可能要求的与磋商有关的一切数据或者资料。</w:t>
      </w:r>
    </w:p>
    <w:p w14:paraId="331DB68F">
      <w:pPr>
        <w:spacing w:line="40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w:t>
      </w:r>
      <w:r>
        <w:rPr>
          <w:rFonts w:hint="eastAsia" w:ascii="宋体" w:hAnsi="宋体" w:eastAsia="宋体" w:cs="宋体"/>
          <w:color w:val="auto"/>
          <w:sz w:val="24"/>
          <w:highlight w:val="none"/>
          <w:lang w:eastAsia="zh-CN"/>
        </w:rPr>
        <w:t>重大税收违法失信主体</w:t>
      </w:r>
      <w:r>
        <w:rPr>
          <w:rFonts w:hint="eastAsia" w:ascii="宋体" w:hAnsi="宋体" w:eastAsia="宋体" w:cs="宋体"/>
          <w:color w:val="auto"/>
          <w:sz w:val="24"/>
          <w:highlight w:val="none"/>
        </w:rPr>
        <w:t>、政府采购严重违法失信行为记录名单。</w:t>
      </w:r>
    </w:p>
    <w:p w14:paraId="0B137CAE">
      <w:pPr>
        <w:spacing w:line="40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根据《中华人民共和国政府采购法实施条例》第五十条要求对政府采购合同进行公告，但政府采购合同中涉及国家秘密、商业秘密的内容除外。我方就对本次响应文件进行注明如下：（两项内容中必须选择一项）</w:t>
      </w:r>
    </w:p>
    <w:p w14:paraId="02BD558E">
      <w:pPr>
        <w:spacing w:line="40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□我方本次响应文件</w:t>
      </w:r>
      <w:r>
        <w:rPr>
          <w:rFonts w:hint="eastAsia" w:ascii="宋体" w:hAnsi="宋体" w:eastAsia="宋体" w:cs="宋体"/>
          <w:color w:val="auto"/>
          <w:kern w:val="0"/>
          <w:sz w:val="24"/>
          <w:highlight w:val="none"/>
        </w:rPr>
        <w:t>内容中</w:t>
      </w:r>
      <w:r>
        <w:rPr>
          <w:rFonts w:hint="eastAsia" w:ascii="宋体" w:hAnsi="宋体" w:eastAsia="宋体" w:cs="宋体"/>
          <w:color w:val="auto"/>
          <w:sz w:val="24"/>
          <w:highlight w:val="none"/>
        </w:rPr>
        <w:t>未</w:t>
      </w:r>
      <w:r>
        <w:rPr>
          <w:rFonts w:hint="eastAsia" w:ascii="宋体" w:hAnsi="宋体" w:eastAsia="宋体" w:cs="宋体"/>
          <w:color w:val="auto"/>
          <w:kern w:val="0"/>
          <w:sz w:val="24"/>
          <w:highlight w:val="none"/>
        </w:rPr>
        <w:t>涉及商业秘密；</w:t>
      </w:r>
    </w:p>
    <w:p w14:paraId="08DB1110">
      <w:pPr>
        <w:spacing w:line="40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□我方本次响应文件</w:t>
      </w:r>
      <w:r>
        <w:rPr>
          <w:rFonts w:hint="eastAsia" w:ascii="宋体" w:hAnsi="宋体" w:eastAsia="宋体" w:cs="宋体"/>
          <w:color w:val="auto"/>
          <w:kern w:val="0"/>
          <w:sz w:val="24"/>
          <w:highlight w:val="none"/>
        </w:rPr>
        <w:t>涉及商业秘密的内容有：</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w:t>
      </w:r>
    </w:p>
    <w:p w14:paraId="27BE3E51">
      <w:pPr>
        <w:pStyle w:val="16"/>
        <w:tabs>
          <w:tab w:val="left" w:pos="939"/>
        </w:tabs>
        <w:spacing w:line="400" w:lineRule="exact"/>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以上事项如有虚假或者隐瞒，我方愿意承担一切后果，并不再寻求任何旨在减轻或者免除法律责任的辩解。</w:t>
      </w:r>
    </w:p>
    <w:p w14:paraId="77A20952">
      <w:pPr>
        <w:pStyle w:val="16"/>
        <w:tabs>
          <w:tab w:val="left" w:pos="939"/>
        </w:tabs>
        <w:spacing w:line="400" w:lineRule="exact"/>
        <w:ind w:left="141" w:leftChars="67"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606890B3">
      <w:pPr>
        <w:pStyle w:val="16"/>
        <w:tabs>
          <w:tab w:val="left" w:pos="939"/>
        </w:tabs>
        <w:spacing w:line="400" w:lineRule="exact"/>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注：如为联合体竞标，盖章处须加盖联合体各方公章，否则其响应文件按无效响应处理。</w:t>
      </w:r>
    </w:p>
    <w:p w14:paraId="3CC442B2">
      <w:pPr>
        <w:pStyle w:val="16"/>
        <w:tabs>
          <w:tab w:val="left" w:pos="939"/>
        </w:tabs>
        <w:spacing w:line="400" w:lineRule="exact"/>
        <w:ind w:left="0" w:leftChars="0" w:firstLine="480" w:firstLineChars="200"/>
        <w:rPr>
          <w:rFonts w:hint="eastAsia" w:ascii="宋体" w:hAnsi="宋体" w:eastAsia="宋体" w:cs="宋体"/>
          <w:color w:val="auto"/>
          <w:sz w:val="24"/>
          <w:highlight w:val="none"/>
        </w:rPr>
      </w:pPr>
    </w:p>
    <w:p w14:paraId="555D0612">
      <w:pPr>
        <w:autoSpaceDE w:val="0"/>
        <w:autoSpaceDN w:val="0"/>
        <w:spacing w:line="240" w:lineRule="auto"/>
        <w:ind w:left="4365" w:leftChars="1850" w:hanging="480" w:hangingChars="200"/>
        <w:rPr>
          <w:rFonts w:hint="eastAsia" w:ascii="宋体" w:hAnsi="宋体" w:eastAsia="宋体" w:cs="宋体"/>
          <w:color w:val="auto"/>
          <w:kern w:val="0"/>
          <w:sz w:val="24"/>
          <w:highlight w:val="none"/>
        </w:rPr>
      </w:pPr>
    </w:p>
    <w:p w14:paraId="7388C38A">
      <w:pPr>
        <w:autoSpaceDE w:val="0"/>
        <w:autoSpaceDN w:val="0"/>
        <w:spacing w:line="240" w:lineRule="auto"/>
        <w:ind w:left="4365" w:leftChars="1850" w:hanging="480" w:hangingChars="200"/>
        <w:rPr>
          <w:rFonts w:hint="eastAsia" w:ascii="宋体" w:hAnsi="宋体" w:eastAsia="宋体" w:cs="宋体"/>
          <w:color w:val="auto"/>
          <w:kern w:val="0"/>
          <w:sz w:val="24"/>
          <w:highlight w:val="none"/>
        </w:rPr>
      </w:pPr>
    </w:p>
    <w:p w14:paraId="0D0616FF">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盖公章</w:t>
      </w:r>
      <w:r>
        <w:rPr>
          <w:rFonts w:hint="eastAsia" w:ascii="宋体" w:hAnsi="宋体" w:eastAsia="宋体" w:cs="宋体"/>
          <w:color w:val="auto"/>
          <w:kern w:val="0"/>
          <w:sz w:val="24"/>
          <w:highlight w:val="none"/>
        </w:rPr>
        <w:t>）：</w:t>
      </w:r>
    </w:p>
    <w:p w14:paraId="7C4129BF">
      <w:pPr>
        <w:autoSpaceDE w:val="0"/>
        <w:autoSpaceDN w:val="0"/>
        <w:spacing w:line="360" w:lineRule="auto"/>
        <w:ind w:firstLine="6120" w:firstLineChars="2550"/>
        <w:rPr>
          <w:rFonts w:hint="eastAsia" w:ascii="宋体" w:hAnsi="宋体" w:eastAsia="宋体" w:cs="宋体"/>
          <w:color w:val="auto"/>
          <w:kern w:val="0"/>
          <w:sz w:val="24"/>
          <w:highlight w:val="none"/>
          <w:lang w:val="zh-CN"/>
        </w:rPr>
        <w:sectPr>
          <w:pgSz w:w="11911" w:h="16838"/>
          <w:pgMar w:top="1134" w:right="1134" w:bottom="1134" w:left="1134" w:header="720" w:footer="720"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kern w:val="0"/>
          <w:sz w:val="24"/>
          <w:highlight w:val="none"/>
          <w:lang w:val="zh-CN"/>
        </w:rPr>
        <w:t>日期：  年  月   日</w:t>
      </w:r>
    </w:p>
    <w:p w14:paraId="70F734B2">
      <w:pPr>
        <w:pStyle w:val="4"/>
        <w:jc w:val="center"/>
        <w:rPr>
          <w:rFonts w:hint="eastAsia" w:ascii="宋体" w:hAnsi="宋体"/>
          <w:b w:val="0"/>
          <w:color w:val="auto"/>
          <w:highlight w:val="none"/>
        </w:rPr>
      </w:pPr>
      <w:bookmarkStart w:id="129" w:name="_Toc15951"/>
      <w:bookmarkStart w:id="130" w:name="_Toc20562"/>
      <w:bookmarkStart w:id="131" w:name="_Toc80205940"/>
      <w:bookmarkStart w:id="132" w:name="_Toc80886944"/>
      <w:r>
        <w:rPr>
          <w:rFonts w:hint="eastAsia" w:ascii="宋体" w:hAnsi="宋体"/>
          <w:b w:val="0"/>
          <w:bCs w:val="0"/>
          <w:color w:val="auto"/>
          <w:highlight w:val="none"/>
        </w:rPr>
        <w:t>第</w:t>
      </w:r>
      <w:r>
        <w:rPr>
          <w:rFonts w:hint="eastAsia" w:ascii="宋体" w:hAnsi="宋体"/>
          <w:b w:val="0"/>
          <w:bCs w:val="0"/>
          <w:color w:val="auto"/>
          <w:highlight w:val="none"/>
          <w:lang w:eastAsia="zh-CN"/>
        </w:rPr>
        <w:t>二</w:t>
      </w:r>
      <w:r>
        <w:rPr>
          <w:rFonts w:hint="eastAsia" w:ascii="宋体" w:hAnsi="宋体"/>
          <w:b w:val="0"/>
          <w:bCs w:val="0"/>
          <w:color w:val="auto"/>
          <w:highlight w:val="none"/>
        </w:rPr>
        <w:t xml:space="preserve">节 </w:t>
      </w:r>
      <w:r>
        <w:rPr>
          <w:rFonts w:hint="eastAsia" w:ascii="宋体" w:hAnsi="宋体"/>
          <w:b w:val="0"/>
          <w:color w:val="auto"/>
          <w:highlight w:val="none"/>
        </w:rPr>
        <w:t>商务技术文件格式</w:t>
      </w:r>
      <w:bookmarkEnd w:id="129"/>
      <w:bookmarkEnd w:id="130"/>
      <w:bookmarkEnd w:id="131"/>
      <w:bookmarkEnd w:id="132"/>
    </w:p>
    <w:p w14:paraId="47755F82">
      <w:pPr>
        <w:snapToGrid w:val="0"/>
        <w:spacing w:before="156" w:beforeLines="50" w:after="50" w:line="360" w:lineRule="auto"/>
        <w:jc w:val="left"/>
        <w:rPr>
          <w:rFonts w:hint="eastAsia" w:ascii="宋体" w:hAnsi="宋体" w:eastAsia="宋体"/>
          <w:b/>
          <w:color w:val="000000"/>
          <w:sz w:val="32"/>
          <w:szCs w:val="32"/>
          <w:highlight w:val="none"/>
          <w:lang w:eastAsia="zh-CN"/>
        </w:rPr>
      </w:pPr>
      <w:r>
        <w:rPr>
          <w:rFonts w:hint="eastAsia" w:ascii="宋体" w:hAnsi="宋体"/>
          <w:b/>
          <w:color w:val="000000"/>
          <w:sz w:val="28"/>
          <w:szCs w:val="28"/>
          <w:highlight w:val="none"/>
        </w:rPr>
        <w:t>1.商务技术文件封面</w:t>
      </w:r>
      <w:r>
        <w:rPr>
          <w:rFonts w:hint="eastAsia" w:ascii="宋体" w:hAnsi="宋体"/>
          <w:b/>
          <w:color w:val="000000"/>
          <w:sz w:val="28"/>
          <w:szCs w:val="28"/>
          <w:highlight w:val="none"/>
          <w:lang w:eastAsia="zh-CN"/>
        </w:rPr>
        <w:t>的</w:t>
      </w:r>
      <w:r>
        <w:rPr>
          <w:rFonts w:hint="eastAsia" w:ascii="宋体" w:hAnsi="宋体"/>
          <w:b/>
          <w:color w:val="000000"/>
          <w:sz w:val="28"/>
          <w:szCs w:val="28"/>
          <w:highlight w:val="none"/>
        </w:rPr>
        <w:t>格式</w:t>
      </w:r>
      <w:r>
        <w:rPr>
          <w:rFonts w:hint="eastAsia" w:ascii="宋体" w:hAnsi="宋体" w:eastAsia="宋体" w:cs="宋体"/>
          <w:b/>
          <w:color w:val="000000"/>
          <w:sz w:val="28"/>
          <w:szCs w:val="28"/>
          <w:highlight w:val="none"/>
        </w:rPr>
        <w:t>（参照此格式自拟）</w:t>
      </w:r>
      <w:r>
        <w:rPr>
          <w:rFonts w:hint="eastAsia" w:ascii="宋体" w:hAnsi="宋体"/>
          <w:b/>
          <w:color w:val="000000"/>
          <w:sz w:val="28"/>
          <w:szCs w:val="28"/>
          <w:highlight w:val="none"/>
          <w:lang w:eastAsia="zh-CN"/>
        </w:rPr>
        <w:t>：</w:t>
      </w:r>
    </w:p>
    <w:p w14:paraId="344839BF">
      <w:pPr>
        <w:snapToGrid w:val="0"/>
        <w:spacing w:before="120" w:beforeLines="50" w:after="50"/>
        <w:rPr>
          <w:rFonts w:hint="eastAsia"/>
          <w:color w:val="auto"/>
          <w:sz w:val="24"/>
          <w:highlight w:val="none"/>
        </w:rPr>
      </w:pPr>
      <w:r>
        <w:rPr>
          <w:rFonts w:hint="eastAsia"/>
          <w:color w:val="auto"/>
          <w:sz w:val="24"/>
          <w:highlight w:val="none"/>
        </w:rPr>
        <w:t xml:space="preserve">                                             </w:t>
      </w:r>
    </w:p>
    <w:p w14:paraId="2566DE95">
      <w:pPr>
        <w:snapToGrid w:val="0"/>
        <w:spacing w:before="120" w:beforeLines="50" w:after="50"/>
        <w:ind w:firstLine="6720" w:firstLineChars="3200"/>
        <w:rPr>
          <w:rFonts w:hint="eastAsia"/>
          <w:bCs/>
          <w:color w:val="auto"/>
          <w:sz w:val="32"/>
          <w:szCs w:val="20"/>
          <w:highlight w:val="none"/>
        </w:rPr>
      </w:pPr>
      <w:r>
        <w:rPr>
          <w:rFonts w:hint="eastAsia"/>
          <w:bCs/>
          <w:color w:val="auto"/>
          <w:highlight w:val="none"/>
        </w:rPr>
        <w:t>全流程电子文件</w:t>
      </w:r>
    </w:p>
    <w:p w14:paraId="6DCEC85B">
      <w:pPr>
        <w:snapToGrid w:val="0"/>
        <w:spacing w:before="120" w:beforeLines="50" w:after="50"/>
        <w:rPr>
          <w:rFonts w:hint="eastAsia"/>
          <w:color w:val="auto"/>
          <w:sz w:val="24"/>
          <w:szCs w:val="20"/>
          <w:highlight w:val="none"/>
        </w:rPr>
      </w:pPr>
    </w:p>
    <w:p w14:paraId="5080C73D">
      <w:pPr>
        <w:snapToGrid w:val="0"/>
        <w:spacing w:before="120" w:beforeLines="50" w:after="50"/>
        <w:rPr>
          <w:rFonts w:hint="eastAsia"/>
          <w:color w:val="auto"/>
          <w:sz w:val="24"/>
          <w:szCs w:val="20"/>
          <w:highlight w:val="none"/>
        </w:rPr>
      </w:pPr>
    </w:p>
    <w:p w14:paraId="6AD84A9B">
      <w:pPr>
        <w:snapToGrid w:val="0"/>
        <w:spacing w:before="120" w:beforeLines="50" w:after="50"/>
        <w:rPr>
          <w:rFonts w:hint="eastAsia"/>
          <w:color w:val="auto"/>
          <w:sz w:val="24"/>
          <w:szCs w:val="20"/>
          <w:highlight w:val="none"/>
        </w:rPr>
      </w:pPr>
    </w:p>
    <w:p w14:paraId="4B29C85E">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  务  技  术  文  件</w:t>
      </w:r>
    </w:p>
    <w:p w14:paraId="43981D53">
      <w:pPr>
        <w:snapToGrid w:val="0"/>
        <w:spacing w:before="120" w:beforeLines="50" w:after="50"/>
        <w:rPr>
          <w:rFonts w:hint="eastAsia"/>
          <w:bCs/>
          <w:color w:val="auto"/>
          <w:sz w:val="24"/>
          <w:szCs w:val="20"/>
          <w:highlight w:val="none"/>
        </w:rPr>
      </w:pPr>
    </w:p>
    <w:p w14:paraId="620C9D89">
      <w:pPr>
        <w:snapToGrid w:val="0"/>
        <w:spacing w:before="120" w:beforeLines="50" w:after="50"/>
        <w:rPr>
          <w:rFonts w:hint="eastAsia"/>
          <w:bCs/>
          <w:color w:val="auto"/>
          <w:sz w:val="24"/>
          <w:szCs w:val="20"/>
          <w:highlight w:val="none"/>
        </w:rPr>
      </w:pPr>
    </w:p>
    <w:p w14:paraId="21AA8582">
      <w:pPr>
        <w:snapToGrid w:val="0"/>
        <w:spacing w:before="120" w:beforeLines="50" w:after="50"/>
        <w:rPr>
          <w:rFonts w:hint="eastAsia"/>
          <w:bCs/>
          <w:color w:val="auto"/>
          <w:sz w:val="24"/>
          <w:szCs w:val="20"/>
          <w:highlight w:val="none"/>
        </w:rPr>
      </w:pPr>
    </w:p>
    <w:p w14:paraId="64A55FF5">
      <w:pPr>
        <w:snapToGrid w:val="0"/>
        <w:spacing w:before="120" w:beforeLines="50" w:after="50"/>
        <w:rPr>
          <w:rFonts w:hint="eastAsia"/>
          <w:bCs/>
          <w:color w:val="auto"/>
          <w:sz w:val="24"/>
          <w:szCs w:val="20"/>
          <w:highlight w:val="none"/>
        </w:rPr>
      </w:pPr>
    </w:p>
    <w:p w14:paraId="678DB708">
      <w:pPr>
        <w:snapToGrid w:val="0"/>
        <w:spacing w:before="120" w:beforeLines="50" w:after="50"/>
        <w:rPr>
          <w:rFonts w:hint="eastAsia"/>
          <w:bCs/>
          <w:color w:val="auto"/>
          <w:sz w:val="24"/>
          <w:szCs w:val="20"/>
          <w:highlight w:val="none"/>
        </w:rPr>
      </w:pPr>
    </w:p>
    <w:p w14:paraId="4A224060">
      <w:pPr>
        <w:snapToGrid w:val="0"/>
        <w:spacing w:before="120" w:beforeLines="50" w:after="50"/>
        <w:ind w:firstLine="640" w:firstLineChars="200"/>
        <w:rPr>
          <w:rFonts w:hint="eastAsia" w:cs="仿宋_GB2312"/>
          <w:bCs/>
          <w:color w:val="auto"/>
          <w:sz w:val="32"/>
          <w:szCs w:val="32"/>
          <w:highlight w:val="none"/>
        </w:rPr>
      </w:pPr>
      <w:r>
        <w:rPr>
          <w:rFonts w:hint="eastAsia" w:cs="仿宋_GB2312"/>
          <w:bCs/>
          <w:color w:val="auto"/>
          <w:sz w:val="32"/>
          <w:szCs w:val="32"/>
          <w:highlight w:val="none"/>
        </w:rPr>
        <w:t>项目名称：</w:t>
      </w:r>
    </w:p>
    <w:p w14:paraId="12B0F2B7">
      <w:pPr>
        <w:snapToGrid w:val="0"/>
        <w:spacing w:before="120" w:beforeLines="50" w:after="50"/>
        <w:ind w:firstLine="720" w:firstLineChars="225"/>
        <w:rPr>
          <w:rFonts w:hint="eastAsia" w:cs="仿宋_GB2312"/>
          <w:bCs/>
          <w:color w:val="auto"/>
          <w:sz w:val="32"/>
          <w:szCs w:val="32"/>
          <w:highlight w:val="none"/>
        </w:rPr>
      </w:pPr>
    </w:p>
    <w:p w14:paraId="26C764B1">
      <w:pPr>
        <w:snapToGrid w:val="0"/>
        <w:spacing w:before="120" w:beforeLines="50" w:after="50"/>
        <w:ind w:firstLine="640" w:firstLineChars="200"/>
        <w:rPr>
          <w:rFonts w:hint="eastAsia" w:cs="仿宋_GB2312"/>
          <w:bCs/>
          <w:color w:val="auto"/>
          <w:sz w:val="32"/>
          <w:szCs w:val="32"/>
          <w:highlight w:val="none"/>
        </w:rPr>
      </w:pPr>
      <w:r>
        <w:rPr>
          <w:rFonts w:hint="eastAsia" w:cs="仿宋_GB2312"/>
          <w:bCs/>
          <w:color w:val="auto"/>
          <w:sz w:val="32"/>
          <w:szCs w:val="32"/>
          <w:highlight w:val="none"/>
        </w:rPr>
        <w:t>项目编号：</w:t>
      </w:r>
    </w:p>
    <w:p w14:paraId="5456940E">
      <w:pPr>
        <w:snapToGrid w:val="0"/>
        <w:spacing w:before="120" w:beforeLines="50" w:after="50"/>
        <w:ind w:firstLine="720" w:firstLineChars="225"/>
        <w:rPr>
          <w:rFonts w:hint="eastAsia" w:cs="仿宋_GB2312"/>
          <w:bCs/>
          <w:color w:val="auto"/>
          <w:sz w:val="32"/>
          <w:szCs w:val="32"/>
          <w:highlight w:val="none"/>
        </w:rPr>
      </w:pPr>
      <w:r>
        <w:rPr>
          <w:rFonts w:hint="eastAsia" w:cs="仿宋_GB2312"/>
          <w:bCs/>
          <w:color w:val="auto"/>
          <w:sz w:val="32"/>
          <w:szCs w:val="32"/>
          <w:highlight w:val="none"/>
        </w:rPr>
        <w:t xml:space="preserve"> </w:t>
      </w:r>
    </w:p>
    <w:p w14:paraId="6CA4B0B5">
      <w:pPr>
        <w:snapToGrid w:val="0"/>
        <w:spacing w:before="120" w:beforeLines="50" w:after="50"/>
        <w:ind w:firstLine="640" w:firstLineChars="200"/>
        <w:rPr>
          <w:rFonts w:hint="eastAsia" w:cs="仿宋_GB2312"/>
          <w:bCs/>
          <w:color w:val="auto"/>
          <w:sz w:val="32"/>
          <w:szCs w:val="32"/>
          <w:highlight w:val="none"/>
        </w:rPr>
      </w:pPr>
      <w:r>
        <w:rPr>
          <w:rFonts w:hint="eastAsia" w:cs="仿宋_GB2312"/>
          <w:bCs/>
          <w:color w:val="auto"/>
          <w:sz w:val="32"/>
          <w:szCs w:val="32"/>
          <w:highlight w:val="none"/>
        </w:rPr>
        <w:t>所竞分标（如有则填写，无分标时填写“无”或者留空）：</w:t>
      </w:r>
    </w:p>
    <w:p w14:paraId="1B5818BE">
      <w:pPr>
        <w:snapToGrid w:val="0"/>
        <w:spacing w:before="120" w:beforeLines="50" w:after="50"/>
        <w:ind w:firstLine="720" w:firstLineChars="225"/>
        <w:rPr>
          <w:rFonts w:hint="eastAsia" w:cs="仿宋_GB2312"/>
          <w:bCs/>
          <w:color w:val="auto"/>
          <w:sz w:val="32"/>
          <w:szCs w:val="32"/>
          <w:highlight w:val="none"/>
        </w:rPr>
      </w:pPr>
    </w:p>
    <w:p w14:paraId="129AC18A">
      <w:pPr>
        <w:pStyle w:val="8"/>
        <w:snapToGrid w:val="0"/>
        <w:spacing w:before="50" w:after="50"/>
        <w:ind w:firstLine="640" w:firstLineChars="200"/>
        <w:rPr>
          <w:rFonts w:hint="eastAsia" w:cs="仿宋_GB2312"/>
          <w:bCs/>
          <w:color w:val="auto"/>
          <w:sz w:val="32"/>
          <w:szCs w:val="32"/>
          <w:highlight w:val="none"/>
        </w:rPr>
      </w:pPr>
      <w:r>
        <w:rPr>
          <w:rFonts w:hint="eastAsia" w:cs="仿宋_GB2312"/>
          <w:bCs/>
          <w:color w:val="auto"/>
          <w:sz w:val="32"/>
          <w:szCs w:val="32"/>
          <w:highlight w:val="none"/>
        </w:rPr>
        <w:t>供应商名称：</w:t>
      </w:r>
    </w:p>
    <w:p w14:paraId="4D637A9F">
      <w:pPr>
        <w:pStyle w:val="8"/>
        <w:snapToGrid w:val="0"/>
        <w:spacing w:before="50" w:after="50"/>
        <w:ind w:firstLine="720" w:firstLineChars="225"/>
        <w:rPr>
          <w:rFonts w:hint="eastAsia" w:cs="仿宋_GB2312"/>
          <w:bCs/>
          <w:color w:val="auto"/>
          <w:sz w:val="32"/>
          <w:szCs w:val="32"/>
          <w:highlight w:val="none"/>
        </w:rPr>
      </w:pPr>
    </w:p>
    <w:p w14:paraId="712F293D">
      <w:pPr>
        <w:pStyle w:val="8"/>
        <w:snapToGrid w:val="0"/>
        <w:spacing w:before="50" w:after="50"/>
        <w:ind w:firstLine="720" w:firstLineChars="225"/>
        <w:rPr>
          <w:rFonts w:hint="eastAsia" w:cs="仿宋_GB2312"/>
          <w:bCs/>
          <w:color w:val="auto"/>
          <w:sz w:val="32"/>
          <w:szCs w:val="32"/>
          <w:highlight w:val="none"/>
        </w:rPr>
      </w:pPr>
    </w:p>
    <w:p w14:paraId="224966A3">
      <w:pPr>
        <w:pStyle w:val="8"/>
        <w:snapToGrid w:val="0"/>
        <w:spacing w:before="50" w:after="50"/>
        <w:ind w:firstLine="1280" w:firstLineChars="400"/>
        <w:rPr>
          <w:rFonts w:hint="eastAsia" w:cs="仿宋_GB2312"/>
          <w:bCs/>
          <w:color w:val="auto"/>
          <w:sz w:val="32"/>
          <w:szCs w:val="32"/>
          <w:highlight w:val="none"/>
        </w:rPr>
      </w:pPr>
    </w:p>
    <w:p w14:paraId="68A0B123">
      <w:pPr>
        <w:snapToGrid w:val="0"/>
        <w:spacing w:before="120" w:beforeLines="50" w:after="50"/>
        <w:jc w:val="center"/>
        <w:rPr>
          <w:rFonts w:hint="eastAsia" w:cs="仿宋_GB2312"/>
          <w:color w:val="auto"/>
          <w:sz w:val="32"/>
          <w:szCs w:val="32"/>
          <w:highlight w:val="none"/>
        </w:rPr>
      </w:pPr>
      <w:r>
        <w:rPr>
          <w:rFonts w:hint="eastAsia" w:cs="仿宋_GB2312"/>
          <w:color w:val="auto"/>
          <w:sz w:val="32"/>
          <w:szCs w:val="32"/>
          <w:highlight w:val="none"/>
        </w:rPr>
        <w:t>年    月    日</w:t>
      </w:r>
    </w:p>
    <w:p w14:paraId="5AFB9F66">
      <w:pPr>
        <w:snapToGrid w:val="0"/>
        <w:spacing w:before="120" w:beforeLines="50" w:after="50" w:line="360" w:lineRule="auto"/>
        <w:ind w:left="142" w:firstLine="643" w:firstLineChars="200"/>
        <w:jc w:val="left"/>
        <w:rPr>
          <w:b/>
          <w:bCs/>
          <w:color w:val="auto"/>
          <w:sz w:val="32"/>
          <w:szCs w:val="32"/>
          <w:highlight w:val="none"/>
        </w:rPr>
        <w:sectPr>
          <w:pgSz w:w="11911" w:h="16838"/>
          <w:pgMar w:top="1134" w:right="1134" w:bottom="1134" w:left="1134" w:header="720" w:footer="720" w:gutter="0"/>
          <w:pgBorders>
            <w:top w:val="none" w:sz="0" w:space="0"/>
            <w:left w:val="none" w:sz="0" w:space="0"/>
            <w:bottom w:val="none" w:sz="0" w:space="0"/>
            <w:right w:val="none" w:sz="0" w:space="0"/>
          </w:pgBorders>
          <w:pgNumType w:fmt="decimal"/>
          <w:cols w:space="720" w:num="1"/>
        </w:sectPr>
      </w:pPr>
    </w:p>
    <w:p w14:paraId="6DFAFF1E">
      <w:pPr>
        <w:spacing w:line="360" w:lineRule="auto"/>
        <w:ind w:right="420"/>
        <w:rPr>
          <w:rFonts w:hint="eastAsia" w:ascii="宋体" w:hAnsi="宋体" w:cs="宋体"/>
          <w:color w:val="auto"/>
          <w:sz w:val="24"/>
          <w:szCs w:val="20"/>
        </w:rPr>
      </w:pPr>
      <w:r>
        <w:rPr>
          <w:rFonts w:hint="eastAsia" w:ascii="宋体" w:hAnsi="宋体" w:eastAsia="宋体" w:cs="宋体"/>
          <w:b/>
          <w:bCs/>
          <w:color w:val="000000"/>
          <w:sz w:val="28"/>
          <w:szCs w:val="28"/>
          <w:highlight w:val="none"/>
          <w:lang w:val="en-US"/>
        </w:rPr>
        <w:t>2</w:t>
      </w:r>
      <w:r>
        <w:rPr>
          <w:rFonts w:hint="eastAsia" w:ascii="宋体" w:hAnsi="宋体" w:eastAsia="宋体" w:cs="宋体"/>
          <w:b/>
          <w:bCs/>
          <w:color w:val="000000"/>
          <w:sz w:val="28"/>
          <w:szCs w:val="28"/>
          <w:highlight w:val="none"/>
        </w:rPr>
        <w:t>.商务</w:t>
      </w:r>
      <w:r>
        <w:rPr>
          <w:rFonts w:hint="eastAsia" w:ascii="宋体" w:hAnsi="宋体" w:eastAsia="宋体" w:cs="宋体"/>
          <w:b/>
          <w:bCs/>
          <w:color w:val="000000"/>
          <w:sz w:val="28"/>
          <w:szCs w:val="28"/>
          <w:highlight w:val="none"/>
          <w:lang w:eastAsia="zh-CN"/>
        </w:rPr>
        <w:t>技术</w:t>
      </w:r>
      <w:r>
        <w:rPr>
          <w:rFonts w:hint="eastAsia" w:ascii="宋体" w:hAnsi="宋体" w:eastAsia="宋体" w:cs="宋体"/>
          <w:b/>
          <w:bCs/>
          <w:color w:val="000000"/>
          <w:sz w:val="28"/>
          <w:szCs w:val="28"/>
          <w:highlight w:val="none"/>
        </w:rPr>
        <w:t>文件目录</w:t>
      </w:r>
    </w:p>
    <w:p w14:paraId="5DB1558A">
      <w:pPr>
        <w:spacing w:line="400" w:lineRule="exact"/>
        <w:rPr>
          <w:rFonts w:hint="eastAsia" w:ascii="仿宋_GB2312" w:hAnsi="仿宋_GB2312" w:eastAsia="仿宋_GB2312" w:cs="仿宋_GB2312"/>
          <w:color w:val="auto"/>
          <w:sz w:val="32"/>
          <w:szCs w:val="32"/>
          <w:highlight w:val="none"/>
        </w:rPr>
      </w:pP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根据竞争性</w:t>
      </w:r>
      <w:r>
        <w:rPr>
          <w:rFonts w:hint="eastAsia" w:ascii="宋体" w:hAnsi="宋体" w:eastAsia="宋体" w:cs="宋体"/>
          <w:color w:val="auto"/>
          <w:kern w:val="0"/>
          <w:sz w:val="24"/>
          <w:szCs w:val="24"/>
          <w:lang w:eastAsia="zh-CN"/>
        </w:rPr>
        <w:t>磋商</w:t>
      </w:r>
      <w:r>
        <w:rPr>
          <w:rFonts w:hint="eastAsia" w:ascii="宋体" w:hAnsi="宋体" w:eastAsia="宋体" w:cs="宋体"/>
          <w:color w:val="auto"/>
          <w:kern w:val="0"/>
          <w:sz w:val="24"/>
          <w:szCs w:val="24"/>
        </w:rPr>
        <w:t>文件规定及</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提供的材料自行编写目录（部分格式后附）。</w:t>
      </w:r>
    </w:p>
    <w:p w14:paraId="5CE3A826">
      <w:pPr>
        <w:spacing w:line="520" w:lineRule="exact"/>
        <w:ind w:firstLine="0" w:firstLineChars="0"/>
        <w:jc w:val="left"/>
        <w:rPr>
          <w:rFonts w:hint="eastAsia" w:ascii="宋体" w:hAnsi="宋体" w:eastAsia="宋体" w:cs="宋体"/>
          <w:color w:val="auto"/>
          <w:sz w:val="28"/>
          <w:szCs w:val="28"/>
          <w:highlight w:val="none"/>
          <w:lang w:eastAsia="zh-CN"/>
        </w:rPr>
      </w:pPr>
      <w:r>
        <w:rPr>
          <w:rFonts w:hint="eastAsia" w:ascii="方正小标宋简体" w:hAnsi="方正小标宋简体" w:eastAsia="方正小标宋简体" w:cs="方正小标宋简体"/>
          <w:color w:val="auto"/>
          <w:sz w:val="44"/>
          <w:szCs w:val="44"/>
          <w:highlight w:val="none"/>
        </w:rPr>
        <w:br w:type="page"/>
      </w: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无串</w:t>
      </w:r>
      <w:r>
        <w:rPr>
          <w:rFonts w:hint="eastAsia" w:ascii="宋体" w:hAnsi="宋体" w:eastAsia="宋体" w:cs="宋体"/>
          <w:b/>
          <w:color w:val="auto"/>
          <w:sz w:val="28"/>
          <w:szCs w:val="28"/>
          <w:highlight w:val="none"/>
          <w:lang w:eastAsia="zh-CN"/>
        </w:rPr>
        <w:t>通竞标</w:t>
      </w:r>
      <w:r>
        <w:rPr>
          <w:rFonts w:hint="eastAsia" w:ascii="宋体" w:hAnsi="宋体" w:eastAsia="宋体" w:cs="宋体"/>
          <w:b/>
          <w:color w:val="auto"/>
          <w:sz w:val="28"/>
          <w:szCs w:val="28"/>
          <w:highlight w:val="none"/>
        </w:rPr>
        <w:t>行为</w:t>
      </w:r>
      <w:r>
        <w:rPr>
          <w:rFonts w:hint="eastAsia" w:ascii="宋体" w:hAnsi="宋体" w:eastAsia="宋体" w:cs="宋体"/>
          <w:b/>
          <w:color w:val="auto"/>
          <w:sz w:val="28"/>
          <w:szCs w:val="28"/>
          <w:highlight w:val="none"/>
          <w:lang w:eastAsia="zh-CN"/>
        </w:rPr>
        <w:t>的</w:t>
      </w:r>
      <w:r>
        <w:rPr>
          <w:rFonts w:hint="eastAsia" w:ascii="宋体" w:hAnsi="宋体" w:eastAsia="宋体" w:cs="宋体"/>
          <w:b/>
          <w:color w:val="auto"/>
          <w:sz w:val="28"/>
          <w:szCs w:val="28"/>
          <w:highlight w:val="none"/>
        </w:rPr>
        <w:t>承诺函</w:t>
      </w:r>
      <w:r>
        <w:rPr>
          <w:rFonts w:hint="eastAsia" w:ascii="宋体" w:hAnsi="宋体" w:eastAsia="宋体" w:cs="宋体"/>
          <w:b/>
          <w:color w:val="auto"/>
          <w:sz w:val="28"/>
          <w:szCs w:val="28"/>
          <w:highlight w:val="none"/>
          <w:lang w:eastAsia="zh-CN"/>
        </w:rPr>
        <w:t>的格式：</w:t>
      </w:r>
    </w:p>
    <w:p w14:paraId="34A1C375">
      <w:pPr>
        <w:spacing w:line="520" w:lineRule="exact"/>
        <w:jc w:val="center"/>
        <w:rPr>
          <w:rFonts w:hint="eastAsia" w:ascii="方正小标宋简体" w:hAnsi="方正小标宋简体" w:eastAsia="方正小标宋简体" w:cs="方正小标宋简体"/>
          <w:color w:val="auto"/>
          <w:sz w:val="44"/>
          <w:szCs w:val="44"/>
          <w:highlight w:val="none"/>
        </w:rPr>
      </w:pPr>
    </w:p>
    <w:p w14:paraId="27417FAB">
      <w:pPr>
        <w:spacing w:line="52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无串通竞标行为的承诺函</w:t>
      </w:r>
    </w:p>
    <w:p w14:paraId="401E8B01">
      <w:pPr>
        <w:spacing w:line="520" w:lineRule="exact"/>
        <w:ind w:firstLine="640" w:firstLineChars="200"/>
        <w:rPr>
          <w:rFonts w:hint="eastAsia" w:ascii="仿宋_GB2312" w:hAnsi="仿宋_GB2312" w:eastAsia="仿宋_GB2312" w:cs="仿宋_GB2312"/>
          <w:color w:val="auto"/>
          <w:sz w:val="32"/>
          <w:szCs w:val="32"/>
          <w:highlight w:val="none"/>
        </w:rPr>
      </w:pPr>
    </w:p>
    <w:p w14:paraId="466C6465">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14:paraId="48EAD16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1.不同供应商的响应文件由同一单位或者个人编制；</w:t>
      </w:r>
      <w:r>
        <w:rPr>
          <w:rFonts w:hint="eastAsia" w:ascii="宋体" w:hAnsi="宋体" w:eastAsia="宋体" w:cs="宋体"/>
          <w:b/>
          <w:bCs/>
          <w:color w:val="auto"/>
          <w:szCs w:val="21"/>
          <w:highlight w:val="none"/>
        </w:rPr>
        <w:t>或不同</w:t>
      </w:r>
      <w:r>
        <w:rPr>
          <w:rFonts w:hint="eastAsia" w:ascii="宋体" w:hAnsi="宋体" w:eastAsia="宋体" w:cs="宋体"/>
          <w:b/>
          <w:bCs/>
          <w:color w:val="auto"/>
          <w:szCs w:val="21"/>
          <w:highlight w:val="none"/>
          <w:lang w:val="en-US" w:eastAsia="zh-CN"/>
        </w:rPr>
        <w:t>供应商</w:t>
      </w:r>
      <w:r>
        <w:rPr>
          <w:rFonts w:hint="eastAsia" w:ascii="宋体" w:hAnsi="宋体" w:eastAsia="宋体" w:cs="宋体"/>
          <w:b/>
          <w:bCs/>
          <w:color w:val="auto"/>
          <w:szCs w:val="21"/>
          <w:highlight w:val="none"/>
        </w:rPr>
        <w:t xml:space="preserve">报名的IP地址一致的； </w:t>
      </w:r>
      <w:r>
        <w:rPr>
          <w:rFonts w:hint="eastAsia" w:ascii="宋体" w:hAnsi="宋体" w:eastAsia="宋体" w:cs="宋体"/>
          <w:color w:val="auto"/>
          <w:sz w:val="24"/>
          <w:highlight w:val="none"/>
        </w:rPr>
        <w:t xml:space="preserve"> </w:t>
      </w:r>
    </w:p>
    <w:p w14:paraId="7322939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459CE2B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3.不同供应商的响应文件载明的项目管理员为同一个人；</w:t>
      </w:r>
    </w:p>
    <w:p w14:paraId="0381FF3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同供应商的响应文件异常一致或者响应报价呈规律性差异；</w:t>
      </w:r>
    </w:p>
    <w:p w14:paraId="070E852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6D69E1B5">
      <w:pPr>
        <w:pStyle w:val="14"/>
        <w:ind w:firstLine="480" w:firstLineChars="200"/>
        <w:rPr>
          <w:rFonts w:hint="eastAsia" w:ascii="宋体" w:hAnsi="宋体" w:eastAsia="宋体" w:cs="宋体"/>
          <w:lang w:val="en-US" w:eastAsia="zh-CN"/>
        </w:rPr>
      </w:pPr>
      <w:r>
        <w:rPr>
          <w:rFonts w:hint="eastAsia" w:ascii="宋体" w:hAnsi="宋体" w:eastAsia="宋体" w:cs="宋体"/>
          <w:color w:val="auto"/>
          <w:sz w:val="24"/>
          <w:highlight w:val="none"/>
        </w:rPr>
        <w:t>6.不同供应商的磋商保证金从同一单位或者个人账户转出。</w:t>
      </w:r>
    </w:p>
    <w:p w14:paraId="6273A053">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57982A6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3040B2C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17658A8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27A35CC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79A0BA3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5.供应商之间事先约定一致抬高或者压低响应报价，或者在竞争性磋商项目中事先约定轮流以高价位或者低价位成交，或者事先约定由某一特定供应商成交，然后再参加竞标；</w:t>
      </w:r>
    </w:p>
    <w:p w14:paraId="1CB51A2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12F0EC2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0D58C2CB">
      <w:pPr>
        <w:spacing w:line="360" w:lineRule="auto"/>
        <w:ind w:firstLine="480" w:firstLineChars="200"/>
        <w:contextualSpacing/>
        <w:rPr>
          <w:rFonts w:hint="eastAsia" w:ascii="宋体" w:hAnsi="宋体" w:eastAsia="宋体" w:cs="宋体"/>
          <w:color w:val="auto"/>
          <w:sz w:val="24"/>
          <w:highlight w:val="none"/>
        </w:rPr>
      </w:pPr>
    </w:p>
    <w:p w14:paraId="73F2FE7F">
      <w:pPr>
        <w:spacing w:line="360" w:lineRule="auto"/>
        <w:ind w:firstLine="482" w:firstLineChars="200"/>
        <w:contextualSpacing/>
        <w:rPr>
          <w:rFonts w:hint="eastAsia" w:ascii="宋体" w:hAnsi="宋体" w:eastAsia="宋体" w:cs="宋体"/>
          <w:b/>
          <w:bCs/>
          <w:color w:val="000000"/>
          <w:sz w:val="24"/>
          <w:highlight w:val="none"/>
        </w:rPr>
      </w:pPr>
      <w:r>
        <w:rPr>
          <w:rFonts w:hint="eastAsia" w:ascii="宋体" w:hAnsi="宋体" w:eastAsia="宋体" w:cs="宋体"/>
          <w:b/>
          <w:bCs/>
          <w:color w:val="000000"/>
          <w:sz w:val="24"/>
          <w:szCs w:val="24"/>
        </w:rPr>
        <w:t>以上情形一经核查属实，接受政府采购监管部门对我方认定存在围标串标行为，我方愿意承担一切后果，并不再寻求任何旨在减轻或者免除法律责任的辩解</w:t>
      </w:r>
      <w:r>
        <w:rPr>
          <w:rFonts w:hint="eastAsia" w:ascii="宋体" w:hAnsi="宋体" w:eastAsia="宋体" w:cs="宋体"/>
          <w:b/>
          <w:bCs/>
          <w:color w:val="000000"/>
          <w:sz w:val="24"/>
          <w:highlight w:val="none"/>
        </w:rPr>
        <w:t>。</w:t>
      </w:r>
    </w:p>
    <w:p w14:paraId="24759D65">
      <w:pPr>
        <w:pStyle w:val="2"/>
        <w:rPr>
          <w:rFonts w:hint="eastAsia" w:ascii="宋体" w:hAnsi="宋体" w:eastAsia="宋体" w:cs="宋体"/>
          <w:b/>
          <w:bCs/>
          <w:color w:val="000000"/>
          <w:sz w:val="24"/>
          <w:highlight w:val="none"/>
        </w:rPr>
      </w:pPr>
    </w:p>
    <w:p w14:paraId="7CF091B7">
      <w:pPr>
        <w:pStyle w:val="2"/>
        <w:rPr>
          <w:rFonts w:hint="eastAsia" w:ascii="宋体" w:hAnsi="宋体" w:eastAsia="宋体" w:cs="宋体"/>
          <w:b/>
          <w:bCs/>
          <w:color w:val="000000"/>
          <w:sz w:val="24"/>
          <w:highlight w:val="none"/>
        </w:rPr>
      </w:pPr>
    </w:p>
    <w:p w14:paraId="57BA411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盖公章</w:t>
      </w:r>
      <w:r>
        <w:rPr>
          <w:rFonts w:hint="eastAsia" w:ascii="宋体" w:hAnsi="宋体" w:eastAsia="宋体" w:cs="宋体"/>
          <w:color w:val="auto"/>
          <w:kern w:val="0"/>
          <w:sz w:val="24"/>
          <w:highlight w:val="none"/>
        </w:rPr>
        <w:t>）：</w:t>
      </w:r>
    </w:p>
    <w:p w14:paraId="335846CA">
      <w:pPr>
        <w:keepNext w:val="0"/>
        <w:keepLines w:val="0"/>
        <w:pageBreakBefore w:val="0"/>
        <w:widowControl w:val="0"/>
        <w:kinsoku/>
        <w:wordWrap/>
        <w:overflowPunct/>
        <w:topLinePunct w:val="0"/>
        <w:autoSpaceDE/>
        <w:autoSpaceDN/>
        <w:bidi w:val="0"/>
        <w:adjustRightInd/>
        <w:spacing w:line="480" w:lineRule="auto"/>
        <w:ind w:firstLine="5040" w:firstLineChars="2100"/>
        <w:jc w:val="left"/>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color w:val="auto"/>
          <w:kern w:val="0"/>
          <w:sz w:val="24"/>
          <w:highlight w:val="none"/>
          <w:lang w:val="zh-CN"/>
        </w:rPr>
        <w:t xml:space="preserve">日期：  年  月   日   </w:t>
      </w:r>
      <w:r>
        <w:rPr>
          <w:b/>
          <w:bCs/>
          <w:color w:val="auto"/>
          <w:sz w:val="32"/>
          <w:szCs w:val="32"/>
          <w:highlight w:val="none"/>
        </w:rPr>
        <w:br w:type="page"/>
      </w:r>
      <w:r>
        <w:rPr>
          <w:rFonts w:hint="eastAsia" w:ascii="宋体" w:hAnsi="宋体" w:eastAsia="宋体" w:cs="宋体"/>
          <w:b/>
          <w:bCs/>
          <w:color w:val="auto"/>
          <w:sz w:val="28"/>
          <w:szCs w:val="28"/>
          <w:highlight w:val="none"/>
          <w:lang w:val="en-US" w:eastAsia="zh-CN"/>
        </w:rPr>
        <w:t>4.</w:t>
      </w:r>
      <w:r>
        <w:rPr>
          <w:rFonts w:hint="eastAsia" w:ascii="宋体" w:hAnsi="宋体" w:eastAsia="宋体" w:cs="宋体"/>
          <w:b/>
          <w:bCs/>
          <w:color w:val="auto"/>
          <w:sz w:val="28"/>
          <w:szCs w:val="28"/>
          <w:highlight w:val="none"/>
        </w:rPr>
        <w:t>法定代表人身份证明</w:t>
      </w:r>
      <w:r>
        <w:rPr>
          <w:rFonts w:hint="eastAsia" w:ascii="宋体" w:hAnsi="宋体" w:eastAsia="宋体" w:cs="宋体"/>
          <w:b/>
          <w:bCs/>
          <w:color w:val="auto"/>
          <w:sz w:val="28"/>
          <w:szCs w:val="28"/>
          <w:highlight w:val="none"/>
          <w:lang w:eastAsia="zh-CN"/>
        </w:rPr>
        <w:t>的格式：</w:t>
      </w:r>
    </w:p>
    <w:p w14:paraId="55EB8C31">
      <w:pPr>
        <w:spacing w:line="520" w:lineRule="exact"/>
        <w:jc w:val="center"/>
        <w:rPr>
          <w:rFonts w:hint="eastAsia" w:ascii="仿宋_GB2312" w:hAnsi="仿宋_GB2312" w:eastAsia="仿宋_GB2312" w:cs="仿宋_GB2312"/>
          <w:color w:val="auto"/>
          <w:sz w:val="32"/>
          <w:szCs w:val="32"/>
          <w:highlight w:val="none"/>
        </w:rPr>
      </w:pPr>
      <w:r>
        <w:rPr>
          <w:rFonts w:hint="eastAsia" w:ascii="宋体" w:hAnsi="宋体" w:eastAsia="宋体" w:cs="宋体"/>
          <w:bCs/>
          <w:color w:val="auto"/>
          <w:sz w:val="32"/>
          <w:szCs w:val="32"/>
          <w:highlight w:val="none"/>
        </w:rPr>
        <w:t>法定代表人</w:t>
      </w:r>
      <w:r>
        <w:rPr>
          <w:rFonts w:hint="eastAsia" w:ascii="宋体" w:hAnsi="宋体" w:eastAsia="宋体" w:cs="宋体"/>
          <w:bCs/>
          <w:color w:val="auto"/>
          <w:sz w:val="32"/>
          <w:szCs w:val="32"/>
          <w:highlight w:val="none"/>
          <w:lang w:eastAsia="zh-CN"/>
        </w:rPr>
        <w:t>身份</w:t>
      </w:r>
      <w:r>
        <w:rPr>
          <w:rFonts w:hint="eastAsia" w:ascii="宋体" w:hAnsi="宋体" w:eastAsia="宋体" w:cs="宋体"/>
          <w:bCs/>
          <w:color w:val="auto"/>
          <w:sz w:val="32"/>
          <w:szCs w:val="32"/>
          <w:highlight w:val="none"/>
        </w:rPr>
        <w:t>证明</w:t>
      </w:r>
    </w:p>
    <w:p w14:paraId="51A48FB8">
      <w:pPr>
        <w:spacing w:line="360" w:lineRule="auto"/>
        <w:ind w:left="540"/>
        <w:contextualSpacing/>
        <w:rPr>
          <w:rFonts w:hint="eastAsia" w:ascii="仿宋_GB2312" w:hAnsi="仿宋_GB2312" w:eastAsia="仿宋_GB2312" w:cs="仿宋_GB2312"/>
          <w:color w:val="auto"/>
          <w:sz w:val="32"/>
          <w:szCs w:val="32"/>
          <w:highlight w:val="none"/>
        </w:rPr>
      </w:pPr>
    </w:p>
    <w:p w14:paraId="13EB681A">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2324E670">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0F809004">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55AA003B">
      <w:pPr>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72FC1BB9">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1B591D4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14:paraId="0BA538D1">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12264D74">
      <w:pPr>
        <w:spacing w:line="360" w:lineRule="auto"/>
        <w:ind w:left="540"/>
        <w:contextualSpacing/>
        <w:rPr>
          <w:rFonts w:hint="eastAsia" w:ascii="宋体" w:hAnsi="宋体" w:eastAsia="宋体" w:cs="宋体"/>
          <w:color w:val="auto"/>
          <w:sz w:val="24"/>
          <w:highlight w:val="none"/>
        </w:rPr>
      </w:pPr>
    </w:p>
    <w:p w14:paraId="1F518F09">
      <w:pPr>
        <w:spacing w:line="360" w:lineRule="auto"/>
        <w:ind w:left="540"/>
        <w:contextualSpacing/>
        <w:rPr>
          <w:rFonts w:hint="eastAsia" w:ascii="宋体" w:hAnsi="宋体" w:eastAsia="宋体" w:cs="宋体"/>
          <w:color w:val="auto"/>
          <w:sz w:val="24"/>
          <w:highlight w:val="none"/>
        </w:rPr>
      </w:pPr>
    </w:p>
    <w:p w14:paraId="402AEADB">
      <w:pPr>
        <w:spacing w:line="360" w:lineRule="auto"/>
        <w:ind w:left="540"/>
        <w:contextualSpacing/>
        <w:rPr>
          <w:rFonts w:hint="eastAsia" w:ascii="宋体" w:hAnsi="宋体" w:eastAsia="宋体" w:cs="宋体"/>
          <w:color w:val="auto"/>
          <w:sz w:val="24"/>
          <w:highlight w:val="none"/>
        </w:rPr>
      </w:pPr>
    </w:p>
    <w:p w14:paraId="4F15D203">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0FE26EAA">
      <w:pPr>
        <w:spacing w:line="360" w:lineRule="auto"/>
        <w:ind w:left="540"/>
        <w:contextualSpacing/>
        <w:rPr>
          <w:rFonts w:hint="eastAsia" w:ascii="宋体" w:hAnsi="宋体" w:eastAsia="宋体" w:cs="宋体"/>
          <w:color w:val="auto"/>
          <w:sz w:val="24"/>
          <w:highlight w:val="none"/>
        </w:rPr>
      </w:pPr>
    </w:p>
    <w:p w14:paraId="35D4527D">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盖公章</w:t>
      </w:r>
      <w:r>
        <w:rPr>
          <w:rFonts w:hint="eastAsia" w:ascii="宋体" w:hAnsi="宋体" w:eastAsia="宋体" w:cs="宋体"/>
          <w:color w:val="auto"/>
          <w:kern w:val="0"/>
          <w:sz w:val="24"/>
          <w:highlight w:val="none"/>
        </w:rPr>
        <w:t>）：</w:t>
      </w:r>
    </w:p>
    <w:p w14:paraId="25561ADA">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3736D8DA">
      <w:pPr>
        <w:spacing w:line="360" w:lineRule="auto"/>
        <w:contextualSpacing/>
        <w:jc w:val="left"/>
        <w:rPr>
          <w:rFonts w:hint="eastAsia" w:ascii="宋体" w:hAnsi="宋体" w:eastAsia="宋体" w:cs="宋体"/>
          <w:color w:val="auto"/>
          <w:sz w:val="24"/>
          <w:highlight w:val="none"/>
        </w:rPr>
      </w:pPr>
    </w:p>
    <w:p w14:paraId="0B293D1E">
      <w:pPr>
        <w:spacing w:line="360" w:lineRule="auto"/>
        <w:contextualSpacing/>
        <w:jc w:val="left"/>
        <w:rPr>
          <w:rFonts w:hint="eastAsia" w:ascii="宋体" w:hAnsi="宋体" w:eastAsia="宋体" w:cs="宋体"/>
          <w:color w:val="auto"/>
          <w:sz w:val="24"/>
          <w:highlight w:val="none"/>
        </w:rPr>
      </w:pPr>
    </w:p>
    <w:p w14:paraId="0B1A2262">
      <w:pPr>
        <w:spacing w:line="36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40EACC28">
      <w:pPr>
        <w:spacing w:line="36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1.自然人竞标的无需提供，联合体竞标的只需牵头人出具。</w:t>
      </w:r>
    </w:p>
    <w:p w14:paraId="65DC92CD">
      <w:pPr>
        <w:spacing w:line="360" w:lineRule="auto"/>
        <w:ind w:firstLine="420" w:firstLineChars="200"/>
        <w:contextualSpacing/>
        <w:jc w:val="left"/>
        <w:rPr>
          <w:rFonts w:hint="eastAsia" w:ascii="宋体" w:hAnsi="宋体" w:eastAsia="宋体" w:cs="宋体"/>
          <w:color w:val="auto"/>
          <w:sz w:val="21"/>
          <w:szCs w:val="21"/>
          <w:highlight w:val="none"/>
        </w:rPr>
        <w:sectPr>
          <w:pgSz w:w="11911" w:h="16838"/>
          <w:pgMar w:top="1134" w:right="1134" w:bottom="1134" w:left="1134" w:header="720" w:footer="720"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sz w:val="21"/>
          <w:szCs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tbl>
      <w:tblPr>
        <w:tblStyle w:val="29"/>
        <w:tblpPr w:leftFromText="180" w:rightFromText="180" w:vertAnchor="text" w:horzAnchor="margin" w:tblpY="116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69C1B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noWrap w:val="0"/>
            <w:vAlign w:val="top"/>
          </w:tcPr>
          <w:p w14:paraId="0D54D5C3">
            <w:pPr>
              <w:spacing w:line="360" w:lineRule="auto"/>
              <w:rPr>
                <w:rFonts w:hAnsi="Calibri"/>
                <w:b/>
                <w:color w:val="auto"/>
                <w:sz w:val="24"/>
                <w:highlight w:val="none"/>
              </w:rPr>
            </w:pPr>
          </w:p>
          <w:p w14:paraId="47581D6D">
            <w:pPr>
              <w:spacing w:line="360" w:lineRule="auto"/>
              <w:rPr>
                <w:rFonts w:hAnsi="Calibri"/>
                <w:b/>
                <w:color w:val="auto"/>
                <w:sz w:val="24"/>
                <w:highlight w:val="none"/>
              </w:rPr>
            </w:pPr>
            <w:r>
              <w:rPr>
                <w:rFonts w:hint="eastAsia" w:hAnsi="Calibri"/>
                <w:b/>
                <w:color w:val="auto"/>
                <w:sz w:val="24"/>
                <w:highlight w:val="none"/>
              </w:rPr>
              <w:t>法定代表</w:t>
            </w:r>
            <w:r>
              <w:rPr>
                <w:rFonts w:hint="eastAsia" w:hAnsi="Calibri"/>
                <w:b/>
                <w:color w:val="auto"/>
                <w:sz w:val="24"/>
                <w:highlight w:val="none"/>
                <w:lang w:eastAsia="zh-CN"/>
              </w:rPr>
              <w:t>人</w:t>
            </w:r>
            <w:r>
              <w:rPr>
                <w:rFonts w:hint="eastAsia" w:hAnsi="Calibri"/>
                <w:b/>
                <w:color w:val="auto"/>
                <w:sz w:val="24"/>
                <w:highlight w:val="none"/>
              </w:rPr>
              <w:t>身份证复印件粘</w:t>
            </w:r>
            <w:r>
              <w:rPr>
                <w:rFonts w:hint="eastAsia" w:hAnsi="Calibri"/>
                <w:b/>
                <w:color w:val="auto"/>
                <w:sz w:val="24"/>
                <w:highlight w:val="none"/>
                <w:lang w:eastAsia="zh-CN"/>
              </w:rPr>
              <w:t>贴</w:t>
            </w:r>
            <w:r>
              <w:rPr>
                <w:rFonts w:hint="eastAsia" w:hAnsi="Calibri"/>
                <w:b/>
                <w:color w:val="auto"/>
                <w:sz w:val="24"/>
                <w:highlight w:val="none"/>
              </w:rPr>
              <w:t>处（正、反面）</w:t>
            </w:r>
          </w:p>
        </w:tc>
      </w:tr>
    </w:tbl>
    <w:p w14:paraId="23BD730D">
      <w:pPr>
        <w:spacing w:line="360" w:lineRule="auto"/>
        <w:ind w:firstLine="482" w:firstLineChars="200"/>
        <w:contextualSpacing/>
        <w:jc w:val="left"/>
        <w:rPr>
          <w:rFonts w:hint="eastAsia" w:ascii="仿宋_GB2312" w:hAnsi="仿宋_GB2312" w:eastAsia="仿宋_GB2312" w:cs="仿宋_GB2312"/>
          <w:b/>
          <w:color w:val="auto"/>
          <w:sz w:val="32"/>
          <w:szCs w:val="32"/>
          <w:highlight w:val="none"/>
        </w:rPr>
      </w:pPr>
      <w:r>
        <w:rPr>
          <w:rFonts w:hint="eastAsia" w:ascii="Calibri"/>
          <w:b/>
          <w:color w:val="auto"/>
          <w:sz w:val="24"/>
          <w:highlight w:val="none"/>
        </w:rPr>
        <w:t>附件：</w:t>
      </w:r>
    </w:p>
    <w:p w14:paraId="7D3DCDEC">
      <w:pPr>
        <w:adjustRightInd w:val="0"/>
        <w:snapToGrid w:val="0"/>
        <w:spacing w:line="300" w:lineRule="auto"/>
        <w:jc w:val="left"/>
        <w:rPr>
          <w:rFonts w:hint="eastAsia"/>
          <w:b/>
          <w:color w:val="auto"/>
          <w:szCs w:val="21"/>
          <w:highlight w:val="none"/>
        </w:rPr>
      </w:pPr>
    </w:p>
    <w:p w14:paraId="277C3D6D">
      <w:pPr>
        <w:spacing w:line="520" w:lineRule="exact"/>
        <w:ind w:firstLine="880"/>
        <w:jc w:val="left"/>
        <w:rPr>
          <w:rFonts w:hint="eastAsia" w:ascii="宋体" w:hAnsi="宋体" w:cs="宋体"/>
          <w:color w:val="000000"/>
          <w:szCs w:val="21"/>
          <w:highlight w:val="none"/>
        </w:rPr>
      </w:pPr>
    </w:p>
    <w:p w14:paraId="575D16CB">
      <w:pPr>
        <w:spacing w:line="520" w:lineRule="exact"/>
        <w:ind w:firstLine="880"/>
        <w:jc w:val="left"/>
        <w:rPr>
          <w:rFonts w:hint="eastAsia" w:ascii="宋体" w:hAnsi="宋体" w:cs="宋体"/>
          <w:color w:val="000000"/>
          <w:szCs w:val="21"/>
          <w:highlight w:val="none"/>
        </w:rPr>
      </w:pPr>
    </w:p>
    <w:p w14:paraId="31AF17AD">
      <w:pPr>
        <w:spacing w:line="520" w:lineRule="exact"/>
        <w:ind w:firstLine="880"/>
        <w:jc w:val="left"/>
        <w:rPr>
          <w:rFonts w:hint="eastAsia" w:ascii="宋体" w:hAnsi="宋体" w:cs="宋体"/>
          <w:color w:val="000000"/>
          <w:szCs w:val="21"/>
          <w:highlight w:val="none"/>
        </w:rPr>
      </w:pPr>
    </w:p>
    <w:p w14:paraId="4F7FF402">
      <w:pPr>
        <w:spacing w:line="520" w:lineRule="exact"/>
        <w:ind w:firstLine="880"/>
        <w:jc w:val="left"/>
        <w:rPr>
          <w:rFonts w:hint="eastAsia" w:ascii="宋体" w:hAnsi="宋体" w:cs="宋体"/>
          <w:color w:val="000000"/>
          <w:szCs w:val="21"/>
          <w:highlight w:val="none"/>
        </w:rPr>
      </w:pPr>
    </w:p>
    <w:p w14:paraId="2B32488B">
      <w:pPr>
        <w:spacing w:line="520" w:lineRule="exact"/>
        <w:ind w:firstLine="880"/>
        <w:jc w:val="left"/>
        <w:rPr>
          <w:rFonts w:hint="eastAsia" w:ascii="宋体" w:hAnsi="宋体" w:cs="宋体"/>
          <w:color w:val="000000"/>
          <w:szCs w:val="21"/>
          <w:highlight w:val="none"/>
        </w:rPr>
      </w:pPr>
    </w:p>
    <w:p w14:paraId="2C44C60F">
      <w:pPr>
        <w:spacing w:line="520" w:lineRule="exact"/>
        <w:ind w:firstLine="880"/>
        <w:jc w:val="left"/>
        <w:rPr>
          <w:rFonts w:hint="eastAsia" w:ascii="宋体" w:hAnsi="宋体" w:cs="宋体"/>
          <w:color w:val="000000"/>
          <w:szCs w:val="21"/>
          <w:highlight w:val="none"/>
        </w:rPr>
      </w:pPr>
    </w:p>
    <w:p w14:paraId="6FF57B31">
      <w:pPr>
        <w:spacing w:line="520" w:lineRule="exact"/>
        <w:ind w:firstLine="880"/>
        <w:jc w:val="left"/>
        <w:rPr>
          <w:rFonts w:hint="eastAsia" w:ascii="宋体" w:hAnsi="宋体" w:cs="宋体"/>
          <w:color w:val="000000"/>
          <w:szCs w:val="21"/>
          <w:highlight w:val="none"/>
        </w:rPr>
      </w:pPr>
    </w:p>
    <w:p w14:paraId="08241A27">
      <w:pPr>
        <w:spacing w:line="520" w:lineRule="exact"/>
        <w:ind w:firstLine="880"/>
        <w:jc w:val="left"/>
        <w:rPr>
          <w:rFonts w:hint="eastAsia" w:ascii="宋体" w:hAnsi="宋体" w:cs="宋体"/>
          <w:color w:val="000000"/>
          <w:szCs w:val="21"/>
          <w:highlight w:val="none"/>
        </w:rPr>
      </w:pPr>
    </w:p>
    <w:p w14:paraId="26BB8E68">
      <w:pPr>
        <w:spacing w:line="520" w:lineRule="exact"/>
        <w:ind w:firstLine="880"/>
        <w:jc w:val="left"/>
        <w:rPr>
          <w:rFonts w:hint="eastAsia" w:ascii="宋体" w:hAnsi="宋体" w:cs="宋体"/>
          <w:color w:val="000000"/>
          <w:szCs w:val="21"/>
          <w:highlight w:val="none"/>
        </w:rPr>
      </w:pPr>
    </w:p>
    <w:p w14:paraId="2DD1E47A">
      <w:pPr>
        <w:spacing w:line="520" w:lineRule="exact"/>
        <w:ind w:firstLine="880"/>
        <w:jc w:val="left"/>
        <w:rPr>
          <w:rFonts w:hint="eastAsia" w:ascii="宋体" w:hAnsi="宋体" w:cs="宋体"/>
          <w:color w:val="000000"/>
          <w:szCs w:val="21"/>
          <w:highlight w:val="none"/>
        </w:rPr>
      </w:pPr>
    </w:p>
    <w:p w14:paraId="314166E4">
      <w:pPr>
        <w:spacing w:line="520" w:lineRule="exact"/>
        <w:ind w:firstLine="880"/>
        <w:jc w:val="left"/>
        <w:rPr>
          <w:rFonts w:hint="eastAsia" w:ascii="宋体" w:hAnsi="宋体" w:cs="宋体"/>
          <w:color w:val="000000"/>
          <w:szCs w:val="21"/>
          <w:highlight w:val="none"/>
        </w:rPr>
      </w:pPr>
    </w:p>
    <w:p w14:paraId="6DCC47EE">
      <w:pPr>
        <w:spacing w:line="520" w:lineRule="exact"/>
        <w:ind w:firstLine="880"/>
        <w:jc w:val="left"/>
        <w:rPr>
          <w:rFonts w:hint="eastAsia" w:ascii="宋体" w:hAnsi="宋体" w:cs="宋体"/>
          <w:color w:val="000000"/>
          <w:szCs w:val="21"/>
          <w:highlight w:val="none"/>
        </w:rPr>
      </w:pPr>
    </w:p>
    <w:p w14:paraId="2FF69C03">
      <w:pPr>
        <w:spacing w:line="520" w:lineRule="exact"/>
        <w:ind w:firstLine="880"/>
        <w:jc w:val="left"/>
        <w:rPr>
          <w:rFonts w:hint="eastAsia" w:ascii="宋体" w:hAnsi="宋体" w:cs="宋体"/>
          <w:color w:val="000000"/>
          <w:szCs w:val="21"/>
          <w:highlight w:val="none"/>
        </w:rPr>
      </w:pPr>
    </w:p>
    <w:p w14:paraId="7EDB73EE">
      <w:pPr>
        <w:spacing w:line="520" w:lineRule="exact"/>
        <w:ind w:firstLine="880"/>
        <w:jc w:val="left"/>
        <w:rPr>
          <w:rFonts w:hint="eastAsia" w:ascii="宋体" w:hAnsi="宋体" w:cs="宋体"/>
          <w:color w:val="000000"/>
          <w:szCs w:val="21"/>
          <w:highlight w:val="none"/>
        </w:rPr>
      </w:pPr>
    </w:p>
    <w:p w14:paraId="59AA958B">
      <w:pPr>
        <w:spacing w:line="520" w:lineRule="exact"/>
        <w:ind w:firstLine="880"/>
        <w:jc w:val="left"/>
        <w:rPr>
          <w:rFonts w:hint="eastAsia" w:ascii="宋体" w:hAnsi="宋体" w:cs="宋体"/>
          <w:color w:val="000000"/>
          <w:szCs w:val="21"/>
          <w:highlight w:val="none"/>
        </w:rPr>
      </w:pPr>
    </w:p>
    <w:p w14:paraId="7DBE168D">
      <w:pPr>
        <w:spacing w:line="520" w:lineRule="exact"/>
        <w:ind w:firstLine="880"/>
        <w:jc w:val="left"/>
        <w:rPr>
          <w:rFonts w:hint="eastAsia" w:ascii="宋体" w:hAnsi="宋体" w:cs="宋体"/>
          <w:color w:val="000000"/>
          <w:szCs w:val="21"/>
          <w:highlight w:val="none"/>
        </w:rPr>
      </w:pPr>
    </w:p>
    <w:p w14:paraId="2F355572">
      <w:pPr>
        <w:spacing w:line="520" w:lineRule="exact"/>
        <w:ind w:firstLine="880"/>
        <w:jc w:val="left"/>
        <w:rPr>
          <w:rFonts w:hint="eastAsia" w:ascii="宋体" w:hAnsi="宋体" w:cs="宋体"/>
          <w:color w:val="000000"/>
          <w:szCs w:val="21"/>
          <w:highlight w:val="none"/>
        </w:rPr>
      </w:pPr>
    </w:p>
    <w:p w14:paraId="574AE4A9">
      <w:pPr>
        <w:spacing w:line="520" w:lineRule="exact"/>
        <w:ind w:firstLine="880"/>
        <w:jc w:val="left"/>
        <w:rPr>
          <w:rFonts w:hint="eastAsia" w:ascii="宋体" w:hAnsi="宋体" w:cs="宋体"/>
          <w:color w:val="000000"/>
          <w:szCs w:val="21"/>
          <w:highlight w:val="none"/>
        </w:rPr>
      </w:pPr>
    </w:p>
    <w:p w14:paraId="71FB032A">
      <w:pPr>
        <w:spacing w:line="520" w:lineRule="exact"/>
        <w:ind w:firstLine="0"/>
        <w:jc w:val="left"/>
        <w:rPr>
          <w:rFonts w:hint="eastAsia" w:ascii="方正小标宋简体" w:hAnsi="方正小标宋简体" w:eastAsia="仿宋" w:cs="方正小标宋简体"/>
          <w:bCs/>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rPr>
        <w:br w:type="page"/>
      </w:r>
      <w:r>
        <w:rPr>
          <w:rFonts w:hint="eastAsia" w:ascii="宋体" w:hAnsi="宋体" w:eastAsia="宋体" w:cs="宋体"/>
          <w:b/>
          <w:bCs/>
          <w:color w:val="auto"/>
          <w:sz w:val="28"/>
          <w:szCs w:val="28"/>
          <w:highlight w:val="none"/>
          <w:lang w:val="en-US" w:eastAsia="zh-CN"/>
        </w:rPr>
        <w:t>5.</w:t>
      </w:r>
      <w:r>
        <w:rPr>
          <w:rFonts w:hint="eastAsia" w:ascii="宋体" w:hAnsi="宋体" w:eastAsia="宋体" w:cs="宋体"/>
          <w:b/>
          <w:bCs/>
          <w:color w:val="auto"/>
          <w:sz w:val="28"/>
          <w:szCs w:val="28"/>
          <w:highlight w:val="none"/>
        </w:rPr>
        <w:t>法定代表人授权委托书</w:t>
      </w:r>
      <w:r>
        <w:rPr>
          <w:rFonts w:hint="eastAsia" w:ascii="宋体" w:hAnsi="宋体" w:eastAsia="宋体" w:cs="宋体"/>
          <w:b/>
          <w:bCs/>
          <w:color w:val="auto"/>
          <w:sz w:val="28"/>
          <w:szCs w:val="28"/>
          <w:highlight w:val="none"/>
          <w:lang w:eastAsia="zh-CN"/>
        </w:rPr>
        <w:t>的格式：</w:t>
      </w:r>
    </w:p>
    <w:p w14:paraId="5D1AD489">
      <w:pPr>
        <w:spacing w:line="500" w:lineRule="exact"/>
        <w:jc w:val="center"/>
        <w:rPr>
          <w:rFonts w:hint="eastAsia" w:ascii="方正小标宋简体" w:hAnsi="方正小标宋简体" w:eastAsia="方正小标宋简体" w:cs="方正小标宋简体"/>
          <w:color w:val="auto"/>
          <w:sz w:val="44"/>
          <w:szCs w:val="44"/>
          <w:highlight w:val="none"/>
        </w:rPr>
      </w:pPr>
    </w:p>
    <w:p w14:paraId="2BF6F2EF">
      <w:pPr>
        <w:spacing w:line="52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授权委托书</w:t>
      </w:r>
    </w:p>
    <w:p w14:paraId="29BE8A70">
      <w:pPr>
        <w:spacing w:line="52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（如有委托时）</w:t>
      </w:r>
    </w:p>
    <w:p w14:paraId="4CEEF4B5">
      <w:pPr>
        <w:spacing w:line="520" w:lineRule="exact"/>
        <w:rPr>
          <w:rFonts w:hint="eastAsia" w:ascii="仿宋_GB2312" w:hAnsi="仿宋_GB2312" w:eastAsia="仿宋_GB2312" w:cs="仿宋_GB2312"/>
          <w:i w:val="0"/>
          <w:iCs w:val="0"/>
          <w:color w:val="auto"/>
          <w:sz w:val="32"/>
          <w:szCs w:val="32"/>
          <w:highlight w:val="none"/>
        </w:rPr>
      </w:pPr>
    </w:p>
    <w:p w14:paraId="178B9942">
      <w:pPr>
        <w:spacing w:line="360" w:lineRule="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致：</w:t>
      </w:r>
      <w:r>
        <w:rPr>
          <w:rFonts w:hint="eastAsia" w:ascii="宋体" w:hAnsi="宋体" w:eastAsia="宋体" w:cs="宋体"/>
          <w:i w:val="0"/>
          <w:iCs w:val="0"/>
          <w:color w:val="auto"/>
          <w:sz w:val="24"/>
          <w:highlight w:val="none"/>
          <w:u w:val="single"/>
        </w:rPr>
        <w:t>（采购人名称）</w:t>
      </w:r>
      <w:r>
        <w:rPr>
          <w:rFonts w:hint="eastAsia" w:ascii="宋体" w:hAnsi="宋体" w:eastAsia="宋体" w:cs="宋体"/>
          <w:i w:val="0"/>
          <w:iCs w:val="0"/>
          <w:color w:val="auto"/>
          <w:sz w:val="24"/>
          <w:highlight w:val="none"/>
        </w:rPr>
        <w:t>：</w:t>
      </w:r>
    </w:p>
    <w:p w14:paraId="6C6615B9">
      <w:pPr>
        <w:spacing w:line="360" w:lineRule="auto"/>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我</w:t>
      </w:r>
      <w:r>
        <w:rPr>
          <w:rFonts w:hint="eastAsia" w:ascii="宋体" w:hAnsi="宋体" w:eastAsia="宋体" w:cs="宋体"/>
          <w:i w:val="0"/>
          <w:iCs w:val="0"/>
          <w:color w:val="auto"/>
          <w:sz w:val="24"/>
          <w:highlight w:val="none"/>
          <w:u w:val="single"/>
        </w:rPr>
        <w:t xml:space="preserve">  （姓名）  </w:t>
      </w:r>
      <w:r>
        <w:rPr>
          <w:rFonts w:hint="eastAsia" w:ascii="宋体" w:hAnsi="宋体" w:eastAsia="宋体" w:cs="宋体"/>
          <w:i w:val="0"/>
          <w:iCs w:val="0"/>
          <w:color w:val="auto"/>
          <w:sz w:val="24"/>
          <w:highlight w:val="none"/>
        </w:rPr>
        <w:t>系</w:t>
      </w:r>
      <w:r>
        <w:rPr>
          <w:rFonts w:hint="eastAsia" w:ascii="宋体" w:hAnsi="宋体" w:eastAsia="宋体" w:cs="宋体"/>
          <w:i w:val="0"/>
          <w:iCs w:val="0"/>
          <w:color w:val="auto"/>
          <w:sz w:val="24"/>
          <w:highlight w:val="none"/>
          <w:u w:val="single"/>
        </w:rPr>
        <w:t xml:space="preserve">  （供应商名称）  </w:t>
      </w:r>
      <w:r>
        <w:rPr>
          <w:rFonts w:hint="eastAsia" w:ascii="宋体" w:hAnsi="宋体" w:eastAsia="宋体" w:cs="宋体"/>
          <w:i w:val="0"/>
          <w:iCs w:val="0"/>
          <w:color w:val="auto"/>
          <w:sz w:val="24"/>
          <w:highlight w:val="none"/>
        </w:rPr>
        <w:t>的（</w:t>
      </w:r>
      <w:r>
        <w:rPr>
          <w:rFonts w:hint="eastAsia" w:ascii="宋体" w:hAnsi="宋体" w:eastAsia="宋体" w:cs="宋体"/>
          <w:i w:val="0"/>
          <w:iCs w:val="0"/>
          <w:color w:val="auto"/>
          <w:sz w:val="24"/>
          <w:highlight w:val="none"/>
          <w:u w:val="single"/>
        </w:rPr>
        <w:t>□法定代表人/□负责人/□自然人本人</w:t>
      </w:r>
      <w:r>
        <w:rPr>
          <w:rFonts w:hint="eastAsia" w:ascii="宋体" w:hAnsi="宋体" w:eastAsia="宋体" w:cs="宋体"/>
          <w:i w:val="0"/>
          <w:iCs w:val="0"/>
          <w:color w:val="auto"/>
          <w:sz w:val="24"/>
          <w:highlight w:val="none"/>
        </w:rPr>
        <w:t>），现授权</w:t>
      </w:r>
      <w:r>
        <w:rPr>
          <w:rFonts w:hint="eastAsia" w:ascii="宋体" w:hAnsi="宋体" w:eastAsia="宋体" w:cs="宋体"/>
          <w:i w:val="0"/>
          <w:iCs w:val="0"/>
          <w:color w:val="auto"/>
          <w:sz w:val="24"/>
          <w:highlight w:val="none"/>
          <w:u w:val="single"/>
        </w:rPr>
        <w:t xml:space="preserve"> （姓名） </w:t>
      </w:r>
      <w:r>
        <w:rPr>
          <w:rFonts w:hint="eastAsia" w:ascii="宋体" w:hAnsi="宋体" w:eastAsia="宋体" w:cs="宋体"/>
          <w:i w:val="0"/>
          <w:iCs w:val="0"/>
          <w:color w:val="auto"/>
          <w:sz w:val="24"/>
          <w:highlight w:val="none"/>
        </w:rPr>
        <w:t>以我方的名义参加</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sz w:val="24"/>
          <w:szCs w:val="24"/>
          <w:u w:val="single"/>
          <w:lang w:eastAsia="zh-CN"/>
        </w:rPr>
        <w:t>（项目名称）</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项目的竞标活动，并代表我方全权办理针对上述项目的所有采购程序和环节的具体事务和签署相关文件。</w:t>
      </w:r>
    </w:p>
    <w:p w14:paraId="75471EE3">
      <w:pPr>
        <w:spacing w:line="360" w:lineRule="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 xml:space="preserve">    我方对委托代理人的签字事项负全部责任。</w:t>
      </w:r>
    </w:p>
    <w:p w14:paraId="719608E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i w:val="0"/>
          <w:iCs w:val="0"/>
          <w:color w:val="auto"/>
          <w:sz w:val="24"/>
          <w:highlight w:val="none"/>
        </w:rPr>
        <w:t>本授权书自签署之日起生效，在撤销授权的书面通知以前，本授权书一直有</w:t>
      </w:r>
      <w:r>
        <w:rPr>
          <w:rFonts w:hint="eastAsia" w:ascii="宋体" w:hAnsi="宋体" w:eastAsia="宋体" w:cs="宋体"/>
          <w:color w:val="auto"/>
          <w:sz w:val="24"/>
          <w:highlight w:val="none"/>
        </w:rPr>
        <w:t>效。委托代理人在授权书有效期内签署的所有文件不因授权的撤销而失效。</w:t>
      </w:r>
    </w:p>
    <w:p w14:paraId="2FF9265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5951753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附：委托代理人有效身份证正反面复印件</w:t>
      </w:r>
    </w:p>
    <w:p w14:paraId="1C2A9203">
      <w:pPr>
        <w:spacing w:line="360" w:lineRule="auto"/>
        <w:rPr>
          <w:rFonts w:hint="eastAsia" w:ascii="宋体" w:hAnsi="宋体" w:eastAsia="宋体" w:cs="宋体"/>
          <w:color w:val="auto"/>
          <w:sz w:val="24"/>
          <w:highlight w:val="none"/>
        </w:rPr>
      </w:pPr>
    </w:p>
    <w:p w14:paraId="18A48E2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委托代理人（签字）：         法定代表人（签字）：                    </w:t>
      </w:r>
    </w:p>
    <w:p w14:paraId="02AB794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538FA8B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2E0DD9D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盖公章</w:t>
      </w:r>
      <w:r>
        <w:rPr>
          <w:rFonts w:hint="eastAsia" w:ascii="宋体" w:hAnsi="宋体" w:eastAsia="宋体" w:cs="宋体"/>
          <w:color w:val="auto"/>
          <w:kern w:val="0"/>
          <w:sz w:val="24"/>
          <w:highlight w:val="none"/>
        </w:rPr>
        <w:t>）：</w:t>
      </w:r>
    </w:p>
    <w:p w14:paraId="2DFAE5B1">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4AA66FB4">
      <w:pPr>
        <w:spacing w:line="360" w:lineRule="auto"/>
        <w:rPr>
          <w:rFonts w:hint="eastAsia" w:ascii="宋体" w:hAnsi="宋体" w:eastAsia="宋体" w:cs="宋体"/>
          <w:color w:val="auto"/>
          <w:sz w:val="24"/>
          <w:highlight w:val="none"/>
        </w:rPr>
      </w:pPr>
    </w:p>
    <w:p w14:paraId="7952A15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775A2B5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法定代表人</w:t>
      </w:r>
      <w:r>
        <w:rPr>
          <w:rFonts w:hint="eastAsia" w:ascii="宋体" w:hAnsi="宋体" w:eastAsia="宋体" w:cs="宋体"/>
          <w:color w:val="auto"/>
          <w:sz w:val="21"/>
          <w:szCs w:val="21"/>
          <w:highlight w:val="none"/>
          <w:lang w:val="en-US" w:eastAsia="zh-CN"/>
        </w:rPr>
        <w:t>和</w:t>
      </w:r>
      <w:r>
        <w:rPr>
          <w:rFonts w:hint="eastAsia" w:ascii="宋体" w:hAnsi="宋体" w:eastAsia="宋体" w:cs="宋体"/>
          <w:color w:val="auto"/>
          <w:sz w:val="21"/>
          <w:szCs w:val="21"/>
          <w:highlight w:val="none"/>
        </w:rPr>
        <w:t>委托代理人必须在授权委托书上签字，</w:t>
      </w:r>
      <w:r>
        <w:rPr>
          <w:rFonts w:hint="eastAsia" w:ascii="宋体" w:hAnsi="宋体" w:eastAsia="宋体" w:cs="宋体"/>
          <w:b/>
          <w:color w:val="auto"/>
          <w:sz w:val="21"/>
          <w:szCs w:val="21"/>
          <w:highlight w:val="none"/>
        </w:rPr>
        <w:t>否则其响应文件按无效响应处理。</w:t>
      </w:r>
    </w:p>
    <w:p w14:paraId="68C40A3F">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5BB81C9">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3. 法人、其他组织竞标时“我方”是指“我单位”，自然人竞标时“我方”是指“本人”。</w:t>
      </w:r>
    </w:p>
    <w:p w14:paraId="14523E86">
      <w:pPr>
        <w:spacing w:line="360" w:lineRule="auto"/>
        <w:ind w:firstLine="420" w:firstLineChars="200"/>
        <w:jc w:val="left"/>
        <w:rPr>
          <w:rFonts w:hint="eastAsia" w:ascii="仿宋" w:hAnsi="仿宋" w:eastAsia="仿宋" w:cs="仿宋_GB2312"/>
          <w:b/>
          <w:color w:val="auto"/>
          <w:sz w:val="30"/>
          <w:szCs w:val="30"/>
          <w:highlight w:val="none"/>
          <w:lang w:eastAsia="zh-CN"/>
        </w:rPr>
      </w:pPr>
      <w:r>
        <w:rPr>
          <w:rFonts w:ascii="仿宋_GB2312" w:hAnsi="仿宋_GB2312" w:eastAsia="仿宋_GB2312" w:cs="仿宋_GB2312"/>
          <w:color w:val="auto"/>
          <w:szCs w:val="21"/>
          <w:highlight w:val="none"/>
        </w:rPr>
        <w:br w:type="page"/>
      </w:r>
      <w:r>
        <w:rPr>
          <w:rFonts w:hint="eastAsia" w:ascii="宋体" w:hAnsi="宋体" w:eastAsia="宋体" w:cs="宋体"/>
          <w:b/>
          <w:color w:val="auto"/>
          <w:sz w:val="28"/>
          <w:szCs w:val="28"/>
          <w:highlight w:val="none"/>
          <w:lang w:val="en-US" w:eastAsia="zh-CN"/>
        </w:rPr>
        <w:t>6.</w:t>
      </w:r>
      <w:r>
        <w:rPr>
          <w:rFonts w:hint="eastAsia" w:ascii="宋体" w:hAnsi="宋体" w:eastAsia="宋体" w:cs="宋体"/>
          <w:b/>
          <w:color w:val="auto"/>
          <w:sz w:val="28"/>
          <w:szCs w:val="28"/>
          <w:highlight w:val="none"/>
        </w:rPr>
        <w:t>商务条款偏离表</w:t>
      </w:r>
      <w:r>
        <w:rPr>
          <w:rFonts w:hint="eastAsia" w:ascii="宋体" w:hAnsi="宋体" w:eastAsia="宋体" w:cs="宋体"/>
          <w:b/>
          <w:color w:val="auto"/>
          <w:sz w:val="28"/>
          <w:szCs w:val="28"/>
          <w:highlight w:val="none"/>
          <w:lang w:eastAsia="zh-CN"/>
        </w:rPr>
        <w:t>的格式：</w:t>
      </w:r>
    </w:p>
    <w:p w14:paraId="5B1EA130">
      <w:pPr>
        <w:pStyle w:val="2"/>
        <w:rPr>
          <w:rFonts w:hint="eastAsia"/>
          <w:lang w:eastAsia="zh-CN"/>
        </w:rPr>
      </w:pPr>
    </w:p>
    <w:p w14:paraId="4D2304EB">
      <w:pPr>
        <w:spacing w:line="500" w:lineRule="exact"/>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商务条款偏离表</w:t>
      </w:r>
    </w:p>
    <w:p w14:paraId="5A29C54D">
      <w:pPr>
        <w:spacing w:line="520" w:lineRule="exact"/>
        <w:rPr>
          <w:rFonts w:hint="eastAsia" w:ascii="宋体" w:hAnsi="宋体" w:eastAsia="宋体" w:cs="宋体"/>
          <w:color w:val="auto"/>
          <w:sz w:val="32"/>
          <w:szCs w:val="32"/>
          <w:highlight w:val="none"/>
        </w:rPr>
      </w:pPr>
    </w:p>
    <w:p w14:paraId="4AC70B82">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w:t>
      </w:r>
      <w:r>
        <w:rPr>
          <w:rFonts w:hint="eastAsia" w:ascii="宋体" w:hAnsi="宋体" w:eastAsia="宋体" w:cs="宋体"/>
          <w:color w:val="auto"/>
          <w:sz w:val="24"/>
          <w:highlight w:val="none"/>
          <w:lang w:eastAsia="zh-CN"/>
        </w:rPr>
        <w:t>名称</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318609F7">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项目</w:t>
      </w:r>
      <w:r>
        <w:rPr>
          <w:rFonts w:hint="eastAsia" w:ascii="宋体" w:hAnsi="宋体" w:eastAsia="宋体" w:cs="宋体"/>
          <w:color w:val="auto"/>
          <w:sz w:val="24"/>
          <w:highlight w:val="none"/>
          <w:lang w:eastAsia="zh-CN"/>
        </w:rPr>
        <w:t>编号</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0E819508">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所竞分标（如有则填写，无分标时填写“无”或者留空）：</w:t>
      </w:r>
      <w:r>
        <w:rPr>
          <w:rFonts w:hint="eastAsia" w:ascii="宋体" w:hAnsi="宋体" w:eastAsia="宋体" w:cs="宋体"/>
          <w:color w:val="auto"/>
          <w:sz w:val="24"/>
          <w:highlight w:val="none"/>
          <w:u w:val="single"/>
        </w:rPr>
        <w:t xml:space="preserve">                </w:t>
      </w:r>
    </w:p>
    <w:tbl>
      <w:tblPr>
        <w:tblStyle w:val="29"/>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6852B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762068DD">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6D0C5E86">
            <w:pPr>
              <w:spacing w:line="340" w:lineRule="exact"/>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竞争性磋商文件的商务</w:t>
            </w:r>
            <w:r>
              <w:rPr>
                <w:rFonts w:hint="eastAsia" w:ascii="宋体" w:hAnsi="宋体" w:eastAsia="宋体" w:cs="宋体"/>
                <w:color w:val="auto"/>
                <w:szCs w:val="21"/>
                <w:highlight w:val="none"/>
                <w:lang w:val="en-US" w:eastAsia="zh-CN"/>
              </w:rPr>
              <w:t>条款</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0DDCF163">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4DD43DBC">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20B46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0C18785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01A3AD93">
            <w:pPr>
              <w:spacing w:line="340" w:lineRule="exact"/>
              <w:rPr>
                <w:rFonts w:hint="eastAsia" w:ascii="宋体" w:hAnsi="宋体" w:eastAsia="宋体" w:cs="宋体"/>
                <w:color w:val="auto"/>
                <w:szCs w:val="21"/>
                <w:highlight w:val="none"/>
              </w:rPr>
            </w:pPr>
          </w:p>
        </w:tc>
        <w:tc>
          <w:tcPr>
            <w:tcW w:w="3589" w:type="dxa"/>
            <w:tcBorders>
              <w:top w:val="single" w:color="auto" w:sz="4" w:space="0"/>
              <w:left w:val="single" w:color="auto" w:sz="4" w:space="0"/>
              <w:bottom w:val="single" w:color="auto" w:sz="4" w:space="0"/>
              <w:right w:val="single" w:color="auto" w:sz="4" w:space="0"/>
            </w:tcBorders>
            <w:noWrap w:val="0"/>
            <w:vAlign w:val="top"/>
          </w:tcPr>
          <w:p w14:paraId="2B321EF2">
            <w:pPr>
              <w:spacing w:line="340" w:lineRule="exact"/>
              <w:rPr>
                <w:rFonts w:hint="eastAsia" w:ascii="宋体" w:hAnsi="宋体" w:eastAsia="宋体" w:cs="宋体"/>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top"/>
          </w:tcPr>
          <w:p w14:paraId="29C6096F">
            <w:pPr>
              <w:spacing w:line="300" w:lineRule="exact"/>
              <w:rPr>
                <w:rFonts w:hint="eastAsia" w:ascii="宋体" w:hAnsi="宋体" w:eastAsia="宋体" w:cs="宋体"/>
                <w:color w:val="auto"/>
                <w:szCs w:val="21"/>
                <w:highlight w:val="none"/>
              </w:rPr>
            </w:pPr>
          </w:p>
        </w:tc>
      </w:tr>
      <w:tr w14:paraId="6504F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2A318FF6">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12A0D8F4">
            <w:pPr>
              <w:spacing w:line="340" w:lineRule="exact"/>
              <w:rPr>
                <w:rFonts w:hint="eastAsia" w:ascii="宋体" w:hAnsi="宋体" w:eastAsia="宋体" w:cs="宋体"/>
                <w:color w:val="auto"/>
                <w:szCs w:val="21"/>
                <w:highlight w:val="none"/>
              </w:rPr>
            </w:pPr>
          </w:p>
        </w:tc>
        <w:tc>
          <w:tcPr>
            <w:tcW w:w="3589" w:type="dxa"/>
            <w:tcBorders>
              <w:top w:val="single" w:color="auto" w:sz="4" w:space="0"/>
              <w:left w:val="single" w:color="auto" w:sz="4" w:space="0"/>
              <w:bottom w:val="single" w:color="auto" w:sz="4" w:space="0"/>
              <w:right w:val="single" w:color="auto" w:sz="4" w:space="0"/>
            </w:tcBorders>
            <w:noWrap w:val="0"/>
            <w:vAlign w:val="top"/>
          </w:tcPr>
          <w:p w14:paraId="7BE4A62E">
            <w:pPr>
              <w:spacing w:line="340" w:lineRule="exact"/>
              <w:rPr>
                <w:rFonts w:hint="eastAsia" w:ascii="宋体" w:hAnsi="宋体" w:eastAsia="宋体" w:cs="宋体"/>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top"/>
          </w:tcPr>
          <w:p w14:paraId="450F37CF">
            <w:pPr>
              <w:spacing w:line="300" w:lineRule="exact"/>
              <w:rPr>
                <w:rFonts w:hint="eastAsia" w:ascii="宋体" w:hAnsi="宋体" w:eastAsia="宋体" w:cs="宋体"/>
                <w:color w:val="auto"/>
                <w:szCs w:val="21"/>
                <w:highlight w:val="none"/>
              </w:rPr>
            </w:pPr>
          </w:p>
        </w:tc>
      </w:tr>
      <w:tr w14:paraId="537F4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2FCA5F34">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280F39BF">
            <w:pPr>
              <w:spacing w:line="340" w:lineRule="exact"/>
              <w:rPr>
                <w:rFonts w:hint="eastAsia" w:ascii="宋体" w:hAnsi="宋体" w:eastAsia="宋体" w:cs="宋体"/>
                <w:color w:val="auto"/>
                <w:szCs w:val="21"/>
                <w:highlight w:val="none"/>
              </w:rPr>
            </w:pPr>
          </w:p>
        </w:tc>
        <w:tc>
          <w:tcPr>
            <w:tcW w:w="3589" w:type="dxa"/>
            <w:tcBorders>
              <w:top w:val="single" w:color="auto" w:sz="4" w:space="0"/>
              <w:left w:val="single" w:color="auto" w:sz="4" w:space="0"/>
              <w:bottom w:val="single" w:color="auto" w:sz="4" w:space="0"/>
              <w:right w:val="single" w:color="auto" w:sz="4" w:space="0"/>
            </w:tcBorders>
            <w:noWrap w:val="0"/>
            <w:vAlign w:val="top"/>
          </w:tcPr>
          <w:p w14:paraId="168BE3D3">
            <w:pPr>
              <w:spacing w:line="340" w:lineRule="exact"/>
              <w:rPr>
                <w:rFonts w:hint="eastAsia" w:ascii="宋体" w:hAnsi="宋体" w:eastAsia="宋体" w:cs="宋体"/>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top"/>
          </w:tcPr>
          <w:p w14:paraId="33772BD6">
            <w:pPr>
              <w:spacing w:line="300" w:lineRule="exact"/>
              <w:rPr>
                <w:rFonts w:hint="eastAsia" w:ascii="宋体" w:hAnsi="宋体" w:eastAsia="宋体" w:cs="宋体"/>
                <w:color w:val="auto"/>
                <w:szCs w:val="21"/>
                <w:highlight w:val="none"/>
              </w:rPr>
            </w:pPr>
          </w:p>
        </w:tc>
      </w:tr>
    </w:tbl>
    <w:p w14:paraId="2B3DF4FF">
      <w:pPr>
        <w:pStyle w:val="15"/>
        <w:spacing w:line="400" w:lineRule="exact"/>
        <w:ind w:firstLine="0" w:firstLineChars="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15BAED7C">
      <w:pPr>
        <w:pStyle w:val="15"/>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必须对</w:t>
      </w:r>
      <w:r>
        <w:rPr>
          <w:rFonts w:hint="eastAsia" w:ascii="宋体" w:hAnsi="宋体" w:eastAsia="宋体" w:cs="宋体"/>
          <w:color w:val="auto"/>
          <w:sz w:val="21"/>
          <w:szCs w:val="21"/>
          <w:highlight w:val="none"/>
        </w:rPr>
        <w:t>磋商文件“第二章 采购需求”中的商务条款</w:t>
      </w:r>
      <w:r>
        <w:rPr>
          <w:rFonts w:hint="eastAsia" w:ascii="宋体" w:hAnsi="宋体" w:eastAsia="宋体" w:cs="宋体"/>
          <w:color w:val="auto"/>
          <w:sz w:val="21"/>
          <w:szCs w:val="21"/>
          <w:highlight w:val="none"/>
          <w:lang w:val="en-US" w:eastAsia="zh-CN"/>
        </w:rPr>
        <w:t>的全部条款</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详细填写响应的具体内容，</w:t>
      </w:r>
      <w:r>
        <w:rPr>
          <w:rFonts w:hint="eastAsia" w:ascii="宋体" w:hAnsi="宋体" w:eastAsia="宋体" w:cs="宋体"/>
          <w:color w:val="auto"/>
          <w:sz w:val="21"/>
          <w:szCs w:val="21"/>
          <w:highlight w:val="none"/>
        </w:rPr>
        <w:t>并作出偏离说明。</w:t>
      </w:r>
      <w:r>
        <w:rPr>
          <w:rFonts w:hint="eastAsia" w:ascii="宋体" w:hAnsi="宋体" w:eastAsia="宋体" w:cs="宋体"/>
          <w:color w:val="auto"/>
          <w:sz w:val="21"/>
          <w:szCs w:val="21"/>
        </w:rPr>
        <w:t>“偏离说明”一栏应当选择“正偏离”</w:t>
      </w:r>
      <w:r>
        <w:rPr>
          <w:rFonts w:hint="eastAsia" w:ascii="宋体" w:hAnsi="宋体" w:eastAsia="宋体" w:cs="宋体"/>
          <w:color w:val="auto"/>
          <w:sz w:val="21"/>
          <w:szCs w:val="21"/>
          <w:lang w:eastAsia="zh-CN"/>
        </w:rPr>
        <w:t>或</w:t>
      </w:r>
      <w:r>
        <w:rPr>
          <w:rFonts w:hint="eastAsia" w:ascii="宋体" w:hAnsi="宋体" w:eastAsia="宋体" w:cs="宋体"/>
          <w:color w:val="auto"/>
          <w:sz w:val="21"/>
          <w:szCs w:val="21"/>
        </w:rPr>
        <w:t>“负偏离”或“无偏离”进行填写。</w:t>
      </w:r>
    </w:p>
    <w:p w14:paraId="1F02E7A1">
      <w:pPr>
        <w:pStyle w:val="15"/>
        <w:spacing w:line="360" w:lineRule="auto"/>
        <w:ind w:firstLine="420" w:firstLineChars="200"/>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.表格内容均需按要求填写</w:t>
      </w:r>
      <w:r>
        <w:rPr>
          <w:rFonts w:hint="eastAsia" w:ascii="宋体" w:hAnsi="宋体" w:eastAsia="宋体" w:cs="宋体"/>
          <w:color w:val="auto"/>
          <w:sz w:val="21"/>
          <w:szCs w:val="21"/>
        </w:rPr>
        <w:t>并</w:t>
      </w:r>
      <w:r>
        <w:rPr>
          <w:rFonts w:hint="eastAsia" w:ascii="宋体" w:hAnsi="宋体" w:eastAsia="宋体" w:cs="宋体"/>
          <w:color w:val="auto"/>
          <w:sz w:val="21"/>
          <w:szCs w:val="21"/>
          <w:lang w:eastAsia="zh-CN"/>
        </w:rPr>
        <w:t>加</w:t>
      </w:r>
      <w:r>
        <w:rPr>
          <w:rFonts w:hint="eastAsia" w:ascii="宋体" w:hAnsi="宋体" w:eastAsia="宋体" w:cs="宋体"/>
          <w:color w:val="auto"/>
          <w:sz w:val="21"/>
          <w:szCs w:val="21"/>
        </w:rPr>
        <w:t>盖</w:t>
      </w:r>
      <w:r>
        <w:rPr>
          <w:rFonts w:hint="eastAsia" w:ascii="宋体" w:hAnsi="宋体" w:eastAsia="宋体" w:cs="宋体"/>
          <w:color w:val="auto"/>
          <w:sz w:val="21"/>
          <w:szCs w:val="21"/>
          <w:lang w:eastAsia="zh-CN"/>
        </w:rPr>
        <w:t>供应商公</w:t>
      </w:r>
      <w:r>
        <w:rPr>
          <w:rFonts w:hint="eastAsia" w:ascii="宋体" w:hAnsi="宋体" w:eastAsia="宋体" w:cs="宋体"/>
          <w:color w:val="auto"/>
          <w:sz w:val="21"/>
          <w:szCs w:val="21"/>
        </w:rPr>
        <w:t>章</w:t>
      </w:r>
      <w:r>
        <w:rPr>
          <w:rFonts w:hint="eastAsia" w:ascii="宋体" w:hAnsi="宋体" w:eastAsia="宋体" w:cs="宋体"/>
          <w:color w:val="auto"/>
          <w:kern w:val="0"/>
          <w:sz w:val="21"/>
          <w:szCs w:val="21"/>
          <w:highlight w:val="none"/>
        </w:rPr>
        <w:t>，不得留空，</w:t>
      </w:r>
      <w:r>
        <w:rPr>
          <w:rFonts w:hint="eastAsia" w:ascii="宋体" w:hAnsi="宋体" w:eastAsia="宋体" w:cs="宋体"/>
          <w:b w:val="0"/>
          <w:bCs w:val="0"/>
          <w:color w:val="auto"/>
          <w:kern w:val="0"/>
          <w:sz w:val="21"/>
          <w:szCs w:val="21"/>
          <w:highlight w:val="none"/>
        </w:rPr>
        <w:t>否则按</w:t>
      </w:r>
      <w:r>
        <w:rPr>
          <w:rFonts w:hint="eastAsia" w:ascii="宋体" w:hAnsi="宋体" w:eastAsia="宋体" w:cs="宋体"/>
          <w:b w:val="0"/>
          <w:bCs w:val="0"/>
          <w:color w:val="auto"/>
          <w:kern w:val="0"/>
          <w:sz w:val="21"/>
          <w:szCs w:val="21"/>
          <w:highlight w:val="none"/>
          <w:lang w:eastAsia="zh-CN"/>
        </w:rPr>
        <w:t>响应</w:t>
      </w:r>
      <w:r>
        <w:rPr>
          <w:rFonts w:hint="eastAsia" w:ascii="宋体" w:hAnsi="宋体" w:eastAsia="宋体" w:cs="宋体"/>
          <w:b w:val="0"/>
          <w:bCs w:val="0"/>
          <w:color w:val="auto"/>
          <w:kern w:val="0"/>
          <w:sz w:val="21"/>
          <w:szCs w:val="21"/>
          <w:highlight w:val="none"/>
        </w:rPr>
        <w:t>无效处理。</w:t>
      </w:r>
    </w:p>
    <w:p w14:paraId="4E123728">
      <w:pPr>
        <w:spacing w:line="400" w:lineRule="exact"/>
        <w:ind w:firstLine="420" w:firstLineChars="200"/>
        <w:rPr>
          <w:rFonts w:hint="eastAsia" w:ascii="宋体" w:hAnsi="宋体" w:eastAsia="宋体" w:cs="宋体"/>
          <w:color w:val="auto"/>
          <w:kern w:val="0"/>
          <w:sz w:val="21"/>
          <w:szCs w:val="21"/>
          <w:highlight w:val="none"/>
        </w:rPr>
      </w:pPr>
    </w:p>
    <w:p w14:paraId="47BAD721">
      <w:pPr>
        <w:spacing w:line="400" w:lineRule="exact"/>
        <w:ind w:firstLine="420" w:firstLineChars="200"/>
        <w:contextualSpacing/>
        <w:rPr>
          <w:rFonts w:hint="eastAsia" w:ascii="宋体" w:hAnsi="宋体" w:eastAsia="宋体" w:cs="宋体"/>
          <w:color w:val="auto"/>
          <w:kern w:val="0"/>
          <w:sz w:val="21"/>
          <w:szCs w:val="21"/>
          <w:highlight w:val="none"/>
        </w:rPr>
      </w:pPr>
    </w:p>
    <w:p w14:paraId="5A4CEC19">
      <w:pPr>
        <w:spacing w:line="360" w:lineRule="auto"/>
        <w:ind w:firstLine="3360" w:firstLineChars="16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供应商名称（</w:t>
      </w:r>
      <w:r>
        <w:rPr>
          <w:rFonts w:hint="eastAsia" w:ascii="宋体" w:hAnsi="宋体" w:eastAsia="宋体" w:cs="宋体"/>
          <w:color w:val="auto"/>
          <w:kern w:val="0"/>
          <w:sz w:val="21"/>
          <w:szCs w:val="21"/>
          <w:highlight w:val="none"/>
          <w:lang w:eastAsia="zh-CN"/>
        </w:rPr>
        <w:t>盖公章</w:t>
      </w:r>
      <w:r>
        <w:rPr>
          <w:rFonts w:hint="eastAsia" w:ascii="宋体" w:hAnsi="宋体" w:eastAsia="宋体" w:cs="宋体"/>
          <w:color w:val="auto"/>
          <w:kern w:val="0"/>
          <w:sz w:val="21"/>
          <w:szCs w:val="21"/>
          <w:highlight w:val="none"/>
        </w:rPr>
        <w:t>）：</w:t>
      </w:r>
    </w:p>
    <w:p w14:paraId="695B6E65">
      <w:pPr>
        <w:spacing w:line="360" w:lineRule="auto"/>
        <w:contextualSpacing/>
        <w:jc w:val="center"/>
        <w:rPr>
          <w:rFonts w:hint="eastAsia" w:ascii="宋体" w:hAnsi="宋体" w:eastAsia="宋体" w:cs="宋体"/>
          <w:b/>
          <w:color w:val="auto"/>
          <w:sz w:val="21"/>
          <w:szCs w:val="21"/>
          <w:highlight w:val="none"/>
        </w:rPr>
      </w:pPr>
      <w:r>
        <w:rPr>
          <w:rFonts w:hint="eastAsia" w:ascii="宋体" w:hAnsi="宋体" w:eastAsia="宋体" w:cs="宋体"/>
          <w:color w:val="auto"/>
          <w:kern w:val="0"/>
          <w:sz w:val="21"/>
          <w:szCs w:val="21"/>
          <w:highlight w:val="none"/>
          <w:lang w:val="zh-CN"/>
        </w:rPr>
        <w:t xml:space="preserve">                                                   日期：  年  月   日</w:t>
      </w:r>
    </w:p>
    <w:p w14:paraId="1B4DCF7D">
      <w:pPr>
        <w:pStyle w:val="2"/>
        <w:sectPr>
          <w:pgSz w:w="11911" w:h="16838"/>
          <w:pgMar w:top="1134" w:right="1134" w:bottom="1134" w:left="1134" w:header="720" w:footer="720" w:gutter="0"/>
          <w:pgBorders>
            <w:top w:val="none" w:sz="0" w:space="0"/>
            <w:left w:val="none" w:sz="0" w:space="0"/>
            <w:bottom w:val="none" w:sz="0" w:space="0"/>
            <w:right w:val="none" w:sz="0" w:space="0"/>
          </w:pgBorders>
          <w:pgNumType w:fmt="decimal"/>
          <w:cols w:space="720" w:num="1"/>
        </w:sectPr>
      </w:pPr>
    </w:p>
    <w:p w14:paraId="5FB10DE8">
      <w:pPr>
        <w:pStyle w:val="23"/>
        <w:snapToGrid w:val="0"/>
        <w:ind w:left="0" w:firstLine="0" w:firstLineChars="0"/>
        <w:rPr>
          <w:rFonts w:hint="eastAsia" w:ascii="宋体" w:hAnsi="宋体" w:eastAsia="宋体" w:cs="宋体"/>
          <w:i/>
          <w:iCs/>
          <w:color w:val="auto"/>
          <w:sz w:val="24"/>
          <w:highlight w:val="yellow"/>
        </w:rPr>
      </w:pPr>
      <w:r>
        <w:rPr>
          <w:rFonts w:hint="eastAsia" w:ascii="宋体" w:hAnsi="宋体" w:eastAsia="宋体" w:cs="宋体"/>
          <w:b/>
          <w:color w:val="auto"/>
          <w:sz w:val="28"/>
          <w:szCs w:val="28"/>
          <w:highlight w:val="none"/>
          <w:lang w:val="en-US" w:eastAsia="zh-CN"/>
        </w:rPr>
        <w:t>7.</w:t>
      </w:r>
      <w:r>
        <w:rPr>
          <w:rFonts w:hint="eastAsia" w:ascii="宋体" w:hAnsi="宋体" w:eastAsia="宋体" w:cs="宋体"/>
          <w:b/>
          <w:color w:val="auto"/>
          <w:sz w:val="28"/>
          <w:szCs w:val="28"/>
          <w:highlight w:val="none"/>
        </w:rPr>
        <w:t>供应商类似的业绩证明文件</w:t>
      </w:r>
      <w:r>
        <w:rPr>
          <w:rFonts w:hint="eastAsia" w:ascii="宋体" w:hAnsi="宋体" w:eastAsia="宋体" w:cs="宋体"/>
          <w:b/>
          <w:bCs/>
          <w:color w:val="auto"/>
          <w:sz w:val="30"/>
          <w:szCs w:val="30"/>
        </w:rPr>
        <w:t>（如有要求）</w:t>
      </w:r>
      <w:r>
        <w:rPr>
          <w:rFonts w:hint="eastAsia" w:ascii="宋体" w:hAnsi="宋体" w:eastAsia="宋体" w:cs="宋体"/>
          <w:b/>
          <w:bCs/>
          <w:color w:val="auto"/>
          <w:sz w:val="30"/>
          <w:szCs w:val="30"/>
          <w:lang w:eastAsia="zh-CN"/>
        </w:rPr>
        <w:t>：</w:t>
      </w:r>
    </w:p>
    <w:p w14:paraId="0D3CD08E">
      <w:pPr>
        <w:spacing w:line="360" w:lineRule="auto"/>
        <w:ind w:firstLine="2880" w:firstLineChars="900"/>
        <w:contextualSpacing/>
        <w:rPr>
          <w:rFonts w:hint="eastAsia" w:ascii="宋体" w:hAnsi="宋体" w:eastAsia="宋体" w:cs="宋体"/>
          <w:color w:val="auto"/>
          <w:sz w:val="32"/>
          <w:szCs w:val="32"/>
          <w:highlight w:val="none"/>
          <w:lang w:eastAsia="zh-CN"/>
        </w:rPr>
      </w:pPr>
    </w:p>
    <w:p w14:paraId="7A3A25B1">
      <w:pPr>
        <w:spacing w:line="360" w:lineRule="auto"/>
        <w:ind w:firstLine="2880" w:firstLineChars="900"/>
        <w:contextualSpacing/>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类似项目的业绩一览表</w:t>
      </w:r>
    </w:p>
    <w:p w14:paraId="640C782E">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所竞分标（如有则填写，无分标时填写“无”或者留空）：</w:t>
      </w:r>
      <w:r>
        <w:rPr>
          <w:rFonts w:hint="eastAsia" w:ascii="宋体" w:hAnsi="宋体" w:eastAsia="宋体" w:cs="宋体"/>
          <w:color w:val="auto"/>
          <w:sz w:val="24"/>
          <w:highlight w:val="none"/>
          <w:u w:val="single"/>
        </w:rPr>
        <w:t xml:space="preserve">                </w:t>
      </w:r>
    </w:p>
    <w:tbl>
      <w:tblPr>
        <w:tblStyle w:val="29"/>
        <w:tblpPr w:leftFromText="180" w:rightFromText="180" w:vertAnchor="page" w:horzAnchor="page" w:tblpX="1255" w:tblpY="364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3"/>
        <w:gridCol w:w="2164"/>
        <w:gridCol w:w="1134"/>
        <w:gridCol w:w="1134"/>
        <w:gridCol w:w="1701"/>
        <w:gridCol w:w="1276"/>
        <w:gridCol w:w="1842"/>
      </w:tblGrid>
      <w:tr w14:paraId="3F6725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063" w:type="dxa"/>
            <w:vMerge w:val="restart"/>
            <w:tcBorders>
              <w:top w:val="single" w:color="auto" w:sz="4" w:space="0"/>
              <w:left w:val="single" w:color="auto" w:sz="4" w:space="0"/>
              <w:bottom w:val="single" w:color="auto" w:sz="4" w:space="0"/>
              <w:right w:val="single" w:color="auto" w:sz="4" w:space="0"/>
            </w:tcBorders>
            <w:noWrap w:val="0"/>
            <w:vAlign w:val="center"/>
          </w:tcPr>
          <w:p w14:paraId="06108AFC">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采购人名称</w:t>
            </w:r>
          </w:p>
        </w:tc>
        <w:tc>
          <w:tcPr>
            <w:tcW w:w="2164" w:type="dxa"/>
            <w:vMerge w:val="restart"/>
            <w:tcBorders>
              <w:top w:val="single" w:color="auto" w:sz="4" w:space="0"/>
              <w:left w:val="single" w:color="auto" w:sz="4" w:space="0"/>
              <w:bottom w:val="single" w:color="auto" w:sz="4" w:space="0"/>
              <w:right w:val="single" w:color="auto" w:sz="4" w:space="0"/>
            </w:tcBorders>
            <w:noWrap w:val="0"/>
            <w:vAlign w:val="center"/>
          </w:tcPr>
          <w:p w14:paraId="2981C22F">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14:paraId="32C3D34D">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合同</w:t>
            </w:r>
          </w:p>
          <w:p w14:paraId="7310E59D">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金额</w:t>
            </w:r>
          </w:p>
          <w:p w14:paraId="4610382E">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（万元）</w:t>
            </w:r>
          </w:p>
        </w:tc>
        <w:tc>
          <w:tcPr>
            <w:tcW w:w="4111" w:type="dxa"/>
            <w:gridSpan w:val="3"/>
            <w:tcBorders>
              <w:top w:val="single" w:color="auto" w:sz="4" w:space="0"/>
              <w:left w:val="single" w:color="auto" w:sz="4" w:space="0"/>
              <w:bottom w:val="single" w:color="auto" w:sz="4" w:space="0"/>
              <w:right w:val="single" w:color="auto" w:sz="4" w:space="0"/>
            </w:tcBorders>
            <w:noWrap w:val="0"/>
            <w:vAlign w:val="center"/>
          </w:tcPr>
          <w:p w14:paraId="6EB09196">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附件在响应文件中页码</w:t>
            </w:r>
          </w:p>
        </w:tc>
        <w:tc>
          <w:tcPr>
            <w:tcW w:w="1842" w:type="dxa"/>
            <w:vMerge w:val="restart"/>
            <w:tcBorders>
              <w:top w:val="single" w:color="auto" w:sz="4" w:space="0"/>
              <w:left w:val="single" w:color="auto" w:sz="4" w:space="0"/>
              <w:bottom w:val="single" w:color="auto" w:sz="4" w:space="0"/>
              <w:right w:val="single" w:color="auto" w:sz="4" w:space="0"/>
            </w:tcBorders>
            <w:noWrap w:val="0"/>
            <w:vAlign w:val="center"/>
          </w:tcPr>
          <w:p w14:paraId="4EE19AD3">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采购人联系人及联系电话</w:t>
            </w:r>
          </w:p>
        </w:tc>
      </w:tr>
      <w:tr w14:paraId="62065E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063" w:type="dxa"/>
            <w:vMerge w:val="continue"/>
            <w:tcBorders>
              <w:top w:val="single" w:color="auto" w:sz="4" w:space="0"/>
              <w:left w:val="single" w:color="auto" w:sz="4" w:space="0"/>
              <w:bottom w:val="single" w:color="auto" w:sz="4" w:space="0"/>
              <w:right w:val="single" w:color="auto" w:sz="4" w:space="0"/>
            </w:tcBorders>
            <w:noWrap w:val="0"/>
            <w:vAlign w:val="center"/>
          </w:tcPr>
          <w:p w14:paraId="61BC4EC7">
            <w:pPr>
              <w:jc w:val="left"/>
              <w:rPr>
                <w:rFonts w:hint="eastAsia" w:ascii="宋体" w:hAnsi="宋体" w:eastAsia="宋体" w:cs="宋体"/>
                <w:color w:val="auto"/>
                <w:sz w:val="24"/>
                <w:highlight w:val="none"/>
              </w:rPr>
            </w:pPr>
          </w:p>
        </w:tc>
        <w:tc>
          <w:tcPr>
            <w:tcW w:w="2164" w:type="dxa"/>
            <w:vMerge w:val="continue"/>
            <w:tcBorders>
              <w:top w:val="single" w:color="auto" w:sz="4" w:space="0"/>
              <w:left w:val="single" w:color="auto" w:sz="4" w:space="0"/>
              <w:bottom w:val="single" w:color="auto" w:sz="4" w:space="0"/>
              <w:right w:val="single" w:color="auto" w:sz="4" w:space="0"/>
            </w:tcBorders>
            <w:noWrap w:val="0"/>
            <w:vAlign w:val="center"/>
          </w:tcPr>
          <w:p w14:paraId="5BBA0455">
            <w:pPr>
              <w:jc w:val="left"/>
              <w:rPr>
                <w:rFonts w:hint="eastAsia" w:ascii="宋体" w:hAnsi="宋体" w:eastAsia="宋体" w:cs="宋体"/>
                <w:color w:val="auto"/>
                <w:sz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38881874">
            <w:pPr>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828FF1B">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合同</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F3E1D39">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验收报告</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9661BE1">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用户评价</w:t>
            </w:r>
          </w:p>
        </w:tc>
        <w:tc>
          <w:tcPr>
            <w:tcW w:w="1842" w:type="dxa"/>
            <w:vMerge w:val="continue"/>
            <w:tcBorders>
              <w:top w:val="single" w:color="auto" w:sz="4" w:space="0"/>
              <w:left w:val="single" w:color="auto" w:sz="4" w:space="0"/>
              <w:bottom w:val="single" w:color="auto" w:sz="4" w:space="0"/>
              <w:right w:val="single" w:color="auto" w:sz="4" w:space="0"/>
            </w:tcBorders>
            <w:noWrap w:val="0"/>
            <w:vAlign w:val="center"/>
          </w:tcPr>
          <w:p w14:paraId="6163FFAC">
            <w:pPr>
              <w:jc w:val="left"/>
              <w:rPr>
                <w:rFonts w:hint="eastAsia" w:ascii="宋体" w:hAnsi="宋体" w:eastAsia="宋体" w:cs="宋体"/>
                <w:color w:val="auto"/>
                <w:sz w:val="24"/>
                <w:highlight w:val="none"/>
              </w:rPr>
            </w:pPr>
          </w:p>
        </w:tc>
      </w:tr>
      <w:tr w14:paraId="6F3D6C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49" w:hRule="atLeast"/>
        </w:trPr>
        <w:tc>
          <w:tcPr>
            <w:tcW w:w="1063" w:type="dxa"/>
            <w:tcBorders>
              <w:top w:val="single" w:color="auto" w:sz="4" w:space="0"/>
              <w:left w:val="single" w:color="auto" w:sz="4" w:space="0"/>
              <w:bottom w:val="single" w:color="auto" w:sz="4" w:space="0"/>
              <w:right w:val="single" w:color="auto" w:sz="4" w:space="0"/>
            </w:tcBorders>
            <w:noWrap w:val="0"/>
            <w:vAlign w:val="top"/>
          </w:tcPr>
          <w:p w14:paraId="32ACE5F0">
            <w:pPr>
              <w:snapToGrid w:val="0"/>
              <w:spacing w:line="240" w:lineRule="exact"/>
              <w:jc w:val="left"/>
              <w:rPr>
                <w:rFonts w:hint="eastAsia" w:ascii="宋体" w:hAnsi="宋体" w:eastAsia="宋体" w:cs="宋体"/>
                <w:color w:val="auto"/>
                <w:sz w:val="24"/>
                <w:highlight w:val="none"/>
              </w:rPr>
            </w:pPr>
          </w:p>
        </w:tc>
        <w:tc>
          <w:tcPr>
            <w:tcW w:w="2164" w:type="dxa"/>
            <w:tcBorders>
              <w:top w:val="single" w:color="auto" w:sz="4" w:space="0"/>
              <w:left w:val="single" w:color="auto" w:sz="4" w:space="0"/>
              <w:bottom w:val="single" w:color="auto" w:sz="4" w:space="0"/>
              <w:right w:val="single" w:color="auto" w:sz="4" w:space="0"/>
            </w:tcBorders>
            <w:noWrap w:val="0"/>
            <w:vAlign w:val="top"/>
          </w:tcPr>
          <w:p w14:paraId="30CD8A77">
            <w:pPr>
              <w:snapToGrid w:val="0"/>
              <w:spacing w:line="24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5F0AF1A6">
            <w:pPr>
              <w:snapToGrid w:val="0"/>
              <w:spacing w:line="24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7021CE64">
            <w:pPr>
              <w:snapToGrid w:val="0"/>
              <w:spacing w:line="240" w:lineRule="exact"/>
              <w:jc w:val="left"/>
              <w:rPr>
                <w:rFonts w:hint="eastAsia" w:ascii="宋体" w:hAnsi="宋体" w:eastAsia="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1FCE2C9D">
            <w:pPr>
              <w:snapToGrid w:val="0"/>
              <w:spacing w:line="240" w:lineRule="exact"/>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3FDFB8C">
            <w:pPr>
              <w:snapToGrid w:val="0"/>
              <w:spacing w:line="240" w:lineRule="exact"/>
              <w:jc w:val="left"/>
              <w:rPr>
                <w:rFonts w:hint="eastAsia" w:ascii="宋体" w:hAnsi="宋体" w:eastAsia="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3A920A5F">
            <w:pPr>
              <w:snapToGrid w:val="0"/>
              <w:spacing w:line="240" w:lineRule="exact"/>
              <w:jc w:val="left"/>
              <w:rPr>
                <w:rFonts w:hint="eastAsia" w:ascii="宋体" w:hAnsi="宋体" w:eastAsia="宋体" w:cs="宋体"/>
                <w:color w:val="auto"/>
                <w:sz w:val="24"/>
                <w:highlight w:val="none"/>
              </w:rPr>
            </w:pPr>
          </w:p>
        </w:tc>
      </w:tr>
      <w:tr w14:paraId="40A35B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3" w:type="dxa"/>
            <w:tcBorders>
              <w:top w:val="single" w:color="auto" w:sz="4" w:space="0"/>
              <w:left w:val="single" w:color="auto" w:sz="4" w:space="0"/>
              <w:bottom w:val="single" w:color="auto" w:sz="4" w:space="0"/>
              <w:right w:val="single" w:color="auto" w:sz="4" w:space="0"/>
            </w:tcBorders>
            <w:noWrap w:val="0"/>
            <w:vAlign w:val="top"/>
          </w:tcPr>
          <w:p w14:paraId="26AF4E40">
            <w:pPr>
              <w:snapToGrid w:val="0"/>
              <w:spacing w:before="50" w:after="120" w:afterLines="50" w:line="400" w:lineRule="exact"/>
              <w:jc w:val="left"/>
              <w:rPr>
                <w:rFonts w:hint="eastAsia" w:ascii="宋体" w:hAnsi="宋体" w:eastAsia="宋体" w:cs="宋体"/>
                <w:color w:val="auto"/>
                <w:sz w:val="24"/>
                <w:highlight w:val="none"/>
              </w:rPr>
            </w:pPr>
          </w:p>
        </w:tc>
        <w:tc>
          <w:tcPr>
            <w:tcW w:w="2164" w:type="dxa"/>
            <w:tcBorders>
              <w:top w:val="single" w:color="auto" w:sz="4" w:space="0"/>
              <w:left w:val="single" w:color="auto" w:sz="4" w:space="0"/>
              <w:bottom w:val="single" w:color="auto" w:sz="4" w:space="0"/>
              <w:right w:val="single" w:color="auto" w:sz="4" w:space="0"/>
            </w:tcBorders>
            <w:noWrap w:val="0"/>
            <w:vAlign w:val="top"/>
          </w:tcPr>
          <w:p w14:paraId="34D37E75">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5F401D78">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2A7FBFC6">
            <w:pPr>
              <w:snapToGrid w:val="0"/>
              <w:spacing w:before="50" w:after="120" w:afterLines="50" w:line="400" w:lineRule="exact"/>
              <w:jc w:val="left"/>
              <w:rPr>
                <w:rFonts w:hint="eastAsia" w:ascii="宋体" w:hAnsi="宋体" w:eastAsia="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1F667DF2">
            <w:pPr>
              <w:snapToGrid w:val="0"/>
              <w:spacing w:before="50" w:after="120" w:afterLines="50" w:line="400" w:lineRule="exact"/>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F141BEB">
            <w:pPr>
              <w:snapToGrid w:val="0"/>
              <w:spacing w:before="50" w:after="120" w:afterLines="50" w:line="400" w:lineRule="exact"/>
              <w:jc w:val="left"/>
              <w:rPr>
                <w:rFonts w:hint="eastAsia" w:ascii="宋体" w:hAnsi="宋体" w:eastAsia="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74E0771E">
            <w:pPr>
              <w:snapToGrid w:val="0"/>
              <w:spacing w:before="50" w:after="120" w:afterLines="50" w:line="400" w:lineRule="exact"/>
              <w:jc w:val="left"/>
              <w:rPr>
                <w:rFonts w:hint="eastAsia" w:ascii="宋体" w:hAnsi="宋体" w:eastAsia="宋体" w:cs="宋体"/>
                <w:color w:val="auto"/>
                <w:sz w:val="24"/>
                <w:highlight w:val="none"/>
              </w:rPr>
            </w:pPr>
          </w:p>
        </w:tc>
      </w:tr>
      <w:tr w14:paraId="12EB69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063" w:type="dxa"/>
            <w:tcBorders>
              <w:top w:val="single" w:color="auto" w:sz="4" w:space="0"/>
              <w:left w:val="single" w:color="auto" w:sz="4" w:space="0"/>
              <w:bottom w:val="single" w:color="auto" w:sz="4" w:space="0"/>
              <w:right w:val="single" w:color="auto" w:sz="4" w:space="0"/>
            </w:tcBorders>
            <w:noWrap w:val="0"/>
            <w:vAlign w:val="top"/>
          </w:tcPr>
          <w:p w14:paraId="75699343">
            <w:pPr>
              <w:snapToGrid w:val="0"/>
              <w:spacing w:before="50" w:after="120" w:afterLines="50" w:line="400" w:lineRule="exact"/>
              <w:jc w:val="left"/>
              <w:rPr>
                <w:rFonts w:hint="eastAsia" w:ascii="宋体" w:hAnsi="宋体" w:eastAsia="宋体" w:cs="宋体"/>
                <w:color w:val="auto"/>
                <w:sz w:val="24"/>
                <w:highlight w:val="none"/>
              </w:rPr>
            </w:pPr>
          </w:p>
        </w:tc>
        <w:tc>
          <w:tcPr>
            <w:tcW w:w="2164" w:type="dxa"/>
            <w:tcBorders>
              <w:top w:val="single" w:color="auto" w:sz="4" w:space="0"/>
              <w:left w:val="single" w:color="auto" w:sz="4" w:space="0"/>
              <w:bottom w:val="single" w:color="auto" w:sz="4" w:space="0"/>
              <w:right w:val="single" w:color="auto" w:sz="4" w:space="0"/>
            </w:tcBorders>
            <w:noWrap w:val="0"/>
            <w:vAlign w:val="top"/>
          </w:tcPr>
          <w:p w14:paraId="4F2B61EE">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1A476A21">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743B8423">
            <w:pPr>
              <w:snapToGrid w:val="0"/>
              <w:spacing w:before="50" w:after="120" w:afterLines="50" w:line="400" w:lineRule="exact"/>
              <w:jc w:val="left"/>
              <w:rPr>
                <w:rFonts w:hint="eastAsia" w:ascii="宋体" w:hAnsi="宋体" w:eastAsia="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0ABA3F02">
            <w:pPr>
              <w:snapToGrid w:val="0"/>
              <w:spacing w:before="50" w:after="120" w:afterLines="50" w:line="400" w:lineRule="exact"/>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E4C22DA">
            <w:pPr>
              <w:snapToGrid w:val="0"/>
              <w:spacing w:before="50" w:after="120" w:afterLines="50" w:line="400" w:lineRule="exact"/>
              <w:jc w:val="left"/>
              <w:rPr>
                <w:rFonts w:hint="eastAsia" w:ascii="宋体" w:hAnsi="宋体" w:eastAsia="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462CEC4E">
            <w:pPr>
              <w:snapToGrid w:val="0"/>
              <w:spacing w:before="50" w:after="120" w:afterLines="50" w:line="400" w:lineRule="exact"/>
              <w:jc w:val="left"/>
              <w:rPr>
                <w:rFonts w:hint="eastAsia" w:ascii="宋体" w:hAnsi="宋体" w:eastAsia="宋体" w:cs="宋体"/>
                <w:color w:val="auto"/>
                <w:sz w:val="24"/>
                <w:highlight w:val="none"/>
              </w:rPr>
            </w:pPr>
          </w:p>
        </w:tc>
      </w:tr>
      <w:tr w14:paraId="39609B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3" w:type="dxa"/>
            <w:tcBorders>
              <w:top w:val="single" w:color="auto" w:sz="4" w:space="0"/>
              <w:left w:val="single" w:color="auto" w:sz="4" w:space="0"/>
              <w:bottom w:val="single" w:color="auto" w:sz="4" w:space="0"/>
              <w:right w:val="single" w:color="auto" w:sz="4" w:space="0"/>
            </w:tcBorders>
            <w:noWrap w:val="0"/>
            <w:vAlign w:val="top"/>
          </w:tcPr>
          <w:p w14:paraId="5B059CFC">
            <w:pPr>
              <w:snapToGrid w:val="0"/>
              <w:spacing w:before="50" w:after="120" w:afterLines="50" w:line="400" w:lineRule="exact"/>
              <w:jc w:val="left"/>
              <w:rPr>
                <w:rFonts w:hint="eastAsia" w:ascii="宋体" w:hAnsi="宋体" w:eastAsia="宋体" w:cs="宋体"/>
                <w:color w:val="auto"/>
                <w:sz w:val="24"/>
                <w:highlight w:val="none"/>
              </w:rPr>
            </w:pPr>
          </w:p>
        </w:tc>
        <w:tc>
          <w:tcPr>
            <w:tcW w:w="2164" w:type="dxa"/>
            <w:tcBorders>
              <w:top w:val="single" w:color="auto" w:sz="4" w:space="0"/>
              <w:left w:val="single" w:color="auto" w:sz="4" w:space="0"/>
              <w:bottom w:val="single" w:color="auto" w:sz="4" w:space="0"/>
              <w:right w:val="single" w:color="auto" w:sz="4" w:space="0"/>
            </w:tcBorders>
            <w:noWrap w:val="0"/>
            <w:vAlign w:val="top"/>
          </w:tcPr>
          <w:p w14:paraId="03DAE4A3">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245AFF75">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25CBD2B7">
            <w:pPr>
              <w:snapToGrid w:val="0"/>
              <w:spacing w:before="50" w:after="120" w:afterLines="50" w:line="400" w:lineRule="exact"/>
              <w:jc w:val="left"/>
              <w:rPr>
                <w:rFonts w:hint="eastAsia" w:ascii="宋体" w:hAnsi="宋体" w:eastAsia="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632A4606">
            <w:pPr>
              <w:snapToGrid w:val="0"/>
              <w:spacing w:before="50" w:after="120" w:afterLines="50" w:line="400" w:lineRule="exact"/>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79FFB53">
            <w:pPr>
              <w:snapToGrid w:val="0"/>
              <w:spacing w:before="50" w:after="120" w:afterLines="50" w:line="400" w:lineRule="exact"/>
              <w:jc w:val="left"/>
              <w:rPr>
                <w:rFonts w:hint="eastAsia" w:ascii="宋体" w:hAnsi="宋体" w:eastAsia="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464B35DE">
            <w:pPr>
              <w:snapToGrid w:val="0"/>
              <w:spacing w:before="50" w:after="120" w:afterLines="50" w:line="400" w:lineRule="exact"/>
              <w:jc w:val="left"/>
              <w:rPr>
                <w:rFonts w:hint="eastAsia" w:ascii="宋体" w:hAnsi="宋体" w:eastAsia="宋体" w:cs="宋体"/>
                <w:color w:val="auto"/>
                <w:sz w:val="24"/>
                <w:highlight w:val="none"/>
              </w:rPr>
            </w:pPr>
          </w:p>
        </w:tc>
      </w:tr>
      <w:tr w14:paraId="11C416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3" w:type="dxa"/>
            <w:tcBorders>
              <w:top w:val="single" w:color="auto" w:sz="4" w:space="0"/>
              <w:left w:val="single" w:color="auto" w:sz="4" w:space="0"/>
              <w:bottom w:val="single" w:color="auto" w:sz="4" w:space="0"/>
              <w:right w:val="single" w:color="auto" w:sz="4" w:space="0"/>
            </w:tcBorders>
            <w:noWrap w:val="0"/>
            <w:vAlign w:val="top"/>
          </w:tcPr>
          <w:p w14:paraId="572D458D">
            <w:pPr>
              <w:snapToGrid w:val="0"/>
              <w:spacing w:before="50" w:after="120" w:afterLines="50" w:line="400" w:lineRule="exact"/>
              <w:jc w:val="left"/>
              <w:rPr>
                <w:rFonts w:hint="eastAsia" w:ascii="宋体" w:hAnsi="宋体" w:eastAsia="宋体" w:cs="宋体"/>
                <w:color w:val="auto"/>
                <w:sz w:val="24"/>
                <w:highlight w:val="none"/>
              </w:rPr>
            </w:pPr>
          </w:p>
        </w:tc>
        <w:tc>
          <w:tcPr>
            <w:tcW w:w="2164" w:type="dxa"/>
            <w:tcBorders>
              <w:top w:val="single" w:color="auto" w:sz="4" w:space="0"/>
              <w:left w:val="single" w:color="auto" w:sz="4" w:space="0"/>
              <w:bottom w:val="single" w:color="auto" w:sz="4" w:space="0"/>
              <w:right w:val="single" w:color="auto" w:sz="4" w:space="0"/>
            </w:tcBorders>
            <w:noWrap w:val="0"/>
            <w:vAlign w:val="top"/>
          </w:tcPr>
          <w:p w14:paraId="65ACF16F">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7156C6ED">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421CF426">
            <w:pPr>
              <w:snapToGrid w:val="0"/>
              <w:spacing w:before="50" w:after="120" w:afterLines="50" w:line="400" w:lineRule="exact"/>
              <w:jc w:val="left"/>
              <w:rPr>
                <w:rFonts w:hint="eastAsia" w:ascii="宋体" w:hAnsi="宋体" w:eastAsia="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37EA4D5A">
            <w:pPr>
              <w:snapToGrid w:val="0"/>
              <w:spacing w:before="50" w:after="120" w:afterLines="50" w:line="400" w:lineRule="exact"/>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FC243D2">
            <w:pPr>
              <w:snapToGrid w:val="0"/>
              <w:spacing w:before="50" w:after="120" w:afterLines="50" w:line="400" w:lineRule="exact"/>
              <w:jc w:val="left"/>
              <w:rPr>
                <w:rFonts w:hint="eastAsia" w:ascii="宋体" w:hAnsi="宋体" w:eastAsia="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29D29BF2">
            <w:pPr>
              <w:snapToGrid w:val="0"/>
              <w:spacing w:before="50" w:after="120" w:afterLines="50" w:line="400" w:lineRule="exact"/>
              <w:jc w:val="left"/>
              <w:rPr>
                <w:rFonts w:hint="eastAsia" w:ascii="宋体" w:hAnsi="宋体" w:eastAsia="宋体" w:cs="宋体"/>
                <w:color w:val="auto"/>
                <w:sz w:val="24"/>
                <w:highlight w:val="none"/>
              </w:rPr>
            </w:pPr>
          </w:p>
        </w:tc>
      </w:tr>
    </w:tbl>
    <w:p w14:paraId="62F26F35">
      <w:pPr>
        <w:snapToGrid w:val="0"/>
        <w:spacing w:line="360" w:lineRule="auto"/>
        <w:ind w:firstLine="4935" w:firstLineChars="2350"/>
        <w:rPr>
          <w:rFonts w:hint="eastAsia" w:ascii="宋体" w:hAnsi="宋体" w:eastAsia="宋体" w:cs="宋体"/>
          <w:color w:val="auto"/>
          <w:szCs w:val="21"/>
          <w:highlight w:val="none"/>
        </w:rPr>
      </w:pPr>
    </w:p>
    <w:p w14:paraId="6C59E73C">
      <w:pPr>
        <w:snapToGrid w:val="0"/>
        <w:spacing w:line="360" w:lineRule="auto"/>
        <w:ind w:firstLine="0" w:firstLineChars="0"/>
        <w:rPr>
          <w:rFonts w:hint="eastAsia" w:ascii="宋体" w:hAnsi="宋体" w:eastAsia="宋体" w:cs="宋体"/>
          <w:color w:val="auto"/>
          <w:szCs w:val="21"/>
          <w:highlight w:val="none"/>
          <w:lang w:eastAsia="zh-CN"/>
        </w:rPr>
      </w:pPr>
      <w:r>
        <w:rPr>
          <w:rFonts w:hint="eastAsia" w:ascii="宋体" w:hAnsi="宋体" w:eastAsia="宋体" w:cs="宋体"/>
          <w:color w:val="000000"/>
          <w:sz w:val="24"/>
          <w:szCs w:val="20"/>
          <w:highlight w:val="none"/>
        </w:rPr>
        <w:t>注：在填写时，如本表格不适合</w:t>
      </w:r>
      <w:r>
        <w:rPr>
          <w:rFonts w:hint="eastAsia" w:ascii="宋体" w:hAnsi="宋体" w:eastAsia="宋体" w:cs="宋体"/>
          <w:color w:val="000000"/>
          <w:sz w:val="24"/>
          <w:szCs w:val="20"/>
          <w:highlight w:val="none"/>
          <w:lang w:eastAsia="zh-CN"/>
        </w:rPr>
        <w:t>供应商</w:t>
      </w:r>
      <w:r>
        <w:rPr>
          <w:rFonts w:hint="eastAsia" w:ascii="宋体" w:hAnsi="宋体" w:eastAsia="宋体" w:cs="宋体"/>
          <w:color w:val="000000"/>
          <w:sz w:val="24"/>
          <w:szCs w:val="20"/>
          <w:highlight w:val="none"/>
        </w:rPr>
        <w:t>的实际情况，可</w:t>
      </w:r>
      <w:r>
        <w:rPr>
          <w:rFonts w:hint="eastAsia" w:ascii="宋体" w:hAnsi="宋体" w:eastAsia="宋体" w:cs="宋体"/>
          <w:color w:val="000000"/>
          <w:sz w:val="24"/>
          <w:szCs w:val="20"/>
          <w:highlight w:val="none"/>
          <w:lang w:eastAsia="zh-CN"/>
        </w:rPr>
        <w:t>参照</w:t>
      </w:r>
      <w:r>
        <w:rPr>
          <w:rFonts w:hint="eastAsia" w:ascii="宋体" w:hAnsi="宋体" w:eastAsia="宋体" w:cs="宋体"/>
          <w:color w:val="000000"/>
          <w:sz w:val="24"/>
          <w:szCs w:val="20"/>
          <w:highlight w:val="none"/>
        </w:rPr>
        <w:t>本表格式自行制表填写</w:t>
      </w:r>
      <w:r>
        <w:rPr>
          <w:rFonts w:hint="eastAsia" w:ascii="宋体" w:hAnsi="宋体" w:eastAsia="宋体" w:cs="宋体"/>
          <w:color w:val="000000"/>
          <w:sz w:val="24"/>
          <w:szCs w:val="20"/>
          <w:highlight w:val="none"/>
          <w:lang w:eastAsia="zh-CN"/>
        </w:rPr>
        <w:t>，并附上相关证明材料</w:t>
      </w:r>
      <w:r>
        <w:rPr>
          <w:rFonts w:hint="eastAsia"/>
          <w:lang w:eastAsia="zh-CN"/>
        </w:rPr>
        <w:t>。</w:t>
      </w:r>
    </w:p>
    <w:p w14:paraId="0A22BE52">
      <w:pPr>
        <w:snapToGrid w:val="0"/>
        <w:spacing w:line="360" w:lineRule="auto"/>
        <w:ind w:firstLine="0" w:firstLineChars="0"/>
        <w:rPr>
          <w:rFonts w:hint="eastAsia" w:ascii="宋体" w:hAnsi="宋体" w:eastAsia="宋体" w:cs="宋体"/>
          <w:color w:val="auto"/>
          <w:szCs w:val="21"/>
          <w:highlight w:val="none"/>
        </w:rPr>
      </w:pPr>
    </w:p>
    <w:p w14:paraId="56B309B5">
      <w:pPr>
        <w:snapToGrid w:val="0"/>
        <w:spacing w:line="360" w:lineRule="auto"/>
        <w:ind w:firstLine="0" w:firstLineChars="0"/>
        <w:rPr>
          <w:rFonts w:hint="eastAsia" w:ascii="宋体" w:hAnsi="宋体" w:eastAsia="宋体" w:cs="宋体"/>
          <w:color w:val="auto"/>
          <w:szCs w:val="21"/>
          <w:highlight w:val="none"/>
        </w:rPr>
      </w:pPr>
    </w:p>
    <w:p w14:paraId="6A0552FE">
      <w:pPr>
        <w:snapToGrid w:val="0"/>
        <w:spacing w:line="360" w:lineRule="auto"/>
        <w:ind w:left="0" w:leftChars="0" w:firstLine="0" w:firstLineChars="0"/>
        <w:rPr>
          <w:rFonts w:hint="eastAsia" w:ascii="宋体" w:hAnsi="宋体" w:eastAsia="宋体" w:cs="宋体"/>
          <w:color w:val="auto"/>
          <w:kern w:val="0"/>
          <w:sz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kern w:val="0"/>
          <w:sz w:val="24"/>
          <w:highlight w:val="none"/>
          <w:lang w:val="zh-CN"/>
        </w:rPr>
        <w:t>供应商名称(盖公章)：</w:t>
      </w:r>
    </w:p>
    <w:p w14:paraId="466EA383">
      <w:pPr>
        <w:spacing w:line="500" w:lineRule="exact"/>
        <w:jc w:val="center"/>
        <w:rPr>
          <w:rFonts w:hint="eastAsia" w:ascii="宋体" w:hAnsi="宋体" w:eastAsia="宋体" w:cs="宋体"/>
          <w:color w:val="auto"/>
          <w:sz w:val="32"/>
          <w:szCs w:val="32"/>
          <w:highlight w:val="none"/>
        </w:rPr>
        <w:sectPr>
          <w:pgSz w:w="11911" w:h="16838"/>
          <w:pgMar w:top="1134" w:right="1134" w:bottom="1134" w:left="1134" w:header="720" w:footer="720"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kern w:val="0"/>
          <w:sz w:val="24"/>
          <w:highlight w:val="none"/>
          <w:lang w:val="zh-CN"/>
        </w:rPr>
        <w:t xml:space="preserve">                                                     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4DEF806E">
      <w:pPr>
        <w:snapToGrid w:val="0"/>
        <w:spacing w:line="360" w:lineRule="auto"/>
        <w:ind w:firstLine="0" w:firstLineChars="0"/>
        <w:rPr>
          <w:rFonts w:hint="eastAsia" w:ascii="宋体" w:hAnsi="宋体" w:eastAsia="宋体" w:cs="宋体"/>
          <w:color w:val="auto"/>
          <w:sz w:val="28"/>
          <w:szCs w:val="28"/>
          <w:highlight w:val="none"/>
          <w:lang w:eastAsia="zh-CN"/>
        </w:rPr>
      </w:pPr>
      <w:r>
        <w:rPr>
          <w:rFonts w:hint="eastAsia" w:ascii="宋体" w:hAnsi="宋体" w:eastAsia="宋体" w:cs="宋体"/>
          <w:b/>
          <w:color w:val="auto"/>
          <w:sz w:val="28"/>
          <w:szCs w:val="28"/>
          <w:highlight w:val="none"/>
          <w:lang w:val="en-US" w:eastAsia="zh-CN"/>
        </w:rPr>
        <w:t>8.</w:t>
      </w:r>
      <w:r>
        <w:rPr>
          <w:rFonts w:hint="eastAsia" w:ascii="宋体" w:hAnsi="宋体" w:eastAsia="宋体" w:cs="宋体"/>
          <w:b/>
          <w:color w:val="auto"/>
          <w:sz w:val="28"/>
          <w:szCs w:val="28"/>
          <w:highlight w:val="none"/>
        </w:rPr>
        <w:t>服务</w:t>
      </w:r>
      <w:r>
        <w:rPr>
          <w:rFonts w:hint="eastAsia" w:ascii="宋体" w:hAnsi="宋体" w:eastAsia="宋体" w:cs="宋体"/>
          <w:b/>
          <w:color w:val="auto"/>
          <w:sz w:val="28"/>
          <w:szCs w:val="28"/>
          <w:highlight w:val="none"/>
          <w:lang w:eastAsia="zh-CN"/>
        </w:rPr>
        <w:t>要求</w:t>
      </w:r>
      <w:r>
        <w:rPr>
          <w:rFonts w:hint="eastAsia" w:ascii="宋体" w:hAnsi="宋体" w:eastAsia="宋体" w:cs="宋体"/>
          <w:b/>
          <w:color w:val="auto"/>
          <w:sz w:val="28"/>
          <w:szCs w:val="28"/>
          <w:highlight w:val="none"/>
        </w:rPr>
        <w:t>偏离表</w:t>
      </w:r>
      <w:r>
        <w:rPr>
          <w:rFonts w:hint="eastAsia" w:ascii="宋体" w:hAnsi="宋体" w:eastAsia="宋体" w:cs="宋体"/>
          <w:b/>
          <w:color w:val="auto"/>
          <w:sz w:val="28"/>
          <w:szCs w:val="28"/>
          <w:highlight w:val="none"/>
          <w:lang w:eastAsia="zh-CN"/>
        </w:rPr>
        <w:t>的格式：</w:t>
      </w:r>
    </w:p>
    <w:p w14:paraId="43D4BDF2">
      <w:pPr>
        <w:spacing w:line="500" w:lineRule="exact"/>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服务</w:t>
      </w:r>
      <w:r>
        <w:rPr>
          <w:rFonts w:hint="eastAsia" w:ascii="宋体" w:hAnsi="宋体" w:eastAsia="宋体" w:cs="宋体"/>
          <w:bCs/>
          <w:color w:val="auto"/>
          <w:sz w:val="44"/>
          <w:szCs w:val="44"/>
          <w:highlight w:val="none"/>
          <w:lang w:eastAsia="zh-CN"/>
        </w:rPr>
        <w:t>要求</w:t>
      </w:r>
      <w:r>
        <w:rPr>
          <w:rFonts w:hint="eastAsia" w:ascii="宋体" w:hAnsi="宋体" w:eastAsia="宋体" w:cs="宋体"/>
          <w:bCs/>
          <w:color w:val="auto"/>
          <w:sz w:val="44"/>
          <w:szCs w:val="44"/>
          <w:highlight w:val="none"/>
        </w:rPr>
        <w:t>偏离表</w:t>
      </w:r>
    </w:p>
    <w:p w14:paraId="6A6F50BB">
      <w:pPr>
        <w:spacing w:line="500" w:lineRule="exact"/>
        <w:jc w:val="center"/>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(注：按采购需求具体条款</w:t>
      </w:r>
      <w:r>
        <w:rPr>
          <w:rFonts w:hint="eastAsia" w:ascii="宋体" w:hAnsi="宋体" w:eastAsia="宋体" w:cs="宋体"/>
          <w:bCs/>
          <w:color w:val="auto"/>
          <w:sz w:val="21"/>
          <w:szCs w:val="21"/>
          <w:highlight w:val="none"/>
          <w:lang w:val="en-US" w:eastAsia="zh-CN"/>
        </w:rPr>
        <w:t>编制</w:t>
      </w:r>
      <w:r>
        <w:rPr>
          <w:rFonts w:hint="eastAsia" w:ascii="宋体" w:hAnsi="宋体" w:eastAsia="宋体" w:cs="宋体"/>
          <w:bCs/>
          <w:color w:val="auto"/>
          <w:sz w:val="21"/>
          <w:szCs w:val="21"/>
          <w:highlight w:val="none"/>
        </w:rPr>
        <w:t>)</w:t>
      </w:r>
    </w:p>
    <w:p w14:paraId="005F2178">
      <w:pPr>
        <w:spacing w:line="360" w:lineRule="auto"/>
        <w:contextualSpacing/>
        <w:jc w:val="left"/>
        <w:rPr>
          <w:rFonts w:hint="eastAsia" w:ascii="宋体" w:hAnsi="宋体" w:eastAsia="宋体" w:cs="宋体"/>
          <w:color w:val="auto"/>
          <w:sz w:val="24"/>
          <w:highlight w:val="none"/>
        </w:rPr>
      </w:pPr>
    </w:p>
    <w:p w14:paraId="754F55DF">
      <w:pPr>
        <w:spacing w:line="360" w:lineRule="auto"/>
        <w:ind w:firstLine="720" w:firstLineChars="30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w:t>
      </w:r>
      <w:r>
        <w:rPr>
          <w:rFonts w:hint="eastAsia" w:ascii="宋体" w:hAnsi="宋体" w:eastAsia="宋体" w:cs="宋体"/>
          <w:color w:val="auto"/>
          <w:sz w:val="24"/>
          <w:highlight w:val="none"/>
          <w:lang w:eastAsia="zh-CN"/>
        </w:rPr>
        <w:t>名称</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73F4E311">
      <w:pPr>
        <w:spacing w:line="360" w:lineRule="auto"/>
        <w:ind w:firstLine="720" w:firstLineChars="3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项目</w:t>
      </w:r>
      <w:r>
        <w:rPr>
          <w:rFonts w:hint="eastAsia" w:ascii="宋体" w:hAnsi="宋体" w:eastAsia="宋体" w:cs="宋体"/>
          <w:color w:val="auto"/>
          <w:sz w:val="24"/>
          <w:highlight w:val="none"/>
          <w:lang w:eastAsia="zh-CN"/>
        </w:rPr>
        <w:t>编号</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0942583A">
      <w:pPr>
        <w:spacing w:line="360" w:lineRule="auto"/>
        <w:ind w:firstLine="720" w:firstLineChars="30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所竞分标（如有则填写，无分标时填写“无”或者留空）：</w:t>
      </w:r>
      <w:r>
        <w:rPr>
          <w:rFonts w:hint="eastAsia" w:ascii="宋体" w:hAnsi="宋体" w:eastAsia="宋体" w:cs="宋体"/>
          <w:color w:val="auto"/>
          <w:sz w:val="24"/>
          <w:highlight w:val="none"/>
          <w:u w:val="single"/>
        </w:rPr>
        <w:t xml:space="preserve">              </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175"/>
        <w:gridCol w:w="2118"/>
        <w:gridCol w:w="2944"/>
        <w:gridCol w:w="1095"/>
      </w:tblGrid>
      <w:tr w14:paraId="31572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4FE6BFBF">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1175" w:type="dxa"/>
            <w:tcBorders>
              <w:top w:val="single" w:color="auto" w:sz="4" w:space="0"/>
              <w:left w:val="single" w:color="auto" w:sz="4" w:space="0"/>
              <w:bottom w:val="single" w:color="auto" w:sz="4" w:space="0"/>
              <w:right w:val="single" w:color="auto" w:sz="4" w:space="0"/>
            </w:tcBorders>
            <w:noWrap w:val="0"/>
            <w:vAlign w:val="center"/>
          </w:tcPr>
          <w:p w14:paraId="321EEA9E">
            <w:pPr>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标的名称</w:t>
            </w:r>
          </w:p>
        </w:tc>
        <w:tc>
          <w:tcPr>
            <w:tcW w:w="2118" w:type="dxa"/>
            <w:tcBorders>
              <w:top w:val="single" w:color="auto" w:sz="4" w:space="0"/>
              <w:left w:val="single" w:color="auto" w:sz="4" w:space="0"/>
              <w:bottom w:val="single" w:color="auto" w:sz="4" w:space="0"/>
              <w:right w:val="single" w:color="auto" w:sz="4" w:space="0"/>
            </w:tcBorders>
            <w:noWrap w:val="0"/>
            <w:vAlign w:val="center"/>
          </w:tcPr>
          <w:p w14:paraId="1DC4BDBE">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磋商文件</w:t>
            </w:r>
            <w:r>
              <w:rPr>
                <w:rFonts w:hint="eastAsia" w:ascii="宋体" w:hAnsi="宋体" w:cs="Times New Roman"/>
                <w:szCs w:val="21"/>
                <w:highlight w:val="none"/>
                <w:lang w:eastAsia="zh-CN"/>
              </w:rPr>
              <w:t>采购需求</w:t>
            </w:r>
            <w:r>
              <w:rPr>
                <w:rFonts w:hint="eastAsia" w:ascii="宋体" w:hAnsi="宋体" w:cs="Times New Roman"/>
                <w:szCs w:val="21"/>
                <w:highlight w:val="none"/>
                <w:lang w:val="en-US" w:eastAsia="zh-CN"/>
              </w:rPr>
              <w:t>中的</w:t>
            </w:r>
            <w:r>
              <w:rPr>
                <w:rFonts w:hint="eastAsia" w:ascii="宋体" w:hAnsi="宋体" w:eastAsia="宋体" w:cs="Times New Roman"/>
                <w:szCs w:val="21"/>
                <w:highlight w:val="none"/>
                <w:lang w:eastAsia="zh-CN"/>
              </w:rPr>
              <w:t>服务要求</w:t>
            </w:r>
          </w:p>
        </w:tc>
        <w:tc>
          <w:tcPr>
            <w:tcW w:w="2944" w:type="dxa"/>
            <w:tcBorders>
              <w:top w:val="single" w:color="auto" w:sz="4" w:space="0"/>
              <w:left w:val="single" w:color="auto" w:sz="4" w:space="0"/>
              <w:bottom w:val="single" w:color="auto" w:sz="4" w:space="0"/>
              <w:right w:val="single" w:color="auto" w:sz="4" w:space="0"/>
            </w:tcBorders>
            <w:noWrap w:val="0"/>
            <w:vAlign w:val="center"/>
          </w:tcPr>
          <w:p w14:paraId="7FCD3A13">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响应文件</w:t>
            </w:r>
            <w:r>
              <w:rPr>
                <w:rFonts w:hint="eastAsia" w:ascii="宋体" w:hAnsi="宋体" w:eastAsia="宋体" w:cs="宋体"/>
                <w:color w:val="auto"/>
                <w:szCs w:val="21"/>
                <w:highlight w:val="none"/>
                <w:lang w:val="en-US" w:eastAsia="zh-CN"/>
              </w:rPr>
              <w:t>响应的</w:t>
            </w:r>
            <w:r>
              <w:rPr>
                <w:rFonts w:hint="eastAsia" w:ascii="宋体" w:hAnsi="宋体" w:eastAsia="宋体" w:cs="Times New Roman"/>
                <w:szCs w:val="21"/>
                <w:highlight w:val="none"/>
                <w:lang w:eastAsia="zh-CN"/>
              </w:rPr>
              <w:t>服务内容</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3236EAF1">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69B3F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7654C8E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175" w:type="dxa"/>
            <w:tcBorders>
              <w:top w:val="single" w:color="auto" w:sz="4" w:space="0"/>
              <w:left w:val="single" w:color="auto" w:sz="4" w:space="0"/>
              <w:bottom w:val="single" w:color="auto" w:sz="4" w:space="0"/>
              <w:right w:val="single" w:color="auto" w:sz="4" w:space="0"/>
            </w:tcBorders>
            <w:noWrap w:val="0"/>
            <w:vAlign w:val="center"/>
          </w:tcPr>
          <w:p w14:paraId="2C90F8D2">
            <w:pPr>
              <w:rPr>
                <w:rFonts w:hint="eastAsia" w:ascii="宋体" w:hAnsi="宋体" w:eastAsia="宋体" w:cs="宋体"/>
                <w:color w:val="auto"/>
                <w:szCs w:val="21"/>
                <w:highlight w:val="none"/>
              </w:rPr>
            </w:pPr>
          </w:p>
        </w:tc>
        <w:tc>
          <w:tcPr>
            <w:tcW w:w="2118" w:type="dxa"/>
            <w:tcBorders>
              <w:top w:val="single" w:color="auto" w:sz="4" w:space="0"/>
              <w:left w:val="single" w:color="auto" w:sz="4" w:space="0"/>
              <w:bottom w:val="single" w:color="auto" w:sz="4" w:space="0"/>
              <w:right w:val="single" w:color="auto" w:sz="4" w:space="0"/>
            </w:tcBorders>
            <w:noWrap w:val="0"/>
            <w:vAlign w:val="center"/>
          </w:tcPr>
          <w:p w14:paraId="08284E7E">
            <w:pPr>
              <w:rPr>
                <w:rFonts w:hint="eastAsia" w:ascii="宋体" w:hAnsi="宋体" w:eastAsia="宋体" w:cs="宋体"/>
                <w:color w:val="auto"/>
                <w:szCs w:val="21"/>
                <w:highlight w:val="none"/>
              </w:rPr>
            </w:pPr>
          </w:p>
        </w:tc>
        <w:tc>
          <w:tcPr>
            <w:tcW w:w="2944" w:type="dxa"/>
            <w:tcBorders>
              <w:top w:val="single" w:color="auto" w:sz="4" w:space="0"/>
              <w:left w:val="single" w:color="auto" w:sz="4" w:space="0"/>
              <w:bottom w:val="single" w:color="auto" w:sz="4" w:space="0"/>
              <w:right w:val="single" w:color="auto" w:sz="4" w:space="0"/>
            </w:tcBorders>
            <w:noWrap w:val="0"/>
            <w:vAlign w:val="center"/>
          </w:tcPr>
          <w:p w14:paraId="02975806">
            <w:pPr>
              <w:rPr>
                <w:rFonts w:hint="eastAsia" w:ascii="宋体" w:hAnsi="宋体" w:eastAsia="宋体" w:cs="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73B9CB18">
            <w:pPr>
              <w:rPr>
                <w:rFonts w:hint="eastAsia" w:ascii="宋体" w:hAnsi="宋体" w:eastAsia="宋体" w:cs="宋体"/>
                <w:color w:val="auto"/>
                <w:szCs w:val="21"/>
                <w:highlight w:val="none"/>
              </w:rPr>
            </w:pPr>
          </w:p>
        </w:tc>
      </w:tr>
      <w:tr w14:paraId="7DAB9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3957212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175" w:type="dxa"/>
            <w:tcBorders>
              <w:top w:val="single" w:color="auto" w:sz="4" w:space="0"/>
              <w:left w:val="single" w:color="auto" w:sz="4" w:space="0"/>
              <w:bottom w:val="single" w:color="auto" w:sz="4" w:space="0"/>
              <w:right w:val="single" w:color="auto" w:sz="4" w:space="0"/>
            </w:tcBorders>
            <w:noWrap w:val="0"/>
            <w:vAlign w:val="center"/>
          </w:tcPr>
          <w:p w14:paraId="171FEBC3">
            <w:pPr>
              <w:rPr>
                <w:rFonts w:hint="eastAsia" w:ascii="宋体" w:hAnsi="宋体" w:eastAsia="宋体" w:cs="宋体"/>
                <w:color w:val="auto"/>
                <w:szCs w:val="21"/>
                <w:highlight w:val="none"/>
              </w:rPr>
            </w:pPr>
          </w:p>
        </w:tc>
        <w:tc>
          <w:tcPr>
            <w:tcW w:w="2118" w:type="dxa"/>
            <w:tcBorders>
              <w:top w:val="single" w:color="auto" w:sz="4" w:space="0"/>
              <w:left w:val="single" w:color="auto" w:sz="4" w:space="0"/>
              <w:bottom w:val="single" w:color="auto" w:sz="4" w:space="0"/>
              <w:right w:val="single" w:color="auto" w:sz="4" w:space="0"/>
            </w:tcBorders>
            <w:noWrap w:val="0"/>
            <w:vAlign w:val="center"/>
          </w:tcPr>
          <w:p w14:paraId="17A93A48">
            <w:pPr>
              <w:rPr>
                <w:rFonts w:hint="eastAsia" w:ascii="宋体" w:hAnsi="宋体" w:eastAsia="宋体" w:cs="宋体"/>
                <w:color w:val="auto"/>
                <w:szCs w:val="21"/>
                <w:highlight w:val="none"/>
              </w:rPr>
            </w:pPr>
          </w:p>
        </w:tc>
        <w:tc>
          <w:tcPr>
            <w:tcW w:w="2944" w:type="dxa"/>
            <w:tcBorders>
              <w:top w:val="single" w:color="auto" w:sz="4" w:space="0"/>
              <w:left w:val="single" w:color="auto" w:sz="4" w:space="0"/>
              <w:bottom w:val="single" w:color="auto" w:sz="4" w:space="0"/>
              <w:right w:val="single" w:color="auto" w:sz="4" w:space="0"/>
            </w:tcBorders>
            <w:noWrap w:val="0"/>
            <w:vAlign w:val="center"/>
          </w:tcPr>
          <w:p w14:paraId="0814BE91">
            <w:pPr>
              <w:rPr>
                <w:rFonts w:hint="eastAsia" w:ascii="宋体" w:hAnsi="宋体" w:eastAsia="宋体" w:cs="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57FF8A6A">
            <w:pPr>
              <w:rPr>
                <w:rFonts w:hint="eastAsia" w:ascii="宋体" w:hAnsi="宋体" w:eastAsia="宋体" w:cs="宋体"/>
                <w:color w:val="auto"/>
                <w:szCs w:val="21"/>
                <w:highlight w:val="none"/>
              </w:rPr>
            </w:pPr>
          </w:p>
        </w:tc>
      </w:tr>
      <w:tr w14:paraId="4FA41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0B28D15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175" w:type="dxa"/>
            <w:tcBorders>
              <w:top w:val="single" w:color="auto" w:sz="4" w:space="0"/>
              <w:left w:val="single" w:color="auto" w:sz="4" w:space="0"/>
              <w:bottom w:val="single" w:color="auto" w:sz="4" w:space="0"/>
              <w:right w:val="single" w:color="auto" w:sz="4" w:space="0"/>
            </w:tcBorders>
            <w:noWrap w:val="0"/>
            <w:vAlign w:val="center"/>
          </w:tcPr>
          <w:p w14:paraId="24871A14">
            <w:pPr>
              <w:rPr>
                <w:rFonts w:hint="eastAsia" w:ascii="宋体" w:hAnsi="宋体" w:eastAsia="宋体" w:cs="宋体"/>
                <w:color w:val="auto"/>
                <w:szCs w:val="21"/>
                <w:highlight w:val="none"/>
              </w:rPr>
            </w:pPr>
          </w:p>
        </w:tc>
        <w:tc>
          <w:tcPr>
            <w:tcW w:w="2118" w:type="dxa"/>
            <w:tcBorders>
              <w:top w:val="single" w:color="auto" w:sz="4" w:space="0"/>
              <w:left w:val="single" w:color="auto" w:sz="4" w:space="0"/>
              <w:bottom w:val="single" w:color="auto" w:sz="4" w:space="0"/>
              <w:right w:val="single" w:color="auto" w:sz="4" w:space="0"/>
            </w:tcBorders>
            <w:noWrap w:val="0"/>
            <w:vAlign w:val="center"/>
          </w:tcPr>
          <w:p w14:paraId="592B768F">
            <w:pPr>
              <w:rPr>
                <w:rFonts w:hint="eastAsia" w:ascii="宋体" w:hAnsi="宋体" w:eastAsia="宋体" w:cs="宋体"/>
                <w:color w:val="auto"/>
                <w:szCs w:val="21"/>
                <w:highlight w:val="none"/>
              </w:rPr>
            </w:pPr>
          </w:p>
        </w:tc>
        <w:tc>
          <w:tcPr>
            <w:tcW w:w="2944" w:type="dxa"/>
            <w:tcBorders>
              <w:top w:val="single" w:color="auto" w:sz="4" w:space="0"/>
              <w:left w:val="single" w:color="auto" w:sz="4" w:space="0"/>
              <w:bottom w:val="single" w:color="auto" w:sz="4" w:space="0"/>
              <w:right w:val="single" w:color="auto" w:sz="4" w:space="0"/>
            </w:tcBorders>
            <w:noWrap w:val="0"/>
            <w:vAlign w:val="center"/>
          </w:tcPr>
          <w:p w14:paraId="6C272851">
            <w:pPr>
              <w:rPr>
                <w:rFonts w:hint="eastAsia" w:ascii="宋体" w:hAnsi="宋体" w:eastAsia="宋体" w:cs="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344AC432">
            <w:pPr>
              <w:rPr>
                <w:rFonts w:hint="eastAsia" w:ascii="宋体" w:hAnsi="宋体" w:eastAsia="宋体" w:cs="宋体"/>
                <w:color w:val="auto"/>
                <w:szCs w:val="21"/>
                <w:highlight w:val="none"/>
              </w:rPr>
            </w:pPr>
          </w:p>
        </w:tc>
      </w:tr>
    </w:tbl>
    <w:p w14:paraId="306FD88B">
      <w:pPr>
        <w:pStyle w:val="13"/>
        <w:spacing w:after="0" w:line="360" w:lineRule="auto"/>
        <w:contextualSpacing/>
        <w:rPr>
          <w:rFonts w:hint="eastAsia" w:ascii="宋体" w:hAnsi="宋体" w:eastAsia="宋体" w:cs="宋体"/>
          <w:color w:val="auto"/>
          <w:kern w:val="0"/>
          <w:sz w:val="24"/>
          <w:szCs w:val="24"/>
          <w:highlight w:val="none"/>
        </w:rPr>
      </w:pPr>
    </w:p>
    <w:p w14:paraId="514885BB">
      <w:pPr>
        <w:pStyle w:val="13"/>
        <w:spacing w:after="0" w:line="480" w:lineRule="auto"/>
        <w:ind w:firstLine="420" w:firstLineChars="200"/>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w:t>
      </w:r>
    </w:p>
    <w:p w14:paraId="7A3C9166">
      <w:pPr>
        <w:pStyle w:val="15"/>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必须对</w:t>
      </w:r>
      <w:r>
        <w:rPr>
          <w:rFonts w:hint="eastAsia" w:ascii="宋体" w:hAnsi="宋体" w:eastAsia="宋体" w:cs="宋体"/>
          <w:color w:val="auto"/>
          <w:sz w:val="21"/>
          <w:szCs w:val="21"/>
          <w:highlight w:val="none"/>
        </w:rPr>
        <w:t>磋商文件“第二章 采购需求”中</w:t>
      </w:r>
      <w:r>
        <w:rPr>
          <w:rFonts w:hint="eastAsia" w:ascii="宋体" w:hAnsi="宋体" w:eastAsia="宋体" w:cs="宋体"/>
          <w:color w:val="auto"/>
          <w:sz w:val="21"/>
          <w:szCs w:val="21"/>
          <w:highlight w:val="none"/>
          <w:lang w:eastAsia="zh-CN"/>
        </w:rPr>
        <w:t>“服务要求”的</w:t>
      </w:r>
      <w:r>
        <w:rPr>
          <w:rFonts w:hint="eastAsia" w:ascii="宋体" w:hAnsi="宋体" w:eastAsia="宋体" w:cs="宋体"/>
          <w:color w:val="auto"/>
          <w:sz w:val="21"/>
          <w:szCs w:val="21"/>
          <w:highlight w:val="none"/>
          <w:lang w:val="en-US" w:eastAsia="zh-CN"/>
        </w:rPr>
        <w:t>全部</w:t>
      </w:r>
      <w:r>
        <w:rPr>
          <w:rFonts w:hint="eastAsia" w:ascii="宋体" w:hAnsi="宋体" w:eastAsia="宋体" w:cs="宋体"/>
          <w:color w:val="auto"/>
          <w:kern w:val="0"/>
          <w:sz w:val="21"/>
          <w:szCs w:val="21"/>
          <w:highlight w:val="none"/>
          <w:lang w:eastAsia="zh-CN"/>
        </w:rPr>
        <w:t>条款</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详细填写响应的具体内容，</w:t>
      </w:r>
      <w:r>
        <w:rPr>
          <w:rFonts w:hint="eastAsia" w:ascii="宋体" w:hAnsi="宋体" w:eastAsia="宋体" w:cs="宋体"/>
          <w:color w:val="auto"/>
          <w:sz w:val="21"/>
          <w:szCs w:val="21"/>
          <w:highlight w:val="none"/>
        </w:rPr>
        <w:t>并作出偏离说明。</w:t>
      </w:r>
      <w:r>
        <w:rPr>
          <w:rFonts w:hint="eastAsia" w:ascii="宋体" w:hAnsi="宋体" w:eastAsia="宋体" w:cs="宋体"/>
          <w:color w:val="auto"/>
          <w:sz w:val="21"/>
          <w:szCs w:val="21"/>
        </w:rPr>
        <w:t>“偏离说明”一栏应当选择“正偏离”</w:t>
      </w:r>
      <w:r>
        <w:rPr>
          <w:rFonts w:hint="eastAsia" w:ascii="宋体" w:hAnsi="宋体" w:eastAsia="宋体" w:cs="宋体"/>
          <w:color w:val="auto"/>
          <w:sz w:val="21"/>
          <w:szCs w:val="21"/>
          <w:lang w:eastAsia="zh-CN"/>
        </w:rPr>
        <w:t>或</w:t>
      </w:r>
      <w:r>
        <w:rPr>
          <w:rFonts w:hint="eastAsia" w:ascii="宋体" w:hAnsi="宋体" w:eastAsia="宋体" w:cs="宋体"/>
          <w:color w:val="auto"/>
          <w:sz w:val="21"/>
          <w:szCs w:val="21"/>
        </w:rPr>
        <w:t>“负偏离”或“无偏离”进行填写。</w:t>
      </w:r>
    </w:p>
    <w:p w14:paraId="3D5ABEA1">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.表格内容均需按要求填写</w:t>
      </w:r>
      <w:r>
        <w:rPr>
          <w:rFonts w:hint="eastAsia" w:ascii="宋体" w:hAnsi="宋体" w:eastAsia="宋体" w:cs="宋体"/>
          <w:color w:val="auto"/>
          <w:sz w:val="21"/>
          <w:szCs w:val="21"/>
        </w:rPr>
        <w:t>并</w:t>
      </w:r>
      <w:r>
        <w:rPr>
          <w:rFonts w:hint="eastAsia" w:ascii="宋体" w:hAnsi="宋体" w:eastAsia="宋体" w:cs="宋体"/>
          <w:color w:val="auto"/>
          <w:sz w:val="21"/>
          <w:szCs w:val="21"/>
          <w:lang w:eastAsia="zh-CN"/>
        </w:rPr>
        <w:t>加</w:t>
      </w:r>
      <w:r>
        <w:rPr>
          <w:rFonts w:hint="eastAsia" w:ascii="宋体" w:hAnsi="宋体" w:eastAsia="宋体" w:cs="宋体"/>
          <w:color w:val="auto"/>
          <w:sz w:val="21"/>
          <w:szCs w:val="21"/>
        </w:rPr>
        <w:t>盖</w:t>
      </w:r>
      <w:r>
        <w:rPr>
          <w:rFonts w:hint="eastAsia" w:ascii="宋体" w:hAnsi="宋体" w:eastAsia="宋体" w:cs="宋体"/>
          <w:color w:val="auto"/>
          <w:sz w:val="21"/>
          <w:szCs w:val="21"/>
          <w:lang w:eastAsia="zh-CN"/>
        </w:rPr>
        <w:t>供应商公</w:t>
      </w:r>
      <w:r>
        <w:rPr>
          <w:rFonts w:hint="eastAsia" w:ascii="宋体" w:hAnsi="宋体" w:eastAsia="宋体" w:cs="宋体"/>
          <w:color w:val="auto"/>
          <w:sz w:val="21"/>
          <w:szCs w:val="21"/>
        </w:rPr>
        <w:t>章</w:t>
      </w:r>
      <w:r>
        <w:rPr>
          <w:rFonts w:hint="eastAsia" w:ascii="宋体" w:hAnsi="宋体" w:eastAsia="宋体" w:cs="宋体"/>
          <w:color w:val="auto"/>
          <w:kern w:val="0"/>
          <w:sz w:val="21"/>
          <w:szCs w:val="21"/>
          <w:highlight w:val="none"/>
        </w:rPr>
        <w:t>，不得留空，</w:t>
      </w:r>
      <w:r>
        <w:rPr>
          <w:rFonts w:hint="eastAsia" w:ascii="宋体" w:hAnsi="宋体" w:eastAsia="宋体" w:cs="宋体"/>
          <w:b/>
          <w:bCs/>
          <w:color w:val="auto"/>
          <w:kern w:val="0"/>
          <w:sz w:val="21"/>
          <w:szCs w:val="21"/>
          <w:highlight w:val="none"/>
        </w:rPr>
        <w:t>否则按</w:t>
      </w:r>
      <w:r>
        <w:rPr>
          <w:rFonts w:hint="eastAsia" w:ascii="宋体" w:hAnsi="宋体" w:eastAsia="宋体" w:cs="宋体"/>
          <w:b/>
          <w:bCs/>
          <w:color w:val="auto"/>
          <w:kern w:val="0"/>
          <w:sz w:val="21"/>
          <w:szCs w:val="21"/>
          <w:highlight w:val="none"/>
          <w:lang w:eastAsia="zh-CN"/>
        </w:rPr>
        <w:t>响应</w:t>
      </w:r>
      <w:r>
        <w:rPr>
          <w:rFonts w:hint="eastAsia" w:ascii="宋体" w:hAnsi="宋体" w:eastAsia="宋体" w:cs="宋体"/>
          <w:b/>
          <w:bCs/>
          <w:color w:val="auto"/>
          <w:kern w:val="0"/>
          <w:sz w:val="21"/>
          <w:szCs w:val="21"/>
          <w:highlight w:val="none"/>
        </w:rPr>
        <w:t>无效处理。</w:t>
      </w:r>
    </w:p>
    <w:p w14:paraId="45C84998">
      <w:pPr>
        <w:pStyle w:val="13"/>
        <w:spacing w:after="0" w:line="480" w:lineRule="auto"/>
        <w:ind w:firstLine="420" w:firstLineChars="200"/>
        <w:contextualSpacing/>
        <w:rPr>
          <w:rFonts w:hint="eastAsia" w:ascii="宋体" w:hAnsi="宋体" w:eastAsia="宋体" w:cs="宋体"/>
          <w:color w:val="auto"/>
          <w:kern w:val="0"/>
          <w:sz w:val="21"/>
          <w:szCs w:val="21"/>
          <w:highlight w:val="none"/>
        </w:rPr>
      </w:pPr>
    </w:p>
    <w:p w14:paraId="79C20909">
      <w:pPr>
        <w:spacing w:line="480" w:lineRule="auto"/>
        <w:ind w:firstLine="420" w:firstLineChars="200"/>
        <w:rPr>
          <w:rFonts w:hint="eastAsia" w:ascii="宋体" w:hAnsi="宋体" w:eastAsia="宋体" w:cs="宋体"/>
          <w:color w:val="auto"/>
          <w:kern w:val="0"/>
          <w:szCs w:val="21"/>
          <w:highlight w:val="none"/>
        </w:rPr>
      </w:pPr>
    </w:p>
    <w:p w14:paraId="24719B18">
      <w:pPr>
        <w:pStyle w:val="15"/>
        <w:spacing w:line="480" w:lineRule="auto"/>
        <w:ind w:firstLine="420" w:firstLineChars="200"/>
        <w:contextualSpacing/>
        <w:rPr>
          <w:rFonts w:hint="eastAsia" w:ascii="宋体" w:hAnsi="宋体" w:eastAsia="宋体" w:cs="宋体"/>
          <w:color w:val="auto"/>
          <w:sz w:val="21"/>
          <w:szCs w:val="21"/>
          <w:highlight w:val="none"/>
          <w:lang w:val="en-US" w:eastAsia="zh-CN"/>
        </w:rPr>
      </w:pPr>
    </w:p>
    <w:p w14:paraId="6F81DE4E">
      <w:pPr>
        <w:snapToGrid w:val="0"/>
        <w:spacing w:line="360" w:lineRule="auto"/>
        <w:ind w:firstLine="0" w:firstLineChars="0"/>
        <w:rPr>
          <w:rFonts w:hint="eastAsia" w:ascii="宋体" w:hAnsi="宋体" w:eastAsia="宋体" w:cs="宋体"/>
          <w:b/>
          <w:color w:val="auto"/>
          <w:sz w:val="30"/>
          <w:szCs w:val="30"/>
          <w:highlight w:val="none"/>
        </w:rPr>
      </w:pPr>
    </w:p>
    <w:p w14:paraId="27F3FF5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盖公章</w:t>
      </w:r>
      <w:r>
        <w:rPr>
          <w:rFonts w:hint="eastAsia" w:ascii="宋体" w:hAnsi="宋体" w:eastAsia="宋体" w:cs="宋体"/>
          <w:color w:val="auto"/>
          <w:kern w:val="0"/>
          <w:sz w:val="24"/>
          <w:highlight w:val="none"/>
        </w:rPr>
        <w:t>）：</w:t>
      </w:r>
    </w:p>
    <w:p w14:paraId="7711FD74">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280B0B43">
      <w:pPr>
        <w:adjustRightInd w:val="0"/>
        <w:snapToGrid w:val="0"/>
        <w:spacing w:line="520" w:lineRule="exact"/>
        <w:jc w:val="center"/>
        <w:rPr>
          <w:rFonts w:hint="eastAsia" w:ascii="方正小标宋简体" w:hAnsi="方正小标宋简体" w:eastAsia="方正小标宋简体" w:cs="方正小标宋简体"/>
          <w:bCs/>
          <w:color w:val="auto"/>
          <w:sz w:val="44"/>
          <w:szCs w:val="44"/>
          <w:highlight w:val="none"/>
        </w:rPr>
      </w:pPr>
    </w:p>
    <w:p w14:paraId="148A4865">
      <w:pPr>
        <w:snapToGrid w:val="0"/>
        <w:spacing w:line="360" w:lineRule="auto"/>
        <w:ind w:firstLine="0" w:firstLineChars="0"/>
        <w:rPr>
          <w:rFonts w:hint="eastAsia" w:ascii="宋体" w:hAnsi="宋体" w:eastAsia="宋体" w:cs="宋体"/>
          <w:b/>
          <w:color w:val="auto"/>
          <w:sz w:val="28"/>
          <w:szCs w:val="28"/>
          <w:highlight w:val="none"/>
          <w:lang w:val="en-US" w:eastAsia="zh-CN"/>
        </w:rPr>
      </w:pPr>
    </w:p>
    <w:p w14:paraId="7133B253">
      <w:pPr>
        <w:snapToGrid w:val="0"/>
        <w:spacing w:line="360" w:lineRule="auto"/>
        <w:ind w:firstLine="0" w:firstLineChars="0"/>
        <w:rPr>
          <w:rFonts w:hint="eastAsia" w:ascii="宋体" w:hAnsi="宋体" w:eastAsia="宋体" w:cs="宋体"/>
          <w:b/>
          <w:color w:val="auto"/>
          <w:sz w:val="28"/>
          <w:szCs w:val="28"/>
          <w:highlight w:val="none"/>
          <w:lang w:val="en-US" w:eastAsia="zh-CN"/>
        </w:rPr>
      </w:pPr>
    </w:p>
    <w:p w14:paraId="48ED0FE4">
      <w:pPr>
        <w:snapToGrid w:val="0"/>
        <w:spacing w:line="360" w:lineRule="auto"/>
        <w:ind w:firstLine="0" w:firstLineChars="0"/>
        <w:rPr>
          <w:rFonts w:hint="eastAsia" w:ascii="宋体" w:hAnsi="宋体" w:eastAsia="宋体" w:cs="宋体"/>
          <w:b/>
          <w:color w:val="auto"/>
          <w:sz w:val="28"/>
          <w:szCs w:val="28"/>
          <w:highlight w:val="none"/>
          <w:lang w:val="en-US" w:eastAsia="zh-CN"/>
        </w:rPr>
      </w:pPr>
    </w:p>
    <w:p w14:paraId="7DA3B543">
      <w:pPr>
        <w:snapToGrid w:val="0"/>
        <w:spacing w:line="360" w:lineRule="auto"/>
        <w:ind w:firstLine="0" w:firstLineChars="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9.</w:t>
      </w:r>
      <w:r>
        <w:rPr>
          <w:rFonts w:hint="eastAsia" w:ascii="宋体" w:hAnsi="宋体" w:eastAsia="宋体" w:cs="宋体"/>
          <w:b/>
          <w:color w:val="auto"/>
          <w:sz w:val="28"/>
          <w:szCs w:val="28"/>
          <w:highlight w:val="none"/>
        </w:rPr>
        <w:t>服务方案</w:t>
      </w:r>
    </w:p>
    <w:p w14:paraId="5A9F1253">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（由供应商根据采购文件要求编制）</w:t>
      </w:r>
    </w:p>
    <w:p w14:paraId="5E4DF8CD">
      <w:pPr>
        <w:snapToGrid w:val="0"/>
        <w:spacing w:before="120" w:beforeLines="50" w:after="50"/>
        <w:ind w:left="143" w:leftChars="68" w:firstLine="480" w:firstLineChars="200"/>
        <w:rPr>
          <w:rFonts w:hint="eastAsia" w:ascii="宋体" w:hAnsi="宋体" w:eastAsia="宋体" w:cs="宋体"/>
          <w:sz w:val="24"/>
          <w:szCs w:val="24"/>
        </w:rPr>
      </w:pPr>
      <w:r>
        <w:rPr>
          <w:rFonts w:hint="eastAsia" w:ascii="宋体" w:hAnsi="宋体" w:eastAsia="宋体" w:cs="宋体"/>
          <w:sz w:val="24"/>
          <w:szCs w:val="24"/>
        </w:rPr>
        <w:t>其中要包含</w:t>
      </w:r>
      <w:r>
        <w:rPr>
          <w:rFonts w:hint="eastAsia" w:ascii="宋体" w:hAnsi="宋体" w:eastAsia="宋体" w:cs="宋体"/>
          <w:sz w:val="24"/>
          <w:szCs w:val="24"/>
          <w:lang w:eastAsia="zh-CN"/>
        </w:rPr>
        <w:t>下列</w:t>
      </w:r>
      <w:r>
        <w:rPr>
          <w:rFonts w:hint="eastAsia" w:ascii="宋体" w:hAnsi="宋体" w:eastAsia="宋体" w:cs="宋体"/>
          <w:sz w:val="24"/>
          <w:szCs w:val="24"/>
          <w:lang w:val="en-US" w:eastAsia="zh-CN"/>
        </w:rPr>
        <w:t>2个附表内容</w:t>
      </w:r>
      <w:r>
        <w:rPr>
          <w:rFonts w:hint="eastAsia" w:ascii="宋体" w:hAnsi="宋体" w:eastAsia="宋体" w:cs="宋体"/>
          <w:sz w:val="24"/>
          <w:szCs w:val="24"/>
        </w:rPr>
        <w:t>。</w:t>
      </w:r>
    </w:p>
    <w:p w14:paraId="2BD62CA7">
      <w:pPr>
        <w:autoSpaceDE w:val="0"/>
        <w:autoSpaceDN w:val="0"/>
        <w:spacing w:line="360" w:lineRule="auto"/>
        <w:rPr>
          <w:rFonts w:hint="eastAsia" w:ascii="宋体" w:hAnsi="宋体" w:eastAsia="宋体" w:cs="宋体"/>
          <w:b/>
          <w:sz w:val="24"/>
          <w:szCs w:val="24"/>
        </w:rPr>
      </w:pPr>
    </w:p>
    <w:p w14:paraId="7FFB9B10">
      <w:pPr>
        <w:autoSpaceDE w:val="0"/>
        <w:autoSpaceDN w:val="0"/>
        <w:spacing w:line="360" w:lineRule="auto"/>
        <w:rPr>
          <w:rFonts w:hint="eastAsia" w:ascii="宋体" w:hAnsi="宋体" w:eastAsia="宋体" w:cs="宋体"/>
          <w:b/>
          <w:sz w:val="24"/>
          <w:szCs w:val="24"/>
        </w:rPr>
      </w:pPr>
      <w:r>
        <w:rPr>
          <w:rFonts w:hint="eastAsia" w:ascii="宋体" w:hAnsi="宋体" w:eastAsia="宋体" w:cs="宋体"/>
          <w:b/>
          <w:sz w:val="24"/>
          <w:szCs w:val="24"/>
        </w:rPr>
        <w:t>附表A:服务机构情况表</w:t>
      </w:r>
      <w:r>
        <w:rPr>
          <w:rFonts w:hint="eastAsia" w:ascii="宋体" w:hAnsi="宋体" w:eastAsia="宋体" w:cs="宋体"/>
          <w:sz w:val="24"/>
          <w:szCs w:val="24"/>
        </w:rPr>
        <w:t>（</w:t>
      </w:r>
      <w:r>
        <w:rPr>
          <w:rFonts w:hint="eastAsia" w:ascii="宋体" w:hAnsi="宋体" w:eastAsia="宋体" w:cs="宋体"/>
          <w:sz w:val="24"/>
          <w:szCs w:val="24"/>
          <w:lang w:eastAsia="zh-CN"/>
        </w:rPr>
        <w:t>参照</w:t>
      </w:r>
      <w:r>
        <w:rPr>
          <w:rFonts w:hint="eastAsia" w:ascii="宋体" w:hAnsi="宋体" w:eastAsia="宋体" w:cs="宋体"/>
          <w:sz w:val="24"/>
          <w:szCs w:val="24"/>
        </w:rPr>
        <w:t>此格式自制）</w:t>
      </w:r>
    </w:p>
    <w:tbl>
      <w:tblPr>
        <w:tblStyle w:val="2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
        <w:gridCol w:w="2636"/>
        <w:gridCol w:w="1439"/>
        <w:gridCol w:w="1715"/>
        <w:gridCol w:w="1404"/>
        <w:gridCol w:w="1727"/>
      </w:tblGrid>
      <w:tr w14:paraId="29FEC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pct"/>
            <w:noWrap w:val="0"/>
            <w:vAlign w:val="center"/>
          </w:tcPr>
          <w:p w14:paraId="14F7048E">
            <w:pPr>
              <w:autoSpaceDE w:val="0"/>
              <w:autoSpaceDN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1337" w:type="pct"/>
            <w:noWrap w:val="0"/>
            <w:vAlign w:val="center"/>
          </w:tcPr>
          <w:p w14:paraId="3939E340">
            <w:pPr>
              <w:autoSpaceDE w:val="0"/>
              <w:autoSpaceDN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机构名称</w:t>
            </w:r>
          </w:p>
        </w:tc>
        <w:tc>
          <w:tcPr>
            <w:tcW w:w="730" w:type="pct"/>
            <w:noWrap w:val="0"/>
            <w:vAlign w:val="center"/>
          </w:tcPr>
          <w:p w14:paraId="3795A57A">
            <w:pPr>
              <w:autoSpaceDE w:val="0"/>
              <w:autoSpaceDN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机构性质</w:t>
            </w:r>
          </w:p>
        </w:tc>
        <w:tc>
          <w:tcPr>
            <w:tcW w:w="870" w:type="pct"/>
            <w:noWrap w:val="0"/>
            <w:vAlign w:val="center"/>
          </w:tcPr>
          <w:p w14:paraId="19FB4037">
            <w:pPr>
              <w:autoSpaceDE w:val="0"/>
              <w:autoSpaceDN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注册地址</w:t>
            </w:r>
          </w:p>
        </w:tc>
        <w:tc>
          <w:tcPr>
            <w:tcW w:w="712" w:type="pct"/>
            <w:noWrap w:val="0"/>
            <w:vAlign w:val="center"/>
          </w:tcPr>
          <w:p w14:paraId="31C9EAF7">
            <w:pPr>
              <w:autoSpaceDE w:val="0"/>
              <w:autoSpaceDN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技术</w:t>
            </w:r>
            <w:r>
              <w:rPr>
                <w:rFonts w:hint="eastAsia" w:ascii="宋体" w:hAnsi="宋体" w:eastAsia="宋体" w:cs="宋体"/>
                <w:b/>
                <w:sz w:val="24"/>
                <w:szCs w:val="24"/>
                <w:lang w:eastAsia="zh-CN"/>
              </w:rPr>
              <w:t>服务</w:t>
            </w:r>
            <w:r>
              <w:rPr>
                <w:rFonts w:hint="eastAsia" w:ascii="宋体" w:hAnsi="宋体" w:eastAsia="宋体" w:cs="宋体"/>
                <w:b/>
                <w:sz w:val="24"/>
                <w:szCs w:val="24"/>
              </w:rPr>
              <w:t>人员数量</w:t>
            </w:r>
          </w:p>
        </w:tc>
        <w:tc>
          <w:tcPr>
            <w:tcW w:w="876" w:type="pct"/>
            <w:noWrap w:val="0"/>
            <w:vAlign w:val="center"/>
          </w:tcPr>
          <w:p w14:paraId="7C34490C">
            <w:pPr>
              <w:autoSpaceDE w:val="0"/>
              <w:autoSpaceDN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联系电话</w:t>
            </w:r>
          </w:p>
        </w:tc>
      </w:tr>
      <w:tr w14:paraId="3C843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pct"/>
            <w:noWrap w:val="0"/>
            <w:vAlign w:val="top"/>
          </w:tcPr>
          <w:p w14:paraId="6A0ABB66">
            <w:pPr>
              <w:autoSpaceDE w:val="0"/>
              <w:autoSpaceDN w:val="0"/>
              <w:spacing w:line="360" w:lineRule="auto"/>
              <w:jc w:val="center"/>
              <w:rPr>
                <w:rFonts w:hint="eastAsia" w:ascii="宋体" w:hAnsi="宋体" w:eastAsia="宋体" w:cs="宋体"/>
                <w:sz w:val="24"/>
                <w:szCs w:val="24"/>
              </w:rPr>
            </w:pPr>
          </w:p>
        </w:tc>
        <w:tc>
          <w:tcPr>
            <w:tcW w:w="1337" w:type="pct"/>
            <w:noWrap w:val="0"/>
            <w:vAlign w:val="top"/>
          </w:tcPr>
          <w:p w14:paraId="645229D0">
            <w:pPr>
              <w:autoSpaceDE w:val="0"/>
              <w:autoSpaceDN w:val="0"/>
              <w:spacing w:line="360" w:lineRule="auto"/>
              <w:jc w:val="center"/>
              <w:rPr>
                <w:rFonts w:hint="eastAsia" w:ascii="宋体" w:hAnsi="宋体" w:eastAsia="宋体" w:cs="宋体"/>
                <w:sz w:val="24"/>
                <w:szCs w:val="24"/>
              </w:rPr>
            </w:pPr>
          </w:p>
        </w:tc>
        <w:tc>
          <w:tcPr>
            <w:tcW w:w="730" w:type="pct"/>
            <w:noWrap w:val="0"/>
            <w:vAlign w:val="top"/>
          </w:tcPr>
          <w:p w14:paraId="00165832">
            <w:pPr>
              <w:autoSpaceDE w:val="0"/>
              <w:autoSpaceDN w:val="0"/>
              <w:spacing w:line="360" w:lineRule="auto"/>
              <w:jc w:val="center"/>
              <w:rPr>
                <w:rFonts w:hint="eastAsia" w:ascii="宋体" w:hAnsi="宋体" w:eastAsia="宋体" w:cs="宋体"/>
                <w:sz w:val="24"/>
                <w:szCs w:val="24"/>
              </w:rPr>
            </w:pPr>
          </w:p>
        </w:tc>
        <w:tc>
          <w:tcPr>
            <w:tcW w:w="870" w:type="pct"/>
            <w:noWrap w:val="0"/>
            <w:vAlign w:val="top"/>
          </w:tcPr>
          <w:p w14:paraId="2A1111D7">
            <w:pPr>
              <w:autoSpaceDE w:val="0"/>
              <w:autoSpaceDN w:val="0"/>
              <w:spacing w:line="360" w:lineRule="auto"/>
              <w:jc w:val="center"/>
              <w:rPr>
                <w:rFonts w:hint="eastAsia" w:ascii="宋体" w:hAnsi="宋体" w:eastAsia="宋体" w:cs="宋体"/>
                <w:sz w:val="24"/>
                <w:szCs w:val="24"/>
              </w:rPr>
            </w:pPr>
          </w:p>
        </w:tc>
        <w:tc>
          <w:tcPr>
            <w:tcW w:w="712" w:type="pct"/>
            <w:noWrap w:val="0"/>
            <w:vAlign w:val="top"/>
          </w:tcPr>
          <w:p w14:paraId="0E650EE7">
            <w:pPr>
              <w:autoSpaceDE w:val="0"/>
              <w:autoSpaceDN w:val="0"/>
              <w:spacing w:line="360" w:lineRule="auto"/>
              <w:jc w:val="center"/>
              <w:rPr>
                <w:rFonts w:hint="eastAsia" w:ascii="宋体" w:hAnsi="宋体" w:eastAsia="宋体" w:cs="宋体"/>
                <w:sz w:val="24"/>
                <w:szCs w:val="24"/>
              </w:rPr>
            </w:pPr>
          </w:p>
        </w:tc>
        <w:tc>
          <w:tcPr>
            <w:tcW w:w="876" w:type="pct"/>
            <w:noWrap w:val="0"/>
            <w:vAlign w:val="top"/>
          </w:tcPr>
          <w:p w14:paraId="1E9A3490">
            <w:pPr>
              <w:autoSpaceDE w:val="0"/>
              <w:autoSpaceDN w:val="0"/>
              <w:spacing w:line="360" w:lineRule="auto"/>
              <w:jc w:val="center"/>
              <w:rPr>
                <w:rFonts w:hint="eastAsia" w:ascii="宋体" w:hAnsi="宋体" w:eastAsia="宋体" w:cs="宋体"/>
                <w:sz w:val="24"/>
                <w:szCs w:val="24"/>
              </w:rPr>
            </w:pPr>
          </w:p>
        </w:tc>
      </w:tr>
      <w:tr w14:paraId="34F0B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pct"/>
            <w:noWrap w:val="0"/>
            <w:vAlign w:val="top"/>
          </w:tcPr>
          <w:p w14:paraId="16955233">
            <w:pPr>
              <w:autoSpaceDE w:val="0"/>
              <w:autoSpaceDN w:val="0"/>
              <w:spacing w:line="360" w:lineRule="auto"/>
              <w:jc w:val="center"/>
              <w:rPr>
                <w:rFonts w:hint="eastAsia" w:ascii="宋体" w:hAnsi="宋体" w:eastAsia="宋体" w:cs="宋体"/>
                <w:sz w:val="24"/>
                <w:szCs w:val="24"/>
              </w:rPr>
            </w:pPr>
          </w:p>
        </w:tc>
        <w:tc>
          <w:tcPr>
            <w:tcW w:w="1337" w:type="pct"/>
            <w:noWrap w:val="0"/>
            <w:vAlign w:val="top"/>
          </w:tcPr>
          <w:p w14:paraId="16AB484E">
            <w:pPr>
              <w:autoSpaceDE w:val="0"/>
              <w:autoSpaceDN w:val="0"/>
              <w:spacing w:line="360" w:lineRule="auto"/>
              <w:jc w:val="center"/>
              <w:rPr>
                <w:rFonts w:hint="eastAsia" w:ascii="宋体" w:hAnsi="宋体" w:eastAsia="宋体" w:cs="宋体"/>
                <w:sz w:val="24"/>
                <w:szCs w:val="24"/>
              </w:rPr>
            </w:pPr>
          </w:p>
        </w:tc>
        <w:tc>
          <w:tcPr>
            <w:tcW w:w="730" w:type="pct"/>
            <w:noWrap w:val="0"/>
            <w:vAlign w:val="top"/>
          </w:tcPr>
          <w:p w14:paraId="471BFA7D">
            <w:pPr>
              <w:autoSpaceDE w:val="0"/>
              <w:autoSpaceDN w:val="0"/>
              <w:spacing w:line="360" w:lineRule="auto"/>
              <w:jc w:val="center"/>
              <w:rPr>
                <w:rFonts w:hint="eastAsia" w:ascii="宋体" w:hAnsi="宋体" w:eastAsia="宋体" w:cs="宋体"/>
                <w:sz w:val="24"/>
                <w:szCs w:val="24"/>
              </w:rPr>
            </w:pPr>
          </w:p>
        </w:tc>
        <w:tc>
          <w:tcPr>
            <w:tcW w:w="870" w:type="pct"/>
            <w:noWrap w:val="0"/>
            <w:vAlign w:val="top"/>
          </w:tcPr>
          <w:p w14:paraId="786BD1B2">
            <w:pPr>
              <w:autoSpaceDE w:val="0"/>
              <w:autoSpaceDN w:val="0"/>
              <w:spacing w:line="360" w:lineRule="auto"/>
              <w:jc w:val="center"/>
              <w:rPr>
                <w:rFonts w:hint="eastAsia" w:ascii="宋体" w:hAnsi="宋体" w:eastAsia="宋体" w:cs="宋体"/>
                <w:sz w:val="24"/>
                <w:szCs w:val="24"/>
              </w:rPr>
            </w:pPr>
          </w:p>
        </w:tc>
        <w:tc>
          <w:tcPr>
            <w:tcW w:w="712" w:type="pct"/>
            <w:noWrap w:val="0"/>
            <w:vAlign w:val="top"/>
          </w:tcPr>
          <w:p w14:paraId="48C48050">
            <w:pPr>
              <w:autoSpaceDE w:val="0"/>
              <w:autoSpaceDN w:val="0"/>
              <w:spacing w:line="360" w:lineRule="auto"/>
              <w:jc w:val="center"/>
              <w:rPr>
                <w:rFonts w:hint="eastAsia" w:ascii="宋体" w:hAnsi="宋体" w:eastAsia="宋体" w:cs="宋体"/>
                <w:sz w:val="24"/>
                <w:szCs w:val="24"/>
              </w:rPr>
            </w:pPr>
          </w:p>
        </w:tc>
        <w:tc>
          <w:tcPr>
            <w:tcW w:w="876" w:type="pct"/>
            <w:noWrap w:val="0"/>
            <w:vAlign w:val="top"/>
          </w:tcPr>
          <w:p w14:paraId="7368F05F">
            <w:pPr>
              <w:autoSpaceDE w:val="0"/>
              <w:autoSpaceDN w:val="0"/>
              <w:spacing w:line="360" w:lineRule="auto"/>
              <w:jc w:val="center"/>
              <w:rPr>
                <w:rFonts w:hint="eastAsia" w:ascii="宋体" w:hAnsi="宋体" w:eastAsia="宋体" w:cs="宋体"/>
                <w:sz w:val="24"/>
                <w:szCs w:val="24"/>
              </w:rPr>
            </w:pPr>
          </w:p>
        </w:tc>
      </w:tr>
      <w:tr w14:paraId="7929E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pct"/>
            <w:noWrap w:val="0"/>
            <w:vAlign w:val="top"/>
          </w:tcPr>
          <w:p w14:paraId="5D21599B">
            <w:pPr>
              <w:autoSpaceDE w:val="0"/>
              <w:autoSpaceDN w:val="0"/>
              <w:spacing w:line="360" w:lineRule="auto"/>
              <w:jc w:val="center"/>
              <w:rPr>
                <w:rFonts w:hint="eastAsia" w:ascii="宋体" w:hAnsi="宋体" w:eastAsia="宋体" w:cs="宋体"/>
                <w:sz w:val="24"/>
                <w:szCs w:val="24"/>
              </w:rPr>
            </w:pPr>
          </w:p>
        </w:tc>
        <w:tc>
          <w:tcPr>
            <w:tcW w:w="1337" w:type="pct"/>
            <w:noWrap w:val="0"/>
            <w:vAlign w:val="top"/>
          </w:tcPr>
          <w:p w14:paraId="0B2BD957">
            <w:pPr>
              <w:autoSpaceDE w:val="0"/>
              <w:autoSpaceDN w:val="0"/>
              <w:spacing w:line="360" w:lineRule="auto"/>
              <w:jc w:val="center"/>
              <w:rPr>
                <w:rFonts w:hint="eastAsia" w:ascii="宋体" w:hAnsi="宋体" w:eastAsia="宋体" w:cs="宋体"/>
                <w:sz w:val="24"/>
                <w:szCs w:val="24"/>
              </w:rPr>
            </w:pPr>
          </w:p>
        </w:tc>
        <w:tc>
          <w:tcPr>
            <w:tcW w:w="730" w:type="pct"/>
            <w:noWrap w:val="0"/>
            <w:vAlign w:val="top"/>
          </w:tcPr>
          <w:p w14:paraId="2B0FBB52">
            <w:pPr>
              <w:autoSpaceDE w:val="0"/>
              <w:autoSpaceDN w:val="0"/>
              <w:spacing w:line="360" w:lineRule="auto"/>
              <w:jc w:val="center"/>
              <w:rPr>
                <w:rFonts w:hint="eastAsia" w:ascii="宋体" w:hAnsi="宋体" w:eastAsia="宋体" w:cs="宋体"/>
                <w:sz w:val="24"/>
                <w:szCs w:val="24"/>
              </w:rPr>
            </w:pPr>
          </w:p>
        </w:tc>
        <w:tc>
          <w:tcPr>
            <w:tcW w:w="870" w:type="pct"/>
            <w:noWrap w:val="0"/>
            <w:vAlign w:val="top"/>
          </w:tcPr>
          <w:p w14:paraId="41954BB3">
            <w:pPr>
              <w:autoSpaceDE w:val="0"/>
              <w:autoSpaceDN w:val="0"/>
              <w:spacing w:line="360" w:lineRule="auto"/>
              <w:jc w:val="center"/>
              <w:rPr>
                <w:rFonts w:hint="eastAsia" w:ascii="宋体" w:hAnsi="宋体" w:eastAsia="宋体" w:cs="宋体"/>
                <w:sz w:val="24"/>
                <w:szCs w:val="24"/>
              </w:rPr>
            </w:pPr>
          </w:p>
        </w:tc>
        <w:tc>
          <w:tcPr>
            <w:tcW w:w="712" w:type="pct"/>
            <w:noWrap w:val="0"/>
            <w:vAlign w:val="top"/>
          </w:tcPr>
          <w:p w14:paraId="5EABB950">
            <w:pPr>
              <w:autoSpaceDE w:val="0"/>
              <w:autoSpaceDN w:val="0"/>
              <w:spacing w:line="360" w:lineRule="auto"/>
              <w:jc w:val="center"/>
              <w:rPr>
                <w:rFonts w:hint="eastAsia" w:ascii="宋体" w:hAnsi="宋体" w:eastAsia="宋体" w:cs="宋体"/>
                <w:sz w:val="24"/>
                <w:szCs w:val="24"/>
              </w:rPr>
            </w:pPr>
          </w:p>
        </w:tc>
        <w:tc>
          <w:tcPr>
            <w:tcW w:w="876" w:type="pct"/>
            <w:noWrap w:val="0"/>
            <w:vAlign w:val="top"/>
          </w:tcPr>
          <w:p w14:paraId="74D47B91">
            <w:pPr>
              <w:autoSpaceDE w:val="0"/>
              <w:autoSpaceDN w:val="0"/>
              <w:spacing w:line="360" w:lineRule="auto"/>
              <w:jc w:val="center"/>
              <w:rPr>
                <w:rFonts w:hint="eastAsia" w:ascii="宋体" w:hAnsi="宋体" w:eastAsia="宋体" w:cs="宋体"/>
                <w:sz w:val="24"/>
                <w:szCs w:val="24"/>
              </w:rPr>
            </w:pPr>
          </w:p>
        </w:tc>
      </w:tr>
    </w:tbl>
    <w:p w14:paraId="090A8B7B">
      <w:pPr>
        <w:autoSpaceDE w:val="0"/>
        <w:autoSpaceDN w:val="0"/>
        <w:spacing w:line="360" w:lineRule="auto"/>
        <w:rPr>
          <w:rFonts w:hint="eastAsia" w:ascii="宋体" w:hAnsi="宋体" w:eastAsia="宋体" w:cs="宋体"/>
          <w:b/>
          <w:sz w:val="24"/>
          <w:szCs w:val="24"/>
        </w:rPr>
      </w:pPr>
      <w:r>
        <w:rPr>
          <w:rFonts w:hint="eastAsia" w:ascii="宋体" w:hAnsi="宋体" w:eastAsia="宋体" w:cs="宋体"/>
          <w:b/>
          <w:sz w:val="24"/>
          <w:szCs w:val="24"/>
        </w:rPr>
        <w:t>注：关于项目涉及的所有服务机构均在本表注明，包括供应商本单位和符合条件的第三方</w:t>
      </w:r>
      <w:r>
        <w:rPr>
          <w:rFonts w:hint="eastAsia" w:ascii="宋体" w:hAnsi="宋体" w:eastAsia="宋体" w:cs="宋体"/>
          <w:b/>
          <w:sz w:val="24"/>
          <w:szCs w:val="24"/>
          <w:lang w:val="en-US" w:eastAsia="zh-CN"/>
        </w:rPr>
        <w:t>服务</w:t>
      </w:r>
      <w:r>
        <w:rPr>
          <w:rFonts w:hint="eastAsia" w:ascii="宋体" w:hAnsi="宋体" w:eastAsia="宋体" w:cs="宋体"/>
          <w:b/>
          <w:sz w:val="24"/>
          <w:szCs w:val="24"/>
        </w:rPr>
        <w:t>机构；</w:t>
      </w:r>
    </w:p>
    <w:p w14:paraId="3B6523FB">
      <w:pPr>
        <w:autoSpaceDE w:val="0"/>
        <w:autoSpaceDN w:val="0"/>
        <w:spacing w:line="360" w:lineRule="auto"/>
        <w:rPr>
          <w:rFonts w:hint="eastAsia" w:ascii="宋体" w:hAnsi="宋体" w:eastAsia="宋体" w:cs="宋体"/>
          <w:kern w:val="0"/>
          <w:sz w:val="24"/>
          <w:szCs w:val="24"/>
        </w:rPr>
      </w:pPr>
    </w:p>
    <w:p w14:paraId="0F6ADE83">
      <w:pPr>
        <w:autoSpaceDE w:val="0"/>
        <w:autoSpaceDN w:val="0"/>
        <w:spacing w:line="360" w:lineRule="auto"/>
        <w:rPr>
          <w:rFonts w:hint="eastAsia" w:ascii="宋体" w:hAnsi="宋体" w:eastAsia="宋体" w:cs="宋体"/>
          <w:kern w:val="0"/>
          <w:sz w:val="24"/>
          <w:szCs w:val="24"/>
        </w:rPr>
      </w:pPr>
      <w:r>
        <w:rPr>
          <w:rFonts w:hint="eastAsia" w:ascii="宋体" w:hAnsi="宋体" w:eastAsia="宋体" w:cs="宋体"/>
          <w:b/>
          <w:kern w:val="0"/>
          <w:sz w:val="24"/>
          <w:szCs w:val="24"/>
        </w:rPr>
        <w:t>附表B：</w:t>
      </w:r>
      <w:r>
        <w:rPr>
          <w:rFonts w:hint="eastAsia" w:ascii="宋体" w:hAnsi="宋体" w:eastAsia="宋体" w:cs="宋体"/>
          <w:b/>
          <w:kern w:val="0"/>
          <w:sz w:val="24"/>
          <w:szCs w:val="24"/>
          <w:lang w:eastAsia="zh-CN"/>
        </w:rPr>
        <w:t>技术</w:t>
      </w:r>
      <w:r>
        <w:rPr>
          <w:rFonts w:hint="eastAsia" w:ascii="宋体" w:hAnsi="宋体" w:eastAsia="宋体" w:cs="宋体"/>
          <w:b/>
          <w:kern w:val="0"/>
          <w:sz w:val="24"/>
          <w:szCs w:val="24"/>
        </w:rPr>
        <w:t>服务人员情况表</w:t>
      </w:r>
      <w:r>
        <w:rPr>
          <w:rFonts w:hint="eastAsia" w:ascii="宋体" w:hAnsi="宋体" w:eastAsia="宋体" w:cs="宋体"/>
          <w:sz w:val="24"/>
          <w:szCs w:val="24"/>
        </w:rPr>
        <w:t>（</w:t>
      </w:r>
      <w:r>
        <w:rPr>
          <w:rFonts w:hint="eastAsia" w:ascii="宋体" w:hAnsi="宋体" w:eastAsia="宋体" w:cs="宋体"/>
          <w:sz w:val="24"/>
          <w:szCs w:val="24"/>
          <w:lang w:eastAsia="zh-CN"/>
        </w:rPr>
        <w:t>参照</w:t>
      </w:r>
      <w:r>
        <w:rPr>
          <w:rFonts w:hint="eastAsia" w:ascii="宋体" w:hAnsi="宋体" w:eastAsia="宋体" w:cs="宋体"/>
          <w:sz w:val="24"/>
          <w:szCs w:val="24"/>
        </w:rPr>
        <w:t>此格式自制）</w:t>
      </w:r>
    </w:p>
    <w:tbl>
      <w:tblPr>
        <w:tblStyle w:val="29"/>
        <w:tblW w:w="10002" w:type="dxa"/>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14:paraId="12522B09">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noWrap w:val="0"/>
            <w:vAlign w:val="center"/>
          </w:tcPr>
          <w:p w14:paraId="5A5FCD61">
            <w:pPr>
              <w:autoSpaceDE w:val="0"/>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746" w:type="dxa"/>
            <w:tcBorders>
              <w:top w:val="single" w:color="auto" w:sz="6" w:space="0"/>
              <w:left w:val="single" w:color="auto" w:sz="4" w:space="0"/>
              <w:bottom w:val="single" w:color="auto" w:sz="6" w:space="0"/>
              <w:right w:val="single" w:color="auto" w:sz="6" w:space="0"/>
            </w:tcBorders>
            <w:noWrap w:val="0"/>
            <w:vAlign w:val="center"/>
          </w:tcPr>
          <w:p w14:paraId="1DEE700A">
            <w:pPr>
              <w:autoSpaceDE w:val="0"/>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类别</w:t>
            </w:r>
          </w:p>
        </w:tc>
        <w:tc>
          <w:tcPr>
            <w:tcW w:w="787" w:type="dxa"/>
            <w:tcBorders>
              <w:top w:val="single" w:color="auto" w:sz="6" w:space="0"/>
              <w:left w:val="single" w:color="auto" w:sz="6" w:space="0"/>
              <w:bottom w:val="single" w:color="auto" w:sz="6" w:space="0"/>
              <w:right w:val="single" w:color="auto" w:sz="6" w:space="0"/>
            </w:tcBorders>
            <w:noWrap w:val="0"/>
            <w:vAlign w:val="center"/>
          </w:tcPr>
          <w:p w14:paraId="319CD71E">
            <w:pPr>
              <w:autoSpaceDE w:val="0"/>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14:paraId="3C2FF3EC">
            <w:pPr>
              <w:autoSpaceDE w:val="0"/>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性别</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33A1C791">
            <w:pPr>
              <w:autoSpaceDE w:val="0"/>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年龄</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4194E0E4">
            <w:pPr>
              <w:autoSpaceDE w:val="0"/>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学历</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1C27AF2C">
            <w:pPr>
              <w:autoSpaceDE w:val="0"/>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专业</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486494BF">
            <w:pPr>
              <w:autoSpaceDE w:val="0"/>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职称</w:t>
            </w:r>
            <w:r>
              <w:rPr>
                <w:rFonts w:hint="eastAsia" w:ascii="宋体" w:hAnsi="宋体" w:eastAsia="宋体" w:cs="宋体"/>
                <w:sz w:val="24"/>
                <w:szCs w:val="24"/>
                <w:highlight w:val="none"/>
                <w:lang w:val="en-US" w:eastAsia="zh-CN"/>
              </w:rPr>
              <w:t>/职业资格证书</w:t>
            </w:r>
          </w:p>
        </w:tc>
        <w:tc>
          <w:tcPr>
            <w:tcW w:w="1260" w:type="dxa"/>
            <w:tcBorders>
              <w:top w:val="single" w:color="auto" w:sz="6" w:space="0"/>
              <w:left w:val="single" w:color="auto" w:sz="6" w:space="0"/>
              <w:bottom w:val="single" w:color="auto" w:sz="6" w:space="0"/>
              <w:right w:val="single" w:color="auto" w:sz="6" w:space="0"/>
            </w:tcBorders>
            <w:noWrap w:val="0"/>
            <w:vAlign w:val="center"/>
          </w:tcPr>
          <w:p w14:paraId="76DDD212">
            <w:pPr>
              <w:autoSpaceDE w:val="0"/>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02FBC34A">
            <w:pPr>
              <w:autoSpaceDE w:val="0"/>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响应时间</w:t>
            </w:r>
          </w:p>
        </w:tc>
        <w:tc>
          <w:tcPr>
            <w:tcW w:w="1111" w:type="dxa"/>
            <w:tcBorders>
              <w:top w:val="single" w:color="auto" w:sz="6" w:space="0"/>
              <w:left w:val="single" w:color="auto" w:sz="6" w:space="0"/>
              <w:bottom w:val="single" w:color="auto" w:sz="6" w:space="0"/>
              <w:right w:val="single" w:color="auto" w:sz="6" w:space="0"/>
            </w:tcBorders>
            <w:noWrap w:val="0"/>
            <w:vAlign w:val="center"/>
          </w:tcPr>
          <w:p w14:paraId="2B84504A">
            <w:pPr>
              <w:autoSpaceDE w:val="0"/>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到达现场时间</w:t>
            </w:r>
          </w:p>
        </w:tc>
      </w:tr>
      <w:tr w14:paraId="6A420E6B">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40BB2FB3">
            <w:pPr>
              <w:autoSpaceDE w:val="0"/>
              <w:autoSpaceDN w:val="0"/>
              <w:spacing w:line="360" w:lineRule="auto"/>
              <w:jc w:val="center"/>
              <w:rPr>
                <w:rFonts w:hint="eastAsia" w:ascii="宋体" w:hAnsi="宋体" w:eastAsia="宋体" w:cs="宋体"/>
                <w:sz w:val="24"/>
                <w:szCs w:val="24"/>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7312C3BC">
            <w:pPr>
              <w:autoSpaceDE w:val="0"/>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总协调人</w:t>
            </w:r>
          </w:p>
        </w:tc>
        <w:tc>
          <w:tcPr>
            <w:tcW w:w="787" w:type="dxa"/>
            <w:tcBorders>
              <w:top w:val="single" w:color="auto" w:sz="6" w:space="0"/>
              <w:left w:val="single" w:color="auto" w:sz="6" w:space="0"/>
              <w:bottom w:val="single" w:color="auto" w:sz="6" w:space="0"/>
              <w:right w:val="single" w:color="auto" w:sz="6" w:space="0"/>
            </w:tcBorders>
            <w:noWrap w:val="0"/>
            <w:vAlign w:val="top"/>
          </w:tcPr>
          <w:p w14:paraId="5F04C20D">
            <w:pPr>
              <w:autoSpaceDE w:val="0"/>
              <w:autoSpaceDN w:val="0"/>
              <w:spacing w:line="360" w:lineRule="auto"/>
              <w:rPr>
                <w:rFonts w:hint="eastAsia" w:ascii="宋体" w:hAnsi="宋体" w:eastAsia="宋体" w:cs="宋体"/>
                <w:sz w:val="24"/>
                <w:szCs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6FC98488">
            <w:pPr>
              <w:autoSpaceDE w:val="0"/>
              <w:autoSpaceDN w:val="0"/>
              <w:spacing w:line="360" w:lineRule="auto"/>
              <w:rPr>
                <w:rFonts w:hint="eastAsia" w:ascii="宋体" w:hAnsi="宋体" w:eastAsia="宋体" w:cs="宋体"/>
                <w:sz w:val="24"/>
                <w:szCs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4B5B7802">
            <w:pPr>
              <w:autoSpaceDE w:val="0"/>
              <w:autoSpaceDN w:val="0"/>
              <w:spacing w:line="360" w:lineRule="auto"/>
              <w:rPr>
                <w:rFonts w:hint="eastAsia" w:ascii="宋体" w:hAnsi="宋体" w:eastAsia="宋体" w:cs="宋体"/>
                <w:sz w:val="24"/>
                <w:szCs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6C403DFE">
            <w:pPr>
              <w:autoSpaceDE w:val="0"/>
              <w:autoSpaceDN w:val="0"/>
              <w:spacing w:line="360" w:lineRule="auto"/>
              <w:rPr>
                <w:rFonts w:hint="eastAsia" w:ascii="宋体" w:hAnsi="宋体" w:eastAsia="宋体" w:cs="宋体"/>
                <w:sz w:val="24"/>
                <w:szCs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2A693462">
            <w:pPr>
              <w:autoSpaceDE w:val="0"/>
              <w:autoSpaceDN w:val="0"/>
              <w:spacing w:line="360" w:lineRule="auto"/>
              <w:rPr>
                <w:rFonts w:hint="eastAsia" w:ascii="宋体" w:hAnsi="宋体" w:eastAsia="宋体" w:cs="宋体"/>
                <w:sz w:val="24"/>
                <w:szCs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5B6F2D4C">
            <w:pPr>
              <w:autoSpaceDE w:val="0"/>
              <w:autoSpaceDN w:val="0"/>
              <w:spacing w:line="360" w:lineRule="auto"/>
              <w:rPr>
                <w:rFonts w:hint="eastAsia" w:ascii="宋体" w:hAnsi="宋体" w:eastAsia="宋体" w:cs="宋体"/>
                <w:sz w:val="24"/>
                <w:szCs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36AF513A">
            <w:pPr>
              <w:autoSpaceDE w:val="0"/>
              <w:autoSpaceDN w:val="0"/>
              <w:spacing w:line="360" w:lineRule="auto"/>
              <w:rPr>
                <w:rFonts w:hint="eastAsia" w:ascii="宋体" w:hAnsi="宋体" w:eastAsia="宋体" w:cs="宋体"/>
                <w:sz w:val="24"/>
                <w:szCs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3D23F0EE">
            <w:pPr>
              <w:autoSpaceDE w:val="0"/>
              <w:autoSpaceDN w:val="0"/>
              <w:spacing w:line="360" w:lineRule="auto"/>
              <w:rPr>
                <w:rFonts w:hint="eastAsia" w:ascii="宋体" w:hAnsi="宋体" w:eastAsia="宋体" w:cs="宋体"/>
                <w:sz w:val="24"/>
                <w:szCs w:val="24"/>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09E0A0C4">
            <w:pPr>
              <w:autoSpaceDE w:val="0"/>
              <w:autoSpaceDN w:val="0"/>
              <w:spacing w:line="360" w:lineRule="auto"/>
              <w:rPr>
                <w:rFonts w:hint="eastAsia" w:ascii="宋体" w:hAnsi="宋体" w:eastAsia="宋体" w:cs="宋体"/>
                <w:sz w:val="24"/>
                <w:szCs w:val="24"/>
              </w:rPr>
            </w:pPr>
          </w:p>
        </w:tc>
      </w:tr>
      <w:tr w14:paraId="43CFAC7C">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3DC5A0F3">
            <w:pPr>
              <w:autoSpaceDE w:val="0"/>
              <w:autoSpaceDN w:val="0"/>
              <w:spacing w:line="360" w:lineRule="auto"/>
              <w:jc w:val="center"/>
              <w:rPr>
                <w:rFonts w:hint="eastAsia" w:ascii="宋体" w:hAnsi="宋体" w:eastAsia="宋体" w:cs="宋体"/>
                <w:sz w:val="24"/>
                <w:szCs w:val="24"/>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1121D123">
            <w:pPr>
              <w:autoSpaceDE w:val="0"/>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eastAsia="zh-CN"/>
              </w:rPr>
              <w:t>技术服务</w:t>
            </w:r>
            <w:r>
              <w:rPr>
                <w:rFonts w:hint="eastAsia" w:ascii="宋体" w:hAnsi="宋体" w:eastAsia="宋体" w:cs="宋体"/>
                <w:sz w:val="24"/>
                <w:szCs w:val="24"/>
              </w:rPr>
              <w:t>人员</w:t>
            </w:r>
          </w:p>
        </w:tc>
        <w:tc>
          <w:tcPr>
            <w:tcW w:w="787" w:type="dxa"/>
            <w:tcBorders>
              <w:top w:val="single" w:color="auto" w:sz="6" w:space="0"/>
              <w:left w:val="single" w:color="auto" w:sz="6" w:space="0"/>
              <w:bottom w:val="single" w:color="auto" w:sz="6" w:space="0"/>
              <w:right w:val="single" w:color="auto" w:sz="6" w:space="0"/>
            </w:tcBorders>
            <w:noWrap w:val="0"/>
            <w:vAlign w:val="top"/>
          </w:tcPr>
          <w:p w14:paraId="74D62BD3">
            <w:pPr>
              <w:autoSpaceDE w:val="0"/>
              <w:autoSpaceDN w:val="0"/>
              <w:spacing w:line="360" w:lineRule="auto"/>
              <w:rPr>
                <w:rFonts w:hint="eastAsia" w:ascii="宋体" w:hAnsi="宋体" w:eastAsia="宋体" w:cs="宋体"/>
                <w:sz w:val="24"/>
                <w:szCs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343593EE">
            <w:pPr>
              <w:autoSpaceDE w:val="0"/>
              <w:autoSpaceDN w:val="0"/>
              <w:spacing w:line="360" w:lineRule="auto"/>
              <w:rPr>
                <w:rFonts w:hint="eastAsia" w:ascii="宋体" w:hAnsi="宋体" w:eastAsia="宋体" w:cs="宋体"/>
                <w:sz w:val="24"/>
                <w:szCs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72DDAD5F">
            <w:pPr>
              <w:autoSpaceDE w:val="0"/>
              <w:autoSpaceDN w:val="0"/>
              <w:spacing w:line="360" w:lineRule="auto"/>
              <w:rPr>
                <w:rFonts w:hint="eastAsia" w:ascii="宋体" w:hAnsi="宋体" w:eastAsia="宋体" w:cs="宋体"/>
                <w:sz w:val="24"/>
                <w:szCs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42BAA613">
            <w:pPr>
              <w:autoSpaceDE w:val="0"/>
              <w:autoSpaceDN w:val="0"/>
              <w:spacing w:line="360" w:lineRule="auto"/>
              <w:rPr>
                <w:rFonts w:hint="eastAsia" w:ascii="宋体" w:hAnsi="宋体" w:eastAsia="宋体" w:cs="宋体"/>
                <w:sz w:val="24"/>
                <w:szCs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6C5DB519">
            <w:pPr>
              <w:autoSpaceDE w:val="0"/>
              <w:autoSpaceDN w:val="0"/>
              <w:spacing w:line="360" w:lineRule="auto"/>
              <w:rPr>
                <w:rFonts w:hint="eastAsia" w:ascii="宋体" w:hAnsi="宋体" w:eastAsia="宋体" w:cs="宋体"/>
                <w:sz w:val="24"/>
                <w:szCs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439AEBD4">
            <w:pPr>
              <w:autoSpaceDE w:val="0"/>
              <w:autoSpaceDN w:val="0"/>
              <w:spacing w:line="360" w:lineRule="auto"/>
              <w:rPr>
                <w:rFonts w:hint="eastAsia" w:ascii="宋体" w:hAnsi="宋体" w:eastAsia="宋体" w:cs="宋体"/>
                <w:sz w:val="24"/>
                <w:szCs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4C1C53A9">
            <w:pPr>
              <w:autoSpaceDE w:val="0"/>
              <w:autoSpaceDN w:val="0"/>
              <w:spacing w:line="360" w:lineRule="auto"/>
              <w:rPr>
                <w:rFonts w:hint="eastAsia" w:ascii="宋体" w:hAnsi="宋体" w:eastAsia="宋体" w:cs="宋体"/>
                <w:sz w:val="24"/>
                <w:szCs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70194A55">
            <w:pPr>
              <w:autoSpaceDE w:val="0"/>
              <w:autoSpaceDN w:val="0"/>
              <w:spacing w:line="360" w:lineRule="auto"/>
              <w:rPr>
                <w:rFonts w:hint="eastAsia" w:ascii="宋体" w:hAnsi="宋体" w:eastAsia="宋体" w:cs="宋体"/>
                <w:sz w:val="24"/>
                <w:szCs w:val="24"/>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2131BD5A">
            <w:pPr>
              <w:autoSpaceDE w:val="0"/>
              <w:autoSpaceDN w:val="0"/>
              <w:spacing w:line="360" w:lineRule="auto"/>
              <w:rPr>
                <w:rFonts w:hint="eastAsia" w:ascii="宋体" w:hAnsi="宋体" w:eastAsia="宋体" w:cs="宋体"/>
                <w:sz w:val="24"/>
                <w:szCs w:val="24"/>
              </w:rPr>
            </w:pPr>
          </w:p>
        </w:tc>
      </w:tr>
      <w:tr w14:paraId="201DC2B2">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0D8B243E">
            <w:pPr>
              <w:autoSpaceDE w:val="0"/>
              <w:autoSpaceDN w:val="0"/>
              <w:spacing w:line="360" w:lineRule="auto"/>
              <w:jc w:val="center"/>
              <w:rPr>
                <w:rFonts w:hint="eastAsia" w:ascii="宋体" w:hAnsi="宋体" w:eastAsia="宋体" w:cs="宋体"/>
                <w:sz w:val="24"/>
                <w:szCs w:val="24"/>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451647CA">
            <w:pPr>
              <w:autoSpaceDE w:val="0"/>
              <w:autoSpaceDN w:val="0"/>
              <w:spacing w:line="360" w:lineRule="auto"/>
              <w:jc w:val="center"/>
              <w:rPr>
                <w:rFonts w:hint="eastAsia" w:ascii="宋体" w:hAnsi="宋体" w:eastAsia="宋体" w:cs="宋体"/>
                <w:sz w:val="24"/>
                <w:szCs w:val="24"/>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2E3DD8F6">
            <w:pPr>
              <w:autoSpaceDE w:val="0"/>
              <w:autoSpaceDN w:val="0"/>
              <w:spacing w:line="360" w:lineRule="auto"/>
              <w:rPr>
                <w:rFonts w:hint="eastAsia" w:ascii="宋体" w:hAnsi="宋体" w:eastAsia="宋体" w:cs="宋体"/>
                <w:sz w:val="24"/>
                <w:szCs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5FBDE341">
            <w:pPr>
              <w:autoSpaceDE w:val="0"/>
              <w:autoSpaceDN w:val="0"/>
              <w:spacing w:line="360" w:lineRule="auto"/>
              <w:rPr>
                <w:rFonts w:hint="eastAsia" w:ascii="宋体" w:hAnsi="宋体" w:eastAsia="宋体" w:cs="宋体"/>
                <w:sz w:val="24"/>
                <w:szCs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4B0CA9D1">
            <w:pPr>
              <w:autoSpaceDE w:val="0"/>
              <w:autoSpaceDN w:val="0"/>
              <w:spacing w:line="360" w:lineRule="auto"/>
              <w:rPr>
                <w:rFonts w:hint="eastAsia" w:ascii="宋体" w:hAnsi="宋体" w:eastAsia="宋体" w:cs="宋体"/>
                <w:sz w:val="24"/>
                <w:szCs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021E4699">
            <w:pPr>
              <w:autoSpaceDE w:val="0"/>
              <w:autoSpaceDN w:val="0"/>
              <w:spacing w:line="360" w:lineRule="auto"/>
              <w:rPr>
                <w:rFonts w:hint="eastAsia" w:ascii="宋体" w:hAnsi="宋体" w:eastAsia="宋体" w:cs="宋体"/>
                <w:sz w:val="24"/>
                <w:szCs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0DCEFFDC">
            <w:pPr>
              <w:autoSpaceDE w:val="0"/>
              <w:autoSpaceDN w:val="0"/>
              <w:spacing w:line="360" w:lineRule="auto"/>
              <w:rPr>
                <w:rFonts w:hint="eastAsia" w:ascii="宋体" w:hAnsi="宋体" w:eastAsia="宋体" w:cs="宋体"/>
                <w:sz w:val="24"/>
                <w:szCs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7CD762D7">
            <w:pPr>
              <w:autoSpaceDE w:val="0"/>
              <w:autoSpaceDN w:val="0"/>
              <w:spacing w:line="360" w:lineRule="auto"/>
              <w:rPr>
                <w:rFonts w:hint="eastAsia" w:ascii="宋体" w:hAnsi="宋体" w:eastAsia="宋体" w:cs="宋体"/>
                <w:sz w:val="24"/>
                <w:szCs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3870291A">
            <w:pPr>
              <w:autoSpaceDE w:val="0"/>
              <w:autoSpaceDN w:val="0"/>
              <w:spacing w:line="360" w:lineRule="auto"/>
              <w:rPr>
                <w:rFonts w:hint="eastAsia" w:ascii="宋体" w:hAnsi="宋体" w:eastAsia="宋体" w:cs="宋体"/>
                <w:sz w:val="24"/>
                <w:szCs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4EF52280">
            <w:pPr>
              <w:autoSpaceDE w:val="0"/>
              <w:autoSpaceDN w:val="0"/>
              <w:spacing w:line="360" w:lineRule="auto"/>
              <w:rPr>
                <w:rFonts w:hint="eastAsia" w:ascii="宋体" w:hAnsi="宋体" w:eastAsia="宋体" w:cs="宋体"/>
                <w:sz w:val="24"/>
                <w:szCs w:val="24"/>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0274690F">
            <w:pPr>
              <w:autoSpaceDE w:val="0"/>
              <w:autoSpaceDN w:val="0"/>
              <w:spacing w:line="360" w:lineRule="auto"/>
              <w:rPr>
                <w:rFonts w:hint="eastAsia" w:ascii="宋体" w:hAnsi="宋体" w:eastAsia="宋体" w:cs="宋体"/>
                <w:sz w:val="24"/>
                <w:szCs w:val="24"/>
              </w:rPr>
            </w:pPr>
          </w:p>
        </w:tc>
      </w:tr>
      <w:tr w14:paraId="607D3A45">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400E3A0C">
            <w:pPr>
              <w:autoSpaceDE w:val="0"/>
              <w:autoSpaceDN w:val="0"/>
              <w:spacing w:line="360" w:lineRule="auto"/>
              <w:jc w:val="center"/>
              <w:rPr>
                <w:rFonts w:hint="eastAsia" w:ascii="宋体" w:hAnsi="宋体" w:eastAsia="宋体" w:cs="宋体"/>
                <w:sz w:val="24"/>
                <w:szCs w:val="24"/>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33C1AF0B">
            <w:pPr>
              <w:autoSpaceDE w:val="0"/>
              <w:autoSpaceDN w:val="0"/>
              <w:spacing w:line="360" w:lineRule="auto"/>
              <w:jc w:val="center"/>
              <w:rPr>
                <w:rFonts w:hint="eastAsia" w:ascii="宋体" w:hAnsi="宋体" w:eastAsia="宋体" w:cs="宋体"/>
                <w:sz w:val="24"/>
                <w:szCs w:val="24"/>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76508DDB">
            <w:pPr>
              <w:autoSpaceDE w:val="0"/>
              <w:autoSpaceDN w:val="0"/>
              <w:spacing w:line="360" w:lineRule="auto"/>
              <w:rPr>
                <w:rFonts w:hint="eastAsia" w:ascii="宋体" w:hAnsi="宋体" w:eastAsia="宋体" w:cs="宋体"/>
                <w:sz w:val="24"/>
                <w:szCs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5AD5D1DB">
            <w:pPr>
              <w:autoSpaceDE w:val="0"/>
              <w:autoSpaceDN w:val="0"/>
              <w:spacing w:line="360" w:lineRule="auto"/>
              <w:rPr>
                <w:rFonts w:hint="eastAsia" w:ascii="宋体" w:hAnsi="宋体" w:eastAsia="宋体" w:cs="宋体"/>
                <w:sz w:val="24"/>
                <w:szCs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5F45EE63">
            <w:pPr>
              <w:autoSpaceDE w:val="0"/>
              <w:autoSpaceDN w:val="0"/>
              <w:spacing w:line="360" w:lineRule="auto"/>
              <w:rPr>
                <w:rFonts w:hint="eastAsia" w:ascii="宋体" w:hAnsi="宋体" w:eastAsia="宋体" w:cs="宋体"/>
                <w:sz w:val="24"/>
                <w:szCs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0C027D6E">
            <w:pPr>
              <w:autoSpaceDE w:val="0"/>
              <w:autoSpaceDN w:val="0"/>
              <w:spacing w:line="360" w:lineRule="auto"/>
              <w:rPr>
                <w:rFonts w:hint="eastAsia" w:ascii="宋体" w:hAnsi="宋体" w:eastAsia="宋体" w:cs="宋体"/>
                <w:sz w:val="24"/>
                <w:szCs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794D8B0A">
            <w:pPr>
              <w:autoSpaceDE w:val="0"/>
              <w:autoSpaceDN w:val="0"/>
              <w:spacing w:line="360" w:lineRule="auto"/>
              <w:rPr>
                <w:rFonts w:hint="eastAsia" w:ascii="宋体" w:hAnsi="宋体" w:eastAsia="宋体" w:cs="宋体"/>
                <w:sz w:val="24"/>
                <w:szCs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4D875064">
            <w:pPr>
              <w:autoSpaceDE w:val="0"/>
              <w:autoSpaceDN w:val="0"/>
              <w:spacing w:line="360" w:lineRule="auto"/>
              <w:rPr>
                <w:rFonts w:hint="eastAsia" w:ascii="宋体" w:hAnsi="宋体" w:eastAsia="宋体" w:cs="宋体"/>
                <w:sz w:val="24"/>
                <w:szCs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17FD2FFE">
            <w:pPr>
              <w:autoSpaceDE w:val="0"/>
              <w:autoSpaceDN w:val="0"/>
              <w:spacing w:line="360" w:lineRule="auto"/>
              <w:rPr>
                <w:rFonts w:hint="eastAsia" w:ascii="宋体" w:hAnsi="宋体" w:eastAsia="宋体" w:cs="宋体"/>
                <w:sz w:val="24"/>
                <w:szCs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1C5C4CD3">
            <w:pPr>
              <w:autoSpaceDE w:val="0"/>
              <w:autoSpaceDN w:val="0"/>
              <w:spacing w:line="360" w:lineRule="auto"/>
              <w:rPr>
                <w:rFonts w:hint="eastAsia" w:ascii="宋体" w:hAnsi="宋体" w:eastAsia="宋体" w:cs="宋体"/>
                <w:sz w:val="24"/>
                <w:szCs w:val="24"/>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53209A4C">
            <w:pPr>
              <w:autoSpaceDE w:val="0"/>
              <w:autoSpaceDN w:val="0"/>
              <w:spacing w:line="360" w:lineRule="auto"/>
              <w:rPr>
                <w:rFonts w:hint="eastAsia" w:ascii="宋体" w:hAnsi="宋体" w:eastAsia="宋体" w:cs="宋体"/>
                <w:sz w:val="24"/>
                <w:szCs w:val="24"/>
              </w:rPr>
            </w:pPr>
          </w:p>
        </w:tc>
      </w:tr>
    </w:tbl>
    <w:p w14:paraId="4B4A74DE">
      <w:pPr>
        <w:spacing w:line="440" w:lineRule="exact"/>
        <w:ind w:firstLine="396" w:firstLineChars="198"/>
        <w:rPr>
          <w:rFonts w:hint="eastAsia" w:ascii="宋体" w:hAnsi="宋体" w:eastAsia="宋体" w:cs="宋体"/>
          <w:kern w:val="0"/>
          <w:sz w:val="20"/>
          <w:szCs w:val="21"/>
          <w:lang w:val="zh-CN" w:eastAsia="zh-CN"/>
        </w:rPr>
      </w:pPr>
    </w:p>
    <w:p w14:paraId="604A0FD3">
      <w:pPr>
        <w:spacing w:line="500" w:lineRule="exact"/>
        <w:rPr>
          <w:rFonts w:hint="eastAsia" w:ascii="宋体" w:hAnsi="宋体" w:eastAsia="宋体" w:cs="宋体"/>
          <w:sz w:val="32"/>
          <w:szCs w:val="32"/>
        </w:rPr>
      </w:pPr>
    </w:p>
    <w:p w14:paraId="449288CE">
      <w:pPr>
        <w:autoSpaceDE w:val="0"/>
        <w:autoSpaceDN w:val="0"/>
        <w:spacing w:line="360" w:lineRule="auto"/>
        <w:ind w:left="4335" w:leftChars="1950" w:hanging="240" w:hangingChars="100"/>
        <w:rPr>
          <w:rFonts w:hint="eastAsia" w:ascii="宋体" w:hAnsi="宋体" w:eastAsia="宋体" w:cs="宋体"/>
          <w:kern w:val="0"/>
          <w:sz w:val="24"/>
          <w:szCs w:val="24"/>
        </w:rPr>
      </w:pPr>
      <w:r>
        <w:rPr>
          <w:rFonts w:hint="eastAsia" w:ascii="宋体" w:hAnsi="宋体" w:eastAsia="宋体" w:cs="宋体"/>
          <w:kern w:val="0"/>
          <w:sz w:val="24"/>
          <w:szCs w:val="24"/>
        </w:rPr>
        <w:t>供应商名称（</w:t>
      </w:r>
      <w:r>
        <w:rPr>
          <w:rFonts w:hint="eastAsia" w:ascii="宋体" w:hAnsi="宋体" w:eastAsia="宋体" w:cs="宋体"/>
          <w:kern w:val="0"/>
          <w:sz w:val="24"/>
          <w:szCs w:val="24"/>
          <w:lang w:eastAsia="zh-CN"/>
        </w:rPr>
        <w:t>盖公章</w:t>
      </w:r>
      <w:r>
        <w:rPr>
          <w:rFonts w:hint="eastAsia" w:ascii="宋体" w:hAnsi="宋体" w:eastAsia="宋体" w:cs="宋体"/>
          <w:kern w:val="0"/>
          <w:sz w:val="24"/>
          <w:szCs w:val="24"/>
        </w:rPr>
        <w:t>）：</w:t>
      </w:r>
    </w:p>
    <w:p w14:paraId="612D6071">
      <w:pPr>
        <w:autoSpaceDE w:val="0"/>
        <w:autoSpaceDN w:val="0"/>
        <w:spacing w:line="360" w:lineRule="auto"/>
        <w:ind w:firstLine="6480" w:firstLineChars="270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日期：  年  月   日</w:t>
      </w:r>
    </w:p>
    <w:p w14:paraId="4144BC90">
      <w:pPr>
        <w:snapToGrid w:val="0"/>
        <w:spacing w:line="360" w:lineRule="auto"/>
        <w:ind w:firstLine="0" w:firstLineChars="0"/>
        <w:rPr>
          <w:rFonts w:hint="eastAsia" w:ascii="宋体" w:hAnsi="宋体" w:eastAsia="宋体" w:cs="宋体"/>
          <w:b/>
          <w:color w:val="auto"/>
          <w:sz w:val="30"/>
          <w:szCs w:val="30"/>
          <w:highlight w:val="none"/>
        </w:rPr>
      </w:pPr>
    </w:p>
    <w:p w14:paraId="666B5833">
      <w:pPr>
        <w:snapToGrid w:val="0"/>
        <w:spacing w:line="360" w:lineRule="auto"/>
        <w:ind w:firstLine="0" w:firstLineChars="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10.</w:t>
      </w:r>
      <w:r>
        <w:rPr>
          <w:rFonts w:hint="eastAsia" w:ascii="宋体" w:hAnsi="宋体" w:eastAsia="宋体" w:cs="宋体"/>
          <w:b/>
          <w:color w:val="auto"/>
          <w:sz w:val="28"/>
          <w:szCs w:val="28"/>
          <w:highlight w:val="none"/>
        </w:rPr>
        <w:t>项目实施人员一览表</w:t>
      </w:r>
      <w:r>
        <w:rPr>
          <w:rFonts w:hint="eastAsia" w:ascii="宋体" w:hAnsi="宋体" w:eastAsia="宋体" w:cs="宋体"/>
          <w:b/>
          <w:sz w:val="28"/>
          <w:szCs w:val="28"/>
        </w:rPr>
        <w:t>（如有要求）</w:t>
      </w:r>
    </w:p>
    <w:p w14:paraId="4B4F0670">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（由供应商根据采购文件要求编制）</w:t>
      </w:r>
    </w:p>
    <w:p w14:paraId="4DEA8266">
      <w:pPr>
        <w:pStyle w:val="2"/>
        <w:rPr>
          <w:rFonts w:hint="eastAsia"/>
        </w:rPr>
      </w:pPr>
    </w:p>
    <w:p w14:paraId="666D3F25">
      <w:pPr>
        <w:spacing w:line="360" w:lineRule="auto"/>
        <w:ind w:firstLine="0" w:firstLineChars="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所竞分标（如有则填写，无分标时填写“无”或者留空）：</w:t>
      </w:r>
      <w:r>
        <w:rPr>
          <w:rFonts w:hint="eastAsia" w:ascii="宋体" w:hAnsi="宋体" w:eastAsia="宋体" w:cs="宋体"/>
          <w:color w:val="auto"/>
          <w:sz w:val="24"/>
          <w:highlight w:val="none"/>
          <w:u w:val="single"/>
        </w:rPr>
        <w:t xml:space="preserve">             </w:t>
      </w:r>
    </w:p>
    <w:p w14:paraId="1012DE43">
      <w:pPr>
        <w:keepNext/>
        <w:autoSpaceDE w:val="0"/>
        <w:autoSpaceDN w:val="0"/>
        <w:spacing w:line="360" w:lineRule="auto"/>
        <w:ind w:firstLine="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附表A:本项目的项目经理情况表</w:t>
      </w:r>
    </w:p>
    <w:tbl>
      <w:tblPr>
        <w:tblStyle w:val="29"/>
        <w:tblW w:w="9105" w:type="dxa"/>
        <w:tblInd w:w="0" w:type="dxa"/>
        <w:tblLayout w:type="fixed"/>
        <w:tblCellMar>
          <w:top w:w="0" w:type="dxa"/>
          <w:left w:w="108" w:type="dxa"/>
          <w:bottom w:w="0" w:type="dxa"/>
          <w:right w:w="108" w:type="dxa"/>
        </w:tblCellMar>
      </w:tblPr>
      <w:tblGrid>
        <w:gridCol w:w="2415"/>
        <w:gridCol w:w="930"/>
        <w:gridCol w:w="1065"/>
        <w:gridCol w:w="4695"/>
      </w:tblGrid>
      <w:tr w14:paraId="6C8CF9D9">
        <w:tblPrEx>
          <w:tblCellMar>
            <w:top w:w="0" w:type="dxa"/>
            <w:left w:w="108" w:type="dxa"/>
            <w:bottom w:w="0" w:type="dxa"/>
            <w:right w:w="108" w:type="dxa"/>
          </w:tblCellMar>
        </w:tblPrEx>
        <w:trPr>
          <w:trHeight w:val="604" w:hRule="atLeast"/>
        </w:trPr>
        <w:tc>
          <w:tcPr>
            <w:tcW w:w="2415" w:type="dxa"/>
            <w:tcBorders>
              <w:top w:val="single" w:color="auto" w:sz="6" w:space="0"/>
              <w:left w:val="single" w:color="auto" w:sz="6" w:space="0"/>
              <w:bottom w:val="single" w:color="auto" w:sz="6" w:space="0"/>
              <w:right w:val="single" w:color="auto" w:sz="6" w:space="0"/>
            </w:tcBorders>
            <w:noWrap w:val="0"/>
            <w:vAlign w:val="center"/>
          </w:tcPr>
          <w:p w14:paraId="294AB734">
            <w:pPr>
              <w:autoSpaceDE w:val="0"/>
              <w:autoSpaceDN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姓名</w:t>
            </w:r>
          </w:p>
        </w:tc>
        <w:tc>
          <w:tcPr>
            <w:tcW w:w="930" w:type="dxa"/>
            <w:tcBorders>
              <w:top w:val="single" w:color="auto" w:sz="6" w:space="0"/>
              <w:left w:val="single" w:color="auto" w:sz="6" w:space="0"/>
              <w:bottom w:val="single" w:color="auto" w:sz="6" w:space="0"/>
              <w:right w:val="single" w:color="auto" w:sz="6" w:space="0"/>
            </w:tcBorders>
            <w:noWrap w:val="0"/>
            <w:vAlign w:val="center"/>
          </w:tcPr>
          <w:p w14:paraId="70966835">
            <w:pPr>
              <w:autoSpaceDE w:val="0"/>
              <w:autoSpaceDN w:val="0"/>
              <w:spacing w:line="360" w:lineRule="auto"/>
              <w:jc w:val="center"/>
              <w:rPr>
                <w:rFonts w:hint="eastAsia" w:ascii="宋体" w:hAnsi="宋体" w:eastAsia="宋体" w:cs="宋体"/>
                <w:color w:val="auto"/>
                <w:sz w:val="24"/>
                <w:highlight w:val="none"/>
              </w:rPr>
            </w:pPr>
          </w:p>
        </w:tc>
        <w:tc>
          <w:tcPr>
            <w:tcW w:w="1065" w:type="dxa"/>
            <w:tcBorders>
              <w:top w:val="single" w:color="auto" w:sz="6" w:space="0"/>
              <w:left w:val="single" w:color="auto" w:sz="6" w:space="0"/>
              <w:bottom w:val="single" w:color="auto" w:sz="6" w:space="0"/>
              <w:right w:val="single" w:color="auto" w:sz="6" w:space="0"/>
            </w:tcBorders>
            <w:noWrap w:val="0"/>
            <w:vAlign w:val="center"/>
          </w:tcPr>
          <w:p w14:paraId="1C5BE03A">
            <w:pPr>
              <w:autoSpaceDE w:val="0"/>
              <w:autoSpaceDN w:val="0"/>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页码</w:t>
            </w:r>
          </w:p>
        </w:tc>
        <w:tc>
          <w:tcPr>
            <w:tcW w:w="4695" w:type="dxa"/>
            <w:tcBorders>
              <w:top w:val="single" w:color="auto" w:sz="6" w:space="0"/>
              <w:left w:val="single" w:color="auto" w:sz="6" w:space="0"/>
              <w:bottom w:val="single" w:color="auto" w:sz="6" w:space="0"/>
              <w:right w:val="single" w:color="auto" w:sz="6" w:space="0"/>
            </w:tcBorders>
            <w:noWrap w:val="0"/>
            <w:vAlign w:val="center"/>
          </w:tcPr>
          <w:p w14:paraId="4214A527">
            <w:pPr>
              <w:autoSpaceDE w:val="0"/>
              <w:autoSpaceDN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响应截止时间前三年业绩及承担的主要工作情况，曾担任项目经理的项目应列明细</w:t>
            </w:r>
            <w:r>
              <w:rPr>
                <w:rFonts w:hint="eastAsia" w:ascii="宋体" w:hAnsi="宋体" w:eastAsia="宋体" w:cs="宋体"/>
                <w:color w:val="auto"/>
                <w:sz w:val="24"/>
                <w:highlight w:val="none"/>
                <w:lang w:eastAsia="zh-CN"/>
              </w:rPr>
              <w:t>。</w:t>
            </w:r>
          </w:p>
        </w:tc>
      </w:tr>
      <w:tr w14:paraId="24E85D81">
        <w:tblPrEx>
          <w:tblCellMar>
            <w:top w:w="0" w:type="dxa"/>
            <w:left w:w="108" w:type="dxa"/>
            <w:bottom w:w="0" w:type="dxa"/>
            <w:right w:w="108" w:type="dxa"/>
          </w:tblCellMar>
        </w:tblPrEx>
        <w:trPr>
          <w:cantSplit/>
          <w:trHeight w:val="345" w:hRule="atLeast"/>
        </w:trPr>
        <w:tc>
          <w:tcPr>
            <w:tcW w:w="2415" w:type="dxa"/>
            <w:tcBorders>
              <w:top w:val="single" w:color="auto" w:sz="6" w:space="0"/>
              <w:left w:val="single" w:color="auto" w:sz="6" w:space="0"/>
              <w:bottom w:val="single" w:color="auto" w:sz="6" w:space="0"/>
              <w:right w:val="single" w:color="auto" w:sz="6" w:space="0"/>
            </w:tcBorders>
            <w:noWrap w:val="0"/>
            <w:vAlign w:val="center"/>
          </w:tcPr>
          <w:p w14:paraId="58F68A84">
            <w:pPr>
              <w:autoSpaceDE w:val="0"/>
              <w:autoSpaceDN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z w:val="24"/>
                <w:szCs w:val="24"/>
              </w:rPr>
              <w:t>性别</w:t>
            </w:r>
          </w:p>
        </w:tc>
        <w:tc>
          <w:tcPr>
            <w:tcW w:w="930" w:type="dxa"/>
            <w:tcBorders>
              <w:top w:val="single" w:color="auto" w:sz="6" w:space="0"/>
              <w:left w:val="single" w:color="auto" w:sz="6" w:space="0"/>
              <w:bottom w:val="single" w:color="auto" w:sz="6" w:space="0"/>
              <w:right w:val="single" w:color="auto" w:sz="6" w:space="0"/>
            </w:tcBorders>
            <w:noWrap w:val="0"/>
            <w:vAlign w:val="center"/>
          </w:tcPr>
          <w:p w14:paraId="02775E0E">
            <w:pPr>
              <w:autoSpaceDE w:val="0"/>
              <w:autoSpaceDN w:val="0"/>
              <w:spacing w:line="360" w:lineRule="auto"/>
              <w:jc w:val="center"/>
              <w:rPr>
                <w:rFonts w:hint="eastAsia" w:ascii="宋体" w:hAnsi="宋体" w:eastAsia="宋体" w:cs="宋体"/>
                <w:sz w:val="24"/>
                <w:szCs w:val="24"/>
              </w:rPr>
            </w:pPr>
          </w:p>
        </w:tc>
        <w:tc>
          <w:tcPr>
            <w:tcW w:w="1065" w:type="dxa"/>
            <w:tcBorders>
              <w:top w:val="single" w:color="auto" w:sz="6" w:space="0"/>
              <w:left w:val="single" w:color="auto" w:sz="6" w:space="0"/>
              <w:bottom w:val="single" w:color="auto" w:sz="6" w:space="0"/>
              <w:right w:val="single" w:color="auto" w:sz="6" w:space="0"/>
            </w:tcBorders>
            <w:noWrap w:val="0"/>
            <w:vAlign w:val="center"/>
          </w:tcPr>
          <w:p w14:paraId="783C6971">
            <w:pPr>
              <w:autoSpaceDE w:val="0"/>
              <w:autoSpaceDN w:val="0"/>
              <w:spacing w:line="360" w:lineRule="auto"/>
              <w:jc w:val="center"/>
              <w:rPr>
                <w:rFonts w:hint="eastAsia" w:ascii="宋体" w:hAnsi="宋体" w:eastAsia="宋体" w:cs="宋体"/>
                <w:sz w:val="24"/>
                <w:szCs w:val="24"/>
              </w:rPr>
            </w:pPr>
          </w:p>
        </w:tc>
        <w:tc>
          <w:tcPr>
            <w:tcW w:w="4695" w:type="dxa"/>
            <w:vMerge w:val="restart"/>
            <w:tcBorders>
              <w:top w:val="single" w:color="auto" w:sz="6" w:space="0"/>
              <w:left w:val="single" w:color="auto" w:sz="6" w:space="0"/>
              <w:bottom w:val="single" w:color="auto" w:sz="6" w:space="0"/>
              <w:right w:val="single" w:color="auto" w:sz="6" w:space="0"/>
            </w:tcBorders>
            <w:noWrap w:val="0"/>
            <w:vAlign w:val="center"/>
          </w:tcPr>
          <w:p w14:paraId="5D0E8A47">
            <w:pPr>
              <w:autoSpaceDE w:val="0"/>
              <w:autoSpaceDN w:val="0"/>
              <w:spacing w:line="360" w:lineRule="auto"/>
              <w:jc w:val="center"/>
              <w:rPr>
                <w:rFonts w:hint="eastAsia" w:ascii="宋体" w:hAnsi="宋体" w:eastAsia="宋体" w:cs="宋体"/>
                <w:color w:val="auto"/>
                <w:sz w:val="24"/>
                <w:highlight w:val="none"/>
              </w:rPr>
            </w:pPr>
          </w:p>
        </w:tc>
      </w:tr>
      <w:tr w14:paraId="1E2F796D">
        <w:tblPrEx>
          <w:tblCellMar>
            <w:top w:w="0" w:type="dxa"/>
            <w:left w:w="108" w:type="dxa"/>
            <w:bottom w:w="0" w:type="dxa"/>
            <w:right w:w="108" w:type="dxa"/>
          </w:tblCellMar>
        </w:tblPrEx>
        <w:trPr>
          <w:cantSplit/>
          <w:trHeight w:val="337" w:hRule="atLeast"/>
        </w:trPr>
        <w:tc>
          <w:tcPr>
            <w:tcW w:w="2415" w:type="dxa"/>
            <w:tcBorders>
              <w:top w:val="single" w:color="auto" w:sz="6" w:space="0"/>
              <w:left w:val="single" w:color="auto" w:sz="6" w:space="0"/>
              <w:bottom w:val="single" w:color="auto" w:sz="6" w:space="0"/>
              <w:right w:val="single" w:color="auto" w:sz="6" w:space="0"/>
            </w:tcBorders>
            <w:noWrap w:val="0"/>
            <w:vAlign w:val="center"/>
          </w:tcPr>
          <w:p w14:paraId="7519C729">
            <w:pPr>
              <w:autoSpaceDE w:val="0"/>
              <w:autoSpaceDN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z w:val="24"/>
                <w:szCs w:val="24"/>
              </w:rPr>
              <w:t>年龄</w:t>
            </w:r>
          </w:p>
        </w:tc>
        <w:tc>
          <w:tcPr>
            <w:tcW w:w="930" w:type="dxa"/>
            <w:tcBorders>
              <w:top w:val="single" w:color="auto" w:sz="6" w:space="0"/>
              <w:left w:val="single" w:color="auto" w:sz="6" w:space="0"/>
              <w:bottom w:val="single" w:color="auto" w:sz="6" w:space="0"/>
              <w:right w:val="single" w:color="auto" w:sz="6" w:space="0"/>
            </w:tcBorders>
            <w:noWrap w:val="0"/>
            <w:vAlign w:val="center"/>
          </w:tcPr>
          <w:p w14:paraId="0447625F">
            <w:pPr>
              <w:autoSpaceDE w:val="0"/>
              <w:autoSpaceDN w:val="0"/>
              <w:spacing w:line="360" w:lineRule="auto"/>
              <w:jc w:val="center"/>
              <w:rPr>
                <w:rFonts w:hint="eastAsia" w:ascii="宋体" w:hAnsi="宋体" w:eastAsia="宋体" w:cs="宋体"/>
                <w:sz w:val="24"/>
                <w:szCs w:val="24"/>
              </w:rPr>
            </w:pPr>
          </w:p>
        </w:tc>
        <w:tc>
          <w:tcPr>
            <w:tcW w:w="1065" w:type="dxa"/>
            <w:tcBorders>
              <w:top w:val="single" w:color="auto" w:sz="6" w:space="0"/>
              <w:left w:val="single" w:color="auto" w:sz="6" w:space="0"/>
              <w:bottom w:val="single" w:color="auto" w:sz="6" w:space="0"/>
              <w:right w:val="single" w:color="auto" w:sz="6" w:space="0"/>
            </w:tcBorders>
            <w:noWrap w:val="0"/>
            <w:vAlign w:val="center"/>
          </w:tcPr>
          <w:p w14:paraId="542D3BE5">
            <w:pPr>
              <w:autoSpaceDE w:val="0"/>
              <w:autoSpaceDN w:val="0"/>
              <w:spacing w:line="360" w:lineRule="auto"/>
              <w:jc w:val="center"/>
              <w:rPr>
                <w:rFonts w:hint="eastAsia" w:ascii="宋体" w:hAnsi="宋体" w:eastAsia="宋体" w:cs="宋体"/>
                <w:sz w:val="24"/>
                <w:szCs w:val="24"/>
              </w:rPr>
            </w:pPr>
          </w:p>
        </w:tc>
        <w:tc>
          <w:tcPr>
            <w:tcW w:w="4695" w:type="dxa"/>
            <w:vMerge w:val="continue"/>
            <w:tcBorders>
              <w:top w:val="single" w:color="auto" w:sz="6" w:space="0"/>
              <w:left w:val="single" w:color="auto" w:sz="6" w:space="0"/>
              <w:bottom w:val="single" w:color="auto" w:sz="6" w:space="0"/>
              <w:right w:val="single" w:color="auto" w:sz="6" w:space="0"/>
            </w:tcBorders>
            <w:noWrap w:val="0"/>
            <w:vAlign w:val="center"/>
          </w:tcPr>
          <w:p w14:paraId="69E627A9">
            <w:pPr>
              <w:autoSpaceDE w:val="0"/>
              <w:autoSpaceDN w:val="0"/>
              <w:spacing w:line="360" w:lineRule="auto"/>
              <w:jc w:val="center"/>
              <w:rPr>
                <w:rFonts w:hint="eastAsia" w:ascii="宋体" w:hAnsi="宋体" w:eastAsia="宋体" w:cs="宋体"/>
                <w:color w:val="auto"/>
                <w:sz w:val="24"/>
                <w:highlight w:val="none"/>
              </w:rPr>
            </w:pPr>
          </w:p>
        </w:tc>
      </w:tr>
      <w:tr w14:paraId="589890DA">
        <w:tblPrEx>
          <w:tblCellMar>
            <w:top w:w="0" w:type="dxa"/>
            <w:left w:w="108" w:type="dxa"/>
            <w:bottom w:w="0" w:type="dxa"/>
            <w:right w:w="108" w:type="dxa"/>
          </w:tblCellMar>
        </w:tblPrEx>
        <w:trPr>
          <w:cantSplit/>
          <w:trHeight w:val="345" w:hRule="atLeast"/>
        </w:trPr>
        <w:tc>
          <w:tcPr>
            <w:tcW w:w="2415" w:type="dxa"/>
            <w:tcBorders>
              <w:top w:val="single" w:color="auto" w:sz="6" w:space="0"/>
              <w:left w:val="single" w:color="auto" w:sz="6" w:space="0"/>
              <w:bottom w:val="single" w:color="auto" w:sz="6" w:space="0"/>
              <w:right w:val="single" w:color="auto" w:sz="6" w:space="0"/>
            </w:tcBorders>
            <w:noWrap w:val="0"/>
            <w:vAlign w:val="center"/>
          </w:tcPr>
          <w:p w14:paraId="1523AE74">
            <w:pPr>
              <w:autoSpaceDE w:val="0"/>
              <w:autoSpaceDN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z w:val="24"/>
                <w:szCs w:val="24"/>
              </w:rPr>
              <w:t>职称</w:t>
            </w:r>
            <w:r>
              <w:rPr>
                <w:rFonts w:hint="eastAsia" w:ascii="宋体" w:hAnsi="宋体" w:eastAsia="宋体" w:cs="宋体"/>
                <w:sz w:val="24"/>
                <w:szCs w:val="24"/>
                <w:lang w:eastAsia="zh-CN"/>
              </w:rPr>
              <w:t>或职业资格证</w:t>
            </w:r>
            <w:r>
              <w:rPr>
                <w:rFonts w:hint="eastAsia" w:ascii="宋体" w:hAnsi="宋体" w:eastAsia="宋体" w:cs="宋体"/>
                <w:sz w:val="24"/>
                <w:szCs w:val="24"/>
                <w:lang w:val="en-US" w:eastAsia="zh-CN"/>
              </w:rPr>
              <w:t>书</w:t>
            </w:r>
          </w:p>
        </w:tc>
        <w:tc>
          <w:tcPr>
            <w:tcW w:w="930" w:type="dxa"/>
            <w:tcBorders>
              <w:top w:val="single" w:color="auto" w:sz="6" w:space="0"/>
              <w:left w:val="single" w:color="auto" w:sz="6" w:space="0"/>
              <w:bottom w:val="single" w:color="auto" w:sz="6" w:space="0"/>
              <w:right w:val="single" w:color="auto" w:sz="6" w:space="0"/>
            </w:tcBorders>
            <w:noWrap w:val="0"/>
            <w:vAlign w:val="center"/>
          </w:tcPr>
          <w:p w14:paraId="51F55D4B">
            <w:pPr>
              <w:autoSpaceDE w:val="0"/>
              <w:autoSpaceDN w:val="0"/>
              <w:spacing w:line="360" w:lineRule="auto"/>
              <w:jc w:val="center"/>
              <w:rPr>
                <w:rFonts w:hint="eastAsia" w:ascii="宋体" w:hAnsi="宋体" w:eastAsia="宋体" w:cs="宋体"/>
                <w:sz w:val="24"/>
                <w:szCs w:val="24"/>
              </w:rPr>
            </w:pPr>
          </w:p>
        </w:tc>
        <w:tc>
          <w:tcPr>
            <w:tcW w:w="1065" w:type="dxa"/>
            <w:tcBorders>
              <w:top w:val="single" w:color="auto" w:sz="6" w:space="0"/>
              <w:left w:val="single" w:color="auto" w:sz="6" w:space="0"/>
              <w:bottom w:val="single" w:color="auto" w:sz="6" w:space="0"/>
              <w:right w:val="single" w:color="auto" w:sz="6" w:space="0"/>
            </w:tcBorders>
            <w:noWrap w:val="0"/>
            <w:vAlign w:val="center"/>
          </w:tcPr>
          <w:p w14:paraId="06B6587C">
            <w:pPr>
              <w:autoSpaceDE w:val="0"/>
              <w:autoSpaceDN w:val="0"/>
              <w:spacing w:line="360" w:lineRule="auto"/>
              <w:jc w:val="center"/>
              <w:rPr>
                <w:rFonts w:hint="eastAsia" w:ascii="宋体" w:hAnsi="宋体" w:eastAsia="宋体" w:cs="宋体"/>
                <w:sz w:val="24"/>
                <w:szCs w:val="24"/>
              </w:rPr>
            </w:pPr>
          </w:p>
        </w:tc>
        <w:tc>
          <w:tcPr>
            <w:tcW w:w="4695" w:type="dxa"/>
            <w:vMerge w:val="continue"/>
            <w:tcBorders>
              <w:top w:val="single" w:color="auto" w:sz="6" w:space="0"/>
              <w:left w:val="single" w:color="auto" w:sz="6" w:space="0"/>
              <w:bottom w:val="single" w:color="auto" w:sz="6" w:space="0"/>
              <w:right w:val="single" w:color="auto" w:sz="6" w:space="0"/>
            </w:tcBorders>
            <w:noWrap w:val="0"/>
            <w:vAlign w:val="center"/>
          </w:tcPr>
          <w:p w14:paraId="3B4189F3">
            <w:pPr>
              <w:autoSpaceDE w:val="0"/>
              <w:autoSpaceDN w:val="0"/>
              <w:spacing w:line="360" w:lineRule="auto"/>
              <w:jc w:val="center"/>
              <w:rPr>
                <w:rFonts w:hint="eastAsia" w:ascii="宋体" w:hAnsi="宋体" w:eastAsia="宋体" w:cs="宋体"/>
                <w:color w:val="auto"/>
                <w:sz w:val="24"/>
                <w:highlight w:val="none"/>
              </w:rPr>
            </w:pPr>
          </w:p>
        </w:tc>
      </w:tr>
      <w:tr w14:paraId="227AE7D6">
        <w:tblPrEx>
          <w:tblCellMar>
            <w:top w:w="0" w:type="dxa"/>
            <w:left w:w="108" w:type="dxa"/>
            <w:bottom w:w="0" w:type="dxa"/>
            <w:right w:w="108" w:type="dxa"/>
          </w:tblCellMar>
        </w:tblPrEx>
        <w:trPr>
          <w:cantSplit/>
          <w:trHeight w:val="345" w:hRule="atLeast"/>
        </w:trPr>
        <w:tc>
          <w:tcPr>
            <w:tcW w:w="2415" w:type="dxa"/>
            <w:tcBorders>
              <w:top w:val="single" w:color="auto" w:sz="6" w:space="0"/>
              <w:left w:val="single" w:color="auto" w:sz="6" w:space="0"/>
              <w:bottom w:val="single" w:color="auto" w:sz="6" w:space="0"/>
              <w:right w:val="single" w:color="auto" w:sz="6" w:space="0"/>
            </w:tcBorders>
            <w:noWrap w:val="0"/>
            <w:vAlign w:val="center"/>
          </w:tcPr>
          <w:p w14:paraId="0D4F4DFD">
            <w:pPr>
              <w:autoSpaceDE w:val="0"/>
              <w:autoSpaceDN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z w:val="24"/>
                <w:szCs w:val="24"/>
                <w:lang w:val="en-US" w:eastAsia="zh-CN"/>
              </w:rPr>
              <w:t>学历</w:t>
            </w:r>
          </w:p>
        </w:tc>
        <w:tc>
          <w:tcPr>
            <w:tcW w:w="930" w:type="dxa"/>
            <w:tcBorders>
              <w:top w:val="single" w:color="auto" w:sz="6" w:space="0"/>
              <w:left w:val="single" w:color="auto" w:sz="6" w:space="0"/>
              <w:bottom w:val="single" w:color="auto" w:sz="6" w:space="0"/>
              <w:right w:val="single" w:color="auto" w:sz="6" w:space="0"/>
            </w:tcBorders>
            <w:noWrap w:val="0"/>
            <w:vAlign w:val="center"/>
          </w:tcPr>
          <w:p w14:paraId="5FF372B1">
            <w:pPr>
              <w:autoSpaceDE w:val="0"/>
              <w:autoSpaceDN w:val="0"/>
              <w:spacing w:line="360" w:lineRule="auto"/>
              <w:jc w:val="center"/>
              <w:rPr>
                <w:rFonts w:hint="eastAsia" w:ascii="宋体" w:hAnsi="宋体" w:eastAsia="宋体" w:cs="宋体"/>
                <w:sz w:val="24"/>
                <w:szCs w:val="24"/>
                <w:lang w:val="en-US" w:eastAsia="zh-CN"/>
              </w:rPr>
            </w:pPr>
          </w:p>
        </w:tc>
        <w:tc>
          <w:tcPr>
            <w:tcW w:w="1065" w:type="dxa"/>
            <w:tcBorders>
              <w:top w:val="single" w:color="auto" w:sz="6" w:space="0"/>
              <w:left w:val="single" w:color="auto" w:sz="6" w:space="0"/>
              <w:bottom w:val="single" w:color="auto" w:sz="6" w:space="0"/>
              <w:right w:val="single" w:color="auto" w:sz="6" w:space="0"/>
            </w:tcBorders>
            <w:noWrap w:val="0"/>
            <w:vAlign w:val="center"/>
          </w:tcPr>
          <w:p w14:paraId="71A6CF95">
            <w:pPr>
              <w:autoSpaceDE w:val="0"/>
              <w:autoSpaceDN w:val="0"/>
              <w:spacing w:line="360" w:lineRule="auto"/>
              <w:jc w:val="center"/>
              <w:rPr>
                <w:rFonts w:hint="eastAsia" w:ascii="宋体" w:hAnsi="宋体" w:eastAsia="宋体" w:cs="宋体"/>
                <w:sz w:val="24"/>
                <w:szCs w:val="24"/>
                <w:lang w:val="en-US" w:eastAsia="zh-CN"/>
              </w:rPr>
            </w:pPr>
          </w:p>
        </w:tc>
        <w:tc>
          <w:tcPr>
            <w:tcW w:w="4695" w:type="dxa"/>
            <w:vMerge w:val="continue"/>
            <w:tcBorders>
              <w:top w:val="single" w:color="auto" w:sz="6" w:space="0"/>
              <w:left w:val="single" w:color="auto" w:sz="6" w:space="0"/>
              <w:bottom w:val="single" w:color="auto" w:sz="6" w:space="0"/>
              <w:right w:val="single" w:color="auto" w:sz="6" w:space="0"/>
            </w:tcBorders>
            <w:noWrap w:val="0"/>
            <w:vAlign w:val="center"/>
          </w:tcPr>
          <w:p w14:paraId="0CE64974">
            <w:pPr>
              <w:autoSpaceDE w:val="0"/>
              <w:autoSpaceDN w:val="0"/>
              <w:spacing w:line="360" w:lineRule="auto"/>
              <w:jc w:val="center"/>
              <w:rPr>
                <w:rFonts w:hint="eastAsia" w:ascii="宋体" w:hAnsi="宋体" w:eastAsia="宋体" w:cs="宋体"/>
                <w:color w:val="auto"/>
                <w:sz w:val="24"/>
                <w:highlight w:val="none"/>
              </w:rPr>
            </w:pPr>
          </w:p>
        </w:tc>
      </w:tr>
      <w:tr w14:paraId="207B2768">
        <w:tblPrEx>
          <w:tblCellMar>
            <w:top w:w="0" w:type="dxa"/>
            <w:left w:w="108" w:type="dxa"/>
            <w:bottom w:w="0" w:type="dxa"/>
            <w:right w:w="108" w:type="dxa"/>
          </w:tblCellMar>
        </w:tblPrEx>
        <w:trPr>
          <w:cantSplit/>
          <w:trHeight w:val="422" w:hRule="atLeast"/>
        </w:trPr>
        <w:tc>
          <w:tcPr>
            <w:tcW w:w="2415" w:type="dxa"/>
            <w:tcBorders>
              <w:top w:val="single" w:color="auto" w:sz="6" w:space="0"/>
              <w:left w:val="single" w:color="auto" w:sz="6" w:space="0"/>
              <w:bottom w:val="single" w:color="auto" w:sz="6" w:space="0"/>
              <w:right w:val="single" w:color="auto" w:sz="6" w:space="0"/>
            </w:tcBorders>
            <w:noWrap w:val="0"/>
            <w:vAlign w:val="center"/>
          </w:tcPr>
          <w:p w14:paraId="6CBBC329">
            <w:pPr>
              <w:autoSpaceDE w:val="0"/>
              <w:autoSpaceDN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z w:val="24"/>
                <w:szCs w:val="24"/>
              </w:rPr>
              <w:t>专业</w:t>
            </w:r>
          </w:p>
        </w:tc>
        <w:tc>
          <w:tcPr>
            <w:tcW w:w="930" w:type="dxa"/>
            <w:tcBorders>
              <w:top w:val="single" w:color="auto" w:sz="6" w:space="0"/>
              <w:left w:val="single" w:color="auto" w:sz="6" w:space="0"/>
              <w:bottom w:val="single" w:color="auto" w:sz="6" w:space="0"/>
              <w:right w:val="single" w:color="auto" w:sz="6" w:space="0"/>
            </w:tcBorders>
            <w:noWrap w:val="0"/>
            <w:vAlign w:val="center"/>
          </w:tcPr>
          <w:p w14:paraId="34CD3120">
            <w:pPr>
              <w:autoSpaceDE w:val="0"/>
              <w:autoSpaceDN w:val="0"/>
              <w:spacing w:line="360" w:lineRule="auto"/>
              <w:jc w:val="center"/>
              <w:rPr>
                <w:rFonts w:hint="eastAsia" w:ascii="宋体" w:hAnsi="宋体" w:eastAsia="宋体" w:cs="宋体"/>
                <w:sz w:val="24"/>
                <w:szCs w:val="24"/>
              </w:rPr>
            </w:pPr>
          </w:p>
        </w:tc>
        <w:tc>
          <w:tcPr>
            <w:tcW w:w="1065" w:type="dxa"/>
            <w:tcBorders>
              <w:top w:val="single" w:color="auto" w:sz="6" w:space="0"/>
              <w:left w:val="single" w:color="auto" w:sz="6" w:space="0"/>
              <w:bottom w:val="single" w:color="auto" w:sz="6" w:space="0"/>
              <w:right w:val="single" w:color="auto" w:sz="6" w:space="0"/>
            </w:tcBorders>
            <w:noWrap w:val="0"/>
            <w:vAlign w:val="center"/>
          </w:tcPr>
          <w:p w14:paraId="53FAEA14">
            <w:pPr>
              <w:autoSpaceDE w:val="0"/>
              <w:autoSpaceDN w:val="0"/>
              <w:spacing w:line="360" w:lineRule="auto"/>
              <w:jc w:val="center"/>
              <w:rPr>
                <w:rFonts w:hint="eastAsia" w:ascii="宋体" w:hAnsi="宋体" w:eastAsia="宋体" w:cs="宋体"/>
                <w:sz w:val="24"/>
                <w:szCs w:val="24"/>
              </w:rPr>
            </w:pPr>
          </w:p>
        </w:tc>
        <w:tc>
          <w:tcPr>
            <w:tcW w:w="4695" w:type="dxa"/>
            <w:vMerge w:val="continue"/>
            <w:tcBorders>
              <w:top w:val="single" w:color="auto" w:sz="6" w:space="0"/>
              <w:left w:val="single" w:color="auto" w:sz="6" w:space="0"/>
              <w:bottom w:val="single" w:color="auto" w:sz="6" w:space="0"/>
              <w:right w:val="single" w:color="auto" w:sz="6" w:space="0"/>
            </w:tcBorders>
            <w:noWrap w:val="0"/>
            <w:vAlign w:val="center"/>
          </w:tcPr>
          <w:p w14:paraId="320A17F0">
            <w:pPr>
              <w:autoSpaceDE w:val="0"/>
              <w:autoSpaceDN w:val="0"/>
              <w:spacing w:line="360" w:lineRule="auto"/>
              <w:jc w:val="center"/>
              <w:rPr>
                <w:rFonts w:hint="eastAsia" w:ascii="宋体" w:hAnsi="宋体" w:eastAsia="宋体" w:cs="宋体"/>
                <w:color w:val="auto"/>
                <w:sz w:val="24"/>
                <w:highlight w:val="none"/>
              </w:rPr>
            </w:pPr>
          </w:p>
        </w:tc>
      </w:tr>
      <w:tr w14:paraId="5F58F8B7">
        <w:tblPrEx>
          <w:tblCellMar>
            <w:top w:w="0" w:type="dxa"/>
            <w:left w:w="108" w:type="dxa"/>
            <w:bottom w:w="0" w:type="dxa"/>
            <w:right w:w="108" w:type="dxa"/>
          </w:tblCellMar>
        </w:tblPrEx>
        <w:trPr>
          <w:cantSplit/>
          <w:trHeight w:val="416" w:hRule="atLeast"/>
        </w:trPr>
        <w:tc>
          <w:tcPr>
            <w:tcW w:w="2415" w:type="dxa"/>
            <w:tcBorders>
              <w:top w:val="single" w:color="auto" w:sz="6" w:space="0"/>
              <w:left w:val="single" w:color="auto" w:sz="6" w:space="0"/>
              <w:bottom w:val="single" w:color="auto" w:sz="6" w:space="0"/>
              <w:right w:val="single" w:color="auto" w:sz="6" w:space="0"/>
            </w:tcBorders>
            <w:noWrap w:val="0"/>
            <w:vAlign w:val="center"/>
          </w:tcPr>
          <w:p w14:paraId="42A5C312">
            <w:pPr>
              <w:autoSpaceDE w:val="0"/>
              <w:autoSpaceDN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z w:val="21"/>
                <w:szCs w:val="21"/>
              </w:rPr>
              <w:t>职称</w:t>
            </w:r>
            <w:r>
              <w:rPr>
                <w:rFonts w:hint="eastAsia" w:ascii="宋体" w:hAnsi="宋体" w:eastAsia="宋体" w:cs="宋体"/>
                <w:sz w:val="21"/>
                <w:szCs w:val="21"/>
                <w:lang w:eastAsia="zh-CN"/>
              </w:rPr>
              <w:t>或资格</w:t>
            </w:r>
            <w:r>
              <w:rPr>
                <w:rFonts w:hint="eastAsia" w:ascii="宋体" w:hAnsi="宋体" w:eastAsia="宋体" w:cs="宋体"/>
                <w:sz w:val="21"/>
                <w:szCs w:val="21"/>
              </w:rPr>
              <w:t>证书编号</w:t>
            </w:r>
          </w:p>
        </w:tc>
        <w:tc>
          <w:tcPr>
            <w:tcW w:w="930" w:type="dxa"/>
            <w:tcBorders>
              <w:top w:val="single" w:color="auto" w:sz="6" w:space="0"/>
              <w:left w:val="single" w:color="auto" w:sz="6" w:space="0"/>
              <w:bottom w:val="single" w:color="auto" w:sz="6" w:space="0"/>
              <w:right w:val="single" w:color="auto" w:sz="6" w:space="0"/>
            </w:tcBorders>
            <w:noWrap w:val="0"/>
            <w:vAlign w:val="center"/>
          </w:tcPr>
          <w:p w14:paraId="3424ED29">
            <w:pPr>
              <w:autoSpaceDE w:val="0"/>
              <w:autoSpaceDN w:val="0"/>
              <w:spacing w:line="360" w:lineRule="auto"/>
              <w:jc w:val="center"/>
              <w:rPr>
                <w:rFonts w:hint="eastAsia" w:ascii="宋体" w:hAnsi="宋体" w:eastAsia="宋体" w:cs="宋体"/>
                <w:sz w:val="24"/>
                <w:szCs w:val="24"/>
                <w:lang w:eastAsia="zh-CN"/>
              </w:rPr>
            </w:pPr>
          </w:p>
        </w:tc>
        <w:tc>
          <w:tcPr>
            <w:tcW w:w="1065" w:type="dxa"/>
            <w:tcBorders>
              <w:top w:val="single" w:color="auto" w:sz="6" w:space="0"/>
              <w:left w:val="single" w:color="auto" w:sz="6" w:space="0"/>
              <w:bottom w:val="single" w:color="auto" w:sz="6" w:space="0"/>
              <w:right w:val="single" w:color="auto" w:sz="6" w:space="0"/>
            </w:tcBorders>
            <w:noWrap w:val="0"/>
            <w:vAlign w:val="center"/>
          </w:tcPr>
          <w:p w14:paraId="2CB26952">
            <w:pPr>
              <w:autoSpaceDE w:val="0"/>
              <w:autoSpaceDN w:val="0"/>
              <w:spacing w:line="360" w:lineRule="auto"/>
              <w:jc w:val="center"/>
              <w:rPr>
                <w:rFonts w:hint="eastAsia" w:ascii="宋体" w:hAnsi="宋体" w:eastAsia="宋体" w:cs="宋体"/>
                <w:sz w:val="24"/>
                <w:szCs w:val="24"/>
                <w:lang w:eastAsia="zh-CN"/>
              </w:rPr>
            </w:pPr>
          </w:p>
        </w:tc>
        <w:tc>
          <w:tcPr>
            <w:tcW w:w="4695" w:type="dxa"/>
            <w:vMerge w:val="continue"/>
            <w:tcBorders>
              <w:top w:val="single" w:color="auto" w:sz="6" w:space="0"/>
              <w:left w:val="single" w:color="auto" w:sz="6" w:space="0"/>
              <w:bottom w:val="single" w:color="auto" w:sz="6" w:space="0"/>
              <w:right w:val="single" w:color="auto" w:sz="6" w:space="0"/>
            </w:tcBorders>
            <w:noWrap w:val="0"/>
            <w:vAlign w:val="center"/>
          </w:tcPr>
          <w:p w14:paraId="0C03BA5D">
            <w:pPr>
              <w:autoSpaceDE w:val="0"/>
              <w:autoSpaceDN w:val="0"/>
              <w:spacing w:line="360" w:lineRule="auto"/>
              <w:jc w:val="center"/>
              <w:rPr>
                <w:rFonts w:hint="eastAsia" w:ascii="宋体" w:hAnsi="宋体" w:eastAsia="宋体" w:cs="宋体"/>
                <w:color w:val="auto"/>
                <w:sz w:val="24"/>
                <w:highlight w:val="none"/>
              </w:rPr>
            </w:pPr>
          </w:p>
        </w:tc>
      </w:tr>
      <w:tr w14:paraId="2B2AF6DC">
        <w:tblPrEx>
          <w:tblCellMar>
            <w:top w:w="0" w:type="dxa"/>
            <w:left w:w="108" w:type="dxa"/>
            <w:bottom w:w="0" w:type="dxa"/>
            <w:right w:w="108" w:type="dxa"/>
          </w:tblCellMar>
        </w:tblPrEx>
        <w:trPr>
          <w:cantSplit/>
          <w:trHeight w:val="356" w:hRule="atLeast"/>
        </w:trPr>
        <w:tc>
          <w:tcPr>
            <w:tcW w:w="2415" w:type="dxa"/>
            <w:tcBorders>
              <w:top w:val="single" w:color="auto" w:sz="6" w:space="0"/>
              <w:left w:val="single" w:color="auto" w:sz="6" w:space="0"/>
              <w:bottom w:val="single" w:color="auto" w:sz="6" w:space="0"/>
              <w:right w:val="single" w:color="auto" w:sz="6" w:space="0"/>
            </w:tcBorders>
            <w:noWrap w:val="0"/>
            <w:vAlign w:val="center"/>
          </w:tcPr>
          <w:p w14:paraId="2C5B982A">
            <w:pPr>
              <w:autoSpaceDE w:val="0"/>
              <w:autoSpaceDN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z w:val="24"/>
                <w:szCs w:val="24"/>
              </w:rPr>
              <w:t>其他</w:t>
            </w:r>
            <w:r>
              <w:rPr>
                <w:rFonts w:hint="eastAsia" w:ascii="宋体" w:hAnsi="宋体" w:eastAsia="宋体" w:cs="宋体"/>
                <w:sz w:val="24"/>
                <w:szCs w:val="24"/>
                <w:lang w:eastAsia="zh-CN"/>
              </w:rPr>
              <w:t>证书</w:t>
            </w:r>
            <w:r>
              <w:rPr>
                <w:rFonts w:hint="eastAsia" w:ascii="宋体" w:hAnsi="宋体" w:eastAsia="宋体" w:cs="宋体"/>
                <w:sz w:val="24"/>
                <w:szCs w:val="24"/>
              </w:rPr>
              <w:t>情况</w:t>
            </w:r>
          </w:p>
        </w:tc>
        <w:tc>
          <w:tcPr>
            <w:tcW w:w="930" w:type="dxa"/>
            <w:tcBorders>
              <w:top w:val="single" w:color="auto" w:sz="6" w:space="0"/>
              <w:left w:val="single" w:color="auto" w:sz="6" w:space="0"/>
              <w:bottom w:val="single" w:color="auto" w:sz="6" w:space="0"/>
              <w:right w:val="single" w:color="auto" w:sz="6" w:space="0"/>
            </w:tcBorders>
            <w:noWrap w:val="0"/>
            <w:vAlign w:val="center"/>
          </w:tcPr>
          <w:p w14:paraId="529F4DFD">
            <w:pPr>
              <w:autoSpaceDE w:val="0"/>
              <w:autoSpaceDN w:val="0"/>
              <w:spacing w:line="360" w:lineRule="auto"/>
              <w:jc w:val="center"/>
              <w:rPr>
                <w:rFonts w:hint="eastAsia" w:ascii="宋体" w:hAnsi="宋体" w:eastAsia="宋体" w:cs="宋体"/>
                <w:sz w:val="24"/>
                <w:szCs w:val="24"/>
              </w:rPr>
            </w:pPr>
          </w:p>
        </w:tc>
        <w:tc>
          <w:tcPr>
            <w:tcW w:w="1065" w:type="dxa"/>
            <w:tcBorders>
              <w:top w:val="single" w:color="auto" w:sz="6" w:space="0"/>
              <w:left w:val="single" w:color="auto" w:sz="6" w:space="0"/>
              <w:bottom w:val="single" w:color="auto" w:sz="6" w:space="0"/>
              <w:right w:val="single" w:color="auto" w:sz="6" w:space="0"/>
            </w:tcBorders>
            <w:noWrap w:val="0"/>
            <w:vAlign w:val="center"/>
          </w:tcPr>
          <w:p w14:paraId="2F15BA54">
            <w:pPr>
              <w:autoSpaceDE w:val="0"/>
              <w:autoSpaceDN w:val="0"/>
              <w:spacing w:line="360" w:lineRule="auto"/>
              <w:jc w:val="center"/>
              <w:rPr>
                <w:rFonts w:hint="eastAsia" w:ascii="宋体" w:hAnsi="宋体" w:eastAsia="宋体" w:cs="宋体"/>
                <w:sz w:val="24"/>
                <w:szCs w:val="24"/>
              </w:rPr>
            </w:pPr>
          </w:p>
        </w:tc>
        <w:tc>
          <w:tcPr>
            <w:tcW w:w="4695" w:type="dxa"/>
            <w:vMerge w:val="continue"/>
            <w:tcBorders>
              <w:top w:val="single" w:color="auto" w:sz="6" w:space="0"/>
              <w:left w:val="single" w:color="auto" w:sz="6" w:space="0"/>
              <w:bottom w:val="single" w:color="auto" w:sz="6" w:space="0"/>
              <w:right w:val="single" w:color="auto" w:sz="6" w:space="0"/>
            </w:tcBorders>
            <w:noWrap w:val="0"/>
            <w:vAlign w:val="center"/>
          </w:tcPr>
          <w:p w14:paraId="210E0350">
            <w:pPr>
              <w:autoSpaceDE w:val="0"/>
              <w:autoSpaceDN w:val="0"/>
              <w:spacing w:line="360" w:lineRule="auto"/>
              <w:jc w:val="center"/>
              <w:rPr>
                <w:rFonts w:hint="eastAsia" w:ascii="宋体" w:hAnsi="宋体" w:eastAsia="宋体" w:cs="宋体"/>
                <w:color w:val="auto"/>
                <w:sz w:val="24"/>
                <w:highlight w:val="none"/>
              </w:rPr>
            </w:pPr>
          </w:p>
        </w:tc>
      </w:tr>
      <w:tr w14:paraId="04CC1AC2">
        <w:tblPrEx>
          <w:tblCellMar>
            <w:top w:w="0" w:type="dxa"/>
            <w:left w:w="108" w:type="dxa"/>
            <w:bottom w:w="0" w:type="dxa"/>
            <w:right w:w="108" w:type="dxa"/>
          </w:tblCellMar>
        </w:tblPrEx>
        <w:trPr>
          <w:cantSplit/>
          <w:trHeight w:val="177" w:hRule="atLeast"/>
        </w:trPr>
        <w:tc>
          <w:tcPr>
            <w:tcW w:w="2415" w:type="dxa"/>
            <w:tcBorders>
              <w:top w:val="single" w:color="auto" w:sz="6" w:space="0"/>
              <w:left w:val="single" w:color="auto" w:sz="6" w:space="0"/>
              <w:bottom w:val="single" w:color="auto" w:sz="6" w:space="0"/>
              <w:right w:val="single" w:color="auto" w:sz="6" w:space="0"/>
            </w:tcBorders>
            <w:noWrap w:val="0"/>
            <w:vAlign w:val="center"/>
          </w:tcPr>
          <w:p w14:paraId="73F2FE04">
            <w:pPr>
              <w:autoSpaceDE w:val="0"/>
              <w:autoSpaceDN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z w:val="24"/>
                <w:szCs w:val="24"/>
              </w:rPr>
              <w:t>联系电话</w:t>
            </w:r>
          </w:p>
        </w:tc>
        <w:tc>
          <w:tcPr>
            <w:tcW w:w="930" w:type="dxa"/>
            <w:tcBorders>
              <w:top w:val="single" w:color="auto" w:sz="6" w:space="0"/>
              <w:left w:val="single" w:color="auto" w:sz="6" w:space="0"/>
              <w:bottom w:val="single" w:color="auto" w:sz="6" w:space="0"/>
              <w:right w:val="single" w:color="auto" w:sz="6" w:space="0"/>
            </w:tcBorders>
            <w:noWrap w:val="0"/>
            <w:vAlign w:val="center"/>
          </w:tcPr>
          <w:p w14:paraId="1068AC35">
            <w:pPr>
              <w:autoSpaceDE w:val="0"/>
              <w:autoSpaceDN w:val="0"/>
              <w:spacing w:line="360" w:lineRule="auto"/>
              <w:jc w:val="center"/>
              <w:rPr>
                <w:rFonts w:hint="eastAsia" w:ascii="宋体" w:hAnsi="宋体" w:eastAsia="宋体" w:cs="宋体"/>
                <w:sz w:val="24"/>
                <w:szCs w:val="24"/>
              </w:rPr>
            </w:pPr>
          </w:p>
        </w:tc>
        <w:tc>
          <w:tcPr>
            <w:tcW w:w="1065" w:type="dxa"/>
            <w:tcBorders>
              <w:top w:val="single" w:color="auto" w:sz="6" w:space="0"/>
              <w:left w:val="single" w:color="auto" w:sz="6" w:space="0"/>
              <w:bottom w:val="single" w:color="auto" w:sz="6" w:space="0"/>
              <w:right w:val="single" w:color="auto" w:sz="6" w:space="0"/>
            </w:tcBorders>
            <w:noWrap w:val="0"/>
            <w:vAlign w:val="center"/>
          </w:tcPr>
          <w:p w14:paraId="1F55A0EB">
            <w:pPr>
              <w:autoSpaceDE w:val="0"/>
              <w:autoSpaceDN w:val="0"/>
              <w:spacing w:line="360" w:lineRule="auto"/>
              <w:jc w:val="center"/>
              <w:rPr>
                <w:rFonts w:hint="eastAsia" w:ascii="宋体" w:hAnsi="宋体" w:eastAsia="宋体" w:cs="宋体"/>
                <w:sz w:val="24"/>
                <w:szCs w:val="24"/>
              </w:rPr>
            </w:pPr>
          </w:p>
        </w:tc>
        <w:tc>
          <w:tcPr>
            <w:tcW w:w="4695" w:type="dxa"/>
            <w:vMerge w:val="continue"/>
            <w:tcBorders>
              <w:top w:val="single" w:color="auto" w:sz="6" w:space="0"/>
              <w:left w:val="single" w:color="auto" w:sz="6" w:space="0"/>
              <w:bottom w:val="single" w:color="auto" w:sz="6" w:space="0"/>
              <w:right w:val="single" w:color="auto" w:sz="6" w:space="0"/>
            </w:tcBorders>
            <w:noWrap w:val="0"/>
            <w:vAlign w:val="center"/>
          </w:tcPr>
          <w:p w14:paraId="63AD7A85">
            <w:pPr>
              <w:autoSpaceDE w:val="0"/>
              <w:autoSpaceDN w:val="0"/>
              <w:spacing w:line="360" w:lineRule="auto"/>
              <w:jc w:val="center"/>
              <w:rPr>
                <w:rFonts w:hint="eastAsia" w:ascii="宋体" w:hAnsi="宋体" w:eastAsia="宋体" w:cs="宋体"/>
                <w:color w:val="auto"/>
                <w:sz w:val="24"/>
                <w:highlight w:val="none"/>
              </w:rPr>
            </w:pPr>
          </w:p>
        </w:tc>
      </w:tr>
      <w:tr w14:paraId="65077489">
        <w:tblPrEx>
          <w:tblCellMar>
            <w:top w:w="0" w:type="dxa"/>
            <w:left w:w="108" w:type="dxa"/>
            <w:bottom w:w="0" w:type="dxa"/>
            <w:right w:w="108" w:type="dxa"/>
          </w:tblCellMar>
        </w:tblPrEx>
        <w:trPr>
          <w:cantSplit/>
          <w:trHeight w:val="169" w:hRule="atLeast"/>
        </w:trPr>
        <w:tc>
          <w:tcPr>
            <w:tcW w:w="2415" w:type="dxa"/>
            <w:tcBorders>
              <w:top w:val="single" w:color="auto" w:sz="6" w:space="0"/>
              <w:left w:val="single" w:color="auto" w:sz="6" w:space="0"/>
              <w:bottom w:val="single" w:color="auto" w:sz="6" w:space="0"/>
              <w:right w:val="single" w:color="auto" w:sz="6" w:space="0"/>
            </w:tcBorders>
            <w:noWrap w:val="0"/>
            <w:vAlign w:val="center"/>
          </w:tcPr>
          <w:p w14:paraId="05514C2A">
            <w:pPr>
              <w:autoSpaceDE w:val="0"/>
              <w:autoSpaceDN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z w:val="24"/>
                <w:szCs w:val="24"/>
              </w:rPr>
              <w:t>性别</w:t>
            </w:r>
          </w:p>
        </w:tc>
        <w:tc>
          <w:tcPr>
            <w:tcW w:w="930" w:type="dxa"/>
            <w:tcBorders>
              <w:top w:val="single" w:color="auto" w:sz="6" w:space="0"/>
              <w:left w:val="single" w:color="auto" w:sz="6" w:space="0"/>
              <w:bottom w:val="single" w:color="auto" w:sz="6" w:space="0"/>
              <w:right w:val="single" w:color="auto" w:sz="6" w:space="0"/>
            </w:tcBorders>
            <w:noWrap w:val="0"/>
            <w:vAlign w:val="center"/>
          </w:tcPr>
          <w:p w14:paraId="1DA8E88F">
            <w:pPr>
              <w:autoSpaceDE w:val="0"/>
              <w:autoSpaceDN w:val="0"/>
              <w:spacing w:line="360" w:lineRule="auto"/>
              <w:jc w:val="center"/>
              <w:rPr>
                <w:rFonts w:hint="eastAsia" w:ascii="宋体" w:hAnsi="宋体" w:eastAsia="宋体" w:cs="宋体"/>
                <w:sz w:val="24"/>
                <w:szCs w:val="24"/>
              </w:rPr>
            </w:pPr>
          </w:p>
        </w:tc>
        <w:tc>
          <w:tcPr>
            <w:tcW w:w="1065" w:type="dxa"/>
            <w:tcBorders>
              <w:top w:val="single" w:color="auto" w:sz="6" w:space="0"/>
              <w:left w:val="single" w:color="auto" w:sz="6" w:space="0"/>
              <w:bottom w:val="single" w:color="auto" w:sz="6" w:space="0"/>
              <w:right w:val="single" w:color="auto" w:sz="6" w:space="0"/>
            </w:tcBorders>
            <w:noWrap w:val="0"/>
            <w:vAlign w:val="center"/>
          </w:tcPr>
          <w:p w14:paraId="759CBC1F">
            <w:pPr>
              <w:autoSpaceDE w:val="0"/>
              <w:autoSpaceDN w:val="0"/>
              <w:spacing w:line="360" w:lineRule="auto"/>
              <w:jc w:val="center"/>
              <w:rPr>
                <w:rFonts w:hint="eastAsia" w:ascii="宋体" w:hAnsi="宋体" w:eastAsia="宋体" w:cs="宋体"/>
                <w:sz w:val="24"/>
                <w:szCs w:val="24"/>
              </w:rPr>
            </w:pPr>
          </w:p>
        </w:tc>
        <w:tc>
          <w:tcPr>
            <w:tcW w:w="4695" w:type="dxa"/>
            <w:vMerge w:val="continue"/>
            <w:tcBorders>
              <w:top w:val="single" w:color="auto" w:sz="6" w:space="0"/>
              <w:left w:val="single" w:color="auto" w:sz="6" w:space="0"/>
              <w:bottom w:val="single" w:color="auto" w:sz="6" w:space="0"/>
              <w:right w:val="single" w:color="auto" w:sz="6" w:space="0"/>
            </w:tcBorders>
            <w:noWrap w:val="0"/>
            <w:vAlign w:val="center"/>
          </w:tcPr>
          <w:p w14:paraId="491A1035">
            <w:pPr>
              <w:autoSpaceDE w:val="0"/>
              <w:autoSpaceDN w:val="0"/>
              <w:spacing w:line="360" w:lineRule="auto"/>
              <w:jc w:val="center"/>
              <w:rPr>
                <w:rFonts w:hint="eastAsia" w:ascii="宋体" w:hAnsi="宋体" w:eastAsia="宋体" w:cs="宋体"/>
                <w:color w:val="auto"/>
                <w:sz w:val="24"/>
                <w:highlight w:val="none"/>
              </w:rPr>
            </w:pPr>
          </w:p>
        </w:tc>
      </w:tr>
    </w:tbl>
    <w:p w14:paraId="03531A0F">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注：供应商可</w:t>
      </w:r>
      <w:r>
        <w:rPr>
          <w:rFonts w:hint="eastAsia" w:ascii="宋体" w:hAnsi="宋体" w:eastAsia="宋体" w:cs="宋体"/>
          <w:b/>
          <w:color w:val="auto"/>
          <w:sz w:val="24"/>
          <w:highlight w:val="none"/>
          <w:lang w:eastAsia="zh-CN"/>
        </w:rPr>
        <w:t>参照</w:t>
      </w:r>
      <w:r>
        <w:rPr>
          <w:rFonts w:hint="eastAsia" w:ascii="宋体" w:hAnsi="宋体" w:eastAsia="宋体" w:cs="宋体"/>
          <w:b/>
          <w:color w:val="auto"/>
          <w:sz w:val="24"/>
          <w:highlight w:val="none"/>
        </w:rPr>
        <w:t>上述的格式自行编制，并注明所在</w:t>
      </w:r>
      <w:r>
        <w:rPr>
          <w:rFonts w:hint="eastAsia" w:ascii="宋体" w:hAnsi="宋体" w:eastAsia="宋体" w:cs="宋体"/>
          <w:b/>
          <w:color w:val="auto"/>
          <w:sz w:val="24"/>
          <w:highlight w:val="none"/>
          <w:lang w:eastAsia="zh-CN"/>
        </w:rPr>
        <w:t>商务</w:t>
      </w:r>
      <w:r>
        <w:rPr>
          <w:rFonts w:hint="eastAsia" w:ascii="宋体" w:hAnsi="宋体" w:eastAsia="宋体" w:cs="宋体"/>
          <w:b/>
          <w:color w:val="auto"/>
          <w:sz w:val="24"/>
          <w:highlight w:val="none"/>
        </w:rPr>
        <w:t>技术文件页码。</w:t>
      </w:r>
    </w:p>
    <w:p w14:paraId="0BDD4B33">
      <w:pPr>
        <w:autoSpaceDE w:val="0"/>
        <w:autoSpaceDN w:val="0"/>
        <w:spacing w:line="360" w:lineRule="auto"/>
        <w:rPr>
          <w:rFonts w:hint="eastAsia" w:ascii="宋体" w:hAnsi="宋体" w:eastAsia="宋体" w:cs="宋体"/>
          <w:b/>
          <w:color w:val="auto"/>
          <w:sz w:val="24"/>
          <w:highlight w:val="none"/>
        </w:rPr>
      </w:pPr>
    </w:p>
    <w:p w14:paraId="3F61FB25">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附表B:本项目的项目小组人员情况表</w:t>
      </w:r>
    </w:p>
    <w:tbl>
      <w:tblPr>
        <w:tblStyle w:val="29"/>
        <w:tblW w:w="0" w:type="auto"/>
        <w:tblInd w:w="108" w:type="dxa"/>
        <w:tblLayout w:type="fixed"/>
        <w:tblCellMar>
          <w:top w:w="0" w:type="dxa"/>
          <w:left w:w="108" w:type="dxa"/>
          <w:bottom w:w="0" w:type="dxa"/>
          <w:right w:w="108" w:type="dxa"/>
        </w:tblCellMar>
      </w:tblPr>
      <w:tblGrid>
        <w:gridCol w:w="420"/>
        <w:gridCol w:w="787"/>
        <w:gridCol w:w="412"/>
        <w:gridCol w:w="586"/>
        <w:gridCol w:w="1035"/>
        <w:gridCol w:w="1080"/>
        <w:gridCol w:w="1392"/>
        <w:gridCol w:w="948"/>
        <w:gridCol w:w="900"/>
        <w:gridCol w:w="1470"/>
      </w:tblGrid>
      <w:tr w14:paraId="3D7E8F1E">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noWrap w:val="0"/>
            <w:vAlign w:val="center"/>
          </w:tcPr>
          <w:p w14:paraId="65921376">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noWrap w:val="0"/>
            <w:vAlign w:val="center"/>
          </w:tcPr>
          <w:p w14:paraId="204A8133">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14:paraId="37DD0B97">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noWrap w:val="0"/>
            <w:vAlign w:val="center"/>
          </w:tcPr>
          <w:p w14:paraId="1A276E96">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noWrap w:val="0"/>
            <w:vAlign w:val="center"/>
          </w:tcPr>
          <w:p w14:paraId="7ED2B100">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p w14:paraId="4635112A">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075546E1">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专业</w:t>
            </w:r>
          </w:p>
          <w:p w14:paraId="4D4FD0C1">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1392" w:type="dxa"/>
            <w:tcBorders>
              <w:top w:val="single" w:color="auto" w:sz="6" w:space="0"/>
              <w:left w:val="single" w:color="auto" w:sz="6" w:space="0"/>
              <w:bottom w:val="single" w:color="auto" w:sz="6" w:space="0"/>
              <w:right w:val="single" w:color="auto" w:sz="6" w:space="0"/>
            </w:tcBorders>
            <w:noWrap w:val="0"/>
            <w:vAlign w:val="center"/>
          </w:tcPr>
          <w:p w14:paraId="0C32385D">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sz w:val="24"/>
                <w:szCs w:val="24"/>
              </w:rPr>
              <w:t>职称</w:t>
            </w:r>
            <w:r>
              <w:rPr>
                <w:rFonts w:hint="eastAsia" w:ascii="宋体" w:hAnsi="宋体" w:eastAsia="宋体" w:cs="宋体"/>
                <w:sz w:val="24"/>
                <w:szCs w:val="24"/>
                <w:lang w:eastAsia="zh-CN"/>
              </w:rPr>
              <w:t>或职业资格证书</w:t>
            </w:r>
            <w:r>
              <w:rPr>
                <w:rFonts w:hint="eastAsia" w:ascii="宋体" w:hAnsi="宋体" w:eastAsia="宋体" w:cs="宋体"/>
                <w:color w:val="auto"/>
                <w:sz w:val="24"/>
                <w:highlight w:val="none"/>
              </w:rPr>
              <w:t>(页码)</w:t>
            </w:r>
          </w:p>
        </w:tc>
        <w:tc>
          <w:tcPr>
            <w:tcW w:w="948" w:type="dxa"/>
            <w:tcBorders>
              <w:top w:val="single" w:color="auto" w:sz="6" w:space="0"/>
              <w:left w:val="single" w:color="auto" w:sz="6" w:space="0"/>
              <w:bottom w:val="single" w:color="auto" w:sz="6" w:space="0"/>
              <w:right w:val="single" w:color="auto" w:sz="6" w:space="0"/>
            </w:tcBorders>
            <w:noWrap w:val="0"/>
            <w:vAlign w:val="center"/>
          </w:tcPr>
          <w:p w14:paraId="50B473CF">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15FE3B41">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noWrap w:val="0"/>
            <w:vAlign w:val="center"/>
          </w:tcPr>
          <w:p w14:paraId="1682D39B">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参与本项目的到位情况</w:t>
            </w:r>
          </w:p>
        </w:tc>
      </w:tr>
      <w:tr w14:paraId="1883FD88">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763363BB">
            <w:pPr>
              <w:autoSpaceDE w:val="0"/>
              <w:autoSpaceDN w:val="0"/>
              <w:spacing w:line="360" w:lineRule="auto"/>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56D5D549">
            <w:pPr>
              <w:autoSpaceDE w:val="0"/>
              <w:autoSpaceDN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1702DFD6">
            <w:pPr>
              <w:autoSpaceDE w:val="0"/>
              <w:autoSpaceDN w:val="0"/>
              <w:spacing w:line="360" w:lineRule="auto"/>
              <w:rPr>
                <w:rFonts w:hint="eastAsia" w:ascii="宋体" w:hAnsi="宋体" w:eastAsia="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195A2A81">
            <w:pPr>
              <w:autoSpaceDE w:val="0"/>
              <w:autoSpaceDN w:val="0"/>
              <w:spacing w:line="360" w:lineRule="auto"/>
              <w:rPr>
                <w:rFonts w:hint="eastAsia" w:ascii="宋体" w:hAnsi="宋体" w:eastAsia="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17B9DAD3">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49E564F7">
            <w:pPr>
              <w:autoSpaceDE w:val="0"/>
              <w:autoSpaceDN w:val="0"/>
              <w:spacing w:line="360" w:lineRule="auto"/>
              <w:rPr>
                <w:rFonts w:hint="eastAsia" w:ascii="宋体" w:hAnsi="宋体" w:eastAsia="宋体" w:cs="宋体"/>
                <w:color w:val="auto"/>
                <w:sz w:val="24"/>
                <w:highlight w:val="none"/>
              </w:rPr>
            </w:pPr>
          </w:p>
        </w:tc>
        <w:tc>
          <w:tcPr>
            <w:tcW w:w="1392" w:type="dxa"/>
            <w:tcBorders>
              <w:top w:val="single" w:color="auto" w:sz="6" w:space="0"/>
              <w:left w:val="single" w:color="auto" w:sz="6" w:space="0"/>
              <w:bottom w:val="single" w:color="auto" w:sz="6" w:space="0"/>
              <w:right w:val="single" w:color="auto" w:sz="6" w:space="0"/>
            </w:tcBorders>
            <w:noWrap w:val="0"/>
            <w:vAlign w:val="top"/>
          </w:tcPr>
          <w:p w14:paraId="7EFFCBAA">
            <w:pPr>
              <w:autoSpaceDE w:val="0"/>
              <w:autoSpaceDN w:val="0"/>
              <w:spacing w:line="360" w:lineRule="auto"/>
              <w:rPr>
                <w:rFonts w:hint="eastAsia" w:ascii="宋体" w:hAnsi="宋体" w:eastAsia="宋体" w:cs="宋体"/>
                <w:color w:val="auto"/>
                <w:sz w:val="24"/>
                <w:highlight w:val="none"/>
              </w:rPr>
            </w:pPr>
          </w:p>
        </w:tc>
        <w:tc>
          <w:tcPr>
            <w:tcW w:w="948" w:type="dxa"/>
            <w:tcBorders>
              <w:top w:val="single" w:color="auto" w:sz="6" w:space="0"/>
              <w:left w:val="single" w:color="auto" w:sz="6" w:space="0"/>
              <w:bottom w:val="single" w:color="auto" w:sz="6" w:space="0"/>
              <w:right w:val="single" w:color="auto" w:sz="6" w:space="0"/>
            </w:tcBorders>
            <w:noWrap w:val="0"/>
            <w:vAlign w:val="top"/>
          </w:tcPr>
          <w:p w14:paraId="762868E9">
            <w:pP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3C2D6E5A">
            <w:pPr>
              <w:autoSpaceDE w:val="0"/>
              <w:autoSpaceDN w:val="0"/>
              <w:spacing w:line="360" w:lineRule="auto"/>
              <w:rPr>
                <w:rFonts w:hint="eastAsia" w:ascii="宋体" w:hAnsi="宋体" w:eastAsia="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4924B54D">
            <w:pPr>
              <w:autoSpaceDE w:val="0"/>
              <w:autoSpaceDN w:val="0"/>
              <w:spacing w:line="360" w:lineRule="auto"/>
              <w:rPr>
                <w:rFonts w:hint="eastAsia" w:ascii="宋体" w:hAnsi="宋体" w:eastAsia="宋体" w:cs="宋体"/>
                <w:color w:val="auto"/>
                <w:sz w:val="24"/>
                <w:highlight w:val="none"/>
              </w:rPr>
            </w:pPr>
          </w:p>
        </w:tc>
      </w:tr>
      <w:tr w14:paraId="46119D5D">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705A5588">
            <w:pPr>
              <w:autoSpaceDE w:val="0"/>
              <w:autoSpaceDN w:val="0"/>
              <w:spacing w:line="360" w:lineRule="auto"/>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78B944B3">
            <w:pPr>
              <w:autoSpaceDE w:val="0"/>
              <w:autoSpaceDN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11180D5C">
            <w:pPr>
              <w:autoSpaceDE w:val="0"/>
              <w:autoSpaceDN w:val="0"/>
              <w:spacing w:line="360" w:lineRule="auto"/>
              <w:rPr>
                <w:rFonts w:hint="eastAsia" w:ascii="宋体" w:hAnsi="宋体" w:eastAsia="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1C6D86BA">
            <w:pPr>
              <w:autoSpaceDE w:val="0"/>
              <w:autoSpaceDN w:val="0"/>
              <w:spacing w:line="360" w:lineRule="auto"/>
              <w:rPr>
                <w:rFonts w:hint="eastAsia" w:ascii="宋体" w:hAnsi="宋体" w:eastAsia="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51DACA8A">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7BDC0F24">
            <w:pPr>
              <w:autoSpaceDE w:val="0"/>
              <w:autoSpaceDN w:val="0"/>
              <w:spacing w:line="360" w:lineRule="auto"/>
              <w:rPr>
                <w:rFonts w:hint="eastAsia" w:ascii="宋体" w:hAnsi="宋体" w:eastAsia="宋体" w:cs="宋体"/>
                <w:color w:val="auto"/>
                <w:sz w:val="24"/>
                <w:highlight w:val="none"/>
              </w:rPr>
            </w:pPr>
          </w:p>
        </w:tc>
        <w:tc>
          <w:tcPr>
            <w:tcW w:w="1392" w:type="dxa"/>
            <w:tcBorders>
              <w:top w:val="single" w:color="auto" w:sz="6" w:space="0"/>
              <w:left w:val="single" w:color="auto" w:sz="6" w:space="0"/>
              <w:bottom w:val="single" w:color="auto" w:sz="6" w:space="0"/>
              <w:right w:val="single" w:color="auto" w:sz="6" w:space="0"/>
            </w:tcBorders>
            <w:noWrap w:val="0"/>
            <w:vAlign w:val="top"/>
          </w:tcPr>
          <w:p w14:paraId="1C8F4602">
            <w:pPr>
              <w:autoSpaceDE w:val="0"/>
              <w:autoSpaceDN w:val="0"/>
              <w:spacing w:line="360" w:lineRule="auto"/>
              <w:rPr>
                <w:rFonts w:hint="eastAsia" w:ascii="宋体" w:hAnsi="宋体" w:eastAsia="宋体" w:cs="宋体"/>
                <w:color w:val="auto"/>
                <w:sz w:val="24"/>
                <w:highlight w:val="none"/>
              </w:rPr>
            </w:pPr>
          </w:p>
        </w:tc>
        <w:tc>
          <w:tcPr>
            <w:tcW w:w="948" w:type="dxa"/>
            <w:tcBorders>
              <w:top w:val="single" w:color="auto" w:sz="6" w:space="0"/>
              <w:left w:val="single" w:color="auto" w:sz="6" w:space="0"/>
              <w:bottom w:val="single" w:color="auto" w:sz="6" w:space="0"/>
              <w:right w:val="single" w:color="auto" w:sz="6" w:space="0"/>
            </w:tcBorders>
            <w:noWrap w:val="0"/>
            <w:vAlign w:val="top"/>
          </w:tcPr>
          <w:p w14:paraId="30BBBBAE">
            <w:pP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5638DE37">
            <w:pPr>
              <w:autoSpaceDE w:val="0"/>
              <w:autoSpaceDN w:val="0"/>
              <w:spacing w:line="360" w:lineRule="auto"/>
              <w:rPr>
                <w:rFonts w:hint="eastAsia" w:ascii="宋体" w:hAnsi="宋体" w:eastAsia="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42B808B9">
            <w:pPr>
              <w:autoSpaceDE w:val="0"/>
              <w:autoSpaceDN w:val="0"/>
              <w:spacing w:line="360" w:lineRule="auto"/>
              <w:rPr>
                <w:rFonts w:hint="eastAsia" w:ascii="宋体" w:hAnsi="宋体" w:eastAsia="宋体" w:cs="宋体"/>
                <w:color w:val="auto"/>
                <w:sz w:val="24"/>
                <w:highlight w:val="none"/>
              </w:rPr>
            </w:pPr>
          </w:p>
        </w:tc>
      </w:tr>
    </w:tbl>
    <w:p w14:paraId="1DB04F00">
      <w:pPr>
        <w:spacing w:line="360" w:lineRule="auto"/>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注：供应商可</w:t>
      </w:r>
      <w:r>
        <w:rPr>
          <w:rFonts w:hint="eastAsia" w:ascii="宋体" w:hAnsi="宋体" w:eastAsia="宋体" w:cs="宋体"/>
          <w:b/>
          <w:color w:val="auto"/>
          <w:sz w:val="24"/>
          <w:highlight w:val="none"/>
          <w:lang w:eastAsia="zh-CN"/>
        </w:rPr>
        <w:t>参照</w:t>
      </w:r>
      <w:r>
        <w:rPr>
          <w:rFonts w:hint="eastAsia" w:ascii="宋体" w:hAnsi="宋体" w:eastAsia="宋体" w:cs="宋体"/>
          <w:b/>
          <w:color w:val="auto"/>
          <w:sz w:val="24"/>
          <w:highlight w:val="none"/>
        </w:rPr>
        <w:t>上述的格式自行编制，并注明所在</w:t>
      </w:r>
      <w:r>
        <w:rPr>
          <w:rFonts w:hint="eastAsia" w:ascii="宋体" w:hAnsi="宋体" w:eastAsia="宋体" w:cs="宋体"/>
          <w:b/>
          <w:color w:val="auto"/>
          <w:sz w:val="24"/>
          <w:highlight w:val="none"/>
          <w:lang w:eastAsia="zh-CN"/>
        </w:rPr>
        <w:t>商务</w:t>
      </w:r>
      <w:r>
        <w:rPr>
          <w:rFonts w:hint="eastAsia" w:ascii="宋体" w:hAnsi="宋体" w:eastAsia="宋体" w:cs="宋体"/>
          <w:b/>
          <w:color w:val="auto"/>
          <w:sz w:val="24"/>
          <w:highlight w:val="none"/>
        </w:rPr>
        <w:t>技术文件页码。</w:t>
      </w:r>
    </w:p>
    <w:p w14:paraId="018E3E55">
      <w:pPr>
        <w:snapToGrid w:val="0"/>
        <w:spacing w:line="360" w:lineRule="auto"/>
        <w:ind w:firstLine="602" w:firstLineChars="200"/>
        <w:rPr>
          <w:rFonts w:hint="eastAsia" w:ascii="宋体" w:hAnsi="宋体" w:eastAsia="宋体" w:cs="宋体"/>
          <w:b/>
          <w:color w:val="auto"/>
          <w:sz w:val="30"/>
          <w:szCs w:val="30"/>
          <w:highlight w:val="none"/>
        </w:rPr>
      </w:pPr>
    </w:p>
    <w:p w14:paraId="24DFD689">
      <w:pPr>
        <w:autoSpaceDE w:val="0"/>
        <w:autoSpaceDN w:val="0"/>
        <w:spacing w:line="360" w:lineRule="auto"/>
        <w:ind w:firstLine="6505" w:firstLineChars="2700"/>
        <w:rPr>
          <w:rFonts w:hint="eastAsia" w:ascii="宋体" w:hAnsi="宋体" w:eastAsia="宋体" w:cs="宋体"/>
          <w:b/>
          <w:bCs/>
          <w:color w:val="auto"/>
          <w:sz w:val="24"/>
          <w:highlight w:val="none"/>
        </w:rPr>
      </w:pPr>
    </w:p>
    <w:p w14:paraId="16226092">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盖公章</w:t>
      </w:r>
      <w:r>
        <w:rPr>
          <w:rFonts w:hint="eastAsia" w:ascii="宋体" w:hAnsi="宋体" w:eastAsia="宋体" w:cs="宋体"/>
          <w:color w:val="auto"/>
          <w:kern w:val="0"/>
          <w:sz w:val="24"/>
          <w:highlight w:val="none"/>
        </w:rPr>
        <w:t>）：</w:t>
      </w:r>
    </w:p>
    <w:p w14:paraId="5BF9F3FC">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7629118F">
      <w:pPr>
        <w:autoSpaceDE w:val="0"/>
        <w:autoSpaceDN w:val="0"/>
        <w:spacing w:line="360" w:lineRule="auto"/>
        <w:ind w:firstLine="6505" w:firstLineChars="2700"/>
        <w:rPr>
          <w:rFonts w:ascii="仿宋_GB2312" w:hAnsi="仿宋" w:eastAsia="仿宋_GB2312" w:cs="仿宋_GB2312"/>
          <w:b/>
          <w:bCs/>
          <w:color w:val="auto"/>
          <w:sz w:val="24"/>
          <w:highlight w:val="none"/>
        </w:rPr>
      </w:pPr>
    </w:p>
    <w:p w14:paraId="2F6FE6C2">
      <w:pPr>
        <w:pStyle w:val="4"/>
        <w:jc w:val="center"/>
        <w:rPr>
          <w:rFonts w:hint="eastAsia" w:ascii="宋体" w:hAnsi="宋体"/>
          <w:color w:val="auto"/>
          <w:highlight w:val="none"/>
        </w:rPr>
      </w:pPr>
      <w:bookmarkStart w:id="133" w:name="_Toc12611"/>
      <w:bookmarkStart w:id="134" w:name="_Toc80886945"/>
      <w:bookmarkStart w:id="135" w:name="_Toc80205941"/>
      <w:bookmarkStart w:id="136" w:name="_Toc31035"/>
      <w:r>
        <w:rPr>
          <w:rFonts w:hint="eastAsia" w:ascii="宋体" w:hAnsi="宋体"/>
          <w:color w:val="auto"/>
          <w:highlight w:val="none"/>
        </w:rPr>
        <w:t>第</w:t>
      </w:r>
      <w:r>
        <w:rPr>
          <w:rFonts w:hint="eastAsia" w:ascii="宋体" w:hAnsi="宋体"/>
          <w:color w:val="auto"/>
          <w:highlight w:val="none"/>
          <w:lang w:eastAsia="zh-CN"/>
        </w:rPr>
        <w:t>三</w:t>
      </w:r>
      <w:r>
        <w:rPr>
          <w:rFonts w:hint="eastAsia" w:ascii="宋体" w:hAnsi="宋体"/>
          <w:color w:val="auto"/>
          <w:highlight w:val="none"/>
        </w:rPr>
        <w:t>节 报价文件格式</w:t>
      </w:r>
      <w:bookmarkEnd w:id="133"/>
      <w:bookmarkEnd w:id="134"/>
      <w:bookmarkEnd w:id="135"/>
      <w:bookmarkEnd w:id="136"/>
    </w:p>
    <w:p w14:paraId="12126170">
      <w:pPr>
        <w:pStyle w:val="2"/>
        <w:rPr>
          <w:rFonts w:hint="eastAsia"/>
          <w:lang w:val="zh-CN" w:eastAsia="zh-CN"/>
        </w:rPr>
      </w:pPr>
      <w:r>
        <w:rPr>
          <w:rFonts w:hint="eastAsia"/>
          <w:color w:val="auto"/>
          <w:sz w:val="24"/>
          <w:highlight w:val="none"/>
        </w:rPr>
        <w:t xml:space="preserve">  </w:t>
      </w:r>
      <w:r>
        <w:rPr>
          <w:rFonts w:hint="eastAsia" w:ascii="宋体" w:hAnsi="宋体" w:cs="宋体"/>
          <w:b/>
          <w:bCs/>
          <w:color w:val="auto"/>
          <w:sz w:val="28"/>
          <w:szCs w:val="28"/>
          <w:lang w:val="en-US" w:eastAsia="zh-CN"/>
        </w:rPr>
        <w:t>1.</w:t>
      </w:r>
      <w:r>
        <w:rPr>
          <w:rFonts w:hint="eastAsia" w:ascii="宋体" w:hAnsi="宋体" w:cs="宋体"/>
          <w:b/>
          <w:bCs/>
          <w:color w:val="auto"/>
          <w:sz w:val="28"/>
          <w:szCs w:val="28"/>
        </w:rPr>
        <w:t>报价文件</w:t>
      </w:r>
      <w:r>
        <w:rPr>
          <w:rFonts w:hint="eastAsia" w:ascii="宋体" w:hAnsi="宋体" w:cs="宋体"/>
          <w:b/>
          <w:bCs/>
          <w:color w:val="auto"/>
          <w:sz w:val="28"/>
          <w:szCs w:val="28"/>
          <w:lang w:eastAsia="zh-CN"/>
        </w:rPr>
        <w:t>封面的格式</w:t>
      </w:r>
      <w:r>
        <w:rPr>
          <w:rFonts w:hint="eastAsia" w:ascii="宋体" w:hAnsi="宋体" w:eastAsia="宋体" w:cs="宋体"/>
          <w:b/>
          <w:color w:val="000000"/>
          <w:sz w:val="28"/>
          <w:szCs w:val="28"/>
          <w:highlight w:val="none"/>
        </w:rPr>
        <w:t>（参照此格式自拟）</w:t>
      </w:r>
      <w:r>
        <w:rPr>
          <w:rFonts w:hint="eastAsia" w:ascii="宋体" w:hAnsi="宋体" w:cs="宋体"/>
          <w:b/>
          <w:bCs/>
          <w:color w:val="auto"/>
          <w:sz w:val="28"/>
          <w:szCs w:val="28"/>
          <w:lang w:eastAsia="zh-CN"/>
        </w:rPr>
        <w:t>：</w:t>
      </w:r>
    </w:p>
    <w:p w14:paraId="5C4AADD3">
      <w:pPr>
        <w:snapToGrid w:val="0"/>
        <w:spacing w:before="120" w:beforeLines="50" w:after="50"/>
        <w:rPr>
          <w:rFonts w:hint="eastAsia"/>
          <w:color w:val="auto"/>
          <w:sz w:val="24"/>
          <w:highlight w:val="none"/>
        </w:rPr>
      </w:pPr>
      <w:r>
        <w:rPr>
          <w:rFonts w:hint="eastAsia"/>
          <w:color w:val="auto"/>
          <w:sz w:val="24"/>
          <w:highlight w:val="none"/>
        </w:rPr>
        <w:t xml:space="preserve">                                             </w:t>
      </w:r>
    </w:p>
    <w:p w14:paraId="3B104A86">
      <w:pPr>
        <w:snapToGrid w:val="0"/>
        <w:spacing w:before="120" w:beforeLines="50" w:after="50"/>
        <w:ind w:firstLine="6720" w:firstLineChars="3200"/>
        <w:rPr>
          <w:rFonts w:hint="eastAsia"/>
          <w:bCs/>
          <w:color w:val="auto"/>
          <w:sz w:val="32"/>
          <w:szCs w:val="20"/>
          <w:highlight w:val="none"/>
        </w:rPr>
      </w:pPr>
      <w:r>
        <w:rPr>
          <w:rFonts w:hint="eastAsia"/>
          <w:bCs/>
          <w:color w:val="auto"/>
          <w:highlight w:val="none"/>
        </w:rPr>
        <w:t>全流程电子文件</w:t>
      </w:r>
    </w:p>
    <w:p w14:paraId="6BABC4D6">
      <w:pPr>
        <w:snapToGrid w:val="0"/>
        <w:spacing w:before="120" w:beforeLines="50" w:after="50"/>
        <w:rPr>
          <w:rFonts w:hint="eastAsia"/>
          <w:color w:val="auto"/>
          <w:sz w:val="24"/>
          <w:szCs w:val="20"/>
          <w:highlight w:val="none"/>
        </w:rPr>
      </w:pPr>
    </w:p>
    <w:p w14:paraId="173129E7">
      <w:pPr>
        <w:snapToGrid w:val="0"/>
        <w:spacing w:before="120" w:beforeLines="50" w:after="50"/>
        <w:rPr>
          <w:rFonts w:hint="eastAsia"/>
          <w:color w:val="auto"/>
          <w:sz w:val="24"/>
          <w:szCs w:val="20"/>
          <w:highlight w:val="none"/>
        </w:rPr>
      </w:pPr>
    </w:p>
    <w:p w14:paraId="10D1312B">
      <w:pPr>
        <w:snapToGrid w:val="0"/>
        <w:spacing w:before="120" w:beforeLines="50" w:after="50"/>
        <w:rPr>
          <w:rFonts w:hint="eastAsia"/>
          <w:color w:val="auto"/>
          <w:sz w:val="24"/>
          <w:szCs w:val="20"/>
          <w:highlight w:val="none"/>
        </w:rPr>
      </w:pPr>
    </w:p>
    <w:p w14:paraId="314F2DB1">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 xml:space="preserve">报 </w:t>
      </w:r>
      <w:r>
        <w:rPr>
          <w:rFonts w:ascii="方正小标宋简体" w:hAnsi="方正小标宋简体" w:eastAsia="方正小标宋简体" w:cs="方正小标宋简体"/>
          <w:bCs/>
          <w:color w:val="auto"/>
          <w:sz w:val="44"/>
          <w:szCs w:val="44"/>
          <w:highlight w:val="none"/>
        </w:rPr>
        <w:t xml:space="preserve"> </w:t>
      </w:r>
      <w:r>
        <w:rPr>
          <w:rFonts w:hint="eastAsia" w:ascii="方正小标宋简体" w:hAnsi="方正小标宋简体" w:eastAsia="方正小标宋简体" w:cs="方正小标宋简体"/>
          <w:bCs/>
          <w:color w:val="auto"/>
          <w:sz w:val="44"/>
          <w:szCs w:val="44"/>
          <w:highlight w:val="none"/>
        </w:rPr>
        <w:t>价  文  件</w:t>
      </w:r>
    </w:p>
    <w:p w14:paraId="79DD2917">
      <w:pPr>
        <w:snapToGrid w:val="0"/>
        <w:spacing w:before="120" w:beforeLines="50" w:after="50"/>
        <w:rPr>
          <w:rFonts w:hint="eastAsia"/>
          <w:bCs/>
          <w:color w:val="auto"/>
          <w:sz w:val="24"/>
          <w:szCs w:val="20"/>
          <w:highlight w:val="none"/>
        </w:rPr>
      </w:pPr>
    </w:p>
    <w:p w14:paraId="7D91DCD6">
      <w:pPr>
        <w:snapToGrid w:val="0"/>
        <w:spacing w:before="120" w:beforeLines="50" w:after="50"/>
        <w:rPr>
          <w:rFonts w:hint="eastAsia"/>
          <w:bCs/>
          <w:color w:val="auto"/>
          <w:sz w:val="24"/>
          <w:szCs w:val="20"/>
          <w:highlight w:val="none"/>
        </w:rPr>
      </w:pPr>
    </w:p>
    <w:p w14:paraId="252EA357">
      <w:pPr>
        <w:snapToGrid w:val="0"/>
        <w:spacing w:before="120" w:beforeLines="50" w:after="50"/>
        <w:rPr>
          <w:rFonts w:hint="eastAsia"/>
          <w:bCs/>
          <w:color w:val="auto"/>
          <w:sz w:val="24"/>
          <w:szCs w:val="20"/>
          <w:highlight w:val="none"/>
        </w:rPr>
      </w:pPr>
    </w:p>
    <w:p w14:paraId="2016DCB8">
      <w:pPr>
        <w:snapToGrid w:val="0"/>
        <w:spacing w:before="120" w:beforeLines="50" w:after="50"/>
        <w:rPr>
          <w:rFonts w:hint="eastAsia"/>
          <w:bCs/>
          <w:color w:val="auto"/>
          <w:sz w:val="24"/>
          <w:szCs w:val="20"/>
          <w:highlight w:val="none"/>
        </w:rPr>
      </w:pPr>
    </w:p>
    <w:p w14:paraId="187C2314">
      <w:pPr>
        <w:snapToGrid w:val="0"/>
        <w:spacing w:before="120" w:beforeLines="50" w:after="50"/>
        <w:rPr>
          <w:rFonts w:hint="eastAsia"/>
          <w:bCs/>
          <w:color w:val="auto"/>
          <w:sz w:val="24"/>
          <w:szCs w:val="20"/>
          <w:highlight w:val="none"/>
        </w:rPr>
      </w:pPr>
    </w:p>
    <w:p w14:paraId="28ABC703">
      <w:pPr>
        <w:snapToGrid w:val="0"/>
        <w:spacing w:before="120" w:beforeLines="50" w:after="50"/>
        <w:ind w:firstLine="640" w:firstLineChars="200"/>
        <w:rPr>
          <w:rFonts w:hint="eastAsia" w:cs="仿宋_GB2312"/>
          <w:bCs/>
          <w:color w:val="auto"/>
          <w:sz w:val="32"/>
          <w:szCs w:val="32"/>
          <w:highlight w:val="none"/>
        </w:rPr>
      </w:pPr>
      <w:r>
        <w:rPr>
          <w:rFonts w:hint="eastAsia" w:cs="仿宋_GB2312"/>
          <w:bCs/>
          <w:color w:val="auto"/>
          <w:sz w:val="32"/>
          <w:szCs w:val="32"/>
          <w:highlight w:val="none"/>
        </w:rPr>
        <w:t>项目名称：</w:t>
      </w:r>
    </w:p>
    <w:p w14:paraId="6BB73BEC">
      <w:pPr>
        <w:snapToGrid w:val="0"/>
        <w:spacing w:before="120" w:beforeLines="50" w:after="50"/>
        <w:ind w:firstLine="720" w:firstLineChars="225"/>
        <w:rPr>
          <w:rFonts w:hint="eastAsia" w:cs="仿宋_GB2312"/>
          <w:bCs/>
          <w:color w:val="auto"/>
          <w:sz w:val="32"/>
          <w:szCs w:val="32"/>
          <w:highlight w:val="none"/>
        </w:rPr>
      </w:pPr>
    </w:p>
    <w:p w14:paraId="0D734989">
      <w:pPr>
        <w:snapToGrid w:val="0"/>
        <w:spacing w:before="120" w:beforeLines="50" w:after="50"/>
        <w:ind w:firstLine="640" w:firstLineChars="200"/>
        <w:rPr>
          <w:rFonts w:hint="eastAsia" w:cs="仿宋_GB2312"/>
          <w:bCs/>
          <w:color w:val="auto"/>
          <w:sz w:val="32"/>
          <w:szCs w:val="32"/>
          <w:highlight w:val="none"/>
        </w:rPr>
      </w:pPr>
      <w:r>
        <w:rPr>
          <w:rFonts w:hint="eastAsia" w:cs="仿宋_GB2312"/>
          <w:bCs/>
          <w:color w:val="auto"/>
          <w:sz w:val="32"/>
          <w:szCs w:val="32"/>
          <w:highlight w:val="none"/>
        </w:rPr>
        <w:t>项目编号：</w:t>
      </w:r>
    </w:p>
    <w:p w14:paraId="0C0F0408">
      <w:pPr>
        <w:snapToGrid w:val="0"/>
        <w:spacing w:before="120" w:beforeLines="50" w:after="50"/>
        <w:ind w:firstLine="720" w:firstLineChars="225"/>
        <w:rPr>
          <w:rFonts w:hint="eastAsia" w:cs="仿宋_GB2312"/>
          <w:bCs/>
          <w:color w:val="auto"/>
          <w:sz w:val="32"/>
          <w:szCs w:val="32"/>
          <w:highlight w:val="none"/>
        </w:rPr>
      </w:pPr>
      <w:r>
        <w:rPr>
          <w:rFonts w:hint="eastAsia" w:cs="仿宋_GB2312"/>
          <w:bCs/>
          <w:color w:val="auto"/>
          <w:sz w:val="32"/>
          <w:szCs w:val="32"/>
          <w:highlight w:val="none"/>
        </w:rPr>
        <w:t xml:space="preserve"> </w:t>
      </w:r>
    </w:p>
    <w:p w14:paraId="0242218B">
      <w:pPr>
        <w:snapToGrid w:val="0"/>
        <w:spacing w:before="120" w:beforeLines="50" w:after="50"/>
        <w:ind w:firstLine="640" w:firstLineChars="200"/>
        <w:rPr>
          <w:rFonts w:hint="eastAsia" w:cs="仿宋_GB2312"/>
          <w:bCs/>
          <w:color w:val="auto"/>
          <w:sz w:val="32"/>
          <w:szCs w:val="32"/>
          <w:highlight w:val="none"/>
        </w:rPr>
      </w:pPr>
      <w:r>
        <w:rPr>
          <w:rFonts w:hint="eastAsia" w:cs="仿宋_GB2312"/>
          <w:bCs/>
          <w:color w:val="auto"/>
          <w:sz w:val="32"/>
          <w:szCs w:val="32"/>
          <w:highlight w:val="none"/>
        </w:rPr>
        <w:t>所竞分标（如有则填写，无分标时填写“无”或者留空）：</w:t>
      </w:r>
    </w:p>
    <w:p w14:paraId="30D89AA2">
      <w:pPr>
        <w:snapToGrid w:val="0"/>
        <w:spacing w:before="120" w:beforeLines="50" w:after="50"/>
        <w:ind w:firstLine="720" w:firstLineChars="225"/>
        <w:rPr>
          <w:rFonts w:hint="eastAsia" w:cs="仿宋_GB2312"/>
          <w:bCs/>
          <w:color w:val="auto"/>
          <w:sz w:val="32"/>
          <w:szCs w:val="32"/>
          <w:highlight w:val="none"/>
        </w:rPr>
      </w:pPr>
    </w:p>
    <w:p w14:paraId="69E8699E">
      <w:pPr>
        <w:pStyle w:val="8"/>
        <w:snapToGrid w:val="0"/>
        <w:spacing w:before="50" w:after="50"/>
        <w:ind w:firstLine="640" w:firstLineChars="200"/>
        <w:rPr>
          <w:rFonts w:hint="eastAsia" w:cs="仿宋_GB2312"/>
          <w:bCs/>
          <w:color w:val="auto"/>
          <w:sz w:val="32"/>
          <w:szCs w:val="32"/>
          <w:highlight w:val="none"/>
        </w:rPr>
      </w:pPr>
      <w:r>
        <w:rPr>
          <w:rFonts w:hint="eastAsia" w:cs="仿宋_GB2312"/>
          <w:bCs/>
          <w:color w:val="auto"/>
          <w:sz w:val="32"/>
          <w:szCs w:val="32"/>
          <w:highlight w:val="none"/>
        </w:rPr>
        <w:t>供应商名称：</w:t>
      </w:r>
    </w:p>
    <w:p w14:paraId="552BA08E">
      <w:pPr>
        <w:pStyle w:val="8"/>
        <w:snapToGrid w:val="0"/>
        <w:spacing w:before="50" w:after="50"/>
        <w:ind w:firstLine="720" w:firstLineChars="225"/>
        <w:rPr>
          <w:rFonts w:hint="eastAsia" w:cs="仿宋_GB2312"/>
          <w:bCs/>
          <w:color w:val="auto"/>
          <w:sz w:val="32"/>
          <w:szCs w:val="32"/>
          <w:highlight w:val="none"/>
        </w:rPr>
      </w:pPr>
    </w:p>
    <w:p w14:paraId="2CCAFFFA">
      <w:pPr>
        <w:pStyle w:val="8"/>
        <w:snapToGrid w:val="0"/>
        <w:spacing w:before="50" w:after="50"/>
        <w:ind w:firstLine="720" w:firstLineChars="225"/>
        <w:rPr>
          <w:rFonts w:hint="eastAsia" w:cs="仿宋_GB2312"/>
          <w:bCs/>
          <w:color w:val="auto"/>
          <w:sz w:val="32"/>
          <w:szCs w:val="32"/>
          <w:highlight w:val="none"/>
        </w:rPr>
      </w:pPr>
    </w:p>
    <w:p w14:paraId="1712B6A0">
      <w:pPr>
        <w:pStyle w:val="8"/>
        <w:snapToGrid w:val="0"/>
        <w:spacing w:before="50" w:after="50"/>
        <w:ind w:firstLine="1280" w:firstLineChars="400"/>
        <w:rPr>
          <w:rFonts w:hint="eastAsia" w:cs="仿宋_GB2312"/>
          <w:bCs/>
          <w:color w:val="auto"/>
          <w:sz w:val="32"/>
          <w:szCs w:val="32"/>
          <w:highlight w:val="none"/>
        </w:rPr>
      </w:pPr>
    </w:p>
    <w:p w14:paraId="5A930530">
      <w:pPr>
        <w:snapToGrid w:val="0"/>
        <w:spacing w:before="120" w:beforeLines="50" w:after="50"/>
        <w:jc w:val="center"/>
        <w:rPr>
          <w:rFonts w:hint="eastAsia" w:cs="仿宋_GB2312"/>
          <w:color w:val="auto"/>
          <w:sz w:val="32"/>
          <w:szCs w:val="32"/>
          <w:highlight w:val="none"/>
        </w:rPr>
      </w:pPr>
      <w:r>
        <w:rPr>
          <w:rFonts w:hint="eastAsia" w:cs="仿宋_GB2312"/>
          <w:color w:val="auto"/>
          <w:sz w:val="32"/>
          <w:szCs w:val="32"/>
          <w:highlight w:val="none"/>
        </w:rPr>
        <w:t>年    月    日</w:t>
      </w:r>
    </w:p>
    <w:p w14:paraId="2738CC74">
      <w:pPr>
        <w:snapToGrid w:val="0"/>
        <w:spacing w:before="120" w:beforeLines="50" w:after="50" w:line="360" w:lineRule="auto"/>
        <w:jc w:val="left"/>
        <w:rPr>
          <w:rFonts w:hint="eastAsia" w:ascii="宋体" w:hAnsi="宋体" w:eastAsia="宋体" w:cs="宋体"/>
          <w:color w:val="000000"/>
          <w:sz w:val="28"/>
          <w:szCs w:val="28"/>
          <w:highlight w:val="none"/>
        </w:rPr>
      </w:pPr>
      <w:r>
        <w:rPr>
          <w:color w:val="auto"/>
          <w:sz w:val="24"/>
          <w:highlight w:val="none"/>
        </w:rPr>
        <w:br w:type="page"/>
      </w:r>
      <w:r>
        <w:rPr>
          <w:rFonts w:hint="eastAsia" w:ascii="宋体" w:hAnsi="宋体" w:eastAsia="宋体" w:cs="宋体"/>
          <w:b/>
          <w:color w:val="000000"/>
          <w:sz w:val="28"/>
          <w:szCs w:val="28"/>
          <w:highlight w:val="none"/>
          <w:lang w:val="en-US"/>
        </w:rPr>
        <w:t>2</w:t>
      </w:r>
      <w:r>
        <w:rPr>
          <w:rFonts w:hint="eastAsia" w:ascii="宋体" w:hAnsi="宋体" w:eastAsia="宋体" w:cs="宋体"/>
          <w:b/>
          <w:color w:val="000000"/>
          <w:sz w:val="28"/>
          <w:szCs w:val="28"/>
          <w:highlight w:val="none"/>
        </w:rPr>
        <w:t>.</w:t>
      </w:r>
      <w:r>
        <w:rPr>
          <w:rFonts w:hint="eastAsia" w:ascii="宋体" w:hAnsi="宋体" w:eastAsia="宋体" w:cs="宋体"/>
          <w:b/>
          <w:bCs/>
          <w:color w:val="000000"/>
          <w:sz w:val="28"/>
          <w:szCs w:val="28"/>
          <w:highlight w:val="none"/>
        </w:rPr>
        <w:t>报价文件目录</w:t>
      </w:r>
    </w:p>
    <w:p w14:paraId="3C5DEC9F">
      <w:pPr>
        <w:snapToGrid w:val="0"/>
        <w:spacing w:before="50" w:after="120" w:afterLines="50" w:line="360" w:lineRule="auto"/>
        <w:jc w:val="left"/>
        <w:rPr>
          <w:rFonts w:hint="eastAsia" w:ascii="宋体" w:hAnsi="宋体" w:eastAsia="宋体" w:cs="宋体"/>
          <w:b/>
          <w:color w:val="000000"/>
          <w:sz w:val="28"/>
          <w:szCs w:val="28"/>
          <w:highlight w:val="none"/>
        </w:rPr>
      </w:pPr>
      <w:r>
        <w:rPr>
          <w:rFonts w:hint="eastAsia" w:ascii="宋体" w:hAnsi="宋体" w:eastAsia="宋体" w:cs="宋体"/>
          <w:color w:val="000000"/>
          <w:sz w:val="28"/>
          <w:szCs w:val="28"/>
          <w:highlight w:val="none"/>
        </w:rPr>
        <w:t>根据</w:t>
      </w:r>
      <w:r>
        <w:rPr>
          <w:rFonts w:hint="eastAsia" w:ascii="宋体" w:hAnsi="宋体" w:eastAsia="宋体" w:cs="宋体"/>
          <w:color w:val="000000"/>
          <w:sz w:val="28"/>
          <w:szCs w:val="28"/>
          <w:highlight w:val="none"/>
          <w:lang w:eastAsia="zh-CN"/>
        </w:rPr>
        <w:t>竞争性磋商</w:t>
      </w:r>
      <w:r>
        <w:rPr>
          <w:rFonts w:hint="eastAsia" w:ascii="宋体" w:hAnsi="宋体" w:eastAsia="宋体" w:cs="宋体"/>
          <w:color w:val="000000"/>
          <w:sz w:val="28"/>
          <w:szCs w:val="28"/>
          <w:highlight w:val="none"/>
        </w:rPr>
        <w:t>文件规定及</w:t>
      </w:r>
      <w:r>
        <w:rPr>
          <w:rFonts w:hint="eastAsia" w:ascii="宋体" w:hAnsi="宋体" w:eastAsia="宋体" w:cs="宋体"/>
          <w:color w:val="000000"/>
          <w:sz w:val="28"/>
          <w:szCs w:val="28"/>
          <w:highlight w:val="none"/>
          <w:lang w:eastAsia="zh-CN"/>
        </w:rPr>
        <w:t>供应商</w:t>
      </w:r>
      <w:r>
        <w:rPr>
          <w:rFonts w:hint="eastAsia" w:ascii="宋体" w:hAnsi="宋体" w:eastAsia="宋体" w:cs="宋体"/>
          <w:color w:val="000000"/>
          <w:sz w:val="28"/>
          <w:szCs w:val="28"/>
          <w:highlight w:val="none"/>
        </w:rPr>
        <w:t>提供的材料自行编写目录</w:t>
      </w:r>
      <w:r>
        <w:rPr>
          <w:rFonts w:hint="eastAsia" w:ascii="宋体" w:hAnsi="宋体" w:eastAsia="宋体" w:cs="宋体"/>
          <w:color w:val="auto"/>
          <w:kern w:val="0"/>
          <w:sz w:val="28"/>
          <w:szCs w:val="28"/>
        </w:rPr>
        <w:t>（部分格式后附）</w:t>
      </w:r>
      <w:r>
        <w:rPr>
          <w:rFonts w:hint="eastAsia" w:ascii="宋体" w:hAnsi="宋体" w:eastAsia="宋体" w:cs="宋体"/>
          <w:color w:val="000000"/>
          <w:sz w:val="28"/>
          <w:szCs w:val="28"/>
          <w:highlight w:val="none"/>
        </w:rPr>
        <w:t>。</w:t>
      </w:r>
    </w:p>
    <w:p w14:paraId="5F0FCA0B">
      <w:pPr>
        <w:spacing w:line="360" w:lineRule="auto"/>
        <w:rPr>
          <w:rFonts w:hint="eastAsia" w:ascii="仿宋_GB2312" w:hAnsi="仿宋" w:eastAsia="仿宋_GB2312" w:cs="仿宋_GB2312"/>
          <w:color w:val="auto"/>
          <w:sz w:val="24"/>
          <w:highlight w:val="none"/>
        </w:rPr>
      </w:pPr>
    </w:p>
    <w:p w14:paraId="009F6ECE">
      <w:pPr>
        <w:snapToGrid w:val="0"/>
        <w:spacing w:before="120" w:beforeLines="50" w:after="50" w:line="360" w:lineRule="auto"/>
        <w:ind w:left="142" w:firstLine="640" w:firstLineChars="200"/>
        <w:jc w:val="left"/>
        <w:rPr>
          <w:rFonts w:hint="eastAsia" w:ascii="仿宋_GB2312" w:hAnsi="仿宋_GB2312" w:eastAsia="仿宋_GB2312" w:cs="仿宋_GB2312"/>
          <w:color w:val="auto"/>
          <w:sz w:val="32"/>
          <w:szCs w:val="32"/>
          <w:highlight w:val="none"/>
        </w:rPr>
      </w:pPr>
    </w:p>
    <w:p w14:paraId="7B4DF12E">
      <w:pPr>
        <w:snapToGrid w:val="0"/>
        <w:spacing w:before="120" w:beforeLines="50" w:after="50" w:line="360" w:lineRule="auto"/>
        <w:ind w:left="0" w:firstLine="0" w:firstLineChars="0"/>
        <w:jc w:val="left"/>
        <w:rPr>
          <w:rFonts w:ascii="Calibri" w:cs="仿宋_GB2312"/>
          <w:color w:val="auto"/>
          <w:sz w:val="24"/>
          <w:highlight w:val="none"/>
        </w:rPr>
      </w:pPr>
      <w:r>
        <w:rPr>
          <w:rFonts w:ascii="Calibri" w:cs="仿宋_GB2312"/>
          <w:color w:val="auto"/>
          <w:sz w:val="24"/>
          <w:highlight w:val="none"/>
        </w:rPr>
        <w:br w:type="page"/>
      </w:r>
      <w:r>
        <w:rPr>
          <w:rFonts w:hint="eastAsia" w:ascii="宋体" w:hAnsi="宋体" w:eastAsia="宋体" w:cs="宋体"/>
          <w:b/>
          <w:sz w:val="28"/>
          <w:szCs w:val="28"/>
          <w:lang w:val="en-US" w:eastAsia="zh-CN"/>
        </w:rPr>
        <w:t>3.</w:t>
      </w:r>
      <w:r>
        <w:rPr>
          <w:rFonts w:hint="eastAsia" w:ascii="宋体" w:hAnsi="宋体" w:eastAsia="宋体" w:cs="宋体"/>
          <w:b/>
          <w:sz w:val="28"/>
          <w:szCs w:val="28"/>
          <w:lang w:val="zh-CN" w:eastAsia="zh-CN"/>
        </w:rPr>
        <w:t>响应函的格式：</w:t>
      </w:r>
    </w:p>
    <w:p w14:paraId="0535C218">
      <w:pPr>
        <w:spacing w:line="500" w:lineRule="exact"/>
        <w:jc w:val="center"/>
        <w:rPr>
          <w:rFonts w:ascii="Times New Roman" w:hAnsi="Times New Roman"/>
          <w:b/>
          <w:bCs/>
          <w:color w:val="auto"/>
          <w:kern w:val="0"/>
          <w:sz w:val="30"/>
          <w:szCs w:val="30"/>
          <w:highlight w:val="none"/>
        </w:rPr>
      </w:pPr>
      <w:r>
        <w:rPr>
          <w:rFonts w:hint="eastAsia" w:ascii="Times New Roman" w:hAnsi="Times New Roman"/>
          <w:b/>
          <w:bCs/>
          <w:color w:val="auto"/>
          <w:kern w:val="0"/>
          <w:sz w:val="30"/>
          <w:szCs w:val="30"/>
          <w:highlight w:val="none"/>
        </w:rPr>
        <w:t>响应函</w:t>
      </w:r>
    </w:p>
    <w:p w14:paraId="2C400478">
      <w:pPr>
        <w:spacing w:line="500" w:lineRule="exact"/>
        <w:rPr>
          <w:rFonts w:ascii="Times New Roman" w:hAnsi="Times New Roman"/>
          <w:color w:val="auto"/>
          <w:kern w:val="0"/>
          <w:sz w:val="32"/>
          <w:szCs w:val="21"/>
          <w:highlight w:val="none"/>
        </w:rPr>
      </w:pPr>
    </w:p>
    <w:p w14:paraId="5D06B316">
      <w:pPr>
        <w:spacing w:line="440" w:lineRule="exact"/>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致：</w:t>
      </w:r>
      <w:r>
        <w:rPr>
          <w:rFonts w:hint="eastAsia" w:ascii="宋体" w:hAnsi="宋体" w:eastAsia="宋体" w:cs="宋体"/>
          <w:color w:val="auto"/>
          <w:kern w:val="0"/>
          <w:sz w:val="20"/>
          <w:szCs w:val="21"/>
          <w:highlight w:val="none"/>
          <w:u w:val="single"/>
        </w:rPr>
        <w:t xml:space="preserve">                      </w:t>
      </w:r>
      <w:r>
        <w:rPr>
          <w:rFonts w:hint="eastAsia" w:ascii="宋体" w:hAnsi="宋体" w:eastAsia="宋体" w:cs="宋体"/>
          <w:color w:val="auto"/>
          <w:kern w:val="0"/>
          <w:sz w:val="20"/>
          <w:szCs w:val="21"/>
          <w:highlight w:val="none"/>
        </w:rPr>
        <w:t>（采购代理机构名称）</w:t>
      </w:r>
    </w:p>
    <w:p w14:paraId="31927E3D">
      <w:pPr>
        <w:spacing w:line="440" w:lineRule="exact"/>
        <w:ind w:firstLine="400" w:firstLineChars="200"/>
        <w:rPr>
          <w:rFonts w:hint="eastAsia" w:ascii="宋体" w:hAnsi="宋体" w:eastAsia="宋体" w:cs="宋体"/>
          <w:color w:val="auto"/>
          <w:kern w:val="0"/>
          <w:sz w:val="20"/>
          <w:szCs w:val="21"/>
          <w:highlight w:val="none"/>
        </w:rPr>
      </w:pPr>
    </w:p>
    <w:p w14:paraId="3C0C6C6A">
      <w:pPr>
        <w:spacing w:line="440" w:lineRule="exact"/>
        <w:ind w:firstLine="400" w:firstLineChars="20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我方已仔细阅读了贵方组织的</w:t>
      </w:r>
      <w:r>
        <w:rPr>
          <w:rFonts w:hint="eastAsia" w:ascii="宋体" w:hAnsi="宋体" w:eastAsia="宋体" w:cs="宋体"/>
          <w:color w:val="auto"/>
          <w:kern w:val="0"/>
          <w:sz w:val="20"/>
          <w:szCs w:val="21"/>
          <w:highlight w:val="none"/>
          <w:u w:val="single"/>
        </w:rPr>
        <w:t xml:space="preserve">                </w:t>
      </w:r>
      <w:r>
        <w:rPr>
          <w:rFonts w:hint="eastAsia" w:ascii="宋体" w:hAnsi="宋体" w:eastAsia="宋体" w:cs="宋体"/>
          <w:color w:val="auto"/>
          <w:kern w:val="0"/>
          <w:sz w:val="20"/>
          <w:szCs w:val="21"/>
          <w:highlight w:val="none"/>
        </w:rPr>
        <w:t>项目（项目编号：</w:t>
      </w:r>
      <w:r>
        <w:rPr>
          <w:rFonts w:hint="eastAsia" w:ascii="宋体" w:hAnsi="宋体" w:eastAsia="宋体" w:cs="宋体"/>
          <w:color w:val="auto"/>
          <w:kern w:val="0"/>
          <w:sz w:val="20"/>
          <w:szCs w:val="21"/>
          <w:highlight w:val="none"/>
          <w:u w:val="single"/>
        </w:rPr>
        <w:t xml:space="preserve">             </w:t>
      </w:r>
      <w:r>
        <w:rPr>
          <w:rFonts w:hint="eastAsia" w:ascii="宋体" w:hAnsi="宋体" w:eastAsia="宋体" w:cs="宋体"/>
          <w:color w:val="auto"/>
          <w:kern w:val="0"/>
          <w:sz w:val="20"/>
          <w:szCs w:val="21"/>
          <w:highlight w:val="none"/>
        </w:rPr>
        <w:t>）的竞争性磋商文件的全部内容，现正式</w:t>
      </w:r>
      <w:r>
        <w:rPr>
          <w:rFonts w:hint="eastAsia" w:ascii="宋体" w:hAnsi="宋体" w:eastAsia="宋体" w:cs="宋体"/>
          <w:color w:val="auto"/>
          <w:kern w:val="0"/>
          <w:sz w:val="20"/>
          <w:szCs w:val="21"/>
          <w:highlight w:val="none"/>
          <w:lang w:eastAsia="zh-CN"/>
        </w:rPr>
        <w:t>提交</w:t>
      </w:r>
      <w:r>
        <w:rPr>
          <w:rFonts w:hint="eastAsia" w:ascii="宋体" w:hAnsi="宋体" w:eastAsia="宋体" w:cs="宋体"/>
          <w:color w:val="auto"/>
          <w:kern w:val="0"/>
          <w:sz w:val="20"/>
          <w:szCs w:val="21"/>
          <w:highlight w:val="none"/>
        </w:rPr>
        <w:t xml:space="preserve">下述文件参加贵方组织的本次政府采购活动： </w:t>
      </w:r>
    </w:p>
    <w:p w14:paraId="37C49A0A">
      <w:pPr>
        <w:spacing w:line="440" w:lineRule="exact"/>
        <w:ind w:firstLine="400" w:firstLineChars="20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一、首次报价文件电子版（包含按“第三章 供应商须知”提交的全部文件）；</w:t>
      </w:r>
    </w:p>
    <w:p w14:paraId="4E6D322F">
      <w:pPr>
        <w:spacing w:line="440" w:lineRule="exact"/>
        <w:ind w:firstLine="400" w:firstLineChars="20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二、</w:t>
      </w:r>
      <w:r>
        <w:rPr>
          <w:rFonts w:hint="eastAsia" w:ascii="宋体" w:hAnsi="宋体" w:eastAsia="宋体" w:cs="宋体"/>
          <w:kern w:val="0"/>
          <w:sz w:val="20"/>
          <w:szCs w:val="21"/>
          <w:lang w:val="zh-CN" w:eastAsia="zh-CN"/>
        </w:rPr>
        <w:t>商务技术文件</w:t>
      </w:r>
      <w:r>
        <w:rPr>
          <w:rFonts w:hint="eastAsia" w:ascii="宋体" w:hAnsi="宋体" w:eastAsia="宋体" w:cs="宋体"/>
          <w:kern w:val="0"/>
          <w:sz w:val="20"/>
          <w:szCs w:val="21"/>
          <w:lang w:val="zh-CN"/>
        </w:rPr>
        <w:t>电子版</w:t>
      </w:r>
      <w:r>
        <w:rPr>
          <w:rFonts w:hint="eastAsia" w:ascii="宋体" w:hAnsi="宋体" w:eastAsia="宋体" w:cs="宋体"/>
          <w:kern w:val="0"/>
          <w:sz w:val="20"/>
          <w:szCs w:val="21"/>
          <w:lang w:val="zh-CN" w:eastAsia="zh-CN"/>
        </w:rPr>
        <w:t>（包含按</w:t>
      </w:r>
      <w:r>
        <w:rPr>
          <w:rFonts w:hint="eastAsia" w:ascii="宋体" w:hAnsi="宋体" w:eastAsia="宋体" w:cs="宋体"/>
          <w:kern w:val="0"/>
          <w:sz w:val="20"/>
          <w:szCs w:val="21"/>
          <w:lang w:val="zh-CN"/>
        </w:rPr>
        <w:t>“第三章 供应商须知”</w:t>
      </w:r>
      <w:r>
        <w:rPr>
          <w:rFonts w:hint="eastAsia" w:ascii="宋体" w:hAnsi="宋体" w:eastAsia="宋体" w:cs="宋体"/>
          <w:kern w:val="0"/>
          <w:sz w:val="20"/>
          <w:szCs w:val="21"/>
          <w:lang w:val="zh-CN" w:eastAsia="zh-CN"/>
        </w:rPr>
        <w:t>提交的全部文件）</w:t>
      </w:r>
      <w:r>
        <w:rPr>
          <w:rFonts w:hint="eastAsia" w:ascii="宋体" w:hAnsi="宋体" w:eastAsia="宋体" w:cs="宋体"/>
          <w:color w:val="auto"/>
          <w:kern w:val="0"/>
          <w:sz w:val="20"/>
          <w:szCs w:val="21"/>
          <w:highlight w:val="none"/>
        </w:rPr>
        <w:t>；</w:t>
      </w:r>
    </w:p>
    <w:p w14:paraId="220D7E47">
      <w:pPr>
        <w:spacing w:line="440" w:lineRule="exact"/>
        <w:ind w:firstLine="400" w:firstLineChars="200"/>
        <w:rPr>
          <w:rFonts w:hint="eastAsia" w:ascii="宋体" w:hAnsi="宋体" w:eastAsia="宋体" w:cs="宋体"/>
          <w:color w:val="auto"/>
          <w:kern w:val="0"/>
          <w:sz w:val="20"/>
          <w:szCs w:val="21"/>
          <w:highlight w:val="none"/>
          <w:lang w:eastAsia="zh-CN"/>
        </w:rPr>
      </w:pPr>
      <w:r>
        <w:rPr>
          <w:rFonts w:hint="eastAsia" w:ascii="宋体" w:hAnsi="宋体" w:eastAsia="宋体" w:cs="宋体"/>
          <w:color w:val="auto"/>
          <w:kern w:val="0"/>
          <w:sz w:val="20"/>
          <w:szCs w:val="21"/>
          <w:highlight w:val="none"/>
        </w:rPr>
        <w:t>三、资格文件电子版（包含按“第三章供应商须知”提交的全部文件）</w:t>
      </w:r>
      <w:r>
        <w:rPr>
          <w:rFonts w:hint="eastAsia" w:ascii="宋体" w:hAnsi="宋体" w:eastAsia="宋体" w:cs="宋体"/>
          <w:color w:val="auto"/>
          <w:kern w:val="0"/>
          <w:sz w:val="20"/>
          <w:szCs w:val="21"/>
          <w:highlight w:val="none"/>
          <w:lang w:eastAsia="zh-CN"/>
        </w:rPr>
        <w:t>。</w:t>
      </w:r>
    </w:p>
    <w:p w14:paraId="23399BD0">
      <w:pPr>
        <w:spacing w:line="440" w:lineRule="exact"/>
        <w:ind w:firstLine="400" w:firstLineChars="20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据此函，</w:t>
      </w:r>
      <w:r>
        <w:rPr>
          <w:rFonts w:hint="eastAsia" w:ascii="宋体" w:hAnsi="宋体" w:eastAsia="宋体" w:cs="宋体"/>
          <w:color w:val="auto"/>
          <w:kern w:val="0"/>
          <w:sz w:val="20"/>
          <w:szCs w:val="21"/>
          <w:highlight w:val="none"/>
          <w:lang w:val="en-US" w:eastAsia="zh-CN"/>
        </w:rPr>
        <w:t>我方</w:t>
      </w:r>
      <w:r>
        <w:rPr>
          <w:rFonts w:hint="eastAsia" w:ascii="宋体" w:hAnsi="宋体" w:eastAsia="宋体" w:cs="宋体"/>
          <w:color w:val="auto"/>
          <w:kern w:val="0"/>
          <w:sz w:val="20"/>
          <w:szCs w:val="21"/>
          <w:highlight w:val="none"/>
        </w:rPr>
        <w:t>兹宣布：</w:t>
      </w:r>
    </w:p>
    <w:p w14:paraId="3F680447">
      <w:pPr>
        <w:spacing w:line="440" w:lineRule="exact"/>
        <w:ind w:firstLine="482"/>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1、我方愿意以</w:t>
      </w:r>
      <w:r>
        <w:rPr>
          <w:rFonts w:hint="eastAsia" w:hAnsi="宋体" w:cs="宋体"/>
          <w:color w:val="auto"/>
          <w:highlight w:val="none"/>
          <w:lang w:eastAsia="zh-CN"/>
        </w:rPr>
        <w:t>磋商总报价</w:t>
      </w:r>
      <w:r>
        <w:rPr>
          <w:rFonts w:hint="eastAsia" w:hAnsi="宋体" w:cs="宋体"/>
          <w:color w:val="auto"/>
          <w:szCs w:val="22"/>
          <w:highlight w:val="none"/>
          <w:lang w:eastAsia="zh-CN"/>
        </w:rPr>
        <w:t>，</w:t>
      </w:r>
      <w:r>
        <w:rPr>
          <w:rFonts w:hint="eastAsia" w:ascii="宋体" w:hAnsi="宋体" w:eastAsia="宋体" w:cs="宋体"/>
          <w:color w:val="auto"/>
          <w:kern w:val="0"/>
          <w:sz w:val="20"/>
          <w:szCs w:val="21"/>
          <w:highlight w:val="none"/>
        </w:rPr>
        <w:t>提供本项目竞争性磋商文件第二章“</w:t>
      </w:r>
      <w:r>
        <w:rPr>
          <w:rFonts w:hint="eastAsia" w:ascii="宋体" w:hAnsi="宋体" w:eastAsia="宋体" w:cs="宋体"/>
          <w:color w:val="auto"/>
          <w:kern w:val="0"/>
          <w:sz w:val="20"/>
          <w:szCs w:val="21"/>
          <w:highlight w:val="none"/>
          <w:lang w:eastAsia="zh-CN"/>
        </w:rPr>
        <w:t>采购需求</w:t>
      </w:r>
      <w:r>
        <w:rPr>
          <w:rFonts w:hint="eastAsia" w:ascii="宋体" w:hAnsi="宋体" w:eastAsia="宋体" w:cs="宋体"/>
          <w:color w:val="auto"/>
          <w:kern w:val="0"/>
          <w:sz w:val="20"/>
          <w:szCs w:val="21"/>
          <w:highlight w:val="none"/>
        </w:rPr>
        <w:t>”中相应的采购内容</w:t>
      </w:r>
      <w:r>
        <w:rPr>
          <w:rFonts w:hint="eastAsia" w:hAnsi="宋体" w:cs="宋体"/>
          <w:color w:val="auto"/>
          <w:highlight w:val="none"/>
          <w:lang w:eastAsia="zh-CN"/>
        </w:rPr>
        <w:t>，具体详见最后报价表</w:t>
      </w:r>
      <w:r>
        <w:rPr>
          <w:rFonts w:hint="eastAsia" w:ascii="宋体" w:hAnsi="宋体" w:eastAsia="宋体" w:cs="宋体"/>
          <w:color w:val="auto"/>
          <w:kern w:val="0"/>
          <w:sz w:val="20"/>
          <w:szCs w:val="21"/>
          <w:highlight w:val="none"/>
        </w:rPr>
        <w:t>。</w:t>
      </w:r>
    </w:p>
    <w:p w14:paraId="4D3F8742">
      <w:pPr>
        <w:spacing w:line="440" w:lineRule="exact"/>
        <w:ind w:firstLine="482"/>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2、我方同意自本项目竞争性磋商文件采购公告规定的</w:t>
      </w:r>
      <w:r>
        <w:rPr>
          <w:rFonts w:hint="eastAsia" w:ascii="宋体" w:hAnsi="宋体" w:eastAsia="宋体" w:cs="宋体"/>
          <w:color w:val="auto"/>
          <w:kern w:val="0"/>
          <w:sz w:val="20"/>
          <w:szCs w:val="21"/>
          <w:highlight w:val="none"/>
          <w:lang w:eastAsia="zh-CN"/>
        </w:rPr>
        <w:t>提</w:t>
      </w:r>
      <w:r>
        <w:rPr>
          <w:rFonts w:hint="eastAsia" w:ascii="宋体" w:hAnsi="宋体" w:eastAsia="宋体" w:cs="宋体"/>
          <w:color w:val="auto"/>
          <w:kern w:val="0"/>
          <w:sz w:val="20"/>
          <w:szCs w:val="21"/>
          <w:highlight w:val="none"/>
        </w:rPr>
        <w:t>交响应文件截止时间起遵循本响应函，并承诺在“第三章 供应商须知”规定的</w:t>
      </w:r>
      <w:r>
        <w:rPr>
          <w:rFonts w:hint="eastAsia" w:ascii="宋体" w:hAnsi="宋体" w:eastAsia="宋体" w:cs="宋体"/>
          <w:color w:val="auto"/>
          <w:kern w:val="0"/>
          <w:sz w:val="20"/>
          <w:szCs w:val="21"/>
          <w:highlight w:val="none"/>
          <w:lang w:val="en-US" w:eastAsia="zh-CN"/>
        </w:rPr>
        <w:t>竞标</w:t>
      </w:r>
      <w:r>
        <w:rPr>
          <w:rFonts w:hint="eastAsia" w:ascii="宋体" w:hAnsi="宋体" w:eastAsia="宋体" w:cs="宋体"/>
          <w:color w:val="auto"/>
          <w:kern w:val="0"/>
          <w:sz w:val="20"/>
          <w:szCs w:val="21"/>
          <w:highlight w:val="none"/>
        </w:rPr>
        <w:t>有效期内不修改、撤销响应文件。</w:t>
      </w:r>
    </w:p>
    <w:p w14:paraId="72A1AFAB">
      <w:pPr>
        <w:spacing w:line="440" w:lineRule="exact"/>
        <w:ind w:firstLine="482"/>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3、我方在此声明，所</w:t>
      </w:r>
      <w:r>
        <w:rPr>
          <w:rFonts w:hint="eastAsia" w:ascii="宋体" w:hAnsi="宋体" w:eastAsia="宋体" w:cs="宋体"/>
          <w:color w:val="auto"/>
          <w:kern w:val="0"/>
          <w:sz w:val="20"/>
          <w:szCs w:val="21"/>
          <w:highlight w:val="none"/>
          <w:lang w:eastAsia="zh-CN"/>
        </w:rPr>
        <w:t>提交</w:t>
      </w:r>
      <w:r>
        <w:rPr>
          <w:rFonts w:hint="eastAsia" w:ascii="宋体" w:hAnsi="宋体" w:eastAsia="宋体" w:cs="宋体"/>
          <w:color w:val="auto"/>
          <w:kern w:val="0"/>
          <w:sz w:val="20"/>
          <w:szCs w:val="21"/>
          <w:highlight w:val="none"/>
        </w:rPr>
        <w:t>的响应文件及有关资料内容完整、真实和准确</w:t>
      </w:r>
      <w:r>
        <w:rPr>
          <w:rFonts w:hint="eastAsia" w:ascii="宋体" w:hAnsi="宋体" w:eastAsia="宋体" w:cs="宋体"/>
          <w:color w:val="auto"/>
          <w:kern w:val="0"/>
          <w:sz w:val="20"/>
          <w:szCs w:val="21"/>
          <w:highlight w:val="none"/>
          <w:lang w:eastAsia="zh-CN"/>
        </w:rPr>
        <w:t>，</w:t>
      </w:r>
      <w:r>
        <w:rPr>
          <w:rFonts w:hint="eastAsia" w:ascii="宋体" w:hAnsi="宋体" w:eastAsia="宋体" w:cs="宋体"/>
          <w:color w:val="auto"/>
          <w:kern w:val="0"/>
          <w:sz w:val="20"/>
          <w:szCs w:val="21"/>
          <w:highlight w:val="none"/>
        </w:rPr>
        <w:t>我方符合《中华人民共和国政府采购法》第二十二条规定的条件</w:t>
      </w:r>
      <w:r>
        <w:rPr>
          <w:rFonts w:hint="eastAsia" w:ascii="宋体" w:hAnsi="宋体" w:eastAsia="宋体" w:cs="宋体"/>
          <w:color w:val="auto"/>
          <w:kern w:val="0"/>
          <w:sz w:val="20"/>
          <w:szCs w:val="21"/>
          <w:highlight w:val="none"/>
          <w:lang w:eastAsia="zh-CN"/>
        </w:rPr>
        <w:t>、</w:t>
      </w:r>
      <w:r>
        <w:rPr>
          <w:rFonts w:hint="eastAsia" w:ascii="宋体" w:hAnsi="宋体" w:eastAsia="宋体" w:cs="宋体"/>
          <w:color w:val="auto"/>
          <w:kern w:val="0"/>
          <w:sz w:val="20"/>
          <w:szCs w:val="21"/>
          <w:highlight w:val="none"/>
          <w:lang w:val="en-US" w:eastAsia="zh-CN"/>
        </w:rPr>
        <w:t>符合</w:t>
      </w:r>
      <w:r>
        <w:rPr>
          <w:rFonts w:hint="eastAsia" w:ascii="宋体" w:hAnsi="宋体" w:eastAsia="宋体" w:cs="宋体"/>
          <w:color w:val="auto"/>
          <w:kern w:val="0"/>
          <w:sz w:val="20"/>
          <w:szCs w:val="21"/>
          <w:highlight w:val="none"/>
          <w:lang w:eastAsia="zh-CN"/>
        </w:rPr>
        <w:t>《政府购买服务管理办法》第二章的承接主体条</w:t>
      </w:r>
      <w:bookmarkStart w:id="158" w:name="_GoBack"/>
      <w:bookmarkEnd w:id="158"/>
      <w:r>
        <w:rPr>
          <w:rFonts w:hint="eastAsia" w:ascii="宋体" w:hAnsi="宋体" w:eastAsia="宋体" w:cs="宋体"/>
          <w:color w:val="auto"/>
          <w:kern w:val="0"/>
          <w:sz w:val="20"/>
          <w:szCs w:val="21"/>
          <w:highlight w:val="none"/>
          <w:lang w:eastAsia="zh-CN"/>
        </w:rPr>
        <w:t>件</w:t>
      </w:r>
      <w:r>
        <w:rPr>
          <w:rFonts w:hint="eastAsia" w:ascii="宋体" w:hAnsi="宋体" w:eastAsia="宋体" w:cs="宋体"/>
          <w:color w:val="auto"/>
          <w:kern w:val="0"/>
          <w:sz w:val="20"/>
          <w:szCs w:val="21"/>
          <w:highlight w:val="none"/>
        </w:rPr>
        <w:t>规定</w:t>
      </w:r>
      <w:r>
        <w:rPr>
          <w:rFonts w:hint="eastAsia" w:ascii="宋体" w:hAnsi="宋体" w:eastAsia="宋体" w:cs="宋体"/>
          <w:color w:val="auto"/>
          <w:kern w:val="0"/>
          <w:sz w:val="20"/>
          <w:szCs w:val="21"/>
          <w:highlight w:val="none"/>
          <w:lang w:val="en-US" w:eastAsia="zh-CN"/>
        </w:rPr>
        <w:t>符合</w:t>
      </w:r>
      <w:r>
        <w:rPr>
          <w:rFonts w:hint="eastAsia" w:ascii="宋体" w:hAnsi="宋体" w:eastAsia="宋体" w:cs="宋体"/>
          <w:color w:val="auto"/>
          <w:kern w:val="0"/>
          <w:sz w:val="20"/>
          <w:szCs w:val="21"/>
          <w:highlight w:val="none"/>
          <w:lang w:eastAsia="zh-CN"/>
        </w:rPr>
        <w:t>《政府购买服务管理办法》第二章的承接主体条件</w:t>
      </w:r>
      <w:r>
        <w:rPr>
          <w:rFonts w:hint="eastAsia" w:ascii="宋体" w:hAnsi="宋体" w:eastAsia="宋体" w:cs="宋体"/>
          <w:color w:val="auto"/>
          <w:kern w:val="0"/>
          <w:sz w:val="20"/>
          <w:szCs w:val="21"/>
          <w:highlight w:val="none"/>
        </w:rPr>
        <w:t>规定</w:t>
      </w:r>
      <w:r>
        <w:rPr>
          <w:rFonts w:hint="eastAsia" w:ascii="宋体" w:hAnsi="宋体" w:eastAsia="宋体" w:cs="宋体"/>
          <w:color w:val="auto"/>
          <w:kern w:val="0"/>
          <w:sz w:val="20"/>
          <w:szCs w:val="21"/>
          <w:highlight w:val="none"/>
        </w:rPr>
        <w:t>。</w:t>
      </w:r>
    </w:p>
    <w:p w14:paraId="1B92A267">
      <w:pPr>
        <w:spacing w:line="440" w:lineRule="exact"/>
        <w:ind w:firstLine="482"/>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4、如本项目采购内容涉及须符合国家强制规定的，我方承诺我方本次竞标均符合国家有关强制规定。</w:t>
      </w:r>
    </w:p>
    <w:p w14:paraId="2D5120A7">
      <w:pPr>
        <w:spacing w:line="440" w:lineRule="exact"/>
        <w:ind w:firstLine="482"/>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5、如我方成交，我方承诺在收到成交通知书后，在成交通知书规定的期限内，根据竞争性磋商文件、我方的响应文件及有关澄清承诺书的要求按第六章“合同文本”与采购人订立书面合同，并按照合同约定承担完成合同的责任和义务。</w:t>
      </w:r>
    </w:p>
    <w:p w14:paraId="7D1142A7">
      <w:pPr>
        <w:spacing w:line="440" w:lineRule="exact"/>
        <w:ind w:firstLine="482"/>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lang w:val="en-US" w:eastAsia="zh-CN"/>
        </w:rPr>
        <w:t>6</w:t>
      </w:r>
      <w:r>
        <w:rPr>
          <w:rFonts w:hint="eastAsia" w:ascii="宋体" w:hAnsi="宋体" w:eastAsia="宋体" w:cs="宋体"/>
          <w:color w:val="auto"/>
          <w:kern w:val="0"/>
          <w:sz w:val="20"/>
          <w:szCs w:val="21"/>
          <w:highlight w:val="none"/>
        </w:rPr>
        <w:t>、我方已详细审核竞争性磋商文件，我方知道必须放弃提出含糊不清或误解问题的权利。</w:t>
      </w:r>
    </w:p>
    <w:p w14:paraId="5F0F7C28">
      <w:pPr>
        <w:spacing w:line="440" w:lineRule="exact"/>
        <w:ind w:firstLine="482"/>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lang w:val="en-US" w:eastAsia="zh-CN"/>
        </w:rPr>
        <w:t>7</w:t>
      </w:r>
      <w:r>
        <w:rPr>
          <w:rFonts w:hint="eastAsia" w:ascii="宋体" w:hAnsi="宋体" w:eastAsia="宋体" w:cs="宋体"/>
          <w:color w:val="auto"/>
          <w:kern w:val="0"/>
          <w:sz w:val="20"/>
          <w:szCs w:val="21"/>
          <w:highlight w:val="none"/>
        </w:rPr>
        <w:t>、我方承诺满足竞争性磋商文件第六章“合同文本”的条款，承担完成合同的责任和义务。</w:t>
      </w:r>
    </w:p>
    <w:p w14:paraId="086CB111">
      <w:pPr>
        <w:spacing w:line="440" w:lineRule="exact"/>
        <w:ind w:firstLine="482"/>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lang w:val="en-US" w:eastAsia="zh-CN"/>
        </w:rPr>
        <w:t>8</w:t>
      </w:r>
      <w:r>
        <w:rPr>
          <w:rFonts w:hint="eastAsia" w:ascii="宋体" w:hAnsi="宋体" w:eastAsia="宋体" w:cs="宋体"/>
          <w:color w:val="auto"/>
          <w:kern w:val="0"/>
          <w:sz w:val="20"/>
          <w:szCs w:val="21"/>
          <w:highlight w:val="none"/>
        </w:rPr>
        <w:t>、我方同意应贵方要求提供与本竞标有关的任何数据或资料。若贵方需要，我方愿意提供我方作出的一切承诺的证明材料。</w:t>
      </w:r>
    </w:p>
    <w:p w14:paraId="04ACE7F9">
      <w:pPr>
        <w:spacing w:line="440" w:lineRule="exact"/>
        <w:ind w:firstLine="482"/>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lang w:val="en-US" w:eastAsia="zh-CN"/>
        </w:rPr>
        <w:t>9</w:t>
      </w:r>
      <w:r>
        <w:rPr>
          <w:rFonts w:hint="eastAsia" w:ascii="宋体" w:hAnsi="宋体" w:eastAsia="宋体" w:cs="宋体"/>
          <w:color w:val="auto"/>
          <w:kern w:val="0"/>
          <w:sz w:val="20"/>
          <w:szCs w:val="21"/>
          <w:highlight w:val="none"/>
        </w:rPr>
        <w:t>、我方完全理解贵方不一定接受响应报价最低的</w:t>
      </w:r>
      <w:r>
        <w:rPr>
          <w:rFonts w:hint="eastAsia" w:ascii="宋体" w:hAnsi="宋体" w:eastAsia="宋体" w:cs="宋体"/>
          <w:color w:val="auto"/>
          <w:kern w:val="0"/>
          <w:sz w:val="20"/>
          <w:szCs w:val="21"/>
          <w:highlight w:val="none"/>
          <w:lang w:eastAsia="zh-CN"/>
        </w:rPr>
        <w:t>供应商</w:t>
      </w:r>
      <w:r>
        <w:rPr>
          <w:rFonts w:hint="eastAsia" w:ascii="宋体" w:hAnsi="宋体" w:eastAsia="宋体" w:cs="宋体"/>
          <w:color w:val="auto"/>
          <w:kern w:val="0"/>
          <w:sz w:val="20"/>
          <w:szCs w:val="21"/>
          <w:highlight w:val="none"/>
        </w:rPr>
        <w:t>为成交供应商的行为。</w:t>
      </w:r>
    </w:p>
    <w:p w14:paraId="7EDB7683">
      <w:pPr>
        <w:spacing w:line="440" w:lineRule="exact"/>
        <w:ind w:firstLine="482"/>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1</w:t>
      </w:r>
      <w:r>
        <w:rPr>
          <w:rFonts w:hint="eastAsia" w:ascii="宋体" w:hAnsi="宋体" w:eastAsia="宋体" w:cs="宋体"/>
          <w:color w:val="auto"/>
          <w:kern w:val="0"/>
          <w:sz w:val="20"/>
          <w:szCs w:val="21"/>
          <w:highlight w:val="none"/>
          <w:lang w:val="en-US" w:eastAsia="zh-CN"/>
        </w:rPr>
        <w:t>0</w:t>
      </w:r>
      <w:r>
        <w:rPr>
          <w:rFonts w:hint="eastAsia" w:ascii="宋体" w:hAnsi="宋体" w:eastAsia="宋体" w:cs="宋体"/>
          <w:color w:val="auto"/>
          <w:kern w:val="0"/>
          <w:sz w:val="20"/>
          <w:szCs w:val="21"/>
          <w:highlight w:val="none"/>
        </w:rPr>
        <w:t>、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EB10EA7">
      <w:pPr>
        <w:numPr>
          <w:ilvl w:val="0"/>
          <w:numId w:val="2"/>
        </w:numPr>
        <w:tabs>
          <w:tab w:val="left" w:pos="945"/>
        </w:tabs>
        <w:spacing w:line="480" w:lineRule="auto"/>
        <w:ind w:left="114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提供虚假材料谋取中标、成交的；</w:t>
      </w:r>
    </w:p>
    <w:p w14:paraId="1FF259FD">
      <w:pPr>
        <w:numPr>
          <w:ilvl w:val="0"/>
          <w:numId w:val="2"/>
        </w:numPr>
        <w:tabs>
          <w:tab w:val="left" w:pos="945"/>
        </w:tabs>
        <w:spacing w:line="480" w:lineRule="auto"/>
        <w:ind w:left="114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采取不正当手段诋毁、排挤其他供应商的；</w:t>
      </w:r>
    </w:p>
    <w:p w14:paraId="6FB53717">
      <w:pPr>
        <w:numPr>
          <w:ilvl w:val="0"/>
          <w:numId w:val="2"/>
        </w:numPr>
        <w:tabs>
          <w:tab w:val="left" w:pos="945"/>
        </w:tabs>
        <w:spacing w:line="480" w:lineRule="auto"/>
        <w:ind w:left="114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与采购人、其他供应商或者采购代理机构恶意串通的；</w:t>
      </w:r>
    </w:p>
    <w:p w14:paraId="4CF4A6FB">
      <w:pPr>
        <w:numPr>
          <w:ilvl w:val="0"/>
          <w:numId w:val="2"/>
        </w:numPr>
        <w:tabs>
          <w:tab w:val="left" w:pos="945"/>
        </w:tabs>
        <w:spacing w:line="480" w:lineRule="auto"/>
        <w:ind w:left="114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向采购人、采购代理机构行贿或者提供其他不正当利益的；</w:t>
      </w:r>
    </w:p>
    <w:p w14:paraId="3DD53253">
      <w:pPr>
        <w:numPr>
          <w:ilvl w:val="0"/>
          <w:numId w:val="2"/>
        </w:numPr>
        <w:tabs>
          <w:tab w:val="left" w:pos="945"/>
        </w:tabs>
        <w:spacing w:line="480" w:lineRule="auto"/>
        <w:ind w:left="114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在采购过程中与采购人进行协商</w:t>
      </w:r>
      <w:r>
        <w:rPr>
          <w:rFonts w:hint="eastAsia" w:ascii="宋体" w:hAnsi="宋体" w:eastAsia="宋体" w:cs="宋体"/>
          <w:color w:val="auto"/>
          <w:kern w:val="0"/>
          <w:sz w:val="20"/>
          <w:szCs w:val="21"/>
          <w:highlight w:val="none"/>
          <w:lang w:eastAsia="zh-CN"/>
        </w:rPr>
        <w:t>磋商</w:t>
      </w:r>
      <w:r>
        <w:rPr>
          <w:rFonts w:hint="eastAsia" w:ascii="宋体" w:hAnsi="宋体" w:eastAsia="宋体" w:cs="宋体"/>
          <w:color w:val="auto"/>
          <w:kern w:val="0"/>
          <w:sz w:val="20"/>
          <w:szCs w:val="21"/>
          <w:highlight w:val="none"/>
        </w:rPr>
        <w:t>的；</w:t>
      </w:r>
    </w:p>
    <w:p w14:paraId="29BAE193">
      <w:pPr>
        <w:numPr>
          <w:ilvl w:val="0"/>
          <w:numId w:val="2"/>
        </w:numPr>
        <w:tabs>
          <w:tab w:val="left" w:pos="945"/>
        </w:tabs>
        <w:spacing w:line="480" w:lineRule="auto"/>
        <w:ind w:left="114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拒绝有关部门监督检查或提供虚假情况的。</w:t>
      </w:r>
    </w:p>
    <w:p w14:paraId="2D6E61C7">
      <w:pPr>
        <w:spacing w:line="480" w:lineRule="auto"/>
        <w:ind w:firstLine="420"/>
        <w:rPr>
          <w:rFonts w:hint="eastAsia" w:ascii="宋体" w:hAnsi="宋体" w:eastAsia="宋体" w:cs="宋体"/>
          <w:b/>
          <w:bCs/>
          <w:color w:val="auto"/>
          <w:kern w:val="0"/>
          <w:szCs w:val="21"/>
          <w:highlight w:val="none"/>
        </w:rPr>
      </w:pPr>
      <w:r>
        <w:rPr>
          <w:rFonts w:hint="eastAsia" w:ascii="宋体" w:hAnsi="宋体" w:eastAsia="宋体" w:cs="宋体"/>
          <w:color w:val="000000"/>
          <w:kern w:val="0"/>
          <w:sz w:val="20"/>
          <w:szCs w:val="20"/>
          <w:lang w:val="en-US" w:eastAsia="zh-CN"/>
        </w:rPr>
        <w:t>11、</w:t>
      </w:r>
      <w:r>
        <w:rPr>
          <w:rFonts w:hint="eastAsia" w:eastAsia="宋体" w:cs="Times New Roman"/>
          <w:color w:val="000000"/>
          <w:highlight w:val="none"/>
        </w:rPr>
        <w:t>以上事项如有虚假或</w:t>
      </w:r>
      <w:r>
        <w:rPr>
          <w:rFonts w:hint="eastAsia" w:cs="Times New Roman"/>
          <w:color w:val="000000"/>
          <w:highlight w:val="none"/>
          <w:lang w:val="en-US" w:eastAsia="zh-CN"/>
        </w:rPr>
        <w:t>者</w:t>
      </w:r>
      <w:r>
        <w:rPr>
          <w:rFonts w:hint="eastAsia" w:eastAsia="宋体" w:cs="Times New Roman"/>
          <w:color w:val="000000"/>
          <w:highlight w:val="none"/>
        </w:rPr>
        <w:t>隐瞒，我方愿意承担一切后果，并不再寻求任何旨在减轻或</w:t>
      </w:r>
      <w:r>
        <w:rPr>
          <w:rFonts w:hint="eastAsia" w:cs="Times New Roman"/>
          <w:color w:val="000000"/>
          <w:highlight w:val="none"/>
          <w:lang w:val="en-US" w:eastAsia="zh-CN"/>
        </w:rPr>
        <w:t>者</w:t>
      </w:r>
      <w:r>
        <w:rPr>
          <w:rFonts w:hint="eastAsia" w:eastAsia="宋体" w:cs="Times New Roman"/>
          <w:color w:val="000000"/>
          <w:highlight w:val="none"/>
        </w:rPr>
        <w:t>免除法律责任的辩解</w:t>
      </w:r>
      <w:r>
        <w:rPr>
          <w:rFonts w:hint="eastAsia" w:eastAsia="宋体" w:cs="Times New Roman"/>
          <w:color w:val="000000"/>
          <w:highlight w:val="none"/>
          <w:lang w:eastAsia="zh-CN"/>
        </w:rPr>
        <w:t>。</w:t>
      </w:r>
    </w:p>
    <w:p w14:paraId="50849B2A">
      <w:pPr>
        <w:spacing w:line="480" w:lineRule="auto"/>
        <w:ind w:firstLine="420"/>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Cs w:val="21"/>
          <w:highlight w:val="none"/>
        </w:rPr>
        <w:t>1</w:t>
      </w:r>
      <w:r>
        <w:rPr>
          <w:rFonts w:hint="default" w:ascii="宋体" w:hAnsi="宋体" w:eastAsia="宋体" w:cs="宋体"/>
          <w:b/>
          <w:bCs/>
          <w:color w:val="auto"/>
          <w:kern w:val="0"/>
          <w:szCs w:val="21"/>
          <w:highlight w:val="none"/>
          <w:lang w:val="en-US"/>
        </w:rPr>
        <w:t>2</w:t>
      </w:r>
      <w:r>
        <w:rPr>
          <w:rFonts w:hint="eastAsia" w:ascii="宋体" w:hAnsi="宋体" w:eastAsia="宋体" w:cs="宋体"/>
          <w:b/>
          <w:bCs/>
          <w:color w:val="auto"/>
          <w:kern w:val="0"/>
          <w:szCs w:val="21"/>
          <w:highlight w:val="none"/>
          <w:lang w:val="en-US" w:eastAsia="zh-CN"/>
        </w:rPr>
        <w:t>、</w:t>
      </w:r>
      <w:r>
        <w:rPr>
          <w:rFonts w:hint="eastAsia" w:ascii="宋体" w:hAnsi="宋体" w:eastAsia="宋体" w:cs="宋体"/>
          <w:b/>
          <w:bCs/>
          <w:color w:val="auto"/>
          <w:kern w:val="0"/>
          <w:szCs w:val="21"/>
          <w:highlight w:val="none"/>
        </w:rPr>
        <w:t>与本磋商有关的一切正式往来信函请寄</w:t>
      </w:r>
      <w:r>
        <w:rPr>
          <w:rFonts w:hint="eastAsia" w:ascii="宋体" w:hAnsi="宋体" w:eastAsia="宋体" w:cs="宋体"/>
          <w:b/>
          <w:bCs/>
          <w:color w:val="auto"/>
          <w:kern w:val="0"/>
          <w:sz w:val="21"/>
          <w:szCs w:val="21"/>
          <w:highlight w:val="none"/>
        </w:rPr>
        <w:t>：</w:t>
      </w:r>
      <w:r>
        <w:rPr>
          <w:rFonts w:hint="eastAsia" w:ascii="宋体" w:hAnsi="宋体" w:eastAsia="宋体" w:cs="宋体"/>
          <w:b/>
          <w:bCs/>
          <w:color w:val="auto"/>
          <w:kern w:val="0"/>
          <w:sz w:val="21"/>
          <w:szCs w:val="21"/>
          <w:highlight w:val="none"/>
          <w:u w:val="none"/>
        </w:rPr>
        <w:t xml:space="preserve"> </w:t>
      </w:r>
    </w:p>
    <w:p w14:paraId="4DB5DD02">
      <w:pPr>
        <w:spacing w:line="480" w:lineRule="auto"/>
        <w:ind w:firstLine="42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地址：</w:t>
      </w:r>
      <w:r>
        <w:rPr>
          <w:rFonts w:hint="eastAsia" w:ascii="宋体" w:hAnsi="宋体" w:eastAsia="宋体" w:cs="宋体"/>
          <w:color w:val="auto"/>
          <w:kern w:val="0"/>
          <w:sz w:val="20"/>
          <w:szCs w:val="21"/>
          <w:highlight w:val="none"/>
          <w:u w:val="single"/>
        </w:rPr>
        <w:t xml:space="preserve">                                                        </w:t>
      </w:r>
      <w:r>
        <w:rPr>
          <w:rFonts w:hint="eastAsia" w:ascii="宋体" w:hAnsi="宋体" w:eastAsia="宋体" w:cs="宋体"/>
          <w:color w:val="auto"/>
          <w:kern w:val="0"/>
          <w:sz w:val="20"/>
          <w:szCs w:val="21"/>
          <w:highlight w:val="none"/>
        </w:rPr>
        <w:t xml:space="preserve"> </w:t>
      </w:r>
    </w:p>
    <w:p w14:paraId="7BC2AA2F">
      <w:pPr>
        <w:spacing w:line="480" w:lineRule="auto"/>
        <w:ind w:firstLine="420"/>
        <w:rPr>
          <w:rFonts w:hint="eastAsia" w:ascii="宋体" w:hAnsi="宋体" w:eastAsia="宋体" w:cs="宋体"/>
          <w:color w:val="auto"/>
          <w:kern w:val="0"/>
          <w:sz w:val="20"/>
          <w:szCs w:val="21"/>
          <w:highlight w:val="none"/>
          <w:u w:val="single"/>
        </w:rPr>
      </w:pPr>
      <w:r>
        <w:rPr>
          <w:rFonts w:hint="eastAsia" w:ascii="宋体" w:hAnsi="宋体" w:eastAsia="宋体" w:cs="宋体"/>
          <w:color w:val="auto"/>
          <w:kern w:val="0"/>
          <w:sz w:val="20"/>
          <w:szCs w:val="21"/>
          <w:highlight w:val="none"/>
        </w:rPr>
        <w:t>电话：</w:t>
      </w:r>
      <w:r>
        <w:rPr>
          <w:rFonts w:hint="eastAsia" w:ascii="宋体" w:hAnsi="宋体" w:eastAsia="宋体" w:cs="宋体"/>
          <w:color w:val="auto"/>
          <w:kern w:val="0"/>
          <w:sz w:val="20"/>
          <w:szCs w:val="21"/>
          <w:highlight w:val="none"/>
          <w:u w:val="single"/>
        </w:rPr>
        <w:t xml:space="preserve">                                      　　　　　　　　　</w:t>
      </w:r>
    </w:p>
    <w:p w14:paraId="1449B37D">
      <w:pPr>
        <w:spacing w:line="480" w:lineRule="auto"/>
        <w:ind w:firstLine="420"/>
        <w:rPr>
          <w:rFonts w:hint="eastAsia" w:ascii="宋体" w:hAnsi="宋体" w:eastAsia="宋体" w:cs="宋体"/>
          <w:color w:val="auto"/>
          <w:kern w:val="0"/>
          <w:sz w:val="20"/>
          <w:szCs w:val="21"/>
          <w:highlight w:val="none"/>
          <w:u w:val="single"/>
        </w:rPr>
      </w:pPr>
      <w:r>
        <w:rPr>
          <w:rFonts w:hint="eastAsia" w:ascii="宋体" w:hAnsi="宋体" w:eastAsia="宋体" w:cs="宋体"/>
          <w:color w:val="auto"/>
          <w:kern w:val="0"/>
          <w:sz w:val="20"/>
          <w:szCs w:val="21"/>
          <w:highlight w:val="none"/>
        </w:rPr>
        <w:t>传真：</w:t>
      </w:r>
      <w:r>
        <w:rPr>
          <w:rFonts w:hint="eastAsia" w:ascii="宋体" w:hAnsi="宋体" w:eastAsia="宋体" w:cs="宋体"/>
          <w:color w:val="auto"/>
          <w:kern w:val="0"/>
          <w:sz w:val="20"/>
          <w:szCs w:val="21"/>
          <w:highlight w:val="none"/>
          <w:u w:val="single"/>
        </w:rPr>
        <w:t>　　　　　　　　　　　　　　　　　　　　　　　　　　　　</w:t>
      </w:r>
    </w:p>
    <w:p w14:paraId="0208EB8D">
      <w:pPr>
        <w:spacing w:line="480" w:lineRule="auto"/>
        <w:ind w:firstLine="420"/>
        <w:rPr>
          <w:rFonts w:hint="eastAsia" w:ascii="宋体" w:hAnsi="宋体" w:eastAsia="宋体" w:cs="宋体"/>
          <w:lang w:val="en-US" w:eastAsia="zh-CN"/>
        </w:rPr>
      </w:pPr>
      <w:r>
        <w:rPr>
          <w:rFonts w:hint="eastAsia" w:ascii="宋体" w:hAnsi="宋体" w:eastAsia="宋体" w:cs="宋体"/>
          <w:color w:val="auto"/>
          <w:kern w:val="0"/>
          <w:sz w:val="20"/>
          <w:szCs w:val="21"/>
          <w:highlight w:val="none"/>
          <w:u w:val="none"/>
          <w:lang w:val="en-US" w:eastAsia="zh-CN"/>
        </w:rPr>
        <w:t>电子邮箱：</w:t>
      </w:r>
      <w:r>
        <w:rPr>
          <w:rFonts w:hint="eastAsia" w:ascii="宋体" w:hAnsi="宋体" w:eastAsia="宋体" w:cs="宋体"/>
          <w:color w:val="auto"/>
          <w:kern w:val="0"/>
          <w:sz w:val="20"/>
          <w:szCs w:val="21"/>
          <w:highlight w:val="none"/>
          <w:u w:val="single"/>
        </w:rPr>
        <w:t>　　　　　　　　　　　　　　　　　　　　　　　　　　</w:t>
      </w:r>
    </w:p>
    <w:p w14:paraId="08C99910">
      <w:pPr>
        <w:spacing w:line="480" w:lineRule="auto"/>
        <w:ind w:firstLine="420"/>
        <w:rPr>
          <w:rFonts w:hint="eastAsia" w:ascii="宋体" w:hAnsi="宋体" w:eastAsia="宋体" w:cs="宋体"/>
          <w:color w:val="auto"/>
          <w:kern w:val="0"/>
          <w:sz w:val="20"/>
          <w:szCs w:val="21"/>
          <w:highlight w:val="none"/>
          <w:u w:val="single"/>
        </w:rPr>
      </w:pPr>
      <w:r>
        <w:rPr>
          <w:rFonts w:hint="eastAsia" w:ascii="宋体" w:hAnsi="宋体" w:eastAsia="宋体" w:cs="宋体"/>
          <w:color w:val="auto"/>
          <w:kern w:val="0"/>
          <w:sz w:val="20"/>
          <w:szCs w:val="21"/>
          <w:highlight w:val="none"/>
        </w:rPr>
        <w:t>邮政编码：</w:t>
      </w:r>
      <w:r>
        <w:rPr>
          <w:rFonts w:hint="eastAsia" w:ascii="宋体" w:hAnsi="宋体" w:eastAsia="宋体" w:cs="宋体"/>
          <w:color w:val="auto"/>
          <w:kern w:val="0"/>
          <w:sz w:val="20"/>
          <w:szCs w:val="21"/>
          <w:highlight w:val="none"/>
          <w:u w:val="single"/>
        </w:rPr>
        <w:t xml:space="preserve">                                                    </w:t>
      </w:r>
    </w:p>
    <w:p w14:paraId="1632A213">
      <w:pPr>
        <w:spacing w:line="480" w:lineRule="auto"/>
        <w:ind w:firstLine="420"/>
        <w:rPr>
          <w:rFonts w:hint="eastAsia" w:ascii="宋体" w:hAnsi="宋体" w:eastAsia="宋体" w:cs="宋体"/>
          <w:color w:val="auto"/>
          <w:kern w:val="0"/>
          <w:sz w:val="20"/>
          <w:szCs w:val="21"/>
          <w:highlight w:val="none"/>
          <w:u w:val="single"/>
        </w:rPr>
      </w:pPr>
      <w:r>
        <w:rPr>
          <w:rFonts w:hint="eastAsia" w:ascii="宋体" w:hAnsi="宋体" w:eastAsia="宋体" w:cs="宋体"/>
          <w:color w:val="auto"/>
          <w:kern w:val="0"/>
          <w:sz w:val="20"/>
          <w:szCs w:val="21"/>
          <w:highlight w:val="none"/>
        </w:rPr>
        <w:t>开户名称：</w:t>
      </w:r>
      <w:r>
        <w:rPr>
          <w:rFonts w:hint="eastAsia" w:ascii="宋体" w:hAnsi="宋体" w:eastAsia="宋体" w:cs="宋体"/>
          <w:color w:val="auto"/>
          <w:kern w:val="0"/>
          <w:sz w:val="20"/>
          <w:szCs w:val="21"/>
          <w:highlight w:val="none"/>
          <w:u w:val="single"/>
        </w:rPr>
        <w:t xml:space="preserve">                                                    </w:t>
      </w:r>
    </w:p>
    <w:p w14:paraId="282BD96A">
      <w:pPr>
        <w:spacing w:line="480" w:lineRule="auto"/>
        <w:ind w:firstLine="420"/>
        <w:rPr>
          <w:rFonts w:hint="eastAsia" w:ascii="宋体" w:hAnsi="宋体" w:eastAsia="宋体" w:cs="宋体"/>
          <w:color w:val="auto"/>
          <w:kern w:val="0"/>
          <w:sz w:val="20"/>
          <w:szCs w:val="21"/>
          <w:highlight w:val="none"/>
          <w:u w:val="single"/>
        </w:rPr>
      </w:pPr>
      <w:r>
        <w:rPr>
          <w:rFonts w:hint="eastAsia" w:ascii="宋体" w:hAnsi="宋体" w:eastAsia="宋体" w:cs="宋体"/>
          <w:color w:val="auto"/>
          <w:kern w:val="0"/>
          <w:sz w:val="20"/>
          <w:szCs w:val="21"/>
          <w:highlight w:val="none"/>
        </w:rPr>
        <w:t>开户银行：</w:t>
      </w:r>
      <w:r>
        <w:rPr>
          <w:rFonts w:hint="eastAsia" w:ascii="宋体" w:hAnsi="宋体" w:eastAsia="宋体" w:cs="宋体"/>
          <w:color w:val="auto"/>
          <w:kern w:val="0"/>
          <w:sz w:val="20"/>
          <w:szCs w:val="21"/>
          <w:highlight w:val="none"/>
          <w:u w:val="single"/>
        </w:rPr>
        <w:t xml:space="preserve">                                                    </w:t>
      </w:r>
    </w:p>
    <w:p w14:paraId="05BA5BB6">
      <w:pPr>
        <w:spacing w:line="480" w:lineRule="auto"/>
        <w:ind w:firstLine="420"/>
        <w:rPr>
          <w:rFonts w:hint="eastAsia" w:ascii="宋体" w:hAnsi="宋体" w:eastAsia="宋体" w:cs="宋体"/>
          <w:color w:val="auto"/>
          <w:kern w:val="0"/>
          <w:sz w:val="20"/>
          <w:szCs w:val="21"/>
          <w:highlight w:val="none"/>
          <w:u w:val="single"/>
        </w:rPr>
      </w:pPr>
      <w:r>
        <w:rPr>
          <w:rFonts w:hint="eastAsia" w:ascii="宋体" w:hAnsi="宋体" w:eastAsia="宋体" w:cs="宋体"/>
          <w:color w:val="auto"/>
          <w:kern w:val="0"/>
          <w:sz w:val="20"/>
          <w:szCs w:val="21"/>
          <w:highlight w:val="none"/>
        </w:rPr>
        <w:t>银行账号：</w:t>
      </w:r>
      <w:r>
        <w:rPr>
          <w:rFonts w:hint="eastAsia" w:ascii="宋体" w:hAnsi="宋体" w:eastAsia="宋体" w:cs="宋体"/>
          <w:color w:val="auto"/>
          <w:kern w:val="0"/>
          <w:sz w:val="20"/>
          <w:szCs w:val="21"/>
          <w:highlight w:val="none"/>
          <w:u w:val="single"/>
        </w:rPr>
        <w:t xml:space="preserve">                                                    </w:t>
      </w:r>
    </w:p>
    <w:p w14:paraId="47B43169">
      <w:pPr>
        <w:pStyle w:val="16"/>
        <w:tabs>
          <w:tab w:val="left" w:pos="939"/>
        </w:tabs>
        <w:spacing w:line="480" w:lineRule="auto"/>
        <w:ind w:left="141" w:leftChars="67"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5E7E62A7">
      <w:pPr>
        <w:spacing w:line="360" w:lineRule="auto"/>
        <w:contextualSpacing/>
        <w:jc w:val="left"/>
        <w:rPr>
          <w:rFonts w:hint="eastAsia" w:ascii="宋体" w:hAnsi="宋体" w:eastAsia="宋体" w:cs="宋体"/>
          <w:color w:val="auto"/>
          <w:szCs w:val="21"/>
          <w:highlight w:val="none"/>
        </w:rPr>
      </w:pPr>
    </w:p>
    <w:p w14:paraId="5D04A65F">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盖公章</w:t>
      </w:r>
      <w:r>
        <w:rPr>
          <w:rFonts w:hint="eastAsia" w:ascii="宋体" w:hAnsi="宋体" w:eastAsia="宋体" w:cs="宋体"/>
          <w:color w:val="auto"/>
          <w:kern w:val="0"/>
          <w:sz w:val="24"/>
          <w:highlight w:val="none"/>
        </w:rPr>
        <w:t>）：</w:t>
      </w:r>
    </w:p>
    <w:p w14:paraId="6B929143">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9728C4D">
      <w:pPr>
        <w:spacing w:line="500" w:lineRule="exact"/>
        <w:ind w:firstLine="0" w:firstLineChars="0"/>
        <w:rPr>
          <w:rFonts w:hint="eastAsia" w:ascii="宋体" w:hAnsi="宋体" w:eastAsia="宋体" w:cs="宋体"/>
          <w:b/>
          <w:sz w:val="28"/>
          <w:szCs w:val="28"/>
          <w:lang w:val="en-US" w:eastAsia="zh-CN"/>
        </w:rPr>
      </w:pPr>
    </w:p>
    <w:p w14:paraId="5FAB2C10">
      <w:pPr>
        <w:spacing w:line="500" w:lineRule="exact"/>
        <w:ind w:firstLine="0" w:firstLineChars="0"/>
        <w:rPr>
          <w:rFonts w:hint="eastAsia" w:ascii="仿宋" w:hAnsi="仿宋" w:eastAsia="仿宋" w:cs="仿宋_GB2312"/>
          <w:b/>
          <w:sz w:val="30"/>
          <w:szCs w:val="30"/>
          <w:lang w:val="zh-CN" w:eastAsia="zh-CN"/>
        </w:rPr>
      </w:pPr>
      <w:r>
        <w:rPr>
          <w:rFonts w:hint="eastAsia" w:ascii="宋体" w:hAnsi="宋体" w:eastAsia="宋体" w:cs="宋体"/>
          <w:b/>
          <w:sz w:val="28"/>
          <w:szCs w:val="28"/>
          <w:lang w:val="en-US" w:eastAsia="zh-CN"/>
        </w:rPr>
        <w:br w:type="page"/>
      </w:r>
      <w:r>
        <w:rPr>
          <w:rFonts w:hint="eastAsia" w:ascii="宋体" w:hAnsi="宋体" w:eastAsia="宋体" w:cs="宋体"/>
          <w:b/>
          <w:sz w:val="28"/>
          <w:szCs w:val="28"/>
          <w:lang w:val="en-US" w:eastAsia="zh-CN"/>
        </w:rPr>
        <w:t>4</w:t>
      </w:r>
      <w:r>
        <w:rPr>
          <w:rFonts w:hint="eastAsia" w:ascii="宋体" w:hAnsi="宋体" w:eastAsia="宋体" w:cs="宋体"/>
          <w:b/>
          <w:sz w:val="28"/>
          <w:szCs w:val="28"/>
          <w:lang w:val="zh-CN" w:eastAsia="zh-CN"/>
        </w:rPr>
        <w:t>.响应报价表的格式：</w:t>
      </w:r>
      <w:r>
        <w:rPr>
          <w:rFonts w:hint="eastAsia" w:ascii="仿宋" w:hAnsi="仿宋" w:eastAsia="仿宋" w:cs="仿宋_GB2312"/>
          <w:b/>
          <w:sz w:val="30"/>
          <w:szCs w:val="30"/>
          <w:lang w:val="zh-CN" w:eastAsia="zh-CN"/>
        </w:rPr>
        <w:t xml:space="preserve"> </w:t>
      </w:r>
    </w:p>
    <w:p w14:paraId="6539D9FF">
      <w:pPr>
        <w:spacing w:line="520" w:lineRule="exact"/>
        <w:ind w:firstLine="420" w:firstLineChars="200"/>
        <w:rPr>
          <w:rFonts w:hint="eastAsia" w:ascii="Calibri" w:hAnsi="Calibri"/>
          <w:color w:val="auto"/>
          <w:highlight w:val="none"/>
        </w:rPr>
      </w:pPr>
    </w:p>
    <w:p w14:paraId="1069DF49">
      <w:pPr>
        <w:spacing w:line="520" w:lineRule="exact"/>
        <w:ind w:firstLine="0" w:firstLineChars="0"/>
        <w:jc w:val="center"/>
        <w:rPr>
          <w:rFonts w:hint="eastAsia"/>
          <w:b/>
          <w:bCs/>
          <w:color w:val="auto"/>
          <w:sz w:val="32"/>
          <w:szCs w:val="32"/>
          <w:highlight w:val="none"/>
        </w:rPr>
      </w:pPr>
      <w:r>
        <w:rPr>
          <w:rFonts w:hint="eastAsia"/>
          <w:b/>
          <w:bCs/>
          <w:color w:val="auto"/>
          <w:sz w:val="32"/>
          <w:szCs w:val="32"/>
          <w:highlight w:val="none"/>
        </w:rPr>
        <w:t>响应报价表</w:t>
      </w:r>
    </w:p>
    <w:p w14:paraId="3F728169">
      <w:pPr>
        <w:snapToGrid w:val="0"/>
        <w:spacing w:before="50" w:after="50" w:line="360" w:lineRule="auto"/>
        <w:rPr>
          <w:rFonts w:hint="eastAsia"/>
          <w:color w:val="auto"/>
          <w:sz w:val="24"/>
          <w:highlight w:val="none"/>
        </w:rPr>
      </w:pPr>
    </w:p>
    <w:p w14:paraId="301822BC">
      <w:pPr>
        <w:snapToGrid w:val="0"/>
        <w:spacing w:before="50" w:after="5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2422B855">
      <w:pPr>
        <w:snapToGrid w:val="0"/>
        <w:spacing w:before="50" w:after="5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495F309A">
      <w:pPr>
        <w:snapToGrid/>
        <w:spacing w:before="0" w:after="0" w:line="24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所竞分标（如有则填写，无分标时填写“无”或者留空）：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2093"/>
        <w:gridCol w:w="1337"/>
      </w:tblGrid>
      <w:tr w14:paraId="33E1A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4A864035">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209FBDF">
            <w:pPr>
              <w:rPr>
                <w:rFonts w:hint="eastAsia" w:ascii="宋体" w:hAnsi="宋体" w:eastAsia="宋体" w:cs="宋体"/>
                <w:color w:val="auto"/>
                <w:szCs w:val="22"/>
                <w:highlight w:val="none"/>
              </w:rPr>
            </w:pPr>
            <w:r>
              <w:rPr>
                <w:rFonts w:hint="eastAsia" w:ascii="宋体" w:hAnsi="宋体" w:eastAsia="宋体" w:cs="宋体"/>
                <w:color w:val="auto"/>
                <w:szCs w:val="22"/>
                <w:highlight w:val="none"/>
                <w:lang w:eastAsia="zh-CN"/>
              </w:rPr>
              <w:t>标的</w:t>
            </w:r>
            <w:r>
              <w:rPr>
                <w:rFonts w:hint="eastAsia" w:ascii="宋体" w:hAnsi="宋体" w:eastAsia="宋体" w:cs="宋体"/>
                <w:color w:val="auto"/>
                <w:szCs w:val="22"/>
                <w:highlight w:val="none"/>
              </w:rPr>
              <w:t>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66F7DCFA">
            <w:pPr>
              <w:jc w:val="center"/>
              <w:rPr>
                <w:rFonts w:hint="eastAsia" w:ascii="宋体" w:hAnsi="宋体" w:eastAsia="宋体" w:cs="宋体"/>
                <w:color w:val="auto"/>
                <w:szCs w:val="22"/>
                <w:highlight w:val="none"/>
                <w:lang w:eastAsia="zh-CN"/>
              </w:rPr>
            </w:pPr>
            <w:r>
              <w:rPr>
                <w:rFonts w:hint="eastAsia" w:ascii="宋体" w:hAnsi="宋体" w:eastAsia="宋体" w:cs="宋体"/>
                <w:color w:val="auto"/>
                <w:szCs w:val="22"/>
                <w:highlight w:val="none"/>
              </w:rPr>
              <w:t>服务内容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6F5952F">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数量</w:t>
            </w:r>
            <w:r>
              <w:rPr>
                <w:rFonts w:hint="eastAsia" w:ascii="宋体" w:hAnsi="宋体" w:eastAsia="宋体" w:cs="宋体"/>
                <w:color w:val="auto"/>
                <w:szCs w:val="22"/>
                <w:highlight w:val="none"/>
                <w:lang w:eastAsia="zh-CN"/>
              </w:rPr>
              <w:t>及</w:t>
            </w:r>
            <w:r>
              <w:rPr>
                <w:rFonts w:hint="eastAsia" w:ascii="宋体" w:hAnsi="宋体" w:eastAsia="宋体" w:cs="宋体"/>
                <w:color w:val="auto"/>
                <w:szCs w:val="22"/>
                <w:highlight w:val="none"/>
                <w:lang w:val="en-US" w:eastAsia="zh-CN"/>
              </w:rPr>
              <w:t xml:space="preserve"> 单位</w:t>
            </w:r>
            <w:r>
              <w:rPr>
                <w:rFonts w:hint="eastAsia" w:ascii="宋体" w:hAnsi="宋体" w:eastAsia="宋体" w:cs="宋体"/>
                <w:color w:val="auto"/>
                <w:szCs w:val="22"/>
                <w:highlight w:val="none"/>
              </w:rPr>
              <w:t>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65B2159">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单价(元)②</w:t>
            </w:r>
          </w:p>
        </w:tc>
        <w:tc>
          <w:tcPr>
            <w:tcW w:w="2093" w:type="dxa"/>
            <w:tcBorders>
              <w:top w:val="single" w:color="auto" w:sz="4" w:space="0"/>
              <w:left w:val="single" w:color="auto" w:sz="4" w:space="0"/>
              <w:bottom w:val="single" w:color="auto" w:sz="4" w:space="0"/>
              <w:right w:val="single" w:color="auto" w:sz="4" w:space="0"/>
            </w:tcBorders>
            <w:noWrap w:val="0"/>
            <w:vAlign w:val="center"/>
          </w:tcPr>
          <w:p w14:paraId="5D360D3F">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单项合价（元）</w:t>
            </w:r>
          </w:p>
          <w:p w14:paraId="306E440D">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③＝①×②</w:t>
            </w:r>
          </w:p>
        </w:tc>
        <w:tc>
          <w:tcPr>
            <w:tcW w:w="1337" w:type="dxa"/>
            <w:tcBorders>
              <w:top w:val="single" w:color="auto" w:sz="4" w:space="0"/>
              <w:left w:val="single" w:color="auto" w:sz="4" w:space="0"/>
              <w:bottom w:val="single" w:color="auto" w:sz="4" w:space="0"/>
              <w:right w:val="single" w:color="auto" w:sz="4" w:space="0"/>
            </w:tcBorders>
            <w:noWrap w:val="0"/>
            <w:vAlign w:val="top"/>
          </w:tcPr>
          <w:p w14:paraId="70B3854D">
            <w:pPr>
              <w:spacing w:line="360" w:lineRule="auto"/>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lang w:eastAsia="zh-CN"/>
              </w:rPr>
              <w:t>供应商名称及地址</w:t>
            </w:r>
          </w:p>
        </w:tc>
      </w:tr>
      <w:tr w14:paraId="6697B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1965C4F6">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7355255">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0896FB79">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7A1235A">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2AAB0AB">
            <w:pPr>
              <w:rPr>
                <w:rFonts w:hint="eastAsia" w:ascii="宋体" w:hAnsi="宋体" w:eastAsia="宋体" w:cs="宋体"/>
                <w:color w:val="auto"/>
                <w:szCs w:val="22"/>
                <w:highlight w:val="none"/>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14:paraId="3B2B3CA1">
            <w:pPr>
              <w:rPr>
                <w:rFonts w:hint="eastAsia" w:ascii="宋体" w:hAnsi="宋体" w:eastAsia="宋体" w:cs="宋体"/>
                <w:color w:val="auto"/>
                <w:szCs w:val="22"/>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B373081">
            <w:pPr>
              <w:rPr>
                <w:rFonts w:hint="eastAsia" w:ascii="宋体" w:hAnsi="宋体" w:eastAsia="宋体" w:cs="宋体"/>
                <w:color w:val="auto"/>
                <w:szCs w:val="22"/>
                <w:highlight w:val="none"/>
              </w:rPr>
            </w:pPr>
          </w:p>
        </w:tc>
      </w:tr>
      <w:tr w14:paraId="1B446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325E307B">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52D2901">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7C1B7A99">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B1364E0">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6A5C1DF">
            <w:pPr>
              <w:rPr>
                <w:rFonts w:hint="eastAsia" w:ascii="宋体" w:hAnsi="宋体" w:eastAsia="宋体" w:cs="宋体"/>
                <w:color w:val="auto"/>
                <w:szCs w:val="22"/>
                <w:highlight w:val="none"/>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14:paraId="7F4E2BE7">
            <w:pPr>
              <w:rPr>
                <w:rFonts w:hint="eastAsia" w:ascii="宋体" w:hAnsi="宋体" w:eastAsia="宋体" w:cs="宋体"/>
                <w:color w:val="auto"/>
                <w:szCs w:val="22"/>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6EA8809D">
            <w:pPr>
              <w:rPr>
                <w:rFonts w:hint="eastAsia" w:ascii="宋体" w:hAnsi="宋体" w:eastAsia="宋体" w:cs="宋体"/>
                <w:color w:val="auto"/>
                <w:szCs w:val="22"/>
                <w:highlight w:val="none"/>
              </w:rPr>
            </w:pPr>
          </w:p>
        </w:tc>
      </w:tr>
      <w:tr w14:paraId="3ECCB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4F8EDED9">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1FF4D7E">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725DA588">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EDEF493">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C3F9637">
            <w:pPr>
              <w:rPr>
                <w:rFonts w:hint="eastAsia" w:ascii="宋体" w:hAnsi="宋体" w:eastAsia="宋体" w:cs="宋体"/>
                <w:color w:val="auto"/>
                <w:szCs w:val="22"/>
                <w:highlight w:val="none"/>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14:paraId="5CEC8371">
            <w:pPr>
              <w:rPr>
                <w:rFonts w:hint="eastAsia" w:ascii="宋体" w:hAnsi="宋体" w:eastAsia="宋体" w:cs="宋体"/>
                <w:color w:val="auto"/>
                <w:szCs w:val="22"/>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11804F86">
            <w:pPr>
              <w:rPr>
                <w:rFonts w:hint="eastAsia" w:ascii="宋体" w:hAnsi="宋体" w:eastAsia="宋体" w:cs="宋体"/>
                <w:color w:val="auto"/>
                <w:szCs w:val="22"/>
                <w:highlight w:val="none"/>
              </w:rPr>
            </w:pPr>
          </w:p>
        </w:tc>
      </w:tr>
      <w:tr w14:paraId="573F0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16CBDB6D">
            <w:pPr>
              <w:rPr>
                <w:rFonts w:hint="eastAsia" w:ascii="宋体" w:hAnsi="宋体" w:eastAsia="宋体" w:cs="宋体"/>
                <w:color w:val="auto"/>
                <w:szCs w:val="22"/>
                <w:highlight w:val="none"/>
              </w:rPr>
            </w:pPr>
            <w:r>
              <w:rPr>
                <w:rFonts w:hint="eastAsia" w:ascii="宋体" w:hAnsi="宋体" w:eastAsia="宋体" w:cs="宋体"/>
                <w:color w:val="auto"/>
                <w:kern w:val="0"/>
                <w:sz w:val="20"/>
                <w:szCs w:val="21"/>
                <w:highlight w:val="none"/>
                <w:lang w:eastAsia="zh-CN"/>
              </w:rPr>
              <w:t>磋商总报价</w:t>
            </w:r>
            <w:r>
              <w:rPr>
                <w:rFonts w:hint="eastAsia" w:ascii="宋体" w:hAnsi="宋体" w:eastAsia="宋体" w:cs="宋体"/>
                <w:color w:val="auto"/>
                <w:szCs w:val="22"/>
                <w:highlight w:val="none"/>
              </w:rPr>
              <w:t>（包含税费等所有费用）：</w:t>
            </w:r>
            <w:r>
              <w:rPr>
                <w:rFonts w:hint="eastAsia" w:ascii="宋体" w:hAnsi="宋体" w:eastAsia="宋体" w:cs="宋体"/>
                <w:color w:val="auto"/>
                <w:szCs w:val="22"/>
                <w:highlight w:val="none"/>
                <w:u w:val="single"/>
              </w:rPr>
              <w:t>（大写）人民币       （</w:t>
            </w:r>
            <w:r>
              <w:rPr>
                <w:rFonts w:hint="eastAsia" w:ascii="宋体" w:hAnsi="宋体" w:eastAsia="宋体" w:cs="宋体"/>
                <w:color w:val="auto"/>
                <w:szCs w:val="22"/>
                <w:highlight w:val="none"/>
                <w:u w:val="single"/>
                <w:lang w:eastAsia="zh-CN"/>
              </w:rPr>
              <w:t>小写</w:t>
            </w:r>
            <w:r>
              <w:rPr>
                <w:rFonts w:hint="eastAsia" w:ascii="宋体" w:hAnsi="宋体" w:eastAsia="宋体" w:cs="宋体"/>
                <w:color w:val="auto"/>
                <w:szCs w:val="22"/>
                <w:highlight w:val="none"/>
                <w:u w:val="single"/>
              </w:rPr>
              <w:t>）</w:t>
            </w:r>
            <w:r>
              <w:rPr>
                <w:rFonts w:hint="eastAsia" w:ascii="宋体" w:hAnsi="宋体" w:eastAsia="宋体" w:cs="宋体"/>
                <w:color w:val="auto"/>
                <w:szCs w:val="22"/>
                <w:highlight w:val="none"/>
                <w:u w:val="single"/>
                <w:lang w:eastAsia="zh-CN"/>
              </w:rPr>
              <w:t>¥</w:t>
            </w:r>
            <w:r>
              <w:rPr>
                <w:rFonts w:hint="eastAsia" w:ascii="宋体" w:hAnsi="宋体" w:eastAsia="宋体" w:cs="宋体"/>
                <w:color w:val="auto"/>
                <w:szCs w:val="22"/>
                <w:highlight w:val="none"/>
                <w:u w:val="single"/>
              </w:rPr>
              <w:t xml:space="preserve"> </w:t>
            </w:r>
            <w:r>
              <w:rPr>
                <w:rFonts w:hint="eastAsia" w:ascii="宋体" w:hAnsi="宋体" w:eastAsia="宋体" w:cs="宋体"/>
                <w:color w:val="auto"/>
                <w:szCs w:val="22"/>
                <w:highlight w:val="none"/>
                <w:u w:val="single"/>
                <w:lang w:val="en-US" w:eastAsia="zh-CN"/>
              </w:rPr>
              <w:t xml:space="preserve">      </w:t>
            </w:r>
            <w:r>
              <w:rPr>
                <w:rFonts w:hint="eastAsia" w:ascii="宋体" w:hAnsi="宋体" w:eastAsia="宋体" w:cs="宋体"/>
                <w:color w:val="auto"/>
                <w:szCs w:val="22"/>
                <w:highlight w:val="none"/>
                <w:u w:val="single"/>
              </w:rPr>
              <w:t xml:space="preserve"> </w:t>
            </w:r>
          </w:p>
        </w:tc>
      </w:tr>
      <w:tr w14:paraId="56888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75855D22">
            <w:pPr>
              <w:rPr>
                <w:rFonts w:hint="eastAsia" w:ascii="宋体" w:hAnsi="宋体" w:eastAsia="宋体" w:cs="宋体"/>
                <w:color w:val="auto"/>
                <w:kern w:val="0"/>
                <w:sz w:val="20"/>
                <w:szCs w:val="21"/>
                <w:highlight w:val="none"/>
                <w:lang w:eastAsia="zh-CN"/>
              </w:rPr>
            </w:pPr>
            <w:r>
              <w:rPr>
                <w:rFonts w:hint="eastAsia" w:ascii="宋体" w:hAnsi="宋体" w:eastAsia="宋体" w:cs="宋体"/>
                <w:color w:val="auto"/>
                <w:kern w:val="0"/>
                <w:sz w:val="20"/>
                <w:szCs w:val="21"/>
                <w:highlight w:val="none"/>
                <w:lang w:eastAsia="zh-CN"/>
              </w:rPr>
              <w:t>服务期：</w:t>
            </w:r>
          </w:p>
        </w:tc>
      </w:tr>
      <w:tr w14:paraId="2D83C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3367D555">
            <w:pPr>
              <w:spacing w:line="240" w:lineRule="auto"/>
              <w:ind w:firstLine="0" w:firstLineChars="0"/>
              <w:rPr>
                <w:rFonts w:hint="eastAsia" w:ascii="宋体" w:hAnsi="宋体" w:eastAsia="宋体" w:cs="宋体"/>
                <w:color w:val="auto"/>
                <w:szCs w:val="22"/>
                <w:highlight w:val="none"/>
              </w:rPr>
            </w:pPr>
            <w:r>
              <w:rPr>
                <w:rFonts w:hint="eastAsia" w:ascii="宋体" w:hAnsi="宋体" w:eastAsia="宋体" w:cs="宋体"/>
                <w:szCs w:val="21"/>
                <w:lang w:eastAsia="zh-CN"/>
              </w:rPr>
              <w:t>备注</w:t>
            </w:r>
          </w:p>
        </w:tc>
        <w:tc>
          <w:tcPr>
            <w:tcW w:w="9094" w:type="dxa"/>
            <w:gridSpan w:val="6"/>
            <w:tcBorders>
              <w:top w:val="single" w:color="auto" w:sz="4" w:space="0"/>
              <w:left w:val="single" w:color="auto" w:sz="4" w:space="0"/>
              <w:bottom w:val="single" w:color="auto" w:sz="4" w:space="0"/>
              <w:right w:val="single" w:color="auto" w:sz="4" w:space="0"/>
            </w:tcBorders>
            <w:noWrap w:val="0"/>
            <w:vAlign w:val="center"/>
          </w:tcPr>
          <w:p w14:paraId="47A1A38F">
            <w:pPr>
              <w:spacing w:line="240" w:lineRule="auto"/>
              <w:ind w:firstLine="420" w:firstLineChars="200"/>
              <w:rPr>
                <w:rFonts w:hint="eastAsia" w:ascii="宋体" w:hAnsi="宋体" w:eastAsia="宋体" w:cs="宋体"/>
                <w:lang w:val="en-US" w:eastAsia="zh-CN"/>
              </w:rPr>
            </w:pPr>
          </w:p>
        </w:tc>
      </w:tr>
    </w:tbl>
    <w:p w14:paraId="192E0CB2">
      <w:pPr>
        <w:snapToGrid w:val="0"/>
        <w:spacing w:before="50" w:after="50"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注： </w:t>
      </w:r>
    </w:p>
    <w:p w14:paraId="756A0F16">
      <w:pPr>
        <w:snapToGrid w:val="0"/>
        <w:spacing w:before="50" w:after="50"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1、供应商需按本表格式填写，不得自行更改，也不得留空</w:t>
      </w:r>
      <w:r>
        <w:rPr>
          <w:rFonts w:hint="eastAsia" w:ascii="宋体" w:hAnsi="宋体" w:eastAsia="宋体" w:cs="宋体"/>
          <w:kern w:val="0"/>
          <w:sz w:val="21"/>
          <w:szCs w:val="21"/>
          <w:lang w:val="zh-CN"/>
        </w:rPr>
        <w:t>（</w:t>
      </w:r>
      <w:r>
        <w:rPr>
          <w:rFonts w:hint="eastAsia" w:ascii="宋体" w:hAnsi="宋体" w:eastAsia="宋体" w:cs="宋体"/>
          <w:sz w:val="21"/>
          <w:szCs w:val="21"/>
        </w:rPr>
        <w:t>备注</w:t>
      </w:r>
      <w:r>
        <w:rPr>
          <w:rFonts w:hint="eastAsia" w:ascii="宋体" w:hAnsi="宋体" w:eastAsia="宋体" w:cs="宋体"/>
          <w:sz w:val="21"/>
          <w:szCs w:val="21"/>
          <w:lang w:eastAsia="zh-CN"/>
        </w:rPr>
        <w:t>一栏除外</w:t>
      </w:r>
      <w:r>
        <w:rPr>
          <w:rFonts w:hint="eastAsia" w:ascii="宋体" w:hAnsi="宋体" w:eastAsia="宋体" w:cs="宋体"/>
          <w:kern w:val="0"/>
          <w:sz w:val="21"/>
          <w:szCs w:val="21"/>
          <w:lang w:val="zh-CN"/>
        </w:rPr>
        <w:t>）</w:t>
      </w:r>
      <w:r>
        <w:rPr>
          <w:rFonts w:hint="eastAsia" w:ascii="宋体" w:hAnsi="宋体" w:eastAsia="宋体" w:cs="宋体"/>
          <w:color w:val="auto"/>
          <w:kern w:val="0"/>
          <w:sz w:val="21"/>
          <w:szCs w:val="21"/>
          <w:highlight w:val="none"/>
          <w:lang w:val="zh-CN"/>
        </w:rPr>
        <w:t>, 如有多分标，按分标分别提供响应报价表，</w:t>
      </w:r>
      <w:r>
        <w:rPr>
          <w:rFonts w:hint="eastAsia" w:ascii="宋体" w:hAnsi="宋体" w:eastAsia="宋体" w:cs="宋体"/>
          <w:b/>
          <w:color w:val="auto"/>
          <w:kern w:val="0"/>
          <w:sz w:val="21"/>
          <w:szCs w:val="21"/>
          <w:highlight w:val="none"/>
          <w:lang w:val="zh-CN"/>
        </w:rPr>
        <w:t>否则其响应按无效响应处理。</w:t>
      </w:r>
    </w:p>
    <w:p w14:paraId="14FC4288">
      <w:pPr>
        <w:snapToGrid w:val="0"/>
        <w:spacing w:before="50" w:after="50" w:line="360" w:lineRule="auto"/>
        <w:ind w:firstLine="420" w:firstLineChars="200"/>
        <w:jc w:val="left"/>
        <w:rPr>
          <w:rFonts w:hint="eastAsia" w:ascii="宋体" w:hAnsi="宋体" w:eastAsia="宋体" w:cs="宋体"/>
          <w:b/>
          <w:color w:val="auto"/>
          <w:kern w:val="0"/>
          <w:sz w:val="21"/>
          <w:szCs w:val="21"/>
          <w:highlight w:val="none"/>
          <w:lang w:val="zh-CN"/>
        </w:rPr>
      </w:pPr>
      <w:r>
        <w:rPr>
          <w:rFonts w:hint="eastAsia" w:ascii="宋体" w:hAnsi="宋体" w:eastAsia="宋体" w:cs="宋体"/>
          <w:color w:val="auto"/>
          <w:kern w:val="0"/>
          <w:sz w:val="21"/>
          <w:szCs w:val="21"/>
          <w:highlight w:val="none"/>
          <w:lang w:val="zh-CN"/>
        </w:rPr>
        <w:t>2、如为联合体响应的，“供应商名称”处必须列明联合体各方名称，并标注联合体牵头人名称，且盖章处须加盖联合体各方公章，</w:t>
      </w:r>
      <w:r>
        <w:rPr>
          <w:rFonts w:hint="eastAsia" w:ascii="宋体" w:hAnsi="宋体" w:eastAsia="宋体" w:cs="宋体"/>
          <w:b/>
          <w:color w:val="auto"/>
          <w:kern w:val="0"/>
          <w:sz w:val="21"/>
          <w:szCs w:val="21"/>
          <w:highlight w:val="none"/>
          <w:lang w:val="zh-CN"/>
        </w:rPr>
        <w:t>否则其响应按无效响应处理。</w:t>
      </w:r>
    </w:p>
    <w:p w14:paraId="6C10EF86">
      <w:pPr>
        <w:snapToGrid w:val="0"/>
        <w:spacing w:before="50" w:after="50" w:line="360" w:lineRule="auto"/>
        <w:ind w:firstLine="420" w:firstLineChars="200"/>
        <w:jc w:val="left"/>
        <w:rPr>
          <w:rFonts w:hint="eastAsia" w:ascii="宋体" w:hAnsi="宋体" w:eastAsia="宋体" w:cs="宋体"/>
          <w:b/>
          <w:color w:val="auto"/>
          <w:kern w:val="0"/>
          <w:sz w:val="21"/>
          <w:szCs w:val="21"/>
          <w:highlight w:val="none"/>
          <w:lang w:val="zh-CN"/>
        </w:rPr>
      </w:pPr>
      <w:r>
        <w:rPr>
          <w:rFonts w:hint="eastAsia" w:ascii="宋体" w:hAnsi="宋体" w:eastAsia="宋体" w:cs="宋体"/>
          <w:color w:val="auto"/>
          <w:kern w:val="0"/>
          <w:sz w:val="21"/>
          <w:szCs w:val="21"/>
          <w:highlight w:val="none"/>
          <w:lang w:val="zh-CN"/>
        </w:rPr>
        <w:t>3、</w:t>
      </w:r>
      <w:r>
        <w:rPr>
          <w:rFonts w:hint="eastAsia" w:ascii="宋体" w:hAnsi="宋体" w:cs="宋体"/>
          <w:kern w:val="0"/>
          <w:sz w:val="21"/>
          <w:szCs w:val="21"/>
          <w:highlight w:val="none"/>
          <w:lang w:val="en-US" w:eastAsia="zh-CN"/>
        </w:rPr>
        <w:t>请</w:t>
      </w:r>
      <w:r>
        <w:rPr>
          <w:rFonts w:hint="eastAsia" w:ascii="宋体" w:hAnsi="宋体" w:eastAsia="宋体" w:cs="宋体"/>
          <w:color w:val="auto"/>
          <w:sz w:val="21"/>
          <w:szCs w:val="21"/>
          <w:highlight w:val="none"/>
        </w:rPr>
        <w:t>根据所</w:t>
      </w:r>
      <w:r>
        <w:rPr>
          <w:rFonts w:hint="eastAsia" w:ascii="宋体" w:hAnsi="宋体" w:eastAsia="宋体" w:cs="宋体"/>
          <w:color w:val="auto"/>
          <w:sz w:val="21"/>
          <w:szCs w:val="21"/>
          <w:highlight w:val="none"/>
          <w:lang w:val="en-US" w:eastAsia="zh-CN"/>
        </w:rPr>
        <w:t>竞</w:t>
      </w:r>
      <w:r>
        <w:rPr>
          <w:rFonts w:hint="eastAsia" w:hAnsi="宋体" w:cs="宋体"/>
          <w:color w:val="auto"/>
          <w:sz w:val="21"/>
          <w:szCs w:val="21"/>
          <w:highlight w:val="none"/>
          <w:lang w:eastAsia="zh-CN"/>
        </w:rPr>
        <w:t>服务内容</w:t>
      </w:r>
      <w:r>
        <w:rPr>
          <w:rFonts w:hint="eastAsia" w:ascii="宋体" w:hAnsi="宋体" w:eastAsia="宋体" w:cs="宋体"/>
          <w:color w:val="auto"/>
          <w:sz w:val="21"/>
          <w:szCs w:val="21"/>
          <w:highlight w:val="none"/>
        </w:rPr>
        <w:t>，</w:t>
      </w:r>
      <w:r>
        <w:rPr>
          <w:rFonts w:hint="eastAsia" w:ascii="宋体" w:hAnsi="宋体" w:eastAsia="宋体" w:cs="宋体"/>
          <w:b w:val="0"/>
          <w:color w:val="auto"/>
          <w:sz w:val="21"/>
          <w:szCs w:val="21"/>
          <w:highlight w:val="none"/>
        </w:rPr>
        <w:t>逐条对应</w:t>
      </w:r>
      <w:r>
        <w:rPr>
          <w:rFonts w:hint="eastAsia" w:ascii="宋体" w:hAnsi="宋体" w:eastAsia="宋体" w:cs="宋体"/>
          <w:color w:val="auto"/>
          <w:sz w:val="21"/>
          <w:szCs w:val="21"/>
          <w:highlight w:val="none"/>
        </w:rPr>
        <w:t>本项目</w:t>
      </w:r>
      <w:r>
        <w:rPr>
          <w:rFonts w:hint="eastAsia" w:ascii="宋体" w:hAnsi="宋体" w:eastAsia="宋体" w:cs="宋体"/>
          <w:color w:val="auto"/>
          <w:sz w:val="21"/>
          <w:szCs w:val="21"/>
          <w:highlight w:val="none"/>
          <w:lang w:val="en-US" w:eastAsia="zh-CN"/>
        </w:rPr>
        <w:t>竞争性磋商</w:t>
      </w:r>
      <w:r>
        <w:rPr>
          <w:rFonts w:hint="eastAsia" w:ascii="宋体" w:hAnsi="宋体" w:eastAsia="宋体" w:cs="宋体"/>
          <w:color w:val="auto"/>
          <w:sz w:val="21"/>
          <w:szCs w:val="21"/>
          <w:highlight w:val="none"/>
        </w:rPr>
        <w:t>文件“第二章</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采购需求</w:t>
      </w: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eastAsia="zh-CN"/>
        </w:rPr>
        <w:t>“服务要求”</w:t>
      </w:r>
      <w:r>
        <w:rPr>
          <w:rFonts w:hint="eastAsia" w:ascii="宋体" w:hAnsi="宋体" w:eastAsia="宋体" w:cs="宋体"/>
          <w:color w:val="auto"/>
          <w:sz w:val="21"/>
          <w:szCs w:val="21"/>
          <w:highlight w:val="none"/>
        </w:rPr>
        <w:t>的</w:t>
      </w:r>
      <w:r>
        <w:rPr>
          <w:rFonts w:hint="eastAsia" w:hAnsi="宋体" w:cs="宋体"/>
          <w:color w:val="auto"/>
          <w:sz w:val="21"/>
          <w:szCs w:val="21"/>
          <w:highlight w:val="none"/>
          <w:lang w:eastAsia="zh-CN"/>
        </w:rPr>
        <w:t>内容</w:t>
      </w:r>
      <w:r>
        <w:rPr>
          <w:rFonts w:hint="eastAsia" w:ascii="宋体" w:hAnsi="宋体" w:eastAsia="宋体" w:cs="宋体"/>
          <w:color w:val="auto"/>
          <w:sz w:val="21"/>
          <w:szCs w:val="21"/>
          <w:highlight w:val="none"/>
        </w:rPr>
        <w:t>详细填写相应的具体内容。</w:t>
      </w:r>
    </w:p>
    <w:p w14:paraId="379AC65F">
      <w:pPr>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4、特别提示：采购代理机构将对项目名称和项目编号，成交供应商名称、地址和成交金额，主要成交标的名称、服务范围、服务要求、服务时间、服务标准等予以公示。</w:t>
      </w:r>
    </w:p>
    <w:p w14:paraId="56AE691A">
      <w:pPr>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5、符合采购文件中列明的可享受中小企业扶持政策的供应商，请填写中小企业声明函。</w:t>
      </w:r>
    </w:p>
    <w:p w14:paraId="5CFE4E75">
      <w:pPr>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val="zh-CN"/>
        </w:rPr>
        <w:t>供应商提供的中小企业声明函内容不实的，属于提供虚假材料谋取中标、成交，依照《中华人民共和国政府采购法》等国家有关规定追究相应责任。</w:t>
      </w:r>
    </w:p>
    <w:p w14:paraId="094D29E1">
      <w:pPr>
        <w:autoSpaceDE w:val="0"/>
        <w:autoSpaceDN w:val="0"/>
        <w:spacing w:line="360" w:lineRule="auto"/>
        <w:ind w:left="0" w:leftChars="0" w:firstLine="4560" w:firstLineChars="1900"/>
        <w:rPr>
          <w:rFonts w:hint="eastAsia" w:ascii="宋体" w:hAnsi="宋体" w:eastAsia="宋体" w:cs="宋体"/>
          <w:color w:val="auto"/>
          <w:kern w:val="0"/>
          <w:sz w:val="24"/>
          <w:highlight w:val="none"/>
        </w:rPr>
      </w:pPr>
    </w:p>
    <w:p w14:paraId="11024850">
      <w:pPr>
        <w:autoSpaceDE w:val="0"/>
        <w:autoSpaceDN w:val="0"/>
        <w:spacing w:line="360" w:lineRule="auto"/>
        <w:ind w:left="0" w:leftChars="0" w:firstLine="4560" w:firstLineChars="19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盖公章</w:t>
      </w:r>
      <w:r>
        <w:rPr>
          <w:rFonts w:hint="eastAsia" w:ascii="宋体" w:hAnsi="宋体" w:eastAsia="宋体" w:cs="宋体"/>
          <w:color w:val="auto"/>
          <w:kern w:val="0"/>
          <w:sz w:val="24"/>
          <w:highlight w:val="none"/>
        </w:rPr>
        <w:t>）：</w:t>
      </w:r>
    </w:p>
    <w:p w14:paraId="3E9E5978">
      <w:pPr>
        <w:autoSpaceDE w:val="0"/>
        <w:autoSpaceDN w:val="0"/>
        <w:spacing w:line="360" w:lineRule="auto"/>
        <w:ind w:firstLine="4560" w:firstLineChars="1900"/>
        <w:rPr>
          <w:rFonts w:hint="eastAsia" w:ascii="宋体" w:hAnsi="宋体" w:eastAsia="宋体" w:cs="宋体"/>
          <w:color w:val="auto"/>
          <w:kern w:val="0"/>
          <w:sz w:val="24"/>
          <w:szCs w:val="21"/>
          <w:highlight w:val="none"/>
          <w:lang w:val="zh-CN"/>
        </w:rPr>
      </w:pPr>
      <w:r>
        <w:rPr>
          <w:rFonts w:hint="eastAsia" w:ascii="宋体" w:hAnsi="宋体" w:eastAsia="宋体" w:cs="宋体"/>
          <w:color w:val="auto"/>
          <w:kern w:val="0"/>
          <w:sz w:val="24"/>
          <w:szCs w:val="21"/>
          <w:highlight w:val="none"/>
          <w:lang w:val="zh-CN"/>
        </w:rPr>
        <w:t>日期：  年  月   日</w:t>
      </w:r>
    </w:p>
    <w:p w14:paraId="7D0ABD09">
      <w:pPr>
        <w:spacing w:line="500" w:lineRule="exact"/>
        <w:ind w:firstLine="0" w:firstLineChars="0"/>
        <w:rPr>
          <w:rFonts w:hint="eastAsia" w:ascii="仿宋" w:hAnsi="仿宋" w:eastAsia="仿宋" w:cs="仿宋_GB2312"/>
          <w:b/>
          <w:sz w:val="30"/>
          <w:szCs w:val="30"/>
          <w:lang w:val="zh-CN" w:eastAsia="zh-CN"/>
        </w:rPr>
      </w:pPr>
      <w:r>
        <w:rPr>
          <w:rFonts w:hint="eastAsia" w:ascii="宋体" w:hAnsi="宋体" w:eastAsia="宋体" w:cs="宋体"/>
          <w:color w:val="auto"/>
          <w:kern w:val="0"/>
          <w:sz w:val="24"/>
          <w:szCs w:val="21"/>
          <w:highlight w:val="none"/>
          <w:lang w:val="zh-CN"/>
        </w:rPr>
        <w:br w:type="page"/>
      </w:r>
      <w:r>
        <w:rPr>
          <w:rFonts w:hint="eastAsia" w:ascii="宋体" w:hAnsi="宋体" w:eastAsia="宋体" w:cs="宋体"/>
          <w:b/>
          <w:sz w:val="28"/>
          <w:szCs w:val="28"/>
          <w:lang w:val="en-US" w:eastAsia="zh-CN"/>
        </w:rPr>
        <w:t>5.</w:t>
      </w:r>
      <w:r>
        <w:rPr>
          <w:rFonts w:hint="eastAsia" w:ascii="宋体" w:hAnsi="宋体" w:eastAsia="宋体" w:cs="宋体"/>
          <w:b/>
          <w:sz w:val="28"/>
          <w:szCs w:val="28"/>
          <w:lang w:val="zh-CN" w:eastAsia="zh-CN"/>
        </w:rPr>
        <w:t>最后报价表的格式：</w:t>
      </w:r>
      <w:r>
        <w:rPr>
          <w:rFonts w:hint="eastAsia" w:ascii="仿宋" w:hAnsi="仿宋" w:eastAsia="仿宋" w:cs="仿宋_GB2312"/>
          <w:b/>
          <w:sz w:val="30"/>
          <w:szCs w:val="30"/>
          <w:lang w:val="zh-CN" w:eastAsia="zh-CN"/>
        </w:rPr>
        <w:t xml:space="preserve"> </w:t>
      </w:r>
    </w:p>
    <w:p w14:paraId="69C71B9A">
      <w:pPr>
        <w:spacing w:line="520" w:lineRule="exact"/>
        <w:ind w:firstLine="420" w:firstLineChars="200"/>
        <w:rPr>
          <w:rFonts w:hint="eastAsia" w:ascii="Calibri" w:hAnsi="Calibri"/>
          <w:color w:val="auto"/>
          <w:highlight w:val="none"/>
        </w:rPr>
      </w:pPr>
    </w:p>
    <w:p w14:paraId="4A6A9E3B">
      <w:pPr>
        <w:spacing w:line="520" w:lineRule="exact"/>
        <w:ind w:firstLine="0" w:firstLineChars="0"/>
        <w:jc w:val="center"/>
        <w:rPr>
          <w:rFonts w:hint="eastAsia"/>
          <w:b/>
          <w:bCs/>
          <w:color w:val="auto"/>
          <w:sz w:val="32"/>
          <w:szCs w:val="32"/>
          <w:highlight w:val="none"/>
        </w:rPr>
      </w:pPr>
      <w:r>
        <w:rPr>
          <w:rFonts w:hint="eastAsia"/>
          <w:b/>
          <w:bCs/>
          <w:color w:val="auto"/>
          <w:sz w:val="32"/>
          <w:szCs w:val="32"/>
          <w:highlight w:val="none"/>
          <w:lang w:eastAsia="zh-CN"/>
        </w:rPr>
        <w:t>最后</w:t>
      </w:r>
      <w:r>
        <w:rPr>
          <w:rFonts w:hint="eastAsia"/>
          <w:b/>
          <w:bCs/>
          <w:color w:val="auto"/>
          <w:sz w:val="32"/>
          <w:szCs w:val="32"/>
          <w:highlight w:val="none"/>
        </w:rPr>
        <w:t>报价表</w:t>
      </w:r>
    </w:p>
    <w:p w14:paraId="3A34F197">
      <w:pPr>
        <w:snapToGrid w:val="0"/>
        <w:spacing w:before="50" w:after="50" w:line="360" w:lineRule="auto"/>
        <w:rPr>
          <w:rFonts w:hint="eastAsia"/>
          <w:color w:val="auto"/>
          <w:sz w:val="24"/>
          <w:highlight w:val="none"/>
        </w:rPr>
      </w:pPr>
    </w:p>
    <w:p w14:paraId="14F0696E">
      <w:pPr>
        <w:snapToGrid w:val="0"/>
        <w:spacing w:before="50" w:after="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472AB00C">
      <w:pPr>
        <w:snapToGrid w:val="0"/>
        <w:spacing w:before="50" w:after="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01288359">
      <w:pPr>
        <w:snapToGrid/>
        <w:spacing w:before="0" w:after="0"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所竞分标（如有则填写，无分标时填写“无”或者留空）：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1929"/>
        <w:gridCol w:w="1501"/>
      </w:tblGrid>
      <w:tr w14:paraId="0F1E6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362C4780">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8BBF235">
            <w:pPr>
              <w:rPr>
                <w:rFonts w:hint="eastAsia" w:ascii="宋体" w:hAnsi="宋体" w:eastAsia="宋体" w:cs="宋体"/>
                <w:color w:val="auto"/>
                <w:szCs w:val="22"/>
                <w:highlight w:val="none"/>
              </w:rPr>
            </w:pPr>
            <w:r>
              <w:rPr>
                <w:rFonts w:hint="eastAsia" w:ascii="宋体" w:hAnsi="宋体" w:eastAsia="宋体" w:cs="宋体"/>
                <w:color w:val="auto"/>
                <w:szCs w:val="22"/>
                <w:highlight w:val="none"/>
                <w:lang w:eastAsia="zh-CN"/>
              </w:rPr>
              <w:t>标的</w:t>
            </w:r>
            <w:r>
              <w:rPr>
                <w:rFonts w:hint="eastAsia" w:ascii="宋体" w:hAnsi="宋体" w:eastAsia="宋体" w:cs="宋体"/>
                <w:color w:val="auto"/>
                <w:szCs w:val="22"/>
                <w:highlight w:val="none"/>
              </w:rPr>
              <w:t>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36071346">
            <w:pPr>
              <w:jc w:val="center"/>
              <w:rPr>
                <w:rFonts w:hint="eastAsia" w:ascii="宋体" w:hAnsi="宋体" w:eastAsia="宋体" w:cs="宋体"/>
                <w:color w:val="auto"/>
                <w:szCs w:val="22"/>
                <w:highlight w:val="none"/>
                <w:lang w:eastAsia="zh-CN"/>
              </w:rPr>
            </w:pPr>
            <w:r>
              <w:rPr>
                <w:rFonts w:hint="eastAsia" w:ascii="宋体" w:hAnsi="宋体" w:eastAsia="宋体" w:cs="宋体"/>
                <w:color w:val="auto"/>
                <w:szCs w:val="22"/>
                <w:highlight w:val="none"/>
              </w:rPr>
              <w:t>服务内容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B3FB4DD">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数量</w:t>
            </w:r>
            <w:r>
              <w:rPr>
                <w:rFonts w:hint="eastAsia"/>
                <w:highlight w:val="none"/>
                <w:lang w:eastAsia="zh-CN"/>
              </w:rPr>
              <w:t>及单位</w:t>
            </w:r>
            <w:r>
              <w:rPr>
                <w:rFonts w:hint="eastAsia" w:ascii="宋体" w:hAnsi="宋体" w:eastAsia="宋体" w:cs="宋体"/>
                <w:color w:val="auto"/>
                <w:szCs w:val="22"/>
                <w:highlight w:val="none"/>
              </w:rPr>
              <w:t>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FA9D291">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单价(元)②</w:t>
            </w:r>
          </w:p>
        </w:tc>
        <w:tc>
          <w:tcPr>
            <w:tcW w:w="1929" w:type="dxa"/>
            <w:tcBorders>
              <w:top w:val="single" w:color="auto" w:sz="4" w:space="0"/>
              <w:left w:val="single" w:color="auto" w:sz="4" w:space="0"/>
              <w:bottom w:val="single" w:color="auto" w:sz="4" w:space="0"/>
              <w:right w:val="single" w:color="auto" w:sz="4" w:space="0"/>
            </w:tcBorders>
            <w:noWrap w:val="0"/>
            <w:vAlign w:val="center"/>
          </w:tcPr>
          <w:p w14:paraId="2953F011">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单项合价（元）</w:t>
            </w:r>
          </w:p>
          <w:p w14:paraId="4ABCCA1E">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③＝①×②</w:t>
            </w:r>
          </w:p>
        </w:tc>
        <w:tc>
          <w:tcPr>
            <w:tcW w:w="1501" w:type="dxa"/>
            <w:tcBorders>
              <w:top w:val="single" w:color="auto" w:sz="4" w:space="0"/>
              <w:left w:val="single" w:color="auto" w:sz="4" w:space="0"/>
              <w:bottom w:val="single" w:color="auto" w:sz="4" w:space="0"/>
              <w:right w:val="single" w:color="auto" w:sz="4" w:space="0"/>
            </w:tcBorders>
            <w:noWrap w:val="0"/>
            <w:vAlign w:val="center"/>
          </w:tcPr>
          <w:p w14:paraId="2C8BAAEB">
            <w:pPr>
              <w:jc w:val="both"/>
              <w:rPr>
                <w:rFonts w:hint="eastAsia" w:ascii="宋体" w:hAnsi="宋体" w:eastAsia="宋体" w:cs="宋体"/>
                <w:color w:val="auto"/>
                <w:szCs w:val="22"/>
                <w:highlight w:val="none"/>
              </w:rPr>
            </w:pPr>
            <w:r>
              <w:rPr>
                <w:rFonts w:hint="eastAsia" w:ascii="宋体" w:hAnsi="宋体" w:eastAsia="宋体" w:cs="宋体"/>
                <w:color w:val="auto"/>
                <w:szCs w:val="22"/>
                <w:highlight w:val="none"/>
                <w:lang w:eastAsia="zh-CN"/>
              </w:rPr>
              <w:t>供应商名称及地址</w:t>
            </w:r>
          </w:p>
        </w:tc>
      </w:tr>
      <w:tr w14:paraId="31A39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20280AB0">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17B32C9">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1E9788AA">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18E1EE0">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2AB9080">
            <w:pPr>
              <w:rPr>
                <w:rFonts w:hint="eastAsia" w:ascii="宋体" w:hAnsi="宋体" w:eastAsia="宋体" w:cs="宋体"/>
                <w:color w:val="auto"/>
                <w:szCs w:val="22"/>
                <w:highlight w:val="none"/>
              </w:rPr>
            </w:pPr>
          </w:p>
        </w:tc>
        <w:tc>
          <w:tcPr>
            <w:tcW w:w="1929" w:type="dxa"/>
            <w:tcBorders>
              <w:top w:val="single" w:color="auto" w:sz="4" w:space="0"/>
              <w:left w:val="single" w:color="auto" w:sz="4" w:space="0"/>
              <w:bottom w:val="single" w:color="auto" w:sz="4" w:space="0"/>
              <w:right w:val="single" w:color="auto" w:sz="4" w:space="0"/>
            </w:tcBorders>
            <w:noWrap w:val="0"/>
            <w:vAlign w:val="center"/>
          </w:tcPr>
          <w:p w14:paraId="5C38C73B">
            <w:pPr>
              <w:rPr>
                <w:rFonts w:hint="eastAsia" w:ascii="宋体" w:hAnsi="宋体" w:eastAsia="宋体" w:cs="宋体"/>
                <w:color w:val="auto"/>
                <w:szCs w:val="22"/>
                <w:highlight w:val="none"/>
              </w:rPr>
            </w:pPr>
          </w:p>
        </w:tc>
        <w:tc>
          <w:tcPr>
            <w:tcW w:w="1501" w:type="dxa"/>
            <w:tcBorders>
              <w:top w:val="single" w:color="auto" w:sz="4" w:space="0"/>
              <w:left w:val="single" w:color="auto" w:sz="4" w:space="0"/>
              <w:bottom w:val="single" w:color="auto" w:sz="4" w:space="0"/>
              <w:right w:val="single" w:color="auto" w:sz="4" w:space="0"/>
            </w:tcBorders>
            <w:noWrap w:val="0"/>
            <w:vAlign w:val="top"/>
          </w:tcPr>
          <w:p w14:paraId="64D3C17F">
            <w:pPr>
              <w:rPr>
                <w:rFonts w:hint="eastAsia" w:ascii="宋体" w:hAnsi="宋体" w:eastAsia="宋体" w:cs="宋体"/>
                <w:color w:val="auto"/>
                <w:szCs w:val="22"/>
                <w:highlight w:val="none"/>
              </w:rPr>
            </w:pPr>
          </w:p>
        </w:tc>
      </w:tr>
      <w:tr w14:paraId="333F5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57337C4">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31E9C2D">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70D9B3EA">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549760F">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DA68973">
            <w:pPr>
              <w:rPr>
                <w:rFonts w:hint="eastAsia" w:ascii="宋体" w:hAnsi="宋体" w:eastAsia="宋体" w:cs="宋体"/>
                <w:color w:val="auto"/>
                <w:szCs w:val="22"/>
                <w:highlight w:val="none"/>
              </w:rPr>
            </w:pPr>
          </w:p>
        </w:tc>
        <w:tc>
          <w:tcPr>
            <w:tcW w:w="1929" w:type="dxa"/>
            <w:tcBorders>
              <w:top w:val="single" w:color="auto" w:sz="4" w:space="0"/>
              <w:left w:val="single" w:color="auto" w:sz="4" w:space="0"/>
              <w:bottom w:val="single" w:color="auto" w:sz="4" w:space="0"/>
              <w:right w:val="single" w:color="auto" w:sz="4" w:space="0"/>
            </w:tcBorders>
            <w:noWrap w:val="0"/>
            <w:vAlign w:val="center"/>
          </w:tcPr>
          <w:p w14:paraId="50811AF5">
            <w:pPr>
              <w:rPr>
                <w:rFonts w:hint="eastAsia" w:ascii="宋体" w:hAnsi="宋体" w:eastAsia="宋体" w:cs="宋体"/>
                <w:color w:val="auto"/>
                <w:szCs w:val="22"/>
                <w:highlight w:val="none"/>
              </w:rPr>
            </w:pPr>
          </w:p>
        </w:tc>
        <w:tc>
          <w:tcPr>
            <w:tcW w:w="1501" w:type="dxa"/>
            <w:tcBorders>
              <w:top w:val="single" w:color="auto" w:sz="4" w:space="0"/>
              <w:left w:val="single" w:color="auto" w:sz="4" w:space="0"/>
              <w:bottom w:val="single" w:color="auto" w:sz="4" w:space="0"/>
              <w:right w:val="single" w:color="auto" w:sz="4" w:space="0"/>
            </w:tcBorders>
            <w:noWrap w:val="0"/>
            <w:vAlign w:val="top"/>
          </w:tcPr>
          <w:p w14:paraId="05537642">
            <w:pPr>
              <w:rPr>
                <w:rFonts w:hint="eastAsia" w:ascii="宋体" w:hAnsi="宋体" w:eastAsia="宋体" w:cs="宋体"/>
                <w:color w:val="auto"/>
                <w:szCs w:val="22"/>
                <w:highlight w:val="none"/>
              </w:rPr>
            </w:pPr>
          </w:p>
        </w:tc>
      </w:tr>
      <w:tr w14:paraId="0A50B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E07F8CB">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BA76323">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47BECFEC">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4265B5D">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6FC2DF5">
            <w:pPr>
              <w:rPr>
                <w:rFonts w:hint="eastAsia" w:ascii="宋体" w:hAnsi="宋体" w:eastAsia="宋体" w:cs="宋体"/>
                <w:color w:val="auto"/>
                <w:szCs w:val="22"/>
                <w:highlight w:val="none"/>
              </w:rPr>
            </w:pPr>
          </w:p>
        </w:tc>
        <w:tc>
          <w:tcPr>
            <w:tcW w:w="1929" w:type="dxa"/>
            <w:tcBorders>
              <w:top w:val="single" w:color="auto" w:sz="4" w:space="0"/>
              <w:left w:val="single" w:color="auto" w:sz="4" w:space="0"/>
              <w:bottom w:val="single" w:color="auto" w:sz="4" w:space="0"/>
              <w:right w:val="single" w:color="auto" w:sz="4" w:space="0"/>
            </w:tcBorders>
            <w:noWrap w:val="0"/>
            <w:vAlign w:val="center"/>
          </w:tcPr>
          <w:p w14:paraId="0633FAA5">
            <w:pPr>
              <w:rPr>
                <w:rFonts w:hint="eastAsia" w:ascii="宋体" w:hAnsi="宋体" w:eastAsia="宋体" w:cs="宋体"/>
                <w:color w:val="auto"/>
                <w:szCs w:val="22"/>
                <w:highlight w:val="none"/>
              </w:rPr>
            </w:pPr>
          </w:p>
        </w:tc>
        <w:tc>
          <w:tcPr>
            <w:tcW w:w="1501" w:type="dxa"/>
            <w:tcBorders>
              <w:top w:val="single" w:color="auto" w:sz="4" w:space="0"/>
              <w:left w:val="single" w:color="auto" w:sz="4" w:space="0"/>
              <w:bottom w:val="single" w:color="auto" w:sz="4" w:space="0"/>
              <w:right w:val="single" w:color="auto" w:sz="4" w:space="0"/>
            </w:tcBorders>
            <w:noWrap w:val="0"/>
            <w:vAlign w:val="top"/>
          </w:tcPr>
          <w:p w14:paraId="3D91F58B">
            <w:pPr>
              <w:rPr>
                <w:rFonts w:hint="eastAsia" w:ascii="宋体" w:hAnsi="宋体" w:eastAsia="宋体" w:cs="宋体"/>
                <w:color w:val="auto"/>
                <w:szCs w:val="22"/>
                <w:highlight w:val="none"/>
              </w:rPr>
            </w:pPr>
          </w:p>
        </w:tc>
      </w:tr>
      <w:tr w14:paraId="41577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5D0929F6">
            <w:pPr>
              <w:rPr>
                <w:rFonts w:hint="eastAsia" w:ascii="宋体" w:hAnsi="宋体" w:eastAsia="宋体" w:cs="宋体"/>
                <w:color w:val="auto"/>
                <w:szCs w:val="22"/>
                <w:highlight w:val="none"/>
              </w:rPr>
            </w:pPr>
            <w:r>
              <w:rPr>
                <w:rFonts w:hint="eastAsia" w:ascii="宋体" w:hAnsi="宋体" w:eastAsia="宋体" w:cs="宋体"/>
                <w:color w:val="auto"/>
                <w:kern w:val="0"/>
                <w:sz w:val="20"/>
                <w:szCs w:val="21"/>
                <w:highlight w:val="none"/>
                <w:lang w:eastAsia="zh-CN"/>
              </w:rPr>
              <w:t>磋商总报价</w:t>
            </w:r>
            <w:r>
              <w:rPr>
                <w:rFonts w:hint="eastAsia" w:ascii="宋体" w:hAnsi="宋体" w:eastAsia="宋体" w:cs="宋体"/>
                <w:color w:val="auto"/>
                <w:szCs w:val="22"/>
                <w:highlight w:val="none"/>
              </w:rPr>
              <w:t>（包含税费等所有费用）：</w:t>
            </w:r>
            <w:r>
              <w:rPr>
                <w:rFonts w:hint="eastAsia" w:ascii="宋体" w:hAnsi="宋体" w:eastAsia="宋体" w:cs="宋体"/>
                <w:color w:val="auto"/>
                <w:szCs w:val="22"/>
                <w:highlight w:val="none"/>
                <w:u w:val="single"/>
              </w:rPr>
              <w:t>（大写）人民币       （</w:t>
            </w:r>
            <w:r>
              <w:rPr>
                <w:rFonts w:hint="eastAsia" w:ascii="宋体" w:hAnsi="宋体" w:eastAsia="宋体" w:cs="宋体"/>
                <w:color w:val="auto"/>
                <w:szCs w:val="22"/>
                <w:highlight w:val="none"/>
                <w:u w:val="single"/>
                <w:lang w:eastAsia="zh-CN"/>
              </w:rPr>
              <w:t>小写</w:t>
            </w:r>
            <w:r>
              <w:rPr>
                <w:rFonts w:hint="eastAsia" w:ascii="宋体" w:hAnsi="宋体" w:eastAsia="宋体" w:cs="宋体"/>
                <w:color w:val="auto"/>
                <w:szCs w:val="22"/>
                <w:highlight w:val="none"/>
                <w:u w:val="single"/>
              </w:rPr>
              <w:t>）</w:t>
            </w:r>
            <w:r>
              <w:rPr>
                <w:rFonts w:hint="eastAsia" w:ascii="宋体" w:hAnsi="宋体" w:eastAsia="宋体" w:cs="宋体"/>
                <w:color w:val="auto"/>
                <w:szCs w:val="22"/>
                <w:highlight w:val="none"/>
                <w:u w:val="single"/>
                <w:lang w:eastAsia="zh-CN"/>
              </w:rPr>
              <w:t>¥</w:t>
            </w:r>
            <w:r>
              <w:rPr>
                <w:rFonts w:hint="eastAsia" w:ascii="宋体" w:hAnsi="宋体" w:eastAsia="宋体" w:cs="宋体"/>
                <w:color w:val="auto"/>
                <w:szCs w:val="22"/>
                <w:highlight w:val="none"/>
                <w:u w:val="single"/>
              </w:rPr>
              <w:t xml:space="preserve"> </w:t>
            </w:r>
            <w:r>
              <w:rPr>
                <w:rFonts w:hint="eastAsia" w:ascii="宋体" w:hAnsi="宋体" w:eastAsia="宋体" w:cs="宋体"/>
                <w:color w:val="auto"/>
                <w:szCs w:val="22"/>
                <w:highlight w:val="none"/>
                <w:u w:val="single"/>
                <w:lang w:val="en-US" w:eastAsia="zh-CN"/>
              </w:rPr>
              <w:t xml:space="preserve">      </w:t>
            </w:r>
            <w:r>
              <w:rPr>
                <w:rFonts w:hint="eastAsia" w:ascii="宋体" w:hAnsi="宋体" w:eastAsia="宋体" w:cs="宋体"/>
                <w:color w:val="auto"/>
                <w:szCs w:val="22"/>
                <w:highlight w:val="none"/>
                <w:u w:val="single"/>
              </w:rPr>
              <w:t xml:space="preserve"> </w:t>
            </w:r>
          </w:p>
        </w:tc>
      </w:tr>
      <w:tr w14:paraId="5042F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1A670D0D">
            <w:pPr>
              <w:rPr>
                <w:rFonts w:hint="eastAsia" w:ascii="宋体" w:hAnsi="宋体" w:eastAsia="宋体" w:cs="宋体"/>
                <w:color w:val="auto"/>
                <w:kern w:val="0"/>
                <w:sz w:val="20"/>
                <w:szCs w:val="21"/>
                <w:highlight w:val="none"/>
              </w:rPr>
            </w:pPr>
            <w:r>
              <w:rPr>
                <w:rFonts w:hint="eastAsia" w:ascii="宋体" w:hAnsi="宋体" w:eastAsia="宋体" w:cs="宋体"/>
                <w:color w:val="auto"/>
                <w:szCs w:val="22"/>
                <w:highlight w:val="none"/>
                <w:lang w:eastAsia="zh-CN"/>
              </w:rPr>
              <w:t>服务期：</w:t>
            </w:r>
          </w:p>
        </w:tc>
      </w:tr>
      <w:tr w14:paraId="6C46A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074A5F98">
            <w:pPr>
              <w:spacing w:line="240" w:lineRule="auto"/>
              <w:ind w:firstLine="0" w:firstLineChars="0"/>
              <w:rPr>
                <w:rFonts w:hint="eastAsia" w:ascii="宋体" w:hAnsi="宋体" w:eastAsia="宋体" w:cs="宋体"/>
                <w:color w:val="auto"/>
                <w:szCs w:val="22"/>
                <w:highlight w:val="none"/>
              </w:rPr>
            </w:pPr>
            <w:r>
              <w:rPr>
                <w:rFonts w:hint="eastAsia" w:ascii="宋体" w:hAnsi="宋体" w:eastAsia="宋体" w:cs="宋体"/>
                <w:szCs w:val="21"/>
                <w:highlight w:val="none"/>
                <w:lang w:eastAsia="zh-CN"/>
              </w:rPr>
              <w:t>备注</w:t>
            </w:r>
          </w:p>
        </w:tc>
        <w:tc>
          <w:tcPr>
            <w:tcW w:w="9094" w:type="dxa"/>
            <w:gridSpan w:val="6"/>
            <w:tcBorders>
              <w:top w:val="single" w:color="auto" w:sz="4" w:space="0"/>
              <w:left w:val="single" w:color="auto" w:sz="4" w:space="0"/>
              <w:bottom w:val="single" w:color="auto" w:sz="4" w:space="0"/>
              <w:right w:val="single" w:color="auto" w:sz="4" w:space="0"/>
            </w:tcBorders>
            <w:noWrap w:val="0"/>
            <w:vAlign w:val="center"/>
          </w:tcPr>
          <w:p w14:paraId="52C317E5">
            <w:pPr>
              <w:spacing w:line="240" w:lineRule="auto"/>
              <w:ind w:firstLine="420" w:firstLineChars="200"/>
              <w:rPr>
                <w:rFonts w:hint="eastAsia" w:ascii="宋体" w:hAnsi="宋体" w:eastAsia="宋体" w:cs="宋体"/>
                <w:highlight w:val="none"/>
                <w:lang w:val="en-US" w:eastAsia="zh-CN"/>
              </w:rPr>
            </w:pPr>
          </w:p>
        </w:tc>
      </w:tr>
    </w:tbl>
    <w:p w14:paraId="2619E179">
      <w:pPr>
        <w:autoSpaceDE/>
        <w:autoSpaceDN/>
        <w:snapToGrid w:val="0"/>
        <w:spacing w:before="50" w:after="50" w:line="360" w:lineRule="auto"/>
        <w:ind w:left="0" w:leftChars="0" w:firstLine="420" w:firstLineChars="200"/>
        <w:jc w:val="left"/>
        <w:rPr>
          <w:rFonts w:hint="eastAsia" w:ascii="宋体" w:hAnsi="宋体" w:eastAsia="宋体" w:cs="宋体"/>
          <w:color w:val="auto"/>
          <w:kern w:val="0"/>
          <w:sz w:val="32"/>
          <w:szCs w:val="32"/>
          <w:highlight w:val="cyan"/>
          <w:lang w:val="zh-CN"/>
        </w:rPr>
      </w:pPr>
      <w:r>
        <w:rPr>
          <w:rFonts w:hint="eastAsia" w:ascii="宋体" w:hAnsi="宋体" w:eastAsia="宋体" w:cs="宋体"/>
          <w:color w:val="auto"/>
          <w:kern w:val="0"/>
          <w:sz w:val="21"/>
          <w:szCs w:val="21"/>
          <w:highlight w:val="none"/>
          <w:lang w:val="zh-CN"/>
        </w:rPr>
        <w:t xml:space="preserve">注： </w:t>
      </w:r>
    </w:p>
    <w:p w14:paraId="628AA8BE">
      <w:pPr>
        <w:pStyle w:val="2"/>
        <w:rPr>
          <w:rFonts w:hint="eastAsia" w:ascii="宋体" w:hAnsi="宋体" w:eastAsia="宋体" w:cs="宋体"/>
          <w:color w:val="auto"/>
          <w:kern w:val="0"/>
          <w:sz w:val="21"/>
          <w:szCs w:val="21"/>
          <w:highlight w:val="none"/>
          <w:lang w:val="zh-CN"/>
        </w:rPr>
      </w:pPr>
    </w:p>
    <w:p w14:paraId="39803F52">
      <w:pPr>
        <w:pStyle w:val="2"/>
        <w:rPr>
          <w:rFonts w:hint="eastAsia" w:ascii="宋体" w:hAnsi="宋体" w:eastAsia="宋体" w:cs="宋体"/>
          <w:color w:val="auto"/>
          <w:kern w:val="0"/>
          <w:sz w:val="21"/>
          <w:szCs w:val="21"/>
          <w:highlight w:val="none"/>
          <w:lang w:val="zh-CN"/>
        </w:rPr>
      </w:pPr>
    </w:p>
    <w:p w14:paraId="2A867C89">
      <w:pPr>
        <w:pStyle w:val="14"/>
        <w:rPr>
          <w:rFonts w:hint="eastAsia" w:ascii="宋体" w:hAnsi="宋体" w:eastAsia="宋体" w:cs="宋体"/>
        </w:rPr>
      </w:pPr>
    </w:p>
    <w:p w14:paraId="17FC5A04">
      <w:pPr>
        <w:autoSpaceDE w:val="0"/>
        <w:autoSpaceDN w:val="0"/>
        <w:spacing w:line="360" w:lineRule="auto"/>
        <w:ind w:left="0" w:leftChars="0" w:firstLine="4560" w:firstLineChars="19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盖公章</w:t>
      </w:r>
      <w:r>
        <w:rPr>
          <w:rFonts w:hint="eastAsia" w:ascii="宋体" w:hAnsi="宋体" w:eastAsia="宋体" w:cs="宋体"/>
          <w:color w:val="auto"/>
          <w:kern w:val="0"/>
          <w:sz w:val="24"/>
          <w:highlight w:val="none"/>
        </w:rPr>
        <w:t>）：</w:t>
      </w:r>
    </w:p>
    <w:p w14:paraId="3A75B4FE">
      <w:pPr>
        <w:spacing w:line="500" w:lineRule="exact"/>
        <w:ind w:firstLine="6360" w:firstLineChars="2650"/>
        <w:rPr>
          <w:rFonts w:hint="eastAsia" w:ascii="宋体" w:hAnsi="宋体" w:eastAsia="宋体" w:cs="宋体"/>
          <w:color w:val="auto"/>
          <w:sz w:val="24"/>
          <w:highlight w:val="none"/>
          <w:lang w:val="zh-CN"/>
        </w:rPr>
        <w:sectPr>
          <w:pgSz w:w="11911" w:h="16838"/>
          <w:pgMar w:top="1134" w:right="1134" w:bottom="1134" w:left="1134" w:header="720" w:footer="720"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kern w:val="0"/>
          <w:sz w:val="24"/>
          <w:szCs w:val="21"/>
          <w:highlight w:val="none"/>
          <w:lang w:val="zh-CN"/>
        </w:rPr>
        <w:t>日期：  年  月   日</w:t>
      </w:r>
    </w:p>
    <w:p w14:paraId="70CC5307">
      <w:pPr>
        <w:pStyle w:val="4"/>
        <w:jc w:val="center"/>
        <w:rPr>
          <w:rFonts w:ascii="宋体" w:hAnsi="宋体"/>
          <w:b w:val="0"/>
          <w:color w:val="auto"/>
          <w:highlight w:val="none"/>
        </w:rPr>
      </w:pPr>
      <w:bookmarkStart w:id="137" w:name="_Toc80886946"/>
      <w:bookmarkStart w:id="138" w:name="_Toc80205942"/>
      <w:bookmarkStart w:id="139" w:name="_Toc13936"/>
      <w:bookmarkStart w:id="140" w:name="_Toc18482"/>
      <w:r>
        <w:rPr>
          <w:rFonts w:hint="eastAsia" w:ascii="宋体" w:hAnsi="宋体"/>
          <w:color w:val="auto"/>
          <w:highlight w:val="none"/>
        </w:rPr>
        <w:t>第</w:t>
      </w:r>
      <w:r>
        <w:rPr>
          <w:rFonts w:hint="eastAsia" w:ascii="宋体" w:hAnsi="宋体"/>
          <w:color w:val="auto"/>
          <w:highlight w:val="none"/>
          <w:lang w:eastAsia="zh-CN"/>
        </w:rPr>
        <w:t>四</w:t>
      </w:r>
      <w:r>
        <w:rPr>
          <w:rFonts w:hint="eastAsia" w:ascii="宋体" w:hAnsi="宋体"/>
          <w:color w:val="auto"/>
          <w:highlight w:val="none"/>
        </w:rPr>
        <w:t>节 其他文书、文件格式</w:t>
      </w:r>
      <w:bookmarkEnd w:id="137"/>
      <w:bookmarkEnd w:id="138"/>
      <w:bookmarkEnd w:id="139"/>
      <w:bookmarkEnd w:id="140"/>
    </w:p>
    <w:p w14:paraId="3661FCE2">
      <w:pPr>
        <w:spacing w:line="500" w:lineRule="exact"/>
        <w:ind w:firstLine="0" w:firstLineChars="0"/>
        <w:rPr>
          <w:rFonts w:hint="eastAsia" w:ascii="宋体" w:hAnsi="宋体" w:eastAsia="宋体" w:cs="宋体"/>
          <w:b/>
          <w:sz w:val="30"/>
          <w:szCs w:val="30"/>
          <w:lang w:val="zh-CN" w:eastAsia="zh-CN"/>
        </w:rPr>
      </w:pPr>
      <w:r>
        <w:rPr>
          <w:rFonts w:hint="eastAsia" w:ascii="宋体" w:hAnsi="宋体" w:eastAsia="宋体" w:cs="宋体"/>
          <w:b/>
          <w:sz w:val="30"/>
          <w:szCs w:val="30"/>
          <w:lang w:val="en-US" w:eastAsia="zh-CN"/>
        </w:rPr>
        <w:t>1.</w:t>
      </w:r>
      <w:r>
        <w:rPr>
          <w:rFonts w:hint="eastAsia" w:ascii="宋体" w:hAnsi="宋体" w:eastAsia="宋体" w:cs="宋体"/>
          <w:b/>
          <w:sz w:val="30"/>
          <w:szCs w:val="30"/>
          <w:lang w:val="zh-CN" w:eastAsia="zh-CN"/>
        </w:rPr>
        <w:t>中小企业声明函的格式：</w:t>
      </w:r>
    </w:p>
    <w:p w14:paraId="4F8BDBF7">
      <w:pPr>
        <w:pStyle w:val="2"/>
        <w:rPr>
          <w:rFonts w:hint="eastAsia" w:ascii="宋体" w:hAnsi="宋体" w:eastAsia="宋体" w:cs="宋体"/>
          <w:lang w:eastAsia="zh-CN"/>
        </w:rPr>
      </w:pPr>
    </w:p>
    <w:p w14:paraId="652078EA">
      <w:pPr>
        <w:spacing w:line="300" w:lineRule="auto"/>
        <w:ind w:firstLine="3520" w:firstLineChars="800"/>
        <w:jc w:val="both"/>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中小企业声明函</w:t>
      </w:r>
    </w:p>
    <w:p w14:paraId="58381E87">
      <w:pPr>
        <w:pStyle w:val="14"/>
        <w:spacing w:after="0" w:line="360" w:lineRule="auto"/>
        <w:ind w:left="-426" w:right="142" w:firstLine="640"/>
        <w:contextualSpacing/>
        <w:rPr>
          <w:rFonts w:hint="eastAsia" w:ascii="宋体" w:hAnsi="宋体" w:eastAsia="宋体" w:cs="宋体"/>
          <w:i w:val="0"/>
          <w:iCs w:val="0"/>
          <w:color w:val="auto"/>
          <w:sz w:val="24"/>
          <w:highlight w:val="none"/>
        </w:rPr>
      </w:pPr>
    </w:p>
    <w:p w14:paraId="5987B78F">
      <w:pPr>
        <w:pStyle w:val="14"/>
        <w:spacing w:after="0" w:line="360" w:lineRule="auto"/>
        <w:ind w:left="-426" w:right="142" w:firstLine="640"/>
        <w:contextualSpacing/>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本公司（联合体）郑重声明，根据《政府采购促进中小企业发展管理办法》（财库﹝2020﹞46号）的规定，本公司（联合体）参加</w:t>
      </w:r>
      <w:r>
        <w:rPr>
          <w:rFonts w:hint="eastAsia" w:ascii="宋体" w:hAnsi="宋体" w:eastAsia="宋体" w:cs="宋体"/>
          <w:i w:val="0"/>
          <w:iCs w:val="0"/>
          <w:color w:val="auto"/>
          <w:sz w:val="24"/>
          <w:highlight w:val="none"/>
          <w:u w:val="single"/>
        </w:rPr>
        <w:t>（单位名称）</w:t>
      </w:r>
      <w:r>
        <w:rPr>
          <w:rFonts w:hint="eastAsia" w:ascii="宋体" w:hAnsi="宋体" w:eastAsia="宋体" w:cs="宋体"/>
          <w:i w:val="0"/>
          <w:iCs w:val="0"/>
          <w:color w:val="auto"/>
          <w:sz w:val="24"/>
          <w:highlight w:val="none"/>
        </w:rPr>
        <w:t>的</w:t>
      </w:r>
      <w:r>
        <w:rPr>
          <w:rFonts w:hint="eastAsia" w:ascii="宋体" w:hAnsi="宋体" w:eastAsia="宋体" w:cs="宋体"/>
          <w:i w:val="0"/>
          <w:iCs w:val="0"/>
          <w:color w:val="auto"/>
          <w:sz w:val="24"/>
          <w:highlight w:val="none"/>
          <w:u w:val="single"/>
        </w:rPr>
        <w:t>（项目名称）</w:t>
      </w:r>
      <w:r>
        <w:rPr>
          <w:rFonts w:hint="eastAsia" w:ascii="宋体" w:hAnsi="宋体" w:eastAsia="宋体" w:cs="宋体"/>
          <w:i w:val="0"/>
          <w:iCs w:val="0"/>
          <w:color w:val="auto"/>
          <w:sz w:val="24"/>
          <w:highlight w:val="none"/>
        </w:rPr>
        <w:t>采购活动，</w:t>
      </w:r>
      <w:r>
        <w:rPr>
          <w:rFonts w:hint="eastAsia" w:ascii="宋体" w:hAnsi="宋体" w:eastAsia="宋体" w:cs="宋体"/>
          <w:i w:val="0"/>
          <w:iCs w:val="0"/>
          <w:color w:val="000000"/>
          <w:kern w:val="0"/>
          <w:sz w:val="24"/>
          <w:highlight w:val="none"/>
        </w:rPr>
        <w:t>服务全部由符合政策要求的中小企业承接</w:t>
      </w:r>
      <w:r>
        <w:rPr>
          <w:rFonts w:hint="eastAsia" w:ascii="宋体" w:hAnsi="宋体" w:eastAsia="宋体" w:cs="宋体"/>
          <w:i w:val="0"/>
          <w:iCs w:val="0"/>
          <w:color w:val="auto"/>
          <w:sz w:val="24"/>
          <w:highlight w:val="none"/>
        </w:rPr>
        <w:t>。相关企业（含联合体中的中小企业、签订分包意向协议的中小企业）的具体情况如下：</w:t>
      </w:r>
    </w:p>
    <w:p w14:paraId="4C29E8A2">
      <w:pPr>
        <w:tabs>
          <w:tab w:val="left" w:pos="1384"/>
          <w:tab w:val="left" w:pos="4562"/>
          <w:tab w:val="left" w:pos="6803"/>
        </w:tabs>
        <w:spacing w:line="360" w:lineRule="auto"/>
        <w:ind w:left="-426" w:right="-58" w:firstLine="655"/>
        <w:contextualSpacing/>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1.</w:t>
      </w:r>
      <w:r>
        <w:rPr>
          <w:rFonts w:hint="eastAsia" w:ascii="宋体" w:hAnsi="宋体" w:eastAsia="宋体" w:cs="宋体"/>
          <w:i w:val="0"/>
          <w:iCs w:val="0"/>
          <w:color w:val="auto"/>
          <w:sz w:val="24"/>
          <w:highlight w:val="none"/>
          <w:u w:val="single"/>
        </w:rPr>
        <w:t>（标的名称）</w:t>
      </w:r>
      <w:r>
        <w:rPr>
          <w:rFonts w:hint="eastAsia" w:ascii="宋体" w:hAnsi="宋体" w:eastAsia="宋体" w:cs="宋体"/>
          <w:i w:val="0"/>
          <w:iCs w:val="0"/>
          <w:color w:val="auto"/>
          <w:sz w:val="24"/>
          <w:highlight w:val="none"/>
        </w:rPr>
        <w:t>，属于</w:t>
      </w:r>
      <w:r>
        <w:rPr>
          <w:rFonts w:hint="eastAsia" w:ascii="宋体" w:hAnsi="宋体" w:eastAsia="宋体" w:cs="宋体"/>
          <w:i w:val="0"/>
          <w:iCs w:val="0"/>
          <w:color w:val="auto"/>
          <w:sz w:val="24"/>
          <w:highlight w:val="none"/>
          <w:u w:val="single"/>
        </w:rPr>
        <w:t>（采购文件中明确的所属行业）</w:t>
      </w:r>
      <w:r>
        <w:rPr>
          <w:rFonts w:hint="eastAsia" w:ascii="宋体" w:hAnsi="宋体" w:eastAsia="宋体" w:cs="宋体"/>
          <w:i w:val="0"/>
          <w:iCs w:val="0"/>
          <w:color w:val="auto"/>
          <w:sz w:val="24"/>
          <w:highlight w:val="none"/>
        </w:rPr>
        <w:t>；</w:t>
      </w:r>
      <w:r>
        <w:rPr>
          <w:rFonts w:hint="eastAsia" w:ascii="宋体" w:hAnsi="宋体" w:eastAsia="宋体" w:cs="宋体"/>
          <w:i w:val="0"/>
          <w:iCs w:val="0"/>
          <w:color w:val="000000"/>
          <w:kern w:val="0"/>
          <w:sz w:val="24"/>
          <w:highlight w:val="none"/>
        </w:rPr>
        <w:t>承建（承接）企业</w:t>
      </w:r>
      <w:r>
        <w:rPr>
          <w:rFonts w:hint="eastAsia" w:ascii="宋体" w:hAnsi="宋体" w:eastAsia="宋体" w:cs="宋体"/>
          <w:i w:val="0"/>
          <w:iCs w:val="0"/>
          <w:color w:val="auto"/>
          <w:sz w:val="24"/>
          <w:highlight w:val="none"/>
        </w:rPr>
        <w:t>为</w:t>
      </w:r>
      <w:r>
        <w:rPr>
          <w:rFonts w:hint="eastAsia" w:ascii="宋体" w:hAnsi="宋体" w:eastAsia="宋体" w:cs="宋体"/>
          <w:i w:val="0"/>
          <w:iCs w:val="0"/>
          <w:color w:val="auto"/>
          <w:sz w:val="24"/>
          <w:highlight w:val="none"/>
          <w:u w:val="single"/>
        </w:rPr>
        <w:t>（企业名称）</w:t>
      </w:r>
      <w:r>
        <w:rPr>
          <w:rFonts w:hint="eastAsia" w:ascii="宋体" w:hAnsi="宋体" w:eastAsia="宋体" w:cs="宋体"/>
          <w:i w:val="0"/>
          <w:iCs w:val="0"/>
          <w:color w:val="auto"/>
          <w:sz w:val="24"/>
          <w:highlight w:val="none"/>
        </w:rPr>
        <w:t>，从业人员</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人，营业收入为</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万元，资产总额为</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万元，属于</w:t>
      </w:r>
      <w:r>
        <w:rPr>
          <w:rFonts w:hint="eastAsia" w:ascii="宋体" w:hAnsi="宋体" w:eastAsia="宋体" w:cs="宋体"/>
          <w:i w:val="0"/>
          <w:iCs w:val="0"/>
          <w:color w:val="auto"/>
          <w:sz w:val="24"/>
          <w:highlight w:val="none"/>
          <w:u w:val="single"/>
        </w:rPr>
        <w:t>（中型企业、小型企业、微型企业）</w:t>
      </w:r>
      <w:r>
        <w:rPr>
          <w:rFonts w:hint="eastAsia" w:ascii="宋体" w:hAnsi="宋体" w:eastAsia="宋体" w:cs="宋体"/>
          <w:i w:val="0"/>
          <w:iCs w:val="0"/>
          <w:color w:val="auto"/>
          <w:sz w:val="24"/>
          <w:highlight w:val="none"/>
        </w:rPr>
        <w:t>；</w:t>
      </w:r>
    </w:p>
    <w:p w14:paraId="589FE5B7">
      <w:pPr>
        <w:tabs>
          <w:tab w:val="left" w:pos="1065"/>
          <w:tab w:val="left" w:pos="6477"/>
        </w:tabs>
        <w:spacing w:line="360" w:lineRule="auto"/>
        <w:ind w:left="-426" w:right="-58" w:firstLine="655"/>
        <w:contextualSpacing/>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2.</w:t>
      </w:r>
      <w:r>
        <w:rPr>
          <w:rFonts w:hint="eastAsia" w:ascii="宋体" w:hAnsi="宋体" w:eastAsia="宋体" w:cs="宋体"/>
          <w:i w:val="0"/>
          <w:iCs w:val="0"/>
          <w:color w:val="auto"/>
          <w:sz w:val="24"/>
          <w:highlight w:val="none"/>
          <w:u w:val="single"/>
        </w:rPr>
        <w:t>（标的名称）</w:t>
      </w:r>
      <w:r>
        <w:rPr>
          <w:rFonts w:hint="eastAsia" w:ascii="宋体" w:hAnsi="宋体" w:eastAsia="宋体" w:cs="宋体"/>
          <w:i w:val="0"/>
          <w:iCs w:val="0"/>
          <w:color w:val="auto"/>
          <w:sz w:val="24"/>
          <w:highlight w:val="none"/>
        </w:rPr>
        <w:t>，属于</w:t>
      </w:r>
      <w:r>
        <w:rPr>
          <w:rFonts w:hint="eastAsia" w:ascii="宋体" w:hAnsi="宋体" w:eastAsia="宋体" w:cs="宋体"/>
          <w:i w:val="0"/>
          <w:iCs w:val="0"/>
          <w:color w:val="auto"/>
          <w:sz w:val="24"/>
          <w:highlight w:val="none"/>
          <w:u w:val="single"/>
        </w:rPr>
        <w:t>（采购文件中明确的所属行业）</w:t>
      </w:r>
      <w:r>
        <w:rPr>
          <w:rFonts w:hint="eastAsia" w:ascii="宋体" w:hAnsi="宋体" w:eastAsia="宋体" w:cs="宋体"/>
          <w:i w:val="0"/>
          <w:iCs w:val="0"/>
          <w:color w:val="auto"/>
          <w:sz w:val="24"/>
          <w:highlight w:val="none"/>
        </w:rPr>
        <w:t>；</w:t>
      </w:r>
      <w:r>
        <w:rPr>
          <w:rFonts w:hint="eastAsia" w:ascii="宋体" w:hAnsi="宋体" w:eastAsia="宋体" w:cs="宋体"/>
          <w:i w:val="0"/>
          <w:iCs w:val="0"/>
          <w:color w:val="000000"/>
          <w:kern w:val="0"/>
          <w:sz w:val="24"/>
          <w:highlight w:val="none"/>
        </w:rPr>
        <w:t>承建（承接）企业</w:t>
      </w:r>
      <w:r>
        <w:rPr>
          <w:rFonts w:hint="eastAsia" w:ascii="宋体" w:hAnsi="宋体" w:eastAsia="宋体" w:cs="宋体"/>
          <w:i w:val="0"/>
          <w:iCs w:val="0"/>
          <w:color w:val="auto"/>
          <w:sz w:val="24"/>
          <w:highlight w:val="none"/>
        </w:rPr>
        <w:t>为</w:t>
      </w:r>
      <w:r>
        <w:rPr>
          <w:rFonts w:hint="eastAsia" w:ascii="宋体" w:hAnsi="宋体" w:eastAsia="宋体" w:cs="宋体"/>
          <w:i w:val="0"/>
          <w:iCs w:val="0"/>
          <w:color w:val="auto"/>
          <w:sz w:val="24"/>
          <w:highlight w:val="none"/>
          <w:u w:val="single"/>
        </w:rPr>
        <w:t>（企业名称）</w:t>
      </w:r>
      <w:r>
        <w:rPr>
          <w:rFonts w:hint="eastAsia" w:ascii="宋体" w:hAnsi="宋体" w:eastAsia="宋体" w:cs="宋体"/>
          <w:i w:val="0"/>
          <w:iCs w:val="0"/>
          <w:color w:val="auto"/>
          <w:sz w:val="24"/>
          <w:highlight w:val="none"/>
        </w:rPr>
        <w:t>，从业人员</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人，营业收入为</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万元，资产总额为</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万元，属于</w:t>
      </w:r>
      <w:r>
        <w:rPr>
          <w:rFonts w:hint="eastAsia" w:ascii="宋体" w:hAnsi="宋体" w:eastAsia="宋体" w:cs="宋体"/>
          <w:i w:val="0"/>
          <w:iCs w:val="0"/>
          <w:color w:val="auto"/>
          <w:sz w:val="24"/>
          <w:highlight w:val="none"/>
          <w:u w:val="single"/>
        </w:rPr>
        <w:t>（中型企业、小型企业、微型企业）</w:t>
      </w:r>
      <w:r>
        <w:rPr>
          <w:rFonts w:hint="eastAsia" w:ascii="宋体" w:hAnsi="宋体" w:eastAsia="宋体" w:cs="宋体"/>
          <w:i w:val="0"/>
          <w:iCs w:val="0"/>
          <w:color w:val="auto"/>
          <w:sz w:val="24"/>
          <w:highlight w:val="none"/>
        </w:rPr>
        <w:t>；</w:t>
      </w:r>
    </w:p>
    <w:p w14:paraId="743066CE">
      <w:pPr>
        <w:pStyle w:val="14"/>
        <w:spacing w:after="0" w:line="360" w:lineRule="auto"/>
        <w:ind w:left="142" w:right="142"/>
        <w:contextualSpacing/>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 xml:space="preserve">…… </w:t>
      </w:r>
    </w:p>
    <w:p w14:paraId="2C0CA5DF">
      <w:pPr>
        <w:pStyle w:val="14"/>
        <w:spacing w:after="0" w:line="360" w:lineRule="auto"/>
        <w:ind w:left="-405" w:leftChars="-193" w:right="142" w:firstLine="453" w:firstLineChars="189"/>
        <w:contextualSpacing/>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以上企业，不属于大企业的分支机构，不存在控股股东为大企业的情形，也不存在与大企业的负责人为同一人的情形。</w:t>
      </w:r>
    </w:p>
    <w:p w14:paraId="595C2728">
      <w:pPr>
        <w:pStyle w:val="14"/>
        <w:spacing w:after="0" w:line="360" w:lineRule="auto"/>
        <w:ind w:left="-426" w:right="142" w:firstLine="567"/>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61D61452">
      <w:pPr>
        <w:pStyle w:val="14"/>
        <w:spacing w:after="0" w:line="360" w:lineRule="auto"/>
        <w:ind w:left="3960" w:right="1808"/>
        <w:contextualSpacing/>
        <w:rPr>
          <w:rFonts w:hint="eastAsia" w:ascii="宋体" w:hAnsi="宋体" w:eastAsia="宋体" w:cs="宋体"/>
          <w:color w:val="auto"/>
          <w:sz w:val="24"/>
          <w:highlight w:val="none"/>
        </w:rPr>
      </w:pPr>
    </w:p>
    <w:p w14:paraId="108D1ADD">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盖公章</w:t>
      </w:r>
      <w:r>
        <w:rPr>
          <w:rFonts w:hint="eastAsia" w:ascii="宋体" w:hAnsi="宋体" w:eastAsia="宋体" w:cs="宋体"/>
          <w:color w:val="auto"/>
          <w:kern w:val="0"/>
          <w:sz w:val="24"/>
          <w:highlight w:val="none"/>
        </w:rPr>
        <w:t>）：</w:t>
      </w:r>
    </w:p>
    <w:p w14:paraId="758D2CC0">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66B68980">
      <w:pPr>
        <w:pStyle w:val="14"/>
        <w:spacing w:after="0" w:line="360" w:lineRule="auto"/>
        <w:ind w:left="3960" w:right="1808"/>
        <w:contextualSpacing/>
        <w:rPr>
          <w:rFonts w:hint="eastAsia" w:ascii="宋体" w:hAnsi="宋体" w:eastAsia="宋体" w:cs="宋体"/>
          <w:color w:val="auto"/>
          <w:highlight w:val="none"/>
        </w:rPr>
      </w:pPr>
    </w:p>
    <w:p w14:paraId="127639F2">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注：享受《政府采购促进中小企业发展管理办法》（财库〔2020〕46号）规定的中小企业扶持政策的，采购人</w:t>
      </w:r>
      <w:r>
        <w:rPr>
          <w:rFonts w:hint="eastAsia" w:ascii="宋体" w:hAnsi="宋体" w:eastAsia="宋体" w:cs="宋体"/>
          <w:color w:val="auto"/>
          <w:sz w:val="24"/>
          <w:highlight w:val="none"/>
          <w:lang w:eastAsia="zh-CN"/>
        </w:rPr>
        <w:t>或者</w:t>
      </w:r>
      <w:r>
        <w:rPr>
          <w:rFonts w:hint="eastAsia" w:ascii="宋体" w:hAnsi="宋体" w:eastAsia="宋体" w:cs="宋体"/>
          <w:color w:val="auto"/>
          <w:sz w:val="24"/>
          <w:highlight w:val="none"/>
        </w:rPr>
        <w:t>采购代理机构应当随成交结果公开成交供应商的《中小企业声明函》</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接受社会监督。从业人员、营业收入、资产总额填报上一年度数据，无上一年度数据的新成立企业可不填报。</w:t>
      </w:r>
    </w:p>
    <w:p w14:paraId="16C7C3ED">
      <w:pPr>
        <w:snapToGrid w:val="0"/>
        <w:spacing w:before="120" w:beforeLines="50" w:after="50" w:line="360" w:lineRule="auto"/>
        <w:outlineLvl w:val="1"/>
        <w:rPr>
          <w:rFonts w:hint="eastAsia" w:ascii="宋体" w:hAnsi="宋体" w:eastAsia="宋体" w:cs="宋体"/>
          <w:b/>
          <w:bCs/>
          <w:color w:val="auto"/>
          <w:sz w:val="32"/>
          <w:szCs w:val="32"/>
          <w:highlight w:val="none"/>
        </w:rPr>
        <w:sectPr>
          <w:pgSz w:w="11911" w:h="16838"/>
          <w:pgMar w:top="1134" w:right="1134" w:bottom="1134" w:left="1134" w:header="720" w:footer="720" w:gutter="0"/>
          <w:pgBorders>
            <w:top w:val="none" w:sz="0" w:space="0"/>
            <w:left w:val="none" w:sz="0" w:space="0"/>
            <w:bottom w:val="none" w:sz="0" w:space="0"/>
            <w:right w:val="none" w:sz="0" w:space="0"/>
          </w:pgBorders>
          <w:pgNumType w:fmt="decimal"/>
          <w:cols w:space="720" w:num="1"/>
        </w:sectPr>
      </w:pPr>
    </w:p>
    <w:p w14:paraId="32CAEF2F">
      <w:pPr>
        <w:numPr>
          <w:ilvl w:val="0"/>
          <w:numId w:val="0"/>
        </w:numPr>
        <w:spacing w:line="520" w:lineRule="exact"/>
        <w:jc w:val="both"/>
        <w:rPr>
          <w:rFonts w:hint="eastAsia" w:hAnsi="宋体" w:cs="宋体"/>
          <w:b/>
          <w:color w:val="auto"/>
          <w:sz w:val="28"/>
          <w:szCs w:val="28"/>
          <w:lang w:val="en-US" w:eastAsia="zh-CN"/>
        </w:rPr>
      </w:pPr>
      <w:r>
        <w:rPr>
          <w:rFonts w:hint="eastAsia" w:ascii="宋体" w:hAnsi="宋体" w:eastAsia="宋体" w:cs="宋体"/>
          <w:b/>
          <w:color w:val="auto"/>
          <w:sz w:val="28"/>
          <w:szCs w:val="28"/>
          <w:lang w:val="en-US" w:eastAsia="zh-CN"/>
        </w:rPr>
        <w:t>2.</w:t>
      </w:r>
      <w:r>
        <w:rPr>
          <w:rFonts w:hint="eastAsia" w:hAnsi="宋体" w:cs="宋体"/>
          <w:b/>
          <w:color w:val="auto"/>
          <w:sz w:val="28"/>
          <w:szCs w:val="28"/>
          <w:lang w:val="en-US" w:eastAsia="zh-CN"/>
        </w:rPr>
        <w:t>残疾人福利性单位声明函的格式：</w:t>
      </w:r>
    </w:p>
    <w:p w14:paraId="234D8DE3">
      <w:pPr>
        <w:pStyle w:val="2"/>
      </w:pPr>
    </w:p>
    <w:p w14:paraId="40CB7583">
      <w:pPr>
        <w:spacing w:line="520" w:lineRule="exact"/>
        <w:jc w:val="center"/>
        <w:rPr>
          <w:rFonts w:hint="eastAsia" w:ascii="方正小标宋简体" w:hAnsi="方正小标宋简体" w:eastAsia="方正小标宋简体" w:cs="方正小标宋简体"/>
          <w:color w:val="auto"/>
          <w:sz w:val="44"/>
          <w:szCs w:val="44"/>
          <w:highlight w:val="none"/>
        </w:rPr>
      </w:pPr>
    </w:p>
    <w:p w14:paraId="5F0465B7">
      <w:pPr>
        <w:spacing w:line="520" w:lineRule="exact"/>
        <w:jc w:val="center"/>
        <w:rPr>
          <w:rFonts w:hint="eastAsia" w:ascii="方正小标宋简体" w:hAnsi="方正小标宋简体" w:eastAsia="方正小标宋简体" w:cs="方正小标宋简体"/>
          <w:color w:val="auto"/>
          <w:sz w:val="44"/>
          <w:szCs w:val="44"/>
          <w:highlight w:val="none"/>
        </w:rPr>
      </w:pPr>
    </w:p>
    <w:p w14:paraId="20A493D3">
      <w:pPr>
        <w:spacing w:line="520" w:lineRule="exact"/>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残疾人福利性单位声明函</w:t>
      </w:r>
    </w:p>
    <w:p w14:paraId="6A278337">
      <w:pPr>
        <w:spacing w:line="520" w:lineRule="exact"/>
        <w:rPr>
          <w:rFonts w:hint="eastAsia" w:ascii="宋体" w:hAnsi="宋体" w:eastAsia="宋体" w:cs="宋体"/>
          <w:color w:val="auto"/>
          <w:sz w:val="32"/>
          <w:szCs w:val="32"/>
          <w:highlight w:val="none"/>
        </w:rPr>
      </w:pPr>
    </w:p>
    <w:p w14:paraId="6E24FCF1">
      <w:pPr>
        <w:spacing w:line="360" w:lineRule="auto"/>
        <w:ind w:firstLine="480" w:firstLineChars="200"/>
        <w:contextualSpacing/>
        <w:rPr>
          <w:rFonts w:hint="eastAsia" w:ascii="宋体" w:hAnsi="宋体" w:eastAsia="宋体" w:cs="宋体"/>
          <w:sz w:val="24"/>
          <w:szCs w:val="24"/>
        </w:rPr>
      </w:pPr>
    </w:p>
    <w:p w14:paraId="4B456D76">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单位的</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项目采购活动提供本单位制造的货物（由本单位承担工程/提供服务），或者提供其他残疾人福利性单位制造的货物（不包括使用非残疾人福利性单位注册商标的货物）。</w:t>
      </w:r>
    </w:p>
    <w:p w14:paraId="0C294B4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sz w:val="24"/>
          <w:szCs w:val="24"/>
        </w:rPr>
        <w:t>本单位对上述声明的真实性负责。如有虚假，将依法承担相应责任。</w:t>
      </w:r>
    </w:p>
    <w:p w14:paraId="0FCB5F18">
      <w:pPr>
        <w:spacing w:line="360" w:lineRule="auto"/>
        <w:contextualSpacing/>
        <w:rPr>
          <w:rFonts w:hint="eastAsia" w:ascii="宋体" w:hAnsi="宋体" w:eastAsia="宋体" w:cs="宋体"/>
          <w:color w:val="auto"/>
          <w:sz w:val="24"/>
          <w:highlight w:val="none"/>
        </w:rPr>
      </w:pPr>
    </w:p>
    <w:p w14:paraId="05DE539E">
      <w:pPr>
        <w:spacing w:line="360" w:lineRule="auto"/>
        <w:contextualSpacing/>
        <w:rPr>
          <w:rFonts w:hint="eastAsia" w:ascii="宋体" w:hAnsi="宋体" w:eastAsia="宋体" w:cs="宋体"/>
          <w:color w:val="auto"/>
          <w:sz w:val="24"/>
          <w:highlight w:val="none"/>
        </w:rPr>
      </w:pPr>
    </w:p>
    <w:p w14:paraId="676BFE51">
      <w:pPr>
        <w:spacing w:line="360" w:lineRule="auto"/>
        <w:contextualSpacing/>
        <w:rPr>
          <w:rFonts w:hint="eastAsia" w:ascii="宋体" w:hAnsi="宋体" w:eastAsia="宋体" w:cs="宋体"/>
          <w:color w:val="auto"/>
          <w:sz w:val="24"/>
          <w:highlight w:val="none"/>
        </w:rPr>
      </w:pPr>
    </w:p>
    <w:p w14:paraId="29CB3A04">
      <w:pPr>
        <w:spacing w:line="360" w:lineRule="auto"/>
        <w:ind w:firstLine="2400" w:firstLineChars="10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lang w:eastAsia="zh-CN"/>
        </w:rPr>
        <w:t>盖公章</w:t>
      </w:r>
      <w:r>
        <w:rPr>
          <w:rFonts w:hint="eastAsia" w:ascii="宋体" w:hAnsi="宋体" w:eastAsia="宋体" w:cs="宋体"/>
          <w:color w:val="auto"/>
          <w:sz w:val="24"/>
          <w:highlight w:val="none"/>
        </w:rPr>
        <w:t>）：</w:t>
      </w:r>
    </w:p>
    <w:p w14:paraId="395BECEE">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36143681">
      <w:pPr>
        <w:spacing w:line="360" w:lineRule="auto"/>
        <w:contextualSpacing/>
        <w:rPr>
          <w:rFonts w:hint="eastAsia" w:ascii="宋体" w:hAnsi="宋体" w:eastAsia="宋体" w:cs="宋体"/>
          <w:color w:val="auto"/>
          <w:sz w:val="24"/>
          <w:highlight w:val="none"/>
        </w:rPr>
      </w:pPr>
    </w:p>
    <w:p w14:paraId="64250F65">
      <w:pPr>
        <w:spacing w:line="360" w:lineRule="auto"/>
        <w:contextualSpacing/>
        <w:rPr>
          <w:rFonts w:hint="eastAsia" w:ascii="宋体" w:hAnsi="宋体" w:eastAsia="宋体" w:cs="宋体"/>
          <w:color w:val="auto"/>
          <w:sz w:val="24"/>
          <w:highlight w:val="none"/>
        </w:rPr>
      </w:pPr>
    </w:p>
    <w:p w14:paraId="068608EF">
      <w:pPr>
        <w:spacing w:line="360" w:lineRule="auto"/>
        <w:contextualSpacing/>
        <w:rPr>
          <w:rFonts w:hint="eastAsia" w:ascii="宋体" w:hAnsi="宋体" w:eastAsia="宋体" w:cs="宋体"/>
          <w:color w:val="auto"/>
          <w:sz w:val="24"/>
          <w:highlight w:val="none"/>
        </w:rPr>
      </w:pPr>
    </w:p>
    <w:p w14:paraId="0DCDC65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w:t>
      </w:r>
      <w:r>
        <w:rPr>
          <w:rFonts w:hint="eastAsia" w:ascii="宋体" w:hAnsi="宋体" w:eastAsia="宋体" w:cs="宋体"/>
          <w:color w:val="auto"/>
          <w:sz w:val="24"/>
          <w:highlight w:val="none"/>
          <w:lang w:eastAsia="zh-CN"/>
        </w:rPr>
        <w:t>扶持</w:t>
      </w:r>
      <w:r>
        <w:rPr>
          <w:rFonts w:hint="eastAsia" w:ascii="宋体" w:hAnsi="宋体" w:eastAsia="宋体" w:cs="宋体"/>
          <w:color w:val="auto"/>
          <w:sz w:val="24"/>
          <w:highlight w:val="none"/>
        </w:rPr>
        <w:t>政策的，采购人或者采购代理机构在公告</w:t>
      </w:r>
      <w:r>
        <w:rPr>
          <w:rFonts w:hint="eastAsia" w:ascii="宋体" w:hAnsi="宋体" w:eastAsia="宋体" w:cs="宋体"/>
          <w:color w:val="auto"/>
          <w:sz w:val="24"/>
          <w:highlight w:val="none"/>
          <w:lang w:eastAsia="zh-CN"/>
        </w:rPr>
        <w:t>成交</w:t>
      </w:r>
      <w:r>
        <w:rPr>
          <w:rFonts w:hint="eastAsia" w:ascii="宋体" w:hAnsi="宋体" w:eastAsia="宋体" w:cs="宋体"/>
          <w:color w:val="auto"/>
          <w:sz w:val="24"/>
          <w:highlight w:val="none"/>
        </w:rPr>
        <w:t>结果时，同时公告其《残疾人福利性单位声明函》，接受社会监督。</w:t>
      </w:r>
    </w:p>
    <w:p w14:paraId="5743DEC0">
      <w:pPr>
        <w:widowControl/>
        <w:shd w:val="clear" w:color="auto" w:fill="FFFFFF"/>
        <w:spacing w:line="480" w:lineRule="atLeast"/>
        <w:jc w:val="both"/>
        <w:rPr>
          <w:rFonts w:hint="eastAsia" w:ascii="宋体" w:hAnsi="宋体" w:eastAsia="宋体" w:cs="宋体"/>
          <w:color w:val="auto"/>
          <w:sz w:val="24"/>
          <w:highlight w:val="none"/>
        </w:rPr>
        <w:sectPr>
          <w:pgSz w:w="11911" w:h="16838"/>
          <w:pgMar w:top="1134" w:right="1134" w:bottom="1134" w:left="1134" w:header="720" w:footer="720" w:gutter="0"/>
          <w:pgBorders>
            <w:top w:val="none" w:sz="0" w:space="0"/>
            <w:left w:val="none" w:sz="0" w:space="0"/>
            <w:bottom w:val="none" w:sz="0" w:space="0"/>
            <w:right w:val="none" w:sz="0" w:space="0"/>
          </w:pgBorders>
          <w:pgNumType w:fmt="decimal"/>
          <w:cols w:space="720" w:num="1"/>
        </w:sectPr>
      </w:pPr>
    </w:p>
    <w:p w14:paraId="46DC89FB">
      <w:pPr>
        <w:widowControl/>
        <w:shd w:val="clear" w:color="auto" w:fill="FFFFFF"/>
        <w:spacing w:line="480" w:lineRule="atLeast"/>
        <w:jc w:val="both"/>
        <w:rPr>
          <w:rFonts w:hint="eastAsia" w:ascii="宋体" w:hAnsi="宋体" w:eastAsia="宋体" w:cs="宋体"/>
          <w:color w:val="000000"/>
          <w:kern w:val="0"/>
          <w:sz w:val="28"/>
          <w:szCs w:val="28"/>
          <w:highlight w:val="none"/>
          <w:lang w:eastAsia="zh-CN"/>
        </w:rPr>
      </w:pPr>
      <w:r>
        <w:rPr>
          <w:rFonts w:hint="eastAsia" w:ascii="宋体" w:hAnsi="宋体" w:eastAsia="宋体" w:cs="宋体"/>
          <w:color w:val="auto"/>
          <w:sz w:val="24"/>
          <w:highlight w:val="none"/>
          <w:lang w:val="en-US" w:eastAsia="zh-CN"/>
        </w:rPr>
        <w:t>3</w:t>
      </w:r>
      <w:r>
        <w:rPr>
          <w:rFonts w:hint="eastAsia" w:ascii="宋体" w:hAnsi="宋体" w:cs="宋体"/>
          <w:sz w:val="28"/>
          <w:szCs w:val="28"/>
          <w:lang w:val="en-US" w:eastAsia="zh-CN"/>
        </w:rPr>
        <w:t>.</w:t>
      </w:r>
      <w:r>
        <w:rPr>
          <w:rFonts w:hint="eastAsia" w:ascii="宋体" w:hAnsi="宋体" w:eastAsia="宋体" w:cs="宋体"/>
          <w:color w:val="000000"/>
          <w:kern w:val="0"/>
          <w:sz w:val="28"/>
          <w:szCs w:val="28"/>
          <w:highlight w:val="none"/>
        </w:rPr>
        <w:t>广西壮族自治区政府采购项目合同验收书</w:t>
      </w:r>
      <w:r>
        <w:rPr>
          <w:rFonts w:hint="eastAsia" w:ascii="宋体" w:hAnsi="宋体" w:eastAsia="宋体" w:cs="宋体"/>
          <w:color w:val="000000"/>
          <w:kern w:val="0"/>
          <w:sz w:val="28"/>
          <w:szCs w:val="28"/>
          <w:highlight w:val="none"/>
          <w:lang w:eastAsia="zh-CN"/>
        </w:rPr>
        <w:t>的</w:t>
      </w:r>
      <w:r>
        <w:rPr>
          <w:rFonts w:hint="eastAsia" w:ascii="宋体" w:hAnsi="宋体" w:eastAsia="宋体" w:cs="宋体"/>
          <w:color w:val="000000"/>
          <w:kern w:val="0"/>
          <w:sz w:val="28"/>
          <w:szCs w:val="28"/>
          <w:highlight w:val="none"/>
        </w:rPr>
        <w:t>格式</w:t>
      </w:r>
      <w:r>
        <w:rPr>
          <w:rFonts w:hint="eastAsia" w:ascii="宋体" w:hAnsi="宋体" w:eastAsia="宋体" w:cs="宋体"/>
          <w:color w:val="000000"/>
          <w:kern w:val="0"/>
          <w:sz w:val="28"/>
          <w:szCs w:val="28"/>
          <w:highlight w:val="none"/>
          <w:lang w:eastAsia="zh-CN"/>
        </w:rPr>
        <w:t>：</w:t>
      </w:r>
    </w:p>
    <w:p w14:paraId="02174ADF">
      <w:pPr>
        <w:spacing w:line="360" w:lineRule="auto"/>
        <w:ind w:firstLine="480" w:firstLineChars="200"/>
        <w:contextualSpacing/>
        <w:rPr>
          <w:rFonts w:cs="仿宋_GB2312"/>
          <w:color w:val="auto"/>
          <w:sz w:val="24"/>
          <w:highlight w:val="none"/>
        </w:rPr>
      </w:pPr>
    </w:p>
    <w:p w14:paraId="44DFE59A">
      <w:pPr>
        <w:widowControl/>
        <w:shd w:val="clear" w:color="auto" w:fill="FFFFFF"/>
        <w:spacing w:line="480" w:lineRule="atLeast"/>
        <w:jc w:val="center"/>
        <w:rPr>
          <w:rFonts w:hint="eastAsia" w:ascii="仿宋" w:hAnsi="仿宋" w:eastAsia="仿宋" w:cs="宋体"/>
          <w:color w:val="000000"/>
          <w:kern w:val="0"/>
          <w:sz w:val="32"/>
          <w:szCs w:val="32"/>
          <w:highlight w:val="none"/>
        </w:rPr>
      </w:pPr>
      <w:r>
        <w:rPr>
          <w:rFonts w:hint="eastAsia" w:ascii="宋体" w:hAnsi="宋体" w:cs="宋体"/>
          <w:b/>
          <w:bCs/>
          <w:color w:val="000000"/>
          <w:kern w:val="0"/>
          <w:sz w:val="32"/>
          <w:szCs w:val="32"/>
          <w:highlight w:val="none"/>
        </w:rPr>
        <w:t>广西壮族自治区政府采购项目合同验收书</w:t>
      </w:r>
    </w:p>
    <w:p w14:paraId="155834A8">
      <w:pPr>
        <w:widowControl/>
        <w:shd w:val="clear" w:color="auto" w:fill="FFFFFF"/>
        <w:spacing w:line="480" w:lineRule="atLeast"/>
        <w:jc w:val="center"/>
        <w:rPr>
          <w:rFonts w:hint="eastAsia" w:ascii="仿宋" w:hAnsi="仿宋" w:eastAsia="仿宋" w:cs="宋体"/>
          <w:color w:val="000000"/>
          <w:kern w:val="0"/>
          <w:sz w:val="32"/>
          <w:szCs w:val="32"/>
          <w:highlight w:val="none"/>
        </w:rPr>
      </w:pPr>
    </w:p>
    <w:p w14:paraId="304FD1F0">
      <w:pPr>
        <w:widowControl/>
        <w:shd w:val="clear" w:color="auto" w:fill="FFFFFF"/>
        <w:snapToGrid w:val="0"/>
        <w:spacing w:line="320" w:lineRule="atLeast"/>
        <w:ind w:firstLine="480"/>
        <w:jc w:val="left"/>
        <w:rPr>
          <w:rFonts w:hint="eastAsia" w:ascii="仿宋" w:hAnsi="仿宋" w:eastAsia="仿宋" w:cs="宋体"/>
          <w:color w:val="000000"/>
          <w:kern w:val="0"/>
          <w:szCs w:val="21"/>
          <w:highlight w:val="none"/>
        </w:rPr>
      </w:pPr>
      <w:r>
        <w:rPr>
          <w:rFonts w:hint="eastAsia" w:ascii="仿宋" w:hAnsi="仿宋" w:eastAsia="仿宋" w:cs="宋体"/>
          <w:color w:val="000000"/>
          <w:kern w:val="0"/>
          <w:szCs w:val="21"/>
          <w:highlight w:val="none"/>
        </w:rPr>
        <w:t>根据政府采购项目（</w:t>
      </w:r>
      <w:r>
        <w:rPr>
          <w:rFonts w:hint="eastAsia" w:ascii="仿宋" w:hAnsi="仿宋" w:eastAsia="仿宋" w:cs="宋体"/>
          <w:color w:val="000000"/>
          <w:kern w:val="0"/>
          <w:szCs w:val="21"/>
          <w:highlight w:val="none"/>
          <w:u w:val="single"/>
        </w:rPr>
        <w:t>采购合同编号：</w:t>
      </w:r>
      <w:r>
        <w:rPr>
          <w:rFonts w:hint="eastAsia" w:ascii="仿宋" w:hAnsi="仿宋" w:eastAsia="仿宋" w:cs="宋体"/>
          <w:color w:val="000000"/>
          <w:kern w:val="0"/>
          <w:szCs w:val="21"/>
          <w:highlight w:val="none"/>
          <w:u w:val="single"/>
        </w:rPr>
        <w:softHyphen/>
      </w:r>
      <w:r>
        <w:rPr>
          <w:rFonts w:hint="eastAsia" w:ascii="仿宋" w:hAnsi="仿宋" w:eastAsia="仿宋" w:cs="宋体"/>
          <w:color w:val="000000"/>
          <w:kern w:val="0"/>
          <w:szCs w:val="21"/>
          <w:highlight w:val="none"/>
          <w:u w:val="single"/>
        </w:rPr>
        <w:t xml:space="preserve"> </w:t>
      </w:r>
      <w:r>
        <w:rPr>
          <w:rFonts w:hint="eastAsia" w:ascii="仿宋" w:hAnsi="仿宋" w:eastAsia="仿宋" w:cs="宋体"/>
          <w:color w:val="000000"/>
          <w:kern w:val="0"/>
          <w:szCs w:val="21"/>
          <w:highlight w:val="none"/>
        </w:rPr>
        <w:t>）的约定，我单位对（</w:t>
      </w:r>
      <w:r>
        <w:rPr>
          <w:rFonts w:hint="eastAsia" w:ascii="仿宋" w:hAnsi="仿宋" w:eastAsia="仿宋" w:cs="宋体"/>
          <w:color w:val="000000"/>
          <w:kern w:val="0"/>
          <w:szCs w:val="21"/>
          <w:highlight w:val="none"/>
          <w:u w:val="single"/>
        </w:rPr>
        <w:t xml:space="preserve"> 项目名称 </w:t>
      </w:r>
      <w:r>
        <w:rPr>
          <w:rFonts w:hint="eastAsia" w:ascii="仿宋" w:hAnsi="仿宋" w:eastAsia="仿宋" w:cs="宋体"/>
          <w:color w:val="000000"/>
          <w:kern w:val="0"/>
          <w:szCs w:val="21"/>
          <w:highlight w:val="none"/>
        </w:rPr>
        <w:t>） 政府采购项目成交供应商（</w:t>
      </w:r>
      <w:r>
        <w:rPr>
          <w:rFonts w:hint="eastAsia" w:ascii="仿宋" w:hAnsi="仿宋" w:eastAsia="仿宋" w:cs="宋体"/>
          <w:color w:val="000000"/>
          <w:kern w:val="0"/>
          <w:szCs w:val="21"/>
          <w:highlight w:val="none"/>
          <w:u w:val="single"/>
        </w:rPr>
        <w:t xml:space="preserve"> 公司名称 </w:t>
      </w:r>
      <w:r>
        <w:rPr>
          <w:rFonts w:hint="eastAsia" w:ascii="仿宋" w:hAnsi="仿宋" w:eastAsia="仿宋" w:cs="宋体"/>
          <w:color w:val="000000"/>
          <w:kern w:val="0"/>
          <w:szCs w:val="21"/>
          <w:highlight w:val="none"/>
        </w:rPr>
        <w:t>） 提供的货物（或者工程、服务）进行了验收，验收情况如下：</w:t>
      </w:r>
    </w:p>
    <w:tbl>
      <w:tblPr>
        <w:tblStyle w:val="29"/>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347B431A">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noWrap w:val="0"/>
            <w:vAlign w:val="center"/>
          </w:tcPr>
          <w:p w14:paraId="58F8A371">
            <w:pPr>
              <w:widowControl/>
              <w:snapToGrid w:val="0"/>
              <w:spacing w:before="100" w:beforeAutospacing="1" w:after="100" w:afterAutospacing="1" w:line="320" w:lineRule="atLeast"/>
              <w:ind w:firstLine="5"/>
              <w:jc w:val="center"/>
              <w:rPr>
                <w:rFonts w:ascii="Verdana" w:hAnsi="Verdana" w:cs="宋体"/>
                <w:color w:val="000000"/>
                <w:kern w:val="0"/>
                <w:szCs w:val="21"/>
                <w:highlight w:val="none"/>
              </w:rPr>
            </w:pPr>
            <w:r>
              <w:rPr>
                <w:rFonts w:ascii="Verdana" w:hAnsi="Verdana" w:cs="宋体"/>
                <w:color w:val="000000"/>
                <w:kern w:val="0"/>
                <w:szCs w:val="21"/>
                <w:highlight w:val="none"/>
              </w:rPr>
              <w:t>验收方式：</w:t>
            </w:r>
          </w:p>
        </w:tc>
        <w:tc>
          <w:tcPr>
            <w:tcW w:w="5193" w:type="dxa"/>
            <w:gridSpan w:val="6"/>
            <w:tcBorders>
              <w:top w:val="single" w:color="auto" w:sz="8" w:space="0"/>
              <w:left w:val="nil"/>
              <w:bottom w:val="single" w:color="auto" w:sz="8" w:space="0"/>
              <w:right w:val="single" w:color="auto" w:sz="8" w:space="0"/>
            </w:tcBorders>
            <w:noWrap w:val="0"/>
            <w:vAlign w:val="center"/>
          </w:tcPr>
          <w:p w14:paraId="7602668D">
            <w:pPr>
              <w:widowControl/>
              <w:snapToGrid w:val="0"/>
              <w:spacing w:before="100" w:beforeAutospacing="1" w:after="100" w:afterAutospacing="1" w:line="320" w:lineRule="atLeast"/>
              <w:jc w:val="center"/>
              <w:rPr>
                <w:rFonts w:ascii="Verdana" w:hAnsi="Verdana" w:cs="宋体"/>
                <w:color w:val="000000"/>
                <w:kern w:val="0"/>
                <w:szCs w:val="21"/>
                <w:highlight w:val="none"/>
              </w:rPr>
            </w:pPr>
            <w:r>
              <w:rPr>
                <w:rFonts w:hint="eastAsia" w:ascii="宋体" w:hAnsi="宋体" w:eastAsia="宋体" w:cs="宋体"/>
                <w:color w:val="000000"/>
                <w:kern w:val="0"/>
                <w:szCs w:val="21"/>
                <w:highlight w:val="none"/>
                <w:lang w:eastAsia="zh-CN"/>
              </w:rPr>
              <w:t>□</w:t>
            </w:r>
            <w:r>
              <w:rPr>
                <w:rFonts w:ascii="Verdana" w:hAnsi="Verdana" w:cs="宋体"/>
                <w:color w:val="000000"/>
                <w:kern w:val="0"/>
                <w:szCs w:val="21"/>
                <w:highlight w:val="none"/>
              </w:rPr>
              <w:t xml:space="preserve">自行验收 </w:t>
            </w:r>
            <w:r>
              <w:rPr>
                <w:rFonts w:hint="eastAsia" w:ascii="宋体" w:hAnsi="宋体" w:eastAsia="宋体" w:cs="宋体"/>
                <w:color w:val="000000"/>
                <w:kern w:val="0"/>
                <w:szCs w:val="21"/>
                <w:highlight w:val="none"/>
              </w:rPr>
              <w:t>□</w:t>
            </w:r>
            <w:r>
              <w:rPr>
                <w:rFonts w:ascii="Verdana" w:hAnsi="Verdana" w:cs="宋体"/>
                <w:color w:val="000000"/>
                <w:kern w:val="0"/>
                <w:szCs w:val="21"/>
                <w:highlight w:val="none"/>
              </w:rPr>
              <w:t>委托验收</w:t>
            </w:r>
          </w:p>
        </w:tc>
      </w:tr>
      <w:tr w14:paraId="2E1937F3">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noWrap w:val="0"/>
            <w:vAlign w:val="center"/>
          </w:tcPr>
          <w:p w14:paraId="006B7726">
            <w:pPr>
              <w:widowControl/>
              <w:snapToGrid w:val="0"/>
              <w:spacing w:before="100" w:beforeAutospacing="1" w:after="100" w:afterAutospacing="1" w:line="320" w:lineRule="atLeast"/>
              <w:ind w:firstLine="2"/>
              <w:jc w:val="center"/>
              <w:rPr>
                <w:rFonts w:ascii="Verdana" w:hAnsi="Verdana" w:cs="宋体"/>
                <w:color w:val="000000"/>
                <w:kern w:val="0"/>
                <w:szCs w:val="21"/>
                <w:highlight w:val="none"/>
              </w:rPr>
            </w:pPr>
            <w:r>
              <w:rPr>
                <w:rFonts w:ascii="Verdana" w:hAnsi="Verdana" w:cs="宋体"/>
                <w:color w:val="000000"/>
                <w:kern w:val="0"/>
                <w:szCs w:val="21"/>
                <w:highlight w:val="none"/>
              </w:rPr>
              <w:t>序号</w:t>
            </w:r>
          </w:p>
        </w:tc>
        <w:tc>
          <w:tcPr>
            <w:tcW w:w="2448" w:type="dxa"/>
            <w:gridSpan w:val="2"/>
            <w:tcBorders>
              <w:top w:val="nil"/>
              <w:left w:val="nil"/>
              <w:bottom w:val="single" w:color="auto" w:sz="8" w:space="0"/>
              <w:right w:val="single" w:color="auto" w:sz="8" w:space="0"/>
            </w:tcBorders>
            <w:noWrap w:val="0"/>
            <w:vAlign w:val="center"/>
          </w:tcPr>
          <w:p w14:paraId="542BB351">
            <w:pPr>
              <w:widowControl/>
              <w:snapToGrid w:val="0"/>
              <w:spacing w:before="100" w:beforeAutospacing="1" w:after="100" w:afterAutospacing="1" w:line="320" w:lineRule="atLeast"/>
              <w:ind w:firstLine="2"/>
              <w:jc w:val="center"/>
              <w:rPr>
                <w:rFonts w:ascii="Verdana" w:hAnsi="Verdana" w:cs="宋体"/>
                <w:color w:val="000000"/>
                <w:kern w:val="0"/>
                <w:szCs w:val="21"/>
                <w:highlight w:val="none"/>
              </w:rPr>
            </w:pPr>
            <w:r>
              <w:rPr>
                <w:rFonts w:ascii="Verdana" w:hAnsi="Verdana" w:cs="宋体"/>
                <w:color w:val="000000"/>
                <w:kern w:val="0"/>
                <w:szCs w:val="21"/>
                <w:highlight w:val="none"/>
              </w:rPr>
              <w:t>名称</w:t>
            </w:r>
          </w:p>
        </w:tc>
        <w:tc>
          <w:tcPr>
            <w:tcW w:w="2902" w:type="dxa"/>
            <w:gridSpan w:val="3"/>
            <w:tcBorders>
              <w:top w:val="nil"/>
              <w:left w:val="nil"/>
              <w:bottom w:val="single" w:color="auto" w:sz="8" w:space="0"/>
              <w:right w:val="single" w:color="auto" w:sz="8" w:space="0"/>
            </w:tcBorders>
            <w:noWrap w:val="0"/>
            <w:vAlign w:val="center"/>
          </w:tcPr>
          <w:p w14:paraId="52F7A786">
            <w:pPr>
              <w:widowControl/>
              <w:snapToGrid w:val="0"/>
              <w:spacing w:before="100" w:beforeAutospacing="1" w:after="100" w:afterAutospacing="1" w:line="320" w:lineRule="atLeast"/>
              <w:ind w:firstLine="2"/>
              <w:jc w:val="center"/>
              <w:rPr>
                <w:rFonts w:ascii="Verdana" w:hAnsi="Verdana" w:cs="宋体"/>
                <w:color w:val="000000"/>
                <w:kern w:val="0"/>
                <w:szCs w:val="21"/>
                <w:highlight w:val="none"/>
              </w:rPr>
            </w:pPr>
            <w:r>
              <w:rPr>
                <w:rFonts w:ascii="Verdana" w:hAnsi="Verdana" w:cs="宋体"/>
                <w:color w:val="000000"/>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noWrap w:val="0"/>
            <w:vAlign w:val="center"/>
          </w:tcPr>
          <w:p w14:paraId="2CAFB72A">
            <w:pPr>
              <w:widowControl/>
              <w:snapToGrid w:val="0"/>
              <w:spacing w:before="100" w:beforeAutospacing="1" w:after="100" w:afterAutospacing="1" w:line="320" w:lineRule="atLeast"/>
              <w:jc w:val="center"/>
              <w:rPr>
                <w:rFonts w:ascii="Verdana" w:hAnsi="Verdana" w:cs="宋体"/>
                <w:color w:val="000000"/>
                <w:kern w:val="0"/>
                <w:szCs w:val="21"/>
                <w:highlight w:val="none"/>
              </w:rPr>
            </w:pPr>
            <w:r>
              <w:rPr>
                <w:rFonts w:ascii="Verdana" w:hAnsi="Verdana" w:cs="宋体"/>
                <w:color w:val="000000"/>
                <w:kern w:val="0"/>
                <w:szCs w:val="21"/>
                <w:highlight w:val="none"/>
              </w:rPr>
              <w:t>数量</w:t>
            </w:r>
          </w:p>
        </w:tc>
        <w:tc>
          <w:tcPr>
            <w:tcW w:w="1428" w:type="dxa"/>
            <w:tcBorders>
              <w:top w:val="nil"/>
              <w:left w:val="nil"/>
              <w:bottom w:val="single" w:color="auto" w:sz="8" w:space="0"/>
              <w:right w:val="single" w:color="auto" w:sz="8" w:space="0"/>
            </w:tcBorders>
            <w:noWrap w:val="0"/>
            <w:vAlign w:val="center"/>
          </w:tcPr>
          <w:p w14:paraId="6BD88104">
            <w:pPr>
              <w:widowControl/>
              <w:snapToGrid w:val="0"/>
              <w:spacing w:before="100" w:beforeAutospacing="1" w:after="100" w:afterAutospacing="1" w:line="320" w:lineRule="atLeast"/>
              <w:ind w:firstLine="2"/>
              <w:jc w:val="center"/>
              <w:rPr>
                <w:rFonts w:ascii="Verdana" w:hAnsi="Verdana" w:cs="宋体"/>
                <w:color w:val="000000"/>
                <w:kern w:val="0"/>
                <w:szCs w:val="21"/>
                <w:highlight w:val="none"/>
              </w:rPr>
            </w:pPr>
            <w:r>
              <w:rPr>
                <w:rFonts w:ascii="Verdana" w:hAnsi="Verdana" w:cs="宋体"/>
                <w:color w:val="000000"/>
                <w:kern w:val="0"/>
                <w:szCs w:val="21"/>
                <w:highlight w:val="none"/>
              </w:rPr>
              <w:t>金额</w:t>
            </w:r>
          </w:p>
        </w:tc>
      </w:tr>
      <w:tr w14:paraId="30B8C6A9">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44C4B9E7">
            <w:pPr>
              <w:widowControl/>
              <w:spacing w:before="100" w:beforeAutospacing="1" w:after="100" w:afterAutospacing="1" w:line="240" w:lineRule="atLeast"/>
              <w:jc w:val="center"/>
              <w:rPr>
                <w:rFonts w:ascii="Verdana" w:hAnsi="Verdana" w:cs="宋体"/>
                <w:color w:val="000000"/>
                <w:kern w:val="0"/>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32014695">
            <w:pPr>
              <w:widowControl/>
              <w:spacing w:before="100" w:beforeAutospacing="1" w:after="100" w:afterAutospacing="1" w:line="240" w:lineRule="atLeast"/>
              <w:jc w:val="center"/>
              <w:rPr>
                <w:rFonts w:ascii="Verdana" w:hAnsi="Verdana" w:cs="宋体"/>
                <w:color w:val="000000"/>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3E5DE2B0">
            <w:pPr>
              <w:widowControl/>
              <w:spacing w:before="100" w:beforeAutospacing="1" w:after="100" w:afterAutospacing="1" w:line="240" w:lineRule="atLeast"/>
              <w:jc w:val="center"/>
              <w:rPr>
                <w:rFonts w:ascii="Verdana" w:hAnsi="Verdana" w:cs="宋体"/>
                <w:color w:val="000000"/>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757BEAE7">
            <w:pPr>
              <w:widowControl/>
              <w:spacing w:before="100" w:beforeAutospacing="1" w:after="100" w:afterAutospacing="1" w:line="240" w:lineRule="atLeast"/>
              <w:jc w:val="center"/>
              <w:rPr>
                <w:rFonts w:ascii="Verdana" w:hAnsi="Verdana" w:cs="宋体"/>
                <w:color w:val="000000"/>
                <w:kern w:val="0"/>
                <w:szCs w:val="21"/>
                <w:highlight w:val="none"/>
              </w:rPr>
            </w:pPr>
          </w:p>
        </w:tc>
        <w:tc>
          <w:tcPr>
            <w:tcW w:w="1428" w:type="dxa"/>
            <w:tcBorders>
              <w:top w:val="nil"/>
              <w:left w:val="nil"/>
              <w:bottom w:val="single" w:color="auto" w:sz="8" w:space="0"/>
              <w:right w:val="single" w:color="auto" w:sz="8" w:space="0"/>
            </w:tcBorders>
            <w:noWrap w:val="0"/>
            <w:vAlign w:val="center"/>
          </w:tcPr>
          <w:p w14:paraId="6CA77072">
            <w:pPr>
              <w:widowControl/>
              <w:spacing w:before="100" w:beforeAutospacing="1" w:after="100" w:afterAutospacing="1" w:line="240" w:lineRule="atLeast"/>
              <w:jc w:val="center"/>
              <w:rPr>
                <w:rFonts w:ascii="Verdana" w:hAnsi="Verdana" w:cs="宋体"/>
                <w:color w:val="000000"/>
                <w:kern w:val="0"/>
                <w:szCs w:val="21"/>
                <w:highlight w:val="none"/>
              </w:rPr>
            </w:pPr>
          </w:p>
        </w:tc>
      </w:tr>
      <w:tr w14:paraId="38515F97">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1646E6E1">
            <w:pPr>
              <w:widowControl/>
              <w:spacing w:before="100" w:beforeAutospacing="1" w:after="100" w:afterAutospacing="1" w:line="240" w:lineRule="atLeast"/>
              <w:jc w:val="center"/>
              <w:rPr>
                <w:rFonts w:ascii="Verdana" w:hAnsi="Verdana" w:cs="宋体"/>
                <w:color w:val="000000"/>
                <w:kern w:val="0"/>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4BC801BC">
            <w:pPr>
              <w:widowControl/>
              <w:spacing w:before="100" w:beforeAutospacing="1" w:after="100" w:afterAutospacing="1" w:line="240" w:lineRule="atLeast"/>
              <w:jc w:val="center"/>
              <w:rPr>
                <w:rFonts w:ascii="Verdana" w:hAnsi="Verdana" w:cs="宋体"/>
                <w:color w:val="000000"/>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2693DC55">
            <w:pPr>
              <w:widowControl/>
              <w:spacing w:before="100" w:beforeAutospacing="1" w:after="100" w:afterAutospacing="1" w:line="240" w:lineRule="atLeast"/>
              <w:jc w:val="center"/>
              <w:rPr>
                <w:rFonts w:ascii="Verdana" w:hAnsi="Verdana" w:cs="宋体"/>
                <w:color w:val="000000"/>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65EEE844">
            <w:pPr>
              <w:widowControl/>
              <w:spacing w:before="100" w:beforeAutospacing="1" w:after="100" w:afterAutospacing="1" w:line="240" w:lineRule="atLeast"/>
              <w:jc w:val="center"/>
              <w:rPr>
                <w:rFonts w:ascii="Verdana" w:hAnsi="Verdana" w:cs="宋体"/>
                <w:color w:val="000000"/>
                <w:kern w:val="0"/>
                <w:szCs w:val="21"/>
                <w:highlight w:val="none"/>
              </w:rPr>
            </w:pPr>
          </w:p>
        </w:tc>
        <w:tc>
          <w:tcPr>
            <w:tcW w:w="1428" w:type="dxa"/>
            <w:tcBorders>
              <w:top w:val="nil"/>
              <w:left w:val="nil"/>
              <w:bottom w:val="single" w:color="auto" w:sz="8" w:space="0"/>
              <w:right w:val="single" w:color="auto" w:sz="8" w:space="0"/>
            </w:tcBorders>
            <w:noWrap w:val="0"/>
            <w:vAlign w:val="center"/>
          </w:tcPr>
          <w:p w14:paraId="068B5378">
            <w:pPr>
              <w:widowControl/>
              <w:spacing w:before="100" w:beforeAutospacing="1" w:after="100" w:afterAutospacing="1" w:line="240" w:lineRule="atLeast"/>
              <w:jc w:val="center"/>
              <w:rPr>
                <w:rFonts w:ascii="Verdana" w:hAnsi="Verdana" w:cs="宋体"/>
                <w:color w:val="000000"/>
                <w:kern w:val="0"/>
                <w:szCs w:val="21"/>
                <w:highlight w:val="none"/>
              </w:rPr>
            </w:pPr>
          </w:p>
        </w:tc>
      </w:tr>
      <w:tr w14:paraId="37D52EE4">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62E5AD2D">
            <w:pPr>
              <w:widowControl/>
              <w:spacing w:before="100" w:beforeAutospacing="1" w:after="100" w:afterAutospacing="1" w:line="240" w:lineRule="atLeast"/>
              <w:jc w:val="center"/>
              <w:rPr>
                <w:rFonts w:ascii="Verdana" w:hAnsi="Verdana" w:cs="宋体"/>
                <w:color w:val="000000"/>
                <w:kern w:val="0"/>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44AE29D8">
            <w:pPr>
              <w:widowControl/>
              <w:spacing w:before="100" w:beforeAutospacing="1" w:after="100" w:afterAutospacing="1" w:line="240" w:lineRule="atLeast"/>
              <w:jc w:val="center"/>
              <w:rPr>
                <w:rFonts w:ascii="Verdana" w:hAnsi="Verdana" w:cs="宋体"/>
                <w:color w:val="000000"/>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5F5B33CC">
            <w:pPr>
              <w:widowControl/>
              <w:spacing w:before="100" w:beforeAutospacing="1" w:after="100" w:afterAutospacing="1" w:line="240" w:lineRule="atLeast"/>
              <w:jc w:val="center"/>
              <w:rPr>
                <w:rFonts w:ascii="Verdana" w:hAnsi="Verdana" w:cs="宋体"/>
                <w:color w:val="000000"/>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0ECB26C0">
            <w:pPr>
              <w:widowControl/>
              <w:spacing w:before="100" w:beforeAutospacing="1" w:after="100" w:afterAutospacing="1" w:line="240" w:lineRule="atLeast"/>
              <w:jc w:val="center"/>
              <w:rPr>
                <w:rFonts w:ascii="Verdana" w:hAnsi="Verdana" w:cs="宋体"/>
                <w:color w:val="000000"/>
                <w:kern w:val="0"/>
                <w:szCs w:val="21"/>
                <w:highlight w:val="none"/>
              </w:rPr>
            </w:pPr>
          </w:p>
        </w:tc>
        <w:tc>
          <w:tcPr>
            <w:tcW w:w="1428" w:type="dxa"/>
            <w:tcBorders>
              <w:top w:val="nil"/>
              <w:left w:val="nil"/>
              <w:bottom w:val="single" w:color="auto" w:sz="8" w:space="0"/>
              <w:right w:val="single" w:color="auto" w:sz="8" w:space="0"/>
            </w:tcBorders>
            <w:noWrap w:val="0"/>
            <w:vAlign w:val="center"/>
          </w:tcPr>
          <w:p w14:paraId="6406554F">
            <w:pPr>
              <w:widowControl/>
              <w:spacing w:before="100" w:beforeAutospacing="1" w:after="100" w:afterAutospacing="1" w:line="240" w:lineRule="atLeast"/>
              <w:jc w:val="center"/>
              <w:rPr>
                <w:rFonts w:ascii="Verdana" w:hAnsi="Verdana" w:cs="宋体"/>
                <w:color w:val="000000"/>
                <w:kern w:val="0"/>
                <w:szCs w:val="21"/>
                <w:highlight w:val="none"/>
              </w:rPr>
            </w:pPr>
          </w:p>
        </w:tc>
      </w:tr>
      <w:tr w14:paraId="3A827235">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noWrap w:val="0"/>
            <w:vAlign w:val="center"/>
          </w:tcPr>
          <w:p w14:paraId="07EFDBCE">
            <w:pPr>
              <w:widowControl/>
              <w:snapToGrid w:val="0"/>
              <w:spacing w:before="100" w:beforeAutospacing="1" w:after="100" w:afterAutospacing="1" w:line="320" w:lineRule="atLeast"/>
              <w:ind w:firstLine="5"/>
              <w:jc w:val="center"/>
              <w:rPr>
                <w:rFonts w:ascii="Verdana" w:hAnsi="Verdana" w:cs="宋体"/>
                <w:color w:val="000000"/>
                <w:kern w:val="0"/>
                <w:szCs w:val="21"/>
                <w:highlight w:val="none"/>
              </w:rPr>
            </w:pPr>
            <w:r>
              <w:rPr>
                <w:rFonts w:ascii="Verdana" w:hAnsi="Verdana" w:cs="宋体"/>
                <w:color w:val="000000"/>
                <w:kern w:val="0"/>
                <w:szCs w:val="21"/>
                <w:highlight w:val="none"/>
              </w:rPr>
              <w:t>合 计</w:t>
            </w:r>
          </w:p>
        </w:tc>
        <w:tc>
          <w:tcPr>
            <w:tcW w:w="863" w:type="dxa"/>
            <w:gridSpan w:val="2"/>
            <w:tcBorders>
              <w:top w:val="nil"/>
              <w:left w:val="nil"/>
              <w:bottom w:val="single" w:color="auto" w:sz="8" w:space="0"/>
              <w:right w:val="single" w:color="auto" w:sz="8" w:space="0"/>
            </w:tcBorders>
            <w:noWrap w:val="0"/>
            <w:vAlign w:val="center"/>
          </w:tcPr>
          <w:p w14:paraId="417E225F">
            <w:pPr>
              <w:widowControl/>
              <w:spacing w:before="100" w:beforeAutospacing="1" w:after="100" w:afterAutospacing="1" w:line="240" w:lineRule="atLeast"/>
              <w:jc w:val="center"/>
              <w:rPr>
                <w:rFonts w:ascii="Verdana" w:hAnsi="Verdana" w:cs="宋体"/>
                <w:color w:val="000000"/>
                <w:kern w:val="0"/>
                <w:szCs w:val="21"/>
                <w:highlight w:val="none"/>
              </w:rPr>
            </w:pPr>
          </w:p>
        </w:tc>
        <w:tc>
          <w:tcPr>
            <w:tcW w:w="1428" w:type="dxa"/>
            <w:tcBorders>
              <w:top w:val="nil"/>
              <w:left w:val="nil"/>
              <w:bottom w:val="single" w:color="auto" w:sz="8" w:space="0"/>
              <w:right w:val="single" w:color="auto" w:sz="8" w:space="0"/>
            </w:tcBorders>
            <w:noWrap w:val="0"/>
            <w:vAlign w:val="center"/>
          </w:tcPr>
          <w:p w14:paraId="24820D83">
            <w:pPr>
              <w:widowControl/>
              <w:spacing w:before="100" w:beforeAutospacing="1" w:after="100" w:afterAutospacing="1" w:line="240" w:lineRule="atLeast"/>
              <w:jc w:val="center"/>
              <w:rPr>
                <w:rFonts w:ascii="Verdana" w:hAnsi="Verdana" w:cs="宋体"/>
                <w:color w:val="000000"/>
                <w:kern w:val="0"/>
                <w:szCs w:val="21"/>
                <w:highlight w:val="none"/>
              </w:rPr>
            </w:pPr>
          </w:p>
        </w:tc>
      </w:tr>
      <w:tr w14:paraId="5BD6FFDF">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noWrap w:val="0"/>
            <w:vAlign w:val="center"/>
          </w:tcPr>
          <w:p w14:paraId="7F852E23">
            <w:pPr>
              <w:widowControl/>
              <w:snapToGrid w:val="0"/>
              <w:spacing w:before="100" w:beforeAutospacing="1" w:after="100" w:afterAutospacing="1" w:line="320" w:lineRule="atLeast"/>
              <w:ind w:firstLine="210" w:firstLineChars="100"/>
              <w:jc w:val="left"/>
              <w:rPr>
                <w:rFonts w:ascii="Verdana" w:hAnsi="Verdana" w:cs="宋体"/>
                <w:color w:val="000000"/>
                <w:kern w:val="0"/>
                <w:szCs w:val="21"/>
                <w:highlight w:val="none"/>
              </w:rPr>
            </w:pPr>
            <w:r>
              <w:rPr>
                <w:rFonts w:ascii="Verdana" w:hAnsi="Verdana" w:cs="宋体"/>
                <w:color w:val="000000"/>
                <w:kern w:val="0"/>
                <w:szCs w:val="21"/>
                <w:highlight w:val="none"/>
              </w:rPr>
              <w:t xml:space="preserve">合计大写金额： </w:t>
            </w:r>
            <w:r>
              <w:rPr>
                <w:rFonts w:hint="eastAsia" w:ascii="Verdana" w:hAnsi="Verdana" w:cs="宋体"/>
                <w:color w:val="000000"/>
                <w:kern w:val="0"/>
                <w:szCs w:val="21"/>
                <w:highlight w:val="none"/>
              </w:rPr>
              <w:t xml:space="preserve"> </w:t>
            </w:r>
            <w:r>
              <w:rPr>
                <w:rFonts w:ascii="Verdana" w:hAnsi="Verdana" w:cs="宋体"/>
                <w:color w:val="000000"/>
                <w:kern w:val="0"/>
                <w:szCs w:val="21"/>
                <w:highlight w:val="none"/>
              </w:rPr>
              <w:t xml:space="preserve">仟 </w:t>
            </w:r>
            <w:r>
              <w:rPr>
                <w:rFonts w:hint="eastAsia" w:ascii="Verdana" w:hAnsi="Verdana" w:cs="宋体"/>
                <w:color w:val="000000"/>
                <w:kern w:val="0"/>
                <w:szCs w:val="21"/>
                <w:highlight w:val="none"/>
              </w:rPr>
              <w:t xml:space="preserve"> </w:t>
            </w:r>
            <w:r>
              <w:rPr>
                <w:rFonts w:ascii="Verdana" w:hAnsi="Verdana" w:cs="宋体"/>
                <w:color w:val="000000"/>
                <w:kern w:val="0"/>
                <w:szCs w:val="21"/>
                <w:highlight w:val="none"/>
              </w:rPr>
              <w:t xml:space="preserve">佰 </w:t>
            </w:r>
            <w:r>
              <w:rPr>
                <w:rFonts w:hint="eastAsia" w:ascii="Verdana" w:hAnsi="Verdana" w:cs="宋体"/>
                <w:color w:val="000000"/>
                <w:kern w:val="0"/>
                <w:szCs w:val="21"/>
                <w:highlight w:val="none"/>
              </w:rPr>
              <w:t xml:space="preserve"> </w:t>
            </w:r>
            <w:r>
              <w:rPr>
                <w:rFonts w:ascii="Verdana" w:hAnsi="Verdana" w:cs="宋体"/>
                <w:color w:val="000000"/>
                <w:kern w:val="0"/>
                <w:szCs w:val="21"/>
                <w:highlight w:val="none"/>
              </w:rPr>
              <w:t xml:space="preserve">拾 </w:t>
            </w:r>
            <w:r>
              <w:rPr>
                <w:rFonts w:hint="eastAsia" w:ascii="Verdana" w:hAnsi="Verdana" w:cs="宋体"/>
                <w:color w:val="000000"/>
                <w:kern w:val="0"/>
                <w:szCs w:val="21"/>
                <w:highlight w:val="none"/>
              </w:rPr>
              <w:t xml:space="preserve"> </w:t>
            </w:r>
            <w:r>
              <w:rPr>
                <w:rFonts w:ascii="Verdana" w:hAnsi="Verdana" w:cs="宋体"/>
                <w:color w:val="000000"/>
                <w:kern w:val="0"/>
                <w:szCs w:val="21"/>
                <w:highlight w:val="none"/>
              </w:rPr>
              <w:t xml:space="preserve">万 </w:t>
            </w:r>
            <w:r>
              <w:rPr>
                <w:rFonts w:hint="eastAsia" w:ascii="Verdana" w:hAnsi="Verdana" w:cs="宋体"/>
                <w:color w:val="000000"/>
                <w:kern w:val="0"/>
                <w:szCs w:val="21"/>
                <w:highlight w:val="none"/>
              </w:rPr>
              <w:t xml:space="preserve"> </w:t>
            </w:r>
            <w:r>
              <w:rPr>
                <w:rFonts w:ascii="Verdana" w:hAnsi="Verdana" w:cs="宋体"/>
                <w:color w:val="000000"/>
                <w:kern w:val="0"/>
                <w:szCs w:val="21"/>
                <w:highlight w:val="none"/>
              </w:rPr>
              <w:t xml:space="preserve">仟 </w:t>
            </w:r>
            <w:r>
              <w:rPr>
                <w:rFonts w:hint="eastAsia" w:ascii="Verdana" w:hAnsi="Verdana" w:cs="宋体"/>
                <w:color w:val="000000"/>
                <w:kern w:val="0"/>
                <w:szCs w:val="21"/>
                <w:highlight w:val="none"/>
              </w:rPr>
              <w:t xml:space="preserve"> </w:t>
            </w:r>
            <w:r>
              <w:rPr>
                <w:rFonts w:ascii="Verdana" w:hAnsi="Verdana" w:cs="宋体"/>
                <w:color w:val="000000"/>
                <w:kern w:val="0"/>
                <w:szCs w:val="21"/>
                <w:highlight w:val="none"/>
              </w:rPr>
              <w:t xml:space="preserve">佰 </w:t>
            </w:r>
            <w:r>
              <w:rPr>
                <w:rFonts w:hint="eastAsia" w:ascii="Verdana" w:hAnsi="Verdana" w:cs="宋体"/>
                <w:color w:val="000000"/>
                <w:kern w:val="0"/>
                <w:szCs w:val="21"/>
                <w:highlight w:val="none"/>
              </w:rPr>
              <w:t xml:space="preserve"> </w:t>
            </w:r>
            <w:r>
              <w:rPr>
                <w:rFonts w:ascii="Verdana" w:hAnsi="Verdana" w:cs="宋体"/>
                <w:color w:val="000000"/>
                <w:kern w:val="0"/>
                <w:szCs w:val="21"/>
                <w:highlight w:val="none"/>
              </w:rPr>
              <w:t xml:space="preserve">拾 </w:t>
            </w:r>
            <w:r>
              <w:rPr>
                <w:rFonts w:hint="eastAsia" w:ascii="Verdana" w:hAnsi="Verdana" w:cs="宋体"/>
                <w:color w:val="000000"/>
                <w:kern w:val="0"/>
                <w:szCs w:val="21"/>
                <w:highlight w:val="none"/>
              </w:rPr>
              <w:t xml:space="preserve"> </w:t>
            </w:r>
            <w:r>
              <w:rPr>
                <w:rFonts w:ascii="Verdana" w:hAnsi="Verdana" w:cs="宋体"/>
                <w:color w:val="000000"/>
                <w:kern w:val="0"/>
                <w:szCs w:val="21"/>
                <w:highlight w:val="none"/>
              </w:rPr>
              <w:t>元</w:t>
            </w:r>
          </w:p>
        </w:tc>
      </w:tr>
      <w:tr w14:paraId="0058E2AE">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noWrap w:val="0"/>
            <w:vAlign w:val="center"/>
          </w:tcPr>
          <w:p w14:paraId="71254498">
            <w:pPr>
              <w:widowControl/>
              <w:snapToGrid w:val="0"/>
              <w:spacing w:before="100" w:beforeAutospacing="1" w:after="100" w:afterAutospacing="1" w:line="320" w:lineRule="atLeast"/>
              <w:ind w:firstLine="2"/>
              <w:jc w:val="center"/>
              <w:rPr>
                <w:rFonts w:ascii="Verdana" w:hAnsi="Verdana" w:cs="宋体"/>
                <w:color w:val="000000"/>
                <w:kern w:val="0"/>
                <w:szCs w:val="21"/>
                <w:highlight w:val="none"/>
              </w:rPr>
            </w:pPr>
            <w:r>
              <w:rPr>
                <w:rFonts w:ascii="Verdana" w:hAnsi="Verdana" w:cs="宋体"/>
                <w:color w:val="000000"/>
                <w:kern w:val="0"/>
                <w:szCs w:val="21"/>
                <w:highlight w:val="none"/>
              </w:rPr>
              <w:t>实际供货日期</w:t>
            </w:r>
          </w:p>
        </w:tc>
        <w:tc>
          <w:tcPr>
            <w:tcW w:w="2421" w:type="dxa"/>
            <w:gridSpan w:val="2"/>
            <w:tcBorders>
              <w:top w:val="nil"/>
              <w:left w:val="nil"/>
              <w:bottom w:val="single" w:color="auto" w:sz="8" w:space="0"/>
              <w:right w:val="single" w:color="auto" w:sz="8" w:space="0"/>
            </w:tcBorders>
            <w:noWrap w:val="0"/>
            <w:vAlign w:val="center"/>
          </w:tcPr>
          <w:p w14:paraId="29F8DBBD">
            <w:pPr>
              <w:widowControl/>
              <w:spacing w:before="100" w:beforeAutospacing="1" w:after="100" w:afterAutospacing="1" w:line="240" w:lineRule="atLeast"/>
              <w:jc w:val="center"/>
              <w:rPr>
                <w:rFonts w:ascii="Verdana" w:hAnsi="Verdana" w:cs="宋体"/>
                <w:color w:val="000000"/>
                <w:kern w:val="0"/>
                <w:szCs w:val="21"/>
                <w:highlight w:val="none"/>
              </w:rPr>
            </w:pPr>
          </w:p>
        </w:tc>
        <w:tc>
          <w:tcPr>
            <w:tcW w:w="2282" w:type="dxa"/>
            <w:gridSpan w:val="3"/>
            <w:tcBorders>
              <w:top w:val="nil"/>
              <w:left w:val="nil"/>
              <w:bottom w:val="single" w:color="auto" w:sz="8" w:space="0"/>
              <w:right w:val="single" w:color="auto" w:sz="8" w:space="0"/>
            </w:tcBorders>
            <w:noWrap w:val="0"/>
            <w:vAlign w:val="center"/>
          </w:tcPr>
          <w:p w14:paraId="031654EE">
            <w:pPr>
              <w:widowControl/>
              <w:snapToGrid w:val="0"/>
              <w:spacing w:before="100" w:beforeAutospacing="1" w:after="100" w:afterAutospacing="1" w:line="320" w:lineRule="atLeast"/>
              <w:ind w:firstLine="46"/>
              <w:jc w:val="center"/>
              <w:rPr>
                <w:rFonts w:ascii="Verdana" w:hAnsi="Verdana" w:cs="宋体"/>
                <w:color w:val="000000"/>
                <w:kern w:val="0"/>
                <w:szCs w:val="21"/>
                <w:highlight w:val="none"/>
              </w:rPr>
            </w:pPr>
            <w:r>
              <w:rPr>
                <w:rFonts w:ascii="Verdana" w:hAnsi="Verdana" w:cs="宋体"/>
                <w:color w:val="000000"/>
                <w:kern w:val="0"/>
                <w:szCs w:val="21"/>
                <w:highlight w:val="none"/>
              </w:rPr>
              <w:t>合同交货验收日期</w:t>
            </w:r>
          </w:p>
        </w:tc>
        <w:tc>
          <w:tcPr>
            <w:tcW w:w="2113" w:type="dxa"/>
            <w:gridSpan w:val="2"/>
            <w:tcBorders>
              <w:top w:val="nil"/>
              <w:left w:val="nil"/>
              <w:bottom w:val="single" w:color="auto" w:sz="8" w:space="0"/>
              <w:right w:val="single" w:color="auto" w:sz="8" w:space="0"/>
            </w:tcBorders>
            <w:noWrap w:val="0"/>
            <w:vAlign w:val="center"/>
          </w:tcPr>
          <w:p w14:paraId="3D271FE8">
            <w:pPr>
              <w:widowControl/>
              <w:spacing w:before="100" w:beforeAutospacing="1" w:after="100" w:afterAutospacing="1" w:line="240" w:lineRule="atLeast"/>
              <w:jc w:val="center"/>
              <w:rPr>
                <w:rFonts w:ascii="Verdana" w:hAnsi="Verdana" w:cs="宋体"/>
                <w:color w:val="000000"/>
                <w:kern w:val="0"/>
                <w:szCs w:val="21"/>
                <w:highlight w:val="none"/>
              </w:rPr>
            </w:pPr>
          </w:p>
        </w:tc>
      </w:tr>
      <w:tr w14:paraId="1F788DFC">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2695EB3">
            <w:pPr>
              <w:widowControl/>
              <w:snapToGrid w:val="0"/>
              <w:spacing w:before="100" w:beforeAutospacing="1" w:after="100" w:afterAutospacing="1" w:line="320" w:lineRule="atLeast"/>
              <w:jc w:val="left"/>
              <w:rPr>
                <w:rFonts w:ascii="Verdana" w:hAnsi="Verdana" w:cs="宋体"/>
                <w:color w:val="000000"/>
                <w:kern w:val="0"/>
                <w:szCs w:val="21"/>
                <w:highlight w:val="none"/>
              </w:rPr>
            </w:pPr>
            <w:r>
              <w:rPr>
                <w:rFonts w:ascii="Verdana" w:hAnsi="Verdana" w:cs="宋体"/>
                <w:color w:val="000000"/>
                <w:kern w:val="0"/>
                <w:szCs w:val="21"/>
                <w:highlight w:val="none"/>
              </w:rPr>
              <w:t>验收具体内容</w:t>
            </w:r>
          </w:p>
        </w:tc>
        <w:tc>
          <w:tcPr>
            <w:tcW w:w="6816"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6ACFFE1">
            <w:pPr>
              <w:widowControl/>
              <w:snapToGrid w:val="0"/>
              <w:spacing w:before="100" w:beforeAutospacing="1" w:after="100" w:afterAutospacing="1" w:line="320" w:lineRule="atLeast"/>
              <w:jc w:val="left"/>
              <w:rPr>
                <w:rFonts w:ascii="Verdana" w:hAnsi="Verdana" w:cs="宋体"/>
                <w:color w:val="000000"/>
                <w:kern w:val="0"/>
                <w:szCs w:val="21"/>
                <w:highlight w:val="none"/>
              </w:rPr>
            </w:pPr>
            <w:r>
              <w:rPr>
                <w:rFonts w:ascii="Verdana" w:hAnsi="Verdana" w:cs="宋体"/>
                <w:color w:val="000000"/>
                <w:kern w:val="0"/>
                <w:szCs w:val="21"/>
                <w:highlight w:val="none"/>
              </w:rPr>
              <w:t>（应按采购合同、磋商文件、竞标响应文件及验收方案等进行验收；并核对成交供应商在安装调试等方面是否违反合同约定或者服务规范要求、提供的质量保证证明材料是否齐全、应有的配件及附件是否达到合同约定等。可附件)</w:t>
            </w:r>
          </w:p>
        </w:tc>
      </w:tr>
      <w:tr w14:paraId="6546982A">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F1AE34B">
            <w:pPr>
              <w:widowControl/>
              <w:spacing w:before="100" w:beforeAutospacing="1" w:after="100" w:afterAutospacing="1" w:line="320" w:lineRule="atLeast"/>
              <w:jc w:val="left"/>
              <w:rPr>
                <w:rFonts w:ascii="Verdana" w:hAnsi="Verdana" w:cs="宋体"/>
                <w:color w:val="000000"/>
                <w:kern w:val="0"/>
                <w:szCs w:val="21"/>
                <w:highlight w:val="none"/>
              </w:rPr>
            </w:pPr>
            <w:r>
              <w:rPr>
                <w:rFonts w:ascii="Verdana" w:hAnsi="Verdana" w:cs="宋体"/>
                <w:color w:val="000000"/>
                <w:kern w:val="0"/>
                <w:szCs w:val="21"/>
                <w:highlight w:val="none"/>
              </w:rPr>
              <w:t>验收小组意见</w:t>
            </w:r>
          </w:p>
        </w:tc>
        <w:tc>
          <w:tcPr>
            <w:tcW w:w="6816" w:type="dxa"/>
            <w:gridSpan w:val="7"/>
            <w:tcBorders>
              <w:top w:val="nil"/>
              <w:left w:val="nil"/>
              <w:bottom w:val="single" w:color="auto" w:sz="8" w:space="0"/>
              <w:right w:val="single" w:color="auto" w:sz="8" w:space="0"/>
            </w:tcBorders>
            <w:noWrap w:val="0"/>
            <w:vAlign w:val="center"/>
          </w:tcPr>
          <w:p w14:paraId="5D278394">
            <w:pPr>
              <w:widowControl/>
              <w:spacing w:before="100" w:beforeAutospacing="1" w:after="100" w:afterAutospacing="1" w:line="320" w:lineRule="atLeast"/>
              <w:ind w:firstLine="210" w:firstLineChars="100"/>
              <w:jc w:val="left"/>
              <w:rPr>
                <w:rFonts w:ascii="Verdana" w:hAnsi="Verdana" w:cs="宋体"/>
                <w:color w:val="000000"/>
                <w:kern w:val="0"/>
                <w:szCs w:val="21"/>
                <w:highlight w:val="none"/>
              </w:rPr>
            </w:pPr>
            <w:r>
              <w:rPr>
                <w:rFonts w:ascii="Verdana" w:hAnsi="Verdana" w:cs="宋体"/>
                <w:color w:val="000000"/>
                <w:kern w:val="0"/>
                <w:szCs w:val="21"/>
                <w:highlight w:val="none"/>
              </w:rPr>
              <w:t>验收结论性意见：</w:t>
            </w:r>
          </w:p>
        </w:tc>
      </w:tr>
      <w:tr w14:paraId="18EEAA74">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noWrap w:val="0"/>
            <w:vAlign w:val="center"/>
          </w:tcPr>
          <w:p w14:paraId="5AA08000">
            <w:pPr>
              <w:widowControl/>
              <w:jc w:val="left"/>
              <w:rPr>
                <w:rFonts w:ascii="Verdana" w:hAnsi="Verdana" w:cs="宋体"/>
                <w:color w:val="000000"/>
                <w:kern w:val="0"/>
                <w:szCs w:val="21"/>
                <w:highlight w:val="none"/>
              </w:rPr>
            </w:pPr>
          </w:p>
        </w:tc>
        <w:tc>
          <w:tcPr>
            <w:tcW w:w="6816" w:type="dxa"/>
            <w:gridSpan w:val="7"/>
            <w:tcBorders>
              <w:top w:val="nil"/>
              <w:left w:val="nil"/>
              <w:bottom w:val="single" w:color="auto" w:sz="8" w:space="0"/>
              <w:right w:val="single" w:color="auto" w:sz="8" w:space="0"/>
            </w:tcBorders>
            <w:noWrap w:val="0"/>
            <w:vAlign w:val="center"/>
          </w:tcPr>
          <w:p w14:paraId="697E8534">
            <w:pPr>
              <w:widowControl/>
              <w:spacing w:before="100" w:beforeAutospacing="1" w:after="100" w:afterAutospacing="1" w:line="320" w:lineRule="atLeast"/>
              <w:ind w:firstLine="210" w:firstLineChars="100"/>
              <w:jc w:val="left"/>
              <w:rPr>
                <w:rFonts w:ascii="Verdana" w:hAnsi="Verdana" w:cs="宋体"/>
                <w:color w:val="000000"/>
                <w:kern w:val="0"/>
                <w:szCs w:val="21"/>
                <w:highlight w:val="none"/>
              </w:rPr>
            </w:pPr>
            <w:r>
              <w:rPr>
                <w:rFonts w:ascii="Verdana" w:hAnsi="Verdana" w:cs="宋体"/>
                <w:color w:val="000000"/>
                <w:kern w:val="0"/>
                <w:szCs w:val="21"/>
                <w:highlight w:val="none"/>
              </w:rPr>
              <w:t>有异议的意见和说明理由：</w:t>
            </w:r>
          </w:p>
          <w:p w14:paraId="6854E93D">
            <w:pPr>
              <w:widowControl/>
              <w:spacing w:before="100" w:beforeAutospacing="1" w:after="100" w:afterAutospacing="1" w:line="320" w:lineRule="atLeast"/>
              <w:ind w:firstLine="210" w:firstLineChars="100"/>
              <w:jc w:val="left"/>
              <w:rPr>
                <w:rFonts w:ascii="Verdana" w:hAnsi="Verdana" w:cs="宋体"/>
                <w:color w:val="000000"/>
                <w:kern w:val="0"/>
                <w:szCs w:val="21"/>
                <w:highlight w:val="none"/>
              </w:rPr>
            </w:pPr>
            <w:r>
              <w:rPr>
                <w:rFonts w:ascii="Verdana" w:hAnsi="Verdana" w:cs="宋体"/>
                <w:color w:val="000000"/>
                <w:kern w:val="0"/>
                <w:szCs w:val="21"/>
                <w:highlight w:val="none"/>
              </w:rPr>
              <w:t>签字：</w:t>
            </w:r>
          </w:p>
        </w:tc>
      </w:tr>
      <w:tr w14:paraId="4CEC53F1">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8641866">
            <w:pPr>
              <w:widowControl/>
              <w:spacing w:before="100" w:beforeAutospacing="1" w:after="100" w:afterAutospacing="1" w:line="320" w:lineRule="atLeast"/>
              <w:jc w:val="left"/>
              <w:rPr>
                <w:rFonts w:ascii="Verdana" w:hAnsi="Verdana" w:cs="宋体"/>
                <w:color w:val="000000"/>
                <w:kern w:val="0"/>
                <w:szCs w:val="21"/>
                <w:highlight w:val="none"/>
              </w:rPr>
            </w:pPr>
            <w:r>
              <w:rPr>
                <w:rFonts w:ascii="Verdana" w:hAnsi="Verdana" w:cs="宋体"/>
                <w:color w:val="000000"/>
                <w:kern w:val="0"/>
                <w:szCs w:val="21"/>
                <w:highlight w:val="none"/>
              </w:rPr>
              <w:t>验收小组成员签字：</w:t>
            </w:r>
          </w:p>
        </w:tc>
      </w:tr>
      <w:tr w14:paraId="52A9DC8E">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9E0DCCD">
            <w:pPr>
              <w:widowControl/>
              <w:spacing w:before="100" w:beforeAutospacing="1" w:after="100" w:afterAutospacing="1" w:line="320" w:lineRule="atLeast"/>
              <w:jc w:val="left"/>
              <w:rPr>
                <w:rFonts w:ascii="Verdana" w:hAnsi="Verdana" w:cs="宋体"/>
                <w:color w:val="000000"/>
                <w:kern w:val="0"/>
                <w:szCs w:val="21"/>
                <w:highlight w:val="none"/>
              </w:rPr>
            </w:pPr>
            <w:r>
              <w:rPr>
                <w:rFonts w:ascii="Verdana" w:hAnsi="Verdana" w:cs="宋体"/>
                <w:color w:val="000000"/>
                <w:kern w:val="0"/>
                <w:szCs w:val="21"/>
                <w:highlight w:val="none"/>
              </w:rPr>
              <w:t>监督人员或者</w:t>
            </w:r>
            <w:r>
              <w:rPr>
                <w:rFonts w:hint="eastAsia" w:ascii="Verdana" w:hAnsi="Verdana" w:cs="宋体"/>
                <w:color w:val="000000"/>
                <w:kern w:val="0"/>
                <w:szCs w:val="21"/>
                <w:highlight w:val="none"/>
                <w:lang w:eastAsia="zh-CN"/>
              </w:rPr>
              <w:t>其他</w:t>
            </w:r>
            <w:r>
              <w:rPr>
                <w:rFonts w:ascii="Verdana" w:hAnsi="Verdana" w:cs="宋体"/>
                <w:color w:val="000000"/>
                <w:kern w:val="0"/>
                <w:szCs w:val="21"/>
                <w:highlight w:val="none"/>
              </w:rPr>
              <w:t>相关人员签字：</w:t>
            </w:r>
          </w:p>
          <w:p w14:paraId="5685CB07">
            <w:pPr>
              <w:widowControl/>
              <w:spacing w:before="100" w:beforeAutospacing="1" w:after="100" w:afterAutospacing="1" w:line="320" w:lineRule="atLeast"/>
              <w:ind w:firstLine="74"/>
              <w:jc w:val="left"/>
              <w:rPr>
                <w:rFonts w:ascii="Verdana" w:hAnsi="Verdana" w:cs="宋体"/>
                <w:color w:val="000000"/>
                <w:kern w:val="0"/>
                <w:szCs w:val="21"/>
                <w:highlight w:val="none"/>
              </w:rPr>
            </w:pPr>
            <w:r>
              <w:rPr>
                <w:rFonts w:ascii="Verdana" w:hAnsi="Verdana" w:cs="宋体"/>
                <w:color w:val="000000"/>
                <w:kern w:val="0"/>
                <w:szCs w:val="21"/>
                <w:highlight w:val="none"/>
              </w:rPr>
              <w:t>或者受邀机构的意见（盖章）：</w:t>
            </w:r>
          </w:p>
        </w:tc>
      </w:tr>
      <w:tr w14:paraId="37890C43">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single" w:color="auto" w:sz="4" w:space="0"/>
            </w:tcBorders>
            <w:noWrap w:val="0"/>
            <w:tcMar>
              <w:top w:w="0" w:type="dxa"/>
              <w:left w:w="108" w:type="dxa"/>
              <w:bottom w:w="0" w:type="dxa"/>
              <w:right w:w="108" w:type="dxa"/>
            </w:tcMar>
            <w:vAlign w:val="center"/>
          </w:tcPr>
          <w:p w14:paraId="1B6C8527">
            <w:pPr>
              <w:widowControl/>
              <w:spacing w:before="100" w:beforeAutospacing="1" w:after="100" w:afterAutospacing="1" w:line="320" w:lineRule="atLeast"/>
              <w:jc w:val="left"/>
              <w:rPr>
                <w:rFonts w:ascii="Verdana" w:hAnsi="Verdana" w:cs="宋体"/>
                <w:color w:val="000000"/>
                <w:kern w:val="0"/>
                <w:szCs w:val="21"/>
                <w:highlight w:val="none"/>
              </w:rPr>
            </w:pPr>
            <w:r>
              <w:rPr>
                <w:rFonts w:ascii="Verdana" w:hAnsi="Verdana" w:cs="宋体"/>
                <w:color w:val="000000"/>
                <w:kern w:val="0"/>
                <w:szCs w:val="21"/>
                <w:highlight w:val="none"/>
              </w:rPr>
              <w:t>成交供应商负责人签字或者盖章：</w:t>
            </w:r>
          </w:p>
          <w:p w14:paraId="553E240B">
            <w:pPr>
              <w:widowControl/>
              <w:spacing w:before="100" w:beforeAutospacing="1" w:after="100" w:afterAutospacing="1" w:line="320" w:lineRule="atLeast"/>
              <w:jc w:val="left"/>
              <w:rPr>
                <w:rFonts w:ascii="Verdana" w:hAnsi="Verdana" w:cs="宋体"/>
                <w:color w:val="000000"/>
                <w:kern w:val="0"/>
                <w:szCs w:val="21"/>
                <w:highlight w:val="none"/>
              </w:rPr>
            </w:pPr>
          </w:p>
          <w:p w14:paraId="737806A5">
            <w:pPr>
              <w:widowControl/>
              <w:spacing w:before="100" w:beforeAutospacing="1" w:after="100" w:afterAutospacing="1" w:line="320" w:lineRule="atLeast"/>
              <w:jc w:val="left"/>
              <w:rPr>
                <w:rFonts w:ascii="Verdana" w:hAnsi="Verdana" w:cs="宋体"/>
                <w:color w:val="000000"/>
                <w:kern w:val="0"/>
                <w:szCs w:val="21"/>
                <w:highlight w:val="none"/>
              </w:rPr>
            </w:pPr>
            <w:r>
              <w:rPr>
                <w:rFonts w:ascii="Verdana" w:hAnsi="Verdana" w:cs="宋体"/>
                <w:color w:val="000000"/>
                <w:kern w:val="0"/>
                <w:szCs w:val="21"/>
                <w:highlight w:val="none"/>
              </w:rPr>
              <w:t>联系电话：</w:t>
            </w:r>
            <w:r>
              <w:rPr>
                <w:rFonts w:hint="eastAsia" w:ascii="Verdana" w:hAnsi="Verdana" w:cs="宋体"/>
                <w:color w:val="000000"/>
                <w:kern w:val="0"/>
                <w:szCs w:val="21"/>
                <w:highlight w:val="none"/>
              </w:rPr>
              <w:t xml:space="preserve">               </w:t>
            </w:r>
            <w:r>
              <w:rPr>
                <w:rFonts w:ascii="Verdana" w:hAnsi="Verdana" w:cs="宋体"/>
                <w:color w:val="000000"/>
                <w:kern w:val="0"/>
                <w:szCs w:val="21"/>
                <w:highlight w:val="none"/>
              </w:rPr>
              <w:t xml:space="preserve"> </w:t>
            </w:r>
          </w:p>
          <w:p w14:paraId="64D8E88D">
            <w:pPr>
              <w:widowControl/>
              <w:spacing w:before="100" w:beforeAutospacing="1" w:after="100" w:afterAutospacing="1" w:line="320" w:lineRule="atLeast"/>
              <w:ind w:firstLine="2730" w:firstLineChars="1300"/>
              <w:jc w:val="left"/>
              <w:rPr>
                <w:rFonts w:ascii="Verdana" w:hAnsi="Verdana" w:cs="宋体"/>
                <w:color w:val="000000"/>
                <w:kern w:val="0"/>
                <w:szCs w:val="21"/>
                <w:highlight w:val="none"/>
              </w:rPr>
            </w:pPr>
            <w:r>
              <w:rPr>
                <w:rFonts w:ascii="Verdana" w:hAnsi="Verdana" w:cs="宋体"/>
                <w:color w:val="000000"/>
                <w:kern w:val="0"/>
                <w:szCs w:val="21"/>
                <w:highlight w:val="none"/>
              </w:rPr>
              <w:t>年</w:t>
            </w:r>
            <w:r>
              <w:rPr>
                <w:rFonts w:hint="eastAsia" w:ascii="Verdana" w:hAnsi="Verdana" w:cs="宋体"/>
                <w:color w:val="000000"/>
                <w:kern w:val="0"/>
                <w:szCs w:val="21"/>
                <w:highlight w:val="none"/>
              </w:rPr>
              <w:t xml:space="preserve"> </w:t>
            </w:r>
            <w:r>
              <w:rPr>
                <w:rFonts w:ascii="Verdana" w:hAnsi="Verdana" w:cs="宋体"/>
                <w:color w:val="000000"/>
                <w:kern w:val="0"/>
                <w:szCs w:val="21"/>
                <w:highlight w:val="none"/>
              </w:rPr>
              <w:t xml:space="preserve"> 月 </w:t>
            </w:r>
            <w:r>
              <w:rPr>
                <w:rFonts w:hint="eastAsia" w:ascii="Verdana" w:hAnsi="Verdana" w:cs="宋体"/>
                <w:color w:val="000000"/>
                <w:kern w:val="0"/>
                <w:szCs w:val="21"/>
                <w:highlight w:val="none"/>
              </w:rPr>
              <w:t xml:space="preserve"> </w:t>
            </w:r>
            <w:r>
              <w:rPr>
                <w:rFonts w:ascii="Verdana" w:hAnsi="Verdana" w:cs="宋体"/>
                <w:color w:val="000000"/>
                <w:kern w:val="0"/>
                <w:szCs w:val="21"/>
                <w:highlight w:val="none"/>
              </w:rPr>
              <w:t>日</w:t>
            </w:r>
          </w:p>
        </w:tc>
        <w:tc>
          <w:tcPr>
            <w:tcW w:w="4293" w:type="dxa"/>
            <w:gridSpan w:val="4"/>
            <w:tcBorders>
              <w:top w:val="nil"/>
              <w:left w:val="single" w:color="auto" w:sz="4" w:space="0"/>
              <w:bottom w:val="single" w:color="auto" w:sz="8" w:space="0"/>
              <w:right w:val="single" w:color="auto" w:sz="8" w:space="0"/>
            </w:tcBorders>
            <w:noWrap w:val="0"/>
            <w:vAlign w:val="center"/>
          </w:tcPr>
          <w:p w14:paraId="7273BEE0">
            <w:pPr>
              <w:widowControl/>
              <w:spacing w:before="100" w:beforeAutospacing="1" w:after="100" w:afterAutospacing="1" w:line="320" w:lineRule="atLeast"/>
              <w:ind w:firstLine="210" w:firstLineChars="100"/>
              <w:jc w:val="left"/>
              <w:rPr>
                <w:rFonts w:ascii="Verdana" w:hAnsi="Verdana" w:cs="宋体"/>
                <w:color w:val="000000"/>
                <w:kern w:val="0"/>
                <w:szCs w:val="21"/>
                <w:highlight w:val="none"/>
              </w:rPr>
            </w:pPr>
            <w:r>
              <w:rPr>
                <w:rFonts w:ascii="Verdana" w:hAnsi="Verdana" w:cs="宋体"/>
                <w:color w:val="000000"/>
                <w:kern w:val="0"/>
                <w:szCs w:val="21"/>
                <w:highlight w:val="none"/>
              </w:rPr>
              <w:t>采购人或者受托机构的意见（盖章）：</w:t>
            </w:r>
          </w:p>
          <w:p w14:paraId="4AE4E66E">
            <w:pPr>
              <w:widowControl/>
              <w:spacing w:before="100" w:beforeAutospacing="1" w:after="100" w:afterAutospacing="1" w:line="320" w:lineRule="atLeast"/>
              <w:ind w:firstLine="210" w:firstLineChars="100"/>
              <w:jc w:val="left"/>
              <w:rPr>
                <w:rFonts w:ascii="Verdana" w:hAnsi="Verdana" w:cs="宋体"/>
                <w:color w:val="000000"/>
                <w:kern w:val="0"/>
                <w:szCs w:val="21"/>
                <w:highlight w:val="none"/>
              </w:rPr>
            </w:pPr>
          </w:p>
          <w:p w14:paraId="1223EF1A">
            <w:pPr>
              <w:widowControl/>
              <w:spacing w:before="100" w:beforeAutospacing="1" w:after="100" w:afterAutospacing="1" w:line="320" w:lineRule="atLeast"/>
              <w:ind w:firstLine="210" w:firstLineChars="100"/>
              <w:jc w:val="left"/>
              <w:rPr>
                <w:rFonts w:hint="eastAsia" w:ascii="Verdana" w:hAnsi="Verdana" w:cs="宋体"/>
                <w:color w:val="000000"/>
                <w:kern w:val="0"/>
                <w:szCs w:val="21"/>
                <w:highlight w:val="none"/>
              </w:rPr>
            </w:pPr>
            <w:r>
              <w:rPr>
                <w:rFonts w:ascii="Verdana" w:hAnsi="Verdana" w:cs="宋体"/>
                <w:color w:val="000000"/>
                <w:kern w:val="0"/>
                <w:szCs w:val="21"/>
                <w:highlight w:val="none"/>
              </w:rPr>
              <w:t>联系电话：</w:t>
            </w:r>
            <w:r>
              <w:rPr>
                <w:rFonts w:hint="eastAsia" w:ascii="Verdana" w:hAnsi="Verdana" w:cs="宋体"/>
                <w:color w:val="000000"/>
                <w:kern w:val="0"/>
                <w:szCs w:val="21"/>
                <w:highlight w:val="none"/>
              </w:rPr>
              <w:t xml:space="preserve">               </w:t>
            </w:r>
          </w:p>
          <w:p w14:paraId="53FA1006">
            <w:pPr>
              <w:widowControl/>
              <w:spacing w:before="100" w:beforeAutospacing="1" w:after="100" w:afterAutospacing="1" w:line="320" w:lineRule="atLeast"/>
              <w:ind w:firstLine="2310" w:firstLineChars="1100"/>
              <w:jc w:val="left"/>
              <w:rPr>
                <w:rFonts w:ascii="Verdana" w:hAnsi="Verdana" w:cs="宋体"/>
                <w:color w:val="000000"/>
                <w:kern w:val="0"/>
                <w:szCs w:val="21"/>
                <w:highlight w:val="none"/>
              </w:rPr>
            </w:pPr>
            <w:r>
              <w:rPr>
                <w:rFonts w:hint="eastAsia" w:ascii="Verdana" w:hAnsi="Verdana" w:cs="宋体"/>
                <w:color w:val="000000"/>
                <w:kern w:val="0"/>
                <w:szCs w:val="21"/>
                <w:highlight w:val="none"/>
              </w:rPr>
              <w:t xml:space="preserve">   </w:t>
            </w:r>
            <w:r>
              <w:rPr>
                <w:rFonts w:ascii="Verdana" w:hAnsi="Verdana" w:cs="宋体"/>
                <w:color w:val="000000"/>
                <w:kern w:val="0"/>
                <w:szCs w:val="21"/>
                <w:highlight w:val="none"/>
              </w:rPr>
              <w:t>年</w:t>
            </w:r>
            <w:r>
              <w:rPr>
                <w:rFonts w:hint="eastAsia" w:ascii="Verdana" w:hAnsi="Verdana" w:cs="宋体"/>
                <w:color w:val="000000"/>
                <w:kern w:val="0"/>
                <w:szCs w:val="21"/>
                <w:highlight w:val="none"/>
              </w:rPr>
              <w:t xml:space="preserve"> </w:t>
            </w:r>
            <w:r>
              <w:rPr>
                <w:rFonts w:ascii="Verdana" w:hAnsi="Verdana" w:cs="宋体"/>
                <w:color w:val="000000"/>
                <w:kern w:val="0"/>
                <w:szCs w:val="21"/>
                <w:highlight w:val="none"/>
              </w:rPr>
              <w:t xml:space="preserve"> 月</w:t>
            </w:r>
            <w:r>
              <w:rPr>
                <w:rFonts w:hint="eastAsia" w:ascii="Verdana" w:hAnsi="Verdana" w:cs="宋体"/>
                <w:color w:val="000000"/>
                <w:kern w:val="0"/>
                <w:szCs w:val="21"/>
                <w:highlight w:val="none"/>
              </w:rPr>
              <w:t xml:space="preserve"> </w:t>
            </w:r>
            <w:r>
              <w:rPr>
                <w:rFonts w:ascii="Verdana" w:hAnsi="Verdana" w:cs="宋体"/>
                <w:color w:val="000000"/>
                <w:kern w:val="0"/>
                <w:szCs w:val="21"/>
                <w:highlight w:val="none"/>
              </w:rPr>
              <w:t xml:space="preserve"> 日</w:t>
            </w:r>
          </w:p>
        </w:tc>
      </w:tr>
    </w:tbl>
    <w:p w14:paraId="0AD14324">
      <w:pPr>
        <w:jc w:val="both"/>
        <w:rPr>
          <w:rFonts w:hint="eastAsia" w:ascii="宋体" w:hAnsi="宋体" w:cs="宋体"/>
          <w:sz w:val="28"/>
          <w:szCs w:val="28"/>
          <w:lang w:val="en-US" w:eastAsia="zh-CN"/>
        </w:rPr>
      </w:pPr>
      <w:r>
        <w:rPr>
          <w:rFonts w:hAnsi="宋体"/>
          <w:color w:val="000000"/>
          <w:highlight w:val="none"/>
        </w:rPr>
        <w:br w:type="page"/>
      </w:r>
      <w:r>
        <w:rPr>
          <w:rFonts w:hint="eastAsia" w:ascii="宋体" w:hAnsi="宋体" w:cs="宋体"/>
          <w:sz w:val="28"/>
          <w:szCs w:val="28"/>
          <w:lang w:val="en-US" w:eastAsia="zh-CN"/>
        </w:rPr>
        <w:t>4.政府采购项目履约保证金退付意见书的格式：</w:t>
      </w:r>
    </w:p>
    <w:p w14:paraId="66FBDDC5">
      <w:pPr>
        <w:pStyle w:val="18"/>
        <w:snapToGrid w:val="0"/>
        <w:rPr>
          <w:rFonts w:hint="eastAsia" w:ascii="黑体" w:hAnsi="黑体" w:eastAsia="黑体" w:cs="黑体"/>
          <w:color w:val="000000"/>
          <w:sz w:val="32"/>
          <w:szCs w:val="32"/>
          <w:highlight w:val="none"/>
        </w:rPr>
      </w:pPr>
    </w:p>
    <w:p w14:paraId="2FD239C4">
      <w:pPr>
        <w:pStyle w:val="10"/>
        <w:rPr>
          <w:rFonts w:hint="eastAsia"/>
        </w:rPr>
      </w:pPr>
    </w:p>
    <w:p w14:paraId="37963731">
      <w:pPr>
        <w:jc w:val="center"/>
        <w:rPr>
          <w:rFonts w:hint="eastAsia" w:ascii="宋体" w:hAnsi="宋体" w:cs="宋体"/>
          <w:b/>
          <w:bCs/>
          <w:color w:val="000000"/>
          <w:sz w:val="32"/>
          <w:szCs w:val="32"/>
          <w:highlight w:val="none"/>
        </w:rPr>
      </w:pPr>
      <w:r>
        <w:rPr>
          <w:rFonts w:hint="eastAsia" w:ascii="宋体" w:hAnsi="宋体" w:cs="宋体"/>
          <w:b/>
          <w:bCs/>
          <w:color w:val="000000"/>
          <w:sz w:val="32"/>
          <w:szCs w:val="32"/>
          <w:highlight w:val="none"/>
        </w:rPr>
        <w:t>政府采购项目履约保证金退付意见书</w:t>
      </w:r>
      <w:r>
        <w:rPr>
          <w:rFonts w:hint="eastAsia" w:ascii="宋体" w:hAnsi="宋体" w:cs="宋体"/>
          <w:b/>
          <w:bCs/>
          <w:color w:val="000000"/>
          <w:sz w:val="32"/>
          <w:szCs w:val="32"/>
        </w:rPr>
        <w:t>（参考）</w:t>
      </w:r>
    </w:p>
    <w:p w14:paraId="62D3A872">
      <w:pPr>
        <w:jc w:val="center"/>
        <w:rPr>
          <w:rFonts w:hint="eastAsia" w:ascii="黑体" w:hAnsi="黑体" w:eastAsia="黑体"/>
          <w:color w:val="000000"/>
          <w:sz w:val="36"/>
          <w:szCs w:val="36"/>
          <w:highlight w:val="none"/>
        </w:rPr>
      </w:pP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009"/>
      </w:tblGrid>
      <w:tr w14:paraId="15FFF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17" w:type="dxa"/>
            <w:vMerge w:val="restart"/>
            <w:noWrap w:val="0"/>
            <w:vAlign w:val="center"/>
          </w:tcPr>
          <w:p w14:paraId="67161263">
            <w:pPr>
              <w:jc w:val="center"/>
              <w:rPr>
                <w:rFonts w:hint="eastAsia"/>
                <w:color w:val="000000"/>
                <w:sz w:val="24"/>
                <w:highlight w:val="none"/>
              </w:rPr>
            </w:pPr>
            <w:r>
              <w:rPr>
                <w:rFonts w:hint="eastAsia"/>
                <w:color w:val="000000"/>
                <w:sz w:val="24"/>
                <w:highlight w:val="none"/>
              </w:rPr>
              <w:t>供</w:t>
            </w:r>
          </w:p>
          <w:p w14:paraId="16D1D41E">
            <w:pPr>
              <w:jc w:val="center"/>
              <w:rPr>
                <w:rFonts w:hint="eastAsia"/>
                <w:color w:val="000000"/>
                <w:sz w:val="24"/>
                <w:highlight w:val="none"/>
              </w:rPr>
            </w:pPr>
            <w:r>
              <w:rPr>
                <w:rFonts w:hint="eastAsia"/>
                <w:color w:val="000000"/>
                <w:sz w:val="24"/>
                <w:highlight w:val="none"/>
              </w:rPr>
              <w:t>应</w:t>
            </w:r>
          </w:p>
          <w:p w14:paraId="6BA68486">
            <w:pPr>
              <w:jc w:val="center"/>
              <w:rPr>
                <w:rFonts w:hint="eastAsia"/>
                <w:color w:val="000000"/>
                <w:sz w:val="24"/>
                <w:highlight w:val="none"/>
              </w:rPr>
            </w:pPr>
            <w:r>
              <w:rPr>
                <w:rFonts w:hint="eastAsia"/>
                <w:color w:val="000000"/>
                <w:sz w:val="24"/>
                <w:highlight w:val="none"/>
              </w:rPr>
              <w:t>商</w:t>
            </w:r>
          </w:p>
          <w:p w14:paraId="77719F17">
            <w:pPr>
              <w:jc w:val="center"/>
              <w:rPr>
                <w:rFonts w:hint="eastAsia"/>
                <w:color w:val="000000"/>
                <w:sz w:val="24"/>
                <w:highlight w:val="none"/>
              </w:rPr>
            </w:pPr>
            <w:r>
              <w:rPr>
                <w:rFonts w:hint="eastAsia"/>
                <w:color w:val="000000"/>
                <w:sz w:val="24"/>
                <w:highlight w:val="none"/>
              </w:rPr>
              <w:t>申</w:t>
            </w:r>
          </w:p>
          <w:p w14:paraId="17F3ACF9">
            <w:pPr>
              <w:jc w:val="center"/>
              <w:rPr>
                <w:rFonts w:hint="eastAsia"/>
                <w:color w:val="000000"/>
                <w:sz w:val="24"/>
                <w:highlight w:val="none"/>
              </w:rPr>
            </w:pPr>
            <w:r>
              <w:rPr>
                <w:rFonts w:hint="eastAsia"/>
                <w:color w:val="000000"/>
                <w:sz w:val="24"/>
                <w:highlight w:val="none"/>
              </w:rPr>
              <w:t>请</w:t>
            </w:r>
          </w:p>
        </w:tc>
        <w:tc>
          <w:tcPr>
            <w:tcW w:w="8009" w:type="dxa"/>
            <w:noWrap w:val="0"/>
            <w:vAlign w:val="center"/>
          </w:tcPr>
          <w:p w14:paraId="20F72411">
            <w:pPr>
              <w:rPr>
                <w:rFonts w:hint="eastAsia"/>
                <w:color w:val="000000"/>
                <w:sz w:val="24"/>
                <w:highlight w:val="none"/>
              </w:rPr>
            </w:pPr>
            <w:r>
              <w:rPr>
                <w:rFonts w:hint="eastAsia"/>
                <w:color w:val="000000"/>
                <w:sz w:val="24"/>
                <w:highlight w:val="none"/>
              </w:rPr>
              <w:t>项目编号：</w:t>
            </w:r>
          </w:p>
        </w:tc>
      </w:tr>
      <w:tr w14:paraId="7C929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17" w:type="dxa"/>
            <w:vMerge w:val="continue"/>
            <w:noWrap w:val="0"/>
            <w:vAlign w:val="center"/>
          </w:tcPr>
          <w:p w14:paraId="51A7F4DA">
            <w:pPr>
              <w:rPr>
                <w:rFonts w:hint="eastAsia"/>
                <w:color w:val="000000"/>
                <w:sz w:val="24"/>
                <w:highlight w:val="none"/>
              </w:rPr>
            </w:pPr>
          </w:p>
        </w:tc>
        <w:tc>
          <w:tcPr>
            <w:tcW w:w="8009" w:type="dxa"/>
            <w:noWrap w:val="0"/>
            <w:vAlign w:val="center"/>
          </w:tcPr>
          <w:p w14:paraId="2A69CF57">
            <w:pPr>
              <w:rPr>
                <w:rFonts w:hint="eastAsia"/>
                <w:color w:val="000000"/>
                <w:sz w:val="24"/>
                <w:highlight w:val="none"/>
              </w:rPr>
            </w:pPr>
            <w:r>
              <w:rPr>
                <w:rFonts w:hint="eastAsia"/>
                <w:color w:val="000000"/>
                <w:sz w:val="24"/>
                <w:highlight w:val="none"/>
              </w:rPr>
              <w:t>项目名称：</w:t>
            </w:r>
          </w:p>
        </w:tc>
      </w:tr>
      <w:tr w14:paraId="74ADA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continue"/>
            <w:noWrap w:val="0"/>
            <w:vAlign w:val="top"/>
          </w:tcPr>
          <w:p w14:paraId="57D409E1">
            <w:pPr>
              <w:rPr>
                <w:rFonts w:hint="eastAsia"/>
                <w:color w:val="000000"/>
                <w:sz w:val="24"/>
                <w:highlight w:val="none"/>
              </w:rPr>
            </w:pPr>
          </w:p>
        </w:tc>
        <w:tc>
          <w:tcPr>
            <w:tcW w:w="8009" w:type="dxa"/>
            <w:noWrap w:val="0"/>
            <w:vAlign w:val="top"/>
          </w:tcPr>
          <w:p w14:paraId="3D07E0D7">
            <w:pPr>
              <w:rPr>
                <w:rFonts w:hint="eastAsia"/>
                <w:color w:val="000000"/>
                <w:sz w:val="24"/>
                <w:highlight w:val="none"/>
              </w:rPr>
            </w:pPr>
            <w:r>
              <w:rPr>
                <w:rFonts w:hint="eastAsia"/>
                <w:color w:val="000000"/>
                <w:sz w:val="24"/>
                <w:highlight w:val="none"/>
              </w:rPr>
              <w:t xml:space="preserve">  </w:t>
            </w:r>
          </w:p>
          <w:p w14:paraId="6EC15F32">
            <w:pPr>
              <w:ind w:firstLine="480" w:firstLineChars="200"/>
              <w:rPr>
                <w:rFonts w:hint="eastAsia"/>
                <w:color w:val="000000"/>
                <w:sz w:val="24"/>
                <w:highlight w:val="none"/>
              </w:rPr>
            </w:pPr>
            <w:r>
              <w:rPr>
                <w:rFonts w:hint="eastAsia"/>
                <w:color w:val="000000"/>
                <w:sz w:val="24"/>
                <w:highlight w:val="none"/>
              </w:rPr>
              <w:t>该项目已于</w:t>
            </w:r>
            <w:r>
              <w:rPr>
                <w:rFonts w:hint="eastAsia"/>
                <w:color w:val="000000"/>
                <w:sz w:val="24"/>
                <w:highlight w:val="none"/>
                <w:u w:val="single"/>
              </w:rPr>
              <w:t xml:space="preserve">       </w:t>
            </w:r>
            <w:r>
              <w:rPr>
                <w:rFonts w:hint="eastAsia"/>
                <w:color w:val="000000"/>
                <w:sz w:val="24"/>
                <w:highlight w:val="none"/>
              </w:rPr>
              <w:t>年</w:t>
            </w:r>
            <w:r>
              <w:rPr>
                <w:rFonts w:hint="eastAsia"/>
                <w:color w:val="000000"/>
                <w:sz w:val="24"/>
                <w:highlight w:val="none"/>
                <w:u w:val="single"/>
              </w:rPr>
              <w:t xml:space="preserve">     </w:t>
            </w:r>
            <w:r>
              <w:rPr>
                <w:rFonts w:hint="eastAsia"/>
                <w:color w:val="000000"/>
                <w:sz w:val="24"/>
                <w:highlight w:val="none"/>
              </w:rPr>
              <w:t>月</w:t>
            </w:r>
            <w:r>
              <w:rPr>
                <w:rFonts w:hint="eastAsia"/>
                <w:color w:val="000000"/>
                <w:sz w:val="24"/>
                <w:highlight w:val="none"/>
                <w:u w:val="single"/>
              </w:rPr>
              <w:t xml:space="preserve">     </w:t>
            </w:r>
            <w:r>
              <w:rPr>
                <w:rFonts w:hint="eastAsia"/>
                <w:color w:val="000000"/>
                <w:sz w:val="24"/>
                <w:highlight w:val="none"/>
              </w:rPr>
              <w:t>日验收并交付使用。根据合同规定，该项目的履约保证金期限于</w:t>
            </w:r>
            <w:r>
              <w:rPr>
                <w:rFonts w:hint="eastAsia"/>
                <w:color w:val="000000"/>
                <w:sz w:val="24"/>
                <w:highlight w:val="none"/>
                <w:u w:val="single"/>
              </w:rPr>
              <w:t xml:space="preserve">         </w:t>
            </w:r>
            <w:r>
              <w:rPr>
                <w:rFonts w:hint="eastAsia"/>
                <w:color w:val="000000"/>
                <w:sz w:val="24"/>
                <w:highlight w:val="none"/>
              </w:rPr>
              <w:t>年</w:t>
            </w:r>
            <w:r>
              <w:rPr>
                <w:rFonts w:hint="eastAsia"/>
                <w:color w:val="000000"/>
                <w:sz w:val="24"/>
                <w:highlight w:val="none"/>
                <w:u w:val="single"/>
              </w:rPr>
              <w:t xml:space="preserve">        </w:t>
            </w:r>
            <w:r>
              <w:rPr>
                <w:rFonts w:hint="eastAsia"/>
                <w:color w:val="000000"/>
                <w:sz w:val="24"/>
                <w:highlight w:val="none"/>
              </w:rPr>
              <w:t>月</w:t>
            </w:r>
            <w:r>
              <w:rPr>
                <w:rFonts w:hint="eastAsia"/>
                <w:color w:val="000000"/>
                <w:sz w:val="24"/>
                <w:highlight w:val="none"/>
                <w:u w:val="single"/>
              </w:rPr>
              <w:t xml:space="preserve">        </w:t>
            </w:r>
            <w:r>
              <w:rPr>
                <w:rFonts w:hint="eastAsia"/>
                <w:color w:val="000000"/>
                <w:sz w:val="24"/>
                <w:highlight w:val="none"/>
              </w:rPr>
              <w:t>日已满，请将履约保证金</w:t>
            </w:r>
          </w:p>
          <w:p w14:paraId="333EE06F">
            <w:pPr>
              <w:rPr>
                <w:rFonts w:hint="eastAsia"/>
                <w:color w:val="000000"/>
                <w:sz w:val="24"/>
                <w:highlight w:val="none"/>
              </w:rPr>
            </w:pPr>
            <w:r>
              <w:rPr>
                <w:rFonts w:hint="eastAsia"/>
                <w:color w:val="000000"/>
                <w:sz w:val="24"/>
                <w:highlight w:val="none"/>
              </w:rPr>
              <w:t>（大写）</w:t>
            </w:r>
            <w:r>
              <w:rPr>
                <w:rFonts w:hint="eastAsia"/>
                <w:color w:val="000000"/>
                <w:sz w:val="24"/>
                <w:highlight w:val="none"/>
                <w:u w:val="single"/>
                <w:lang w:eastAsia="zh-CN"/>
              </w:rPr>
              <w:t>人民币</w:t>
            </w:r>
            <w:r>
              <w:rPr>
                <w:rFonts w:hint="eastAsia"/>
                <w:color w:val="000000"/>
                <w:sz w:val="24"/>
                <w:highlight w:val="none"/>
                <w:u w:val="single"/>
              </w:rPr>
              <w:t xml:space="preserve">                            </w:t>
            </w:r>
            <w:r>
              <w:rPr>
                <w:rFonts w:hint="eastAsia"/>
                <w:color w:val="000000"/>
                <w:sz w:val="24"/>
                <w:highlight w:val="none"/>
              </w:rPr>
              <w:t>（小写）¥</w:t>
            </w:r>
            <w:r>
              <w:rPr>
                <w:rFonts w:hint="eastAsia"/>
                <w:color w:val="000000"/>
                <w:sz w:val="24"/>
                <w:highlight w:val="none"/>
                <w:u w:val="single"/>
              </w:rPr>
              <w:t xml:space="preserve">          </w:t>
            </w:r>
            <w:r>
              <w:rPr>
                <w:rFonts w:hint="eastAsia"/>
                <w:color w:val="000000"/>
                <w:sz w:val="24"/>
                <w:highlight w:val="none"/>
              </w:rPr>
              <w:t>退付到达以下</w:t>
            </w:r>
            <w:r>
              <w:rPr>
                <w:rFonts w:hint="eastAsia"/>
                <w:color w:val="000000"/>
                <w:sz w:val="24"/>
                <w:highlight w:val="none"/>
                <w:lang w:eastAsia="zh-CN"/>
              </w:rPr>
              <w:t>账</w:t>
            </w:r>
            <w:r>
              <w:rPr>
                <w:rFonts w:hint="eastAsia"/>
                <w:color w:val="000000"/>
                <w:sz w:val="24"/>
                <w:highlight w:val="none"/>
              </w:rPr>
              <w:t>户。</w:t>
            </w:r>
          </w:p>
          <w:p w14:paraId="27DAD64F">
            <w:pPr>
              <w:rPr>
                <w:rFonts w:hint="eastAsia"/>
                <w:color w:val="000000"/>
                <w:sz w:val="24"/>
                <w:highlight w:val="none"/>
              </w:rPr>
            </w:pPr>
            <w:r>
              <w:rPr>
                <w:rFonts w:hint="eastAsia"/>
                <w:color w:val="000000"/>
                <w:sz w:val="24"/>
                <w:highlight w:val="none"/>
              </w:rPr>
              <w:t>单位名称：</w:t>
            </w:r>
          </w:p>
          <w:p w14:paraId="174AFC88">
            <w:pPr>
              <w:rPr>
                <w:rFonts w:hint="eastAsia"/>
                <w:color w:val="000000"/>
                <w:sz w:val="24"/>
                <w:highlight w:val="none"/>
              </w:rPr>
            </w:pPr>
            <w:r>
              <w:rPr>
                <w:rFonts w:hint="eastAsia"/>
                <w:color w:val="000000"/>
                <w:sz w:val="24"/>
                <w:highlight w:val="none"/>
              </w:rPr>
              <w:t>开户银行：</w:t>
            </w:r>
          </w:p>
          <w:p w14:paraId="082CAC80">
            <w:pPr>
              <w:rPr>
                <w:rFonts w:hint="eastAsia"/>
                <w:color w:val="000000"/>
                <w:sz w:val="24"/>
                <w:highlight w:val="none"/>
              </w:rPr>
            </w:pPr>
            <w:r>
              <w:rPr>
                <w:rFonts w:hint="eastAsia"/>
                <w:color w:val="000000"/>
                <w:sz w:val="24"/>
                <w:highlight w:val="none"/>
                <w:lang w:eastAsia="zh-CN"/>
              </w:rPr>
              <w:t>账</w:t>
            </w:r>
            <w:r>
              <w:rPr>
                <w:rFonts w:hint="eastAsia"/>
                <w:color w:val="000000"/>
                <w:sz w:val="24"/>
                <w:highlight w:val="none"/>
              </w:rPr>
              <w:t xml:space="preserve">    号：</w:t>
            </w:r>
          </w:p>
          <w:p w14:paraId="3CAD41AA">
            <w:pPr>
              <w:rPr>
                <w:rFonts w:hint="eastAsia"/>
                <w:color w:val="000000"/>
                <w:sz w:val="24"/>
                <w:highlight w:val="none"/>
              </w:rPr>
            </w:pPr>
            <w:r>
              <w:rPr>
                <w:rFonts w:hint="eastAsia"/>
                <w:color w:val="000000"/>
                <w:sz w:val="24"/>
                <w:highlight w:val="none"/>
              </w:rPr>
              <w:t>联系人及电话：</w:t>
            </w:r>
          </w:p>
          <w:p w14:paraId="51B97A6F">
            <w:pPr>
              <w:rPr>
                <w:rFonts w:hint="eastAsia"/>
                <w:color w:val="000000"/>
                <w:sz w:val="24"/>
                <w:highlight w:val="none"/>
              </w:rPr>
            </w:pPr>
          </w:p>
          <w:p w14:paraId="21CF22C2">
            <w:pPr>
              <w:jc w:val="center"/>
              <w:rPr>
                <w:rFonts w:hint="eastAsia"/>
                <w:color w:val="000000"/>
                <w:sz w:val="24"/>
                <w:highlight w:val="none"/>
              </w:rPr>
            </w:pPr>
            <w:r>
              <w:rPr>
                <w:rFonts w:hint="eastAsia"/>
                <w:color w:val="000000"/>
                <w:sz w:val="24"/>
                <w:highlight w:val="none"/>
              </w:rPr>
              <w:t xml:space="preserve">                           供应商签章：</w:t>
            </w:r>
          </w:p>
          <w:p w14:paraId="1BAFC682">
            <w:pPr>
              <w:jc w:val="center"/>
              <w:rPr>
                <w:rFonts w:hint="eastAsia"/>
                <w:color w:val="000000"/>
                <w:sz w:val="24"/>
                <w:highlight w:val="none"/>
              </w:rPr>
            </w:pPr>
            <w:r>
              <w:rPr>
                <w:rFonts w:hint="eastAsia"/>
                <w:color w:val="000000"/>
                <w:sz w:val="24"/>
                <w:highlight w:val="none"/>
              </w:rPr>
              <w:t xml:space="preserve">                                                年    月    日</w:t>
            </w:r>
          </w:p>
        </w:tc>
      </w:tr>
      <w:tr w14:paraId="7AF4A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817" w:type="dxa"/>
            <w:noWrap w:val="0"/>
            <w:vAlign w:val="center"/>
          </w:tcPr>
          <w:p w14:paraId="6E6806D8">
            <w:pPr>
              <w:jc w:val="center"/>
              <w:rPr>
                <w:rFonts w:hint="eastAsia"/>
                <w:color w:val="000000"/>
                <w:sz w:val="24"/>
                <w:highlight w:val="none"/>
              </w:rPr>
            </w:pPr>
            <w:r>
              <w:rPr>
                <w:rFonts w:hint="eastAsia"/>
                <w:color w:val="000000"/>
                <w:sz w:val="24"/>
                <w:highlight w:val="none"/>
              </w:rPr>
              <w:t>采</w:t>
            </w:r>
          </w:p>
          <w:p w14:paraId="15FFBBFD">
            <w:pPr>
              <w:jc w:val="center"/>
              <w:rPr>
                <w:rFonts w:hint="eastAsia"/>
                <w:color w:val="000000"/>
                <w:sz w:val="24"/>
                <w:highlight w:val="none"/>
              </w:rPr>
            </w:pPr>
            <w:r>
              <w:rPr>
                <w:rFonts w:hint="eastAsia"/>
                <w:color w:val="000000"/>
                <w:sz w:val="24"/>
                <w:highlight w:val="none"/>
              </w:rPr>
              <w:t>购</w:t>
            </w:r>
          </w:p>
          <w:p w14:paraId="15BFF7BF">
            <w:pPr>
              <w:jc w:val="center"/>
              <w:rPr>
                <w:rFonts w:hint="eastAsia"/>
                <w:color w:val="000000"/>
                <w:sz w:val="24"/>
                <w:highlight w:val="none"/>
              </w:rPr>
            </w:pPr>
            <w:r>
              <w:rPr>
                <w:rFonts w:hint="eastAsia"/>
                <w:color w:val="000000"/>
                <w:sz w:val="24"/>
                <w:highlight w:val="none"/>
              </w:rPr>
              <w:t>单</w:t>
            </w:r>
          </w:p>
          <w:p w14:paraId="1FBFEB7B">
            <w:pPr>
              <w:jc w:val="center"/>
              <w:rPr>
                <w:rFonts w:hint="eastAsia"/>
                <w:color w:val="000000"/>
                <w:sz w:val="24"/>
                <w:highlight w:val="none"/>
              </w:rPr>
            </w:pPr>
            <w:r>
              <w:rPr>
                <w:rFonts w:hint="eastAsia"/>
                <w:color w:val="000000"/>
                <w:sz w:val="24"/>
                <w:highlight w:val="none"/>
              </w:rPr>
              <w:t>位</w:t>
            </w:r>
          </w:p>
          <w:p w14:paraId="6C8E4E2E">
            <w:pPr>
              <w:jc w:val="center"/>
              <w:rPr>
                <w:rFonts w:hint="eastAsia"/>
                <w:color w:val="000000"/>
                <w:sz w:val="24"/>
                <w:highlight w:val="none"/>
              </w:rPr>
            </w:pPr>
            <w:r>
              <w:rPr>
                <w:rFonts w:hint="eastAsia"/>
                <w:color w:val="000000"/>
                <w:sz w:val="24"/>
                <w:highlight w:val="none"/>
              </w:rPr>
              <w:t>意</w:t>
            </w:r>
          </w:p>
          <w:p w14:paraId="41FAF5AF">
            <w:pPr>
              <w:jc w:val="center"/>
              <w:rPr>
                <w:rFonts w:hint="eastAsia"/>
                <w:color w:val="000000"/>
                <w:sz w:val="24"/>
                <w:highlight w:val="none"/>
              </w:rPr>
            </w:pPr>
            <w:r>
              <w:rPr>
                <w:rFonts w:hint="eastAsia"/>
                <w:color w:val="000000"/>
                <w:sz w:val="24"/>
                <w:highlight w:val="none"/>
              </w:rPr>
              <w:t>见</w:t>
            </w:r>
          </w:p>
        </w:tc>
        <w:tc>
          <w:tcPr>
            <w:tcW w:w="8009" w:type="dxa"/>
            <w:noWrap w:val="0"/>
            <w:vAlign w:val="top"/>
          </w:tcPr>
          <w:p w14:paraId="36F93A7B">
            <w:pPr>
              <w:rPr>
                <w:rFonts w:hint="eastAsia"/>
                <w:color w:val="000000"/>
                <w:sz w:val="24"/>
                <w:highlight w:val="none"/>
              </w:rPr>
            </w:pPr>
          </w:p>
          <w:p w14:paraId="33B445F9">
            <w:pPr>
              <w:rPr>
                <w:rFonts w:hint="eastAsia"/>
                <w:color w:val="000000"/>
                <w:sz w:val="24"/>
                <w:highlight w:val="none"/>
              </w:rPr>
            </w:pPr>
            <w:r>
              <w:rPr>
                <w:rFonts w:hint="eastAsia"/>
                <w:color w:val="000000"/>
                <w:sz w:val="24"/>
                <w:highlight w:val="none"/>
              </w:rPr>
              <w:t>退付意见：是否同意退付履约保证金及退付金额：</w:t>
            </w:r>
          </w:p>
          <w:p w14:paraId="601B6A24">
            <w:pPr>
              <w:rPr>
                <w:rFonts w:hint="eastAsia"/>
                <w:color w:val="000000"/>
                <w:sz w:val="24"/>
                <w:highlight w:val="none"/>
              </w:rPr>
            </w:pPr>
          </w:p>
          <w:p w14:paraId="4F77CC90">
            <w:pPr>
              <w:rPr>
                <w:rFonts w:hint="eastAsia"/>
                <w:color w:val="000000"/>
                <w:sz w:val="24"/>
                <w:highlight w:val="none"/>
              </w:rPr>
            </w:pPr>
          </w:p>
          <w:p w14:paraId="5530E8B2">
            <w:pPr>
              <w:rPr>
                <w:rFonts w:hint="eastAsia"/>
                <w:color w:val="000000"/>
                <w:sz w:val="24"/>
                <w:highlight w:val="none"/>
              </w:rPr>
            </w:pPr>
            <w:r>
              <w:rPr>
                <w:rFonts w:hint="eastAsia"/>
                <w:color w:val="000000"/>
                <w:sz w:val="24"/>
                <w:highlight w:val="none"/>
              </w:rPr>
              <w:t xml:space="preserve">联系人及电话：                                </w:t>
            </w:r>
          </w:p>
          <w:p w14:paraId="42810F13">
            <w:pPr>
              <w:rPr>
                <w:rFonts w:hint="eastAsia"/>
                <w:color w:val="000000"/>
                <w:sz w:val="24"/>
                <w:highlight w:val="none"/>
              </w:rPr>
            </w:pPr>
          </w:p>
          <w:p w14:paraId="02793BA7">
            <w:pPr>
              <w:ind w:firstLine="4560" w:firstLineChars="1900"/>
              <w:rPr>
                <w:rFonts w:hint="eastAsia"/>
                <w:color w:val="000000"/>
                <w:sz w:val="24"/>
                <w:highlight w:val="none"/>
              </w:rPr>
            </w:pPr>
            <w:r>
              <w:rPr>
                <w:rFonts w:hint="eastAsia"/>
                <w:color w:val="000000"/>
                <w:sz w:val="24"/>
                <w:highlight w:val="none"/>
              </w:rPr>
              <w:t xml:space="preserve"> 采购人签章：</w:t>
            </w:r>
          </w:p>
          <w:p w14:paraId="6B50B0CF">
            <w:pPr>
              <w:jc w:val="center"/>
              <w:rPr>
                <w:rFonts w:hint="eastAsia"/>
                <w:color w:val="000000"/>
                <w:sz w:val="24"/>
                <w:highlight w:val="none"/>
              </w:rPr>
            </w:pPr>
            <w:r>
              <w:rPr>
                <w:rFonts w:hint="eastAsia"/>
                <w:color w:val="000000"/>
                <w:sz w:val="24"/>
                <w:highlight w:val="none"/>
              </w:rPr>
              <w:t xml:space="preserve">                                                年    月    日</w:t>
            </w:r>
          </w:p>
        </w:tc>
      </w:tr>
      <w:tr w14:paraId="0FA7E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817" w:type="dxa"/>
            <w:noWrap w:val="0"/>
            <w:vAlign w:val="center"/>
          </w:tcPr>
          <w:p w14:paraId="598166FD">
            <w:pPr>
              <w:jc w:val="center"/>
              <w:rPr>
                <w:rFonts w:hint="eastAsia"/>
                <w:color w:val="000000"/>
                <w:sz w:val="24"/>
                <w:highlight w:val="none"/>
              </w:rPr>
            </w:pPr>
            <w:r>
              <w:rPr>
                <w:rFonts w:hint="eastAsia"/>
                <w:color w:val="000000"/>
                <w:sz w:val="24"/>
                <w:highlight w:val="none"/>
              </w:rPr>
              <w:t>备注</w:t>
            </w:r>
          </w:p>
        </w:tc>
        <w:tc>
          <w:tcPr>
            <w:tcW w:w="8009" w:type="dxa"/>
            <w:noWrap w:val="0"/>
            <w:vAlign w:val="top"/>
          </w:tcPr>
          <w:p w14:paraId="1F212025">
            <w:pPr>
              <w:rPr>
                <w:rFonts w:hint="eastAsia"/>
                <w:color w:val="000000"/>
                <w:sz w:val="24"/>
                <w:highlight w:val="none"/>
              </w:rPr>
            </w:pPr>
          </w:p>
        </w:tc>
      </w:tr>
    </w:tbl>
    <w:p w14:paraId="41EEFEBE">
      <w:pPr>
        <w:pStyle w:val="14"/>
        <w:ind w:left="1" w:firstLine="2" w:firstLineChars="1"/>
        <w:rPr>
          <w:rFonts w:hint="eastAsia" w:ascii="宋体"/>
          <w:b/>
          <w:bCs/>
          <w:color w:val="000000"/>
          <w:sz w:val="18"/>
          <w:szCs w:val="18"/>
          <w:highlight w:val="none"/>
        </w:rPr>
      </w:pPr>
    </w:p>
    <w:p w14:paraId="05C5D8A2">
      <w:pPr>
        <w:pStyle w:val="14"/>
        <w:ind w:left="1" w:firstLine="2" w:firstLineChars="1"/>
        <w:rPr>
          <w:rFonts w:hint="eastAsia" w:ascii="宋体"/>
          <w:b/>
          <w:bCs/>
          <w:color w:val="000000"/>
          <w:sz w:val="18"/>
          <w:szCs w:val="18"/>
          <w:highlight w:val="none"/>
        </w:rPr>
      </w:pPr>
      <w:r>
        <w:rPr>
          <w:rFonts w:hint="eastAsia" w:ascii="宋体"/>
          <w:b/>
          <w:bCs/>
          <w:color w:val="000000"/>
          <w:sz w:val="18"/>
          <w:szCs w:val="18"/>
          <w:highlight w:val="none"/>
          <w:lang w:eastAsia="zh-CN"/>
        </w:rPr>
        <w:t>　　　</w:t>
      </w:r>
      <w:r>
        <w:rPr>
          <w:rFonts w:hint="eastAsia" w:ascii="宋体"/>
          <w:b/>
          <w:bCs/>
          <w:color w:val="000000"/>
          <w:sz w:val="18"/>
          <w:szCs w:val="18"/>
          <w:highlight w:val="none"/>
        </w:rPr>
        <w:t>注：供应商凭经采购人审批的退付意见书到履约保证金收取单位财务部门办理履约保证金退付事宜。</w:t>
      </w:r>
    </w:p>
    <w:p w14:paraId="38651538">
      <w:pPr>
        <w:spacing w:line="520" w:lineRule="exact"/>
        <w:jc w:val="center"/>
        <w:rPr>
          <w:color w:val="auto"/>
          <w:sz w:val="24"/>
          <w:highlight w:val="none"/>
        </w:rPr>
      </w:pPr>
      <w:r>
        <w:rPr>
          <w:b/>
          <w:color w:val="auto"/>
          <w:kern w:val="0"/>
          <w:sz w:val="20"/>
          <w:szCs w:val="21"/>
          <w:highlight w:val="none"/>
        </w:rPr>
        <w:br w:type="page"/>
      </w:r>
    </w:p>
    <w:p w14:paraId="5D65AEA3">
      <w:pPr>
        <w:spacing w:line="520" w:lineRule="exact"/>
        <w:jc w:val="center"/>
        <w:rPr>
          <w:color w:val="auto"/>
          <w:sz w:val="24"/>
          <w:highlight w:val="none"/>
        </w:rPr>
      </w:pPr>
    </w:p>
    <w:p w14:paraId="2246DF2F">
      <w:pPr>
        <w:spacing w:line="520" w:lineRule="exact"/>
        <w:jc w:val="center"/>
        <w:rPr>
          <w:color w:val="auto"/>
          <w:sz w:val="24"/>
          <w:highlight w:val="none"/>
        </w:rPr>
      </w:pPr>
    </w:p>
    <w:p w14:paraId="5BA89F44">
      <w:pPr>
        <w:spacing w:line="520" w:lineRule="exact"/>
        <w:jc w:val="center"/>
        <w:rPr>
          <w:color w:val="auto"/>
          <w:sz w:val="24"/>
          <w:highlight w:val="none"/>
        </w:rPr>
      </w:pPr>
    </w:p>
    <w:p w14:paraId="198947D6">
      <w:pPr>
        <w:spacing w:line="520" w:lineRule="exact"/>
        <w:jc w:val="center"/>
        <w:rPr>
          <w:color w:val="auto"/>
          <w:sz w:val="24"/>
          <w:highlight w:val="none"/>
        </w:rPr>
      </w:pPr>
    </w:p>
    <w:p w14:paraId="4AB27DE2">
      <w:pPr>
        <w:spacing w:line="520" w:lineRule="exact"/>
        <w:jc w:val="center"/>
        <w:rPr>
          <w:color w:val="auto"/>
          <w:sz w:val="24"/>
          <w:highlight w:val="none"/>
        </w:rPr>
      </w:pPr>
    </w:p>
    <w:p w14:paraId="5CC5A4E7">
      <w:pPr>
        <w:spacing w:line="520" w:lineRule="exact"/>
        <w:jc w:val="center"/>
        <w:rPr>
          <w:color w:val="auto"/>
          <w:sz w:val="24"/>
          <w:highlight w:val="none"/>
        </w:rPr>
      </w:pPr>
    </w:p>
    <w:p w14:paraId="381594E6">
      <w:pPr>
        <w:spacing w:line="520" w:lineRule="exact"/>
        <w:jc w:val="center"/>
        <w:rPr>
          <w:color w:val="auto"/>
          <w:sz w:val="24"/>
          <w:highlight w:val="none"/>
        </w:rPr>
      </w:pPr>
    </w:p>
    <w:p w14:paraId="76FEE3B8">
      <w:pPr>
        <w:spacing w:line="520" w:lineRule="exact"/>
        <w:jc w:val="center"/>
        <w:rPr>
          <w:color w:val="auto"/>
          <w:sz w:val="24"/>
          <w:highlight w:val="none"/>
        </w:rPr>
      </w:pPr>
    </w:p>
    <w:p w14:paraId="60FD7939">
      <w:pPr>
        <w:pStyle w:val="3"/>
        <w:jc w:val="center"/>
        <w:rPr>
          <w:rFonts w:hint="eastAsia"/>
          <w:b w:val="0"/>
          <w:bCs w:val="0"/>
          <w:color w:val="auto"/>
          <w:highlight w:val="none"/>
        </w:rPr>
      </w:pPr>
      <w:bookmarkStart w:id="141" w:name="_Toc15154"/>
      <w:bookmarkStart w:id="142" w:name="_Toc24786"/>
      <w:bookmarkStart w:id="143" w:name="_Toc15161"/>
      <w:bookmarkStart w:id="144" w:name="_Toc80886947"/>
      <w:bookmarkStart w:id="145" w:name="_Toc4005"/>
      <w:bookmarkStart w:id="146" w:name="_Toc9343"/>
      <w:bookmarkStart w:id="147" w:name="_Toc18676"/>
      <w:bookmarkStart w:id="148" w:name="_Toc12748"/>
      <w:r>
        <w:rPr>
          <w:rFonts w:hint="eastAsia"/>
          <w:b w:val="0"/>
          <w:bCs w:val="0"/>
          <w:color w:val="auto"/>
          <w:highlight w:val="none"/>
        </w:rPr>
        <w:t xml:space="preserve">第六章 </w:t>
      </w:r>
      <w:r>
        <w:rPr>
          <w:b w:val="0"/>
          <w:bCs w:val="0"/>
          <w:color w:val="auto"/>
          <w:highlight w:val="none"/>
        </w:rPr>
        <w:t xml:space="preserve"> </w:t>
      </w:r>
      <w:r>
        <w:rPr>
          <w:rFonts w:hint="eastAsia"/>
          <w:b w:val="0"/>
          <w:bCs w:val="0"/>
          <w:color w:val="auto"/>
          <w:highlight w:val="none"/>
        </w:rPr>
        <w:t>合同文本</w:t>
      </w:r>
      <w:bookmarkEnd w:id="141"/>
      <w:bookmarkEnd w:id="142"/>
      <w:bookmarkEnd w:id="143"/>
      <w:bookmarkEnd w:id="144"/>
      <w:bookmarkEnd w:id="145"/>
      <w:bookmarkEnd w:id="146"/>
      <w:bookmarkEnd w:id="147"/>
    </w:p>
    <w:p w14:paraId="707341AE">
      <w:pPr>
        <w:snapToGrid w:val="0"/>
        <w:rPr>
          <w:rFonts w:hint="eastAsia" w:ascii="宋体" w:hAnsi="宋体" w:eastAsia="宋体" w:cs="宋体"/>
          <w:b/>
          <w:bCs/>
          <w:color w:val="auto"/>
          <w:sz w:val="32"/>
          <w:szCs w:val="32"/>
          <w:highlight w:val="none"/>
        </w:rPr>
      </w:pPr>
      <w:r>
        <w:rPr>
          <w:b/>
          <w:bCs/>
          <w:color w:val="auto"/>
          <w:highlight w:val="none"/>
        </w:rPr>
        <w:br w:type="page"/>
      </w:r>
      <w:bookmarkEnd w:id="148"/>
    </w:p>
    <w:p w14:paraId="0AE1B0A0">
      <w:pPr>
        <w:jc w:val="center"/>
        <w:rPr>
          <w:rFonts w:ascii="宋体" w:hAnsi="宋体" w:eastAsia="宋体"/>
          <w:b/>
          <w:bCs/>
          <w:color w:val="000000"/>
          <w:sz w:val="84"/>
          <w:szCs w:val="84"/>
        </w:rPr>
      </w:pPr>
      <w:r>
        <w:rPr>
          <w:rFonts w:hint="eastAsia" w:ascii="宋体" w:hAnsi="宋体" w:eastAsia="宋体"/>
          <w:b/>
          <w:bCs/>
          <w:color w:val="000000"/>
          <w:sz w:val="84"/>
          <w:szCs w:val="84"/>
        </w:rPr>
        <w:t>合  同  书</w:t>
      </w:r>
    </w:p>
    <w:p w14:paraId="0397B2BF">
      <w:pPr>
        <w:rPr>
          <w:rFonts w:ascii="宋体" w:hAnsi="宋体" w:eastAsia="宋体"/>
          <w:color w:val="000000"/>
          <w:szCs w:val="20"/>
        </w:rPr>
      </w:pPr>
    </w:p>
    <w:p w14:paraId="0C8D4097">
      <w:pPr>
        <w:rPr>
          <w:rFonts w:ascii="宋体" w:hAnsi="宋体" w:eastAsia="宋体"/>
          <w:color w:val="000000"/>
          <w:szCs w:val="20"/>
        </w:rPr>
      </w:pPr>
    </w:p>
    <w:p w14:paraId="6E794990">
      <w:pPr>
        <w:adjustRightInd w:val="0"/>
        <w:snapToGrid w:val="0"/>
        <w:rPr>
          <w:rFonts w:ascii="宋体" w:hAnsi="宋体" w:eastAsia="宋体"/>
          <w:color w:val="000000"/>
          <w:szCs w:val="20"/>
        </w:rPr>
      </w:pPr>
    </w:p>
    <w:p w14:paraId="2283A8BF">
      <w:pPr>
        <w:adjustRightInd w:val="0"/>
        <w:snapToGrid w:val="0"/>
        <w:rPr>
          <w:rFonts w:ascii="宋体" w:hAnsi="宋体" w:eastAsia="宋体"/>
          <w:color w:val="000000"/>
          <w:szCs w:val="20"/>
        </w:rPr>
      </w:pPr>
    </w:p>
    <w:p w14:paraId="4D7CABBE">
      <w:pPr>
        <w:adjustRightInd w:val="0"/>
        <w:snapToGrid w:val="0"/>
        <w:rPr>
          <w:rFonts w:ascii="宋体" w:hAnsi="宋体" w:eastAsia="宋体"/>
          <w:color w:val="000000"/>
          <w:szCs w:val="20"/>
        </w:rPr>
      </w:pPr>
    </w:p>
    <w:p w14:paraId="2DA415DA">
      <w:pPr>
        <w:tabs>
          <w:tab w:val="left" w:pos="3261"/>
          <w:tab w:val="left" w:pos="9072"/>
        </w:tabs>
        <w:ind w:left="3246" w:leftChars="810" w:right="706" w:rightChars="336" w:hanging="1545" w:hangingChars="483"/>
        <w:rPr>
          <w:rFonts w:ascii="宋体" w:hAnsi="宋体" w:eastAsia="宋体"/>
          <w:b w:val="0"/>
          <w:bCs/>
          <w:color w:val="000000"/>
          <w:sz w:val="32"/>
          <w:szCs w:val="32"/>
          <w:u w:val="thick"/>
        </w:rPr>
      </w:pPr>
      <w:r>
        <w:rPr>
          <w:rFonts w:hint="eastAsia" w:ascii="宋体" w:hAnsi="宋体" w:eastAsia="宋体"/>
          <w:b w:val="0"/>
          <w:bCs/>
          <w:color w:val="000000"/>
          <w:sz w:val="32"/>
          <w:szCs w:val="32"/>
        </w:rPr>
        <w:t>合同名称：</w:t>
      </w:r>
      <w:r>
        <w:rPr>
          <w:rFonts w:hint="eastAsia" w:ascii="宋体" w:hAnsi="宋体" w:eastAsia="宋体"/>
          <w:b w:val="0"/>
          <w:bCs/>
          <w:color w:val="000000"/>
          <w:sz w:val="32"/>
          <w:szCs w:val="32"/>
          <w:u w:val="thick"/>
        </w:rPr>
        <w:t xml:space="preserve"> </w:t>
      </w:r>
      <w:r>
        <w:rPr>
          <w:rFonts w:hint="eastAsia" w:ascii="宋体" w:hAnsi="宋体"/>
          <w:b w:val="0"/>
          <w:bCs/>
          <w:color w:val="000000"/>
          <w:sz w:val="32"/>
          <w:szCs w:val="32"/>
          <w:u w:val="thick"/>
          <w:lang w:val="en-US" w:eastAsia="zh-CN"/>
        </w:rPr>
        <w:t xml:space="preserve">                </w:t>
      </w:r>
      <w:r>
        <w:rPr>
          <w:rFonts w:hint="eastAsia" w:ascii="宋体" w:hAnsi="宋体" w:eastAsia="宋体"/>
          <w:b w:val="0"/>
          <w:bCs/>
          <w:color w:val="000000"/>
          <w:sz w:val="32"/>
          <w:szCs w:val="32"/>
          <w:u w:val="thick"/>
        </w:rPr>
        <w:t xml:space="preserve">  </w:t>
      </w:r>
    </w:p>
    <w:p w14:paraId="677F1DB8">
      <w:pPr>
        <w:tabs>
          <w:tab w:val="left" w:pos="2800"/>
        </w:tabs>
        <w:ind w:left="3246" w:leftChars="810" w:hanging="1545" w:hangingChars="483"/>
        <w:rPr>
          <w:rFonts w:hint="eastAsia" w:ascii="宋体" w:hAnsi="宋体" w:eastAsia="宋体"/>
          <w:b w:val="0"/>
          <w:bCs/>
          <w:color w:val="000000"/>
          <w:sz w:val="32"/>
          <w:szCs w:val="32"/>
          <w:u w:val="thick"/>
        </w:rPr>
      </w:pPr>
      <w:r>
        <w:rPr>
          <w:rFonts w:hint="eastAsia" w:ascii="宋体" w:hAnsi="宋体" w:eastAsia="宋体"/>
          <w:b w:val="0"/>
          <w:bCs/>
          <w:color w:val="000000"/>
          <w:sz w:val="32"/>
          <w:szCs w:val="32"/>
        </w:rPr>
        <w:t>采购编号：</w:t>
      </w:r>
      <w:r>
        <w:rPr>
          <w:rFonts w:hint="eastAsia" w:ascii="宋体" w:hAnsi="宋体" w:eastAsia="宋体"/>
          <w:b w:val="0"/>
          <w:bCs/>
          <w:color w:val="000000"/>
          <w:sz w:val="32"/>
          <w:szCs w:val="32"/>
          <w:u w:val="thick"/>
        </w:rPr>
        <w:t xml:space="preserve">   </w:t>
      </w:r>
      <w:r>
        <w:rPr>
          <w:rFonts w:hint="eastAsia" w:ascii="宋体" w:hAnsi="宋体"/>
          <w:b w:val="0"/>
          <w:bCs/>
          <w:color w:val="000000"/>
          <w:sz w:val="32"/>
          <w:szCs w:val="32"/>
          <w:u w:val="thick"/>
          <w:lang w:val="en-US" w:eastAsia="zh-CN"/>
        </w:rPr>
        <w:t xml:space="preserve">   </w:t>
      </w:r>
      <w:r>
        <w:rPr>
          <w:rFonts w:hint="eastAsia" w:ascii="宋体" w:hAnsi="宋体" w:eastAsia="宋体"/>
          <w:b w:val="0"/>
          <w:bCs/>
          <w:color w:val="000000"/>
          <w:sz w:val="32"/>
          <w:szCs w:val="32"/>
          <w:u w:val="thick"/>
          <w:lang w:val="en-US" w:eastAsia="zh-CN"/>
        </w:rPr>
        <w:t xml:space="preserve">           </w:t>
      </w:r>
      <w:r>
        <w:rPr>
          <w:rFonts w:hint="eastAsia" w:ascii="宋体" w:hAnsi="宋体" w:eastAsia="宋体"/>
          <w:b w:val="0"/>
          <w:bCs/>
          <w:color w:val="000000"/>
          <w:sz w:val="32"/>
          <w:szCs w:val="32"/>
          <w:u w:val="thick"/>
        </w:rPr>
        <w:t xml:space="preserve">  </w:t>
      </w:r>
    </w:p>
    <w:p w14:paraId="379C47AE">
      <w:pPr>
        <w:tabs>
          <w:tab w:val="left" w:pos="2800"/>
        </w:tabs>
        <w:ind w:left="3246" w:leftChars="810" w:hanging="1545" w:hangingChars="483"/>
        <w:rPr>
          <w:rFonts w:hint="default" w:ascii="宋体" w:hAnsi="宋体" w:eastAsia="宋体"/>
          <w:b w:val="0"/>
          <w:bCs/>
          <w:color w:val="000000"/>
          <w:sz w:val="32"/>
          <w:szCs w:val="32"/>
          <w:lang w:val="en-US" w:eastAsia="zh-CN"/>
        </w:rPr>
      </w:pPr>
      <w:r>
        <w:rPr>
          <w:rFonts w:hint="eastAsia" w:ascii="宋体" w:hAnsi="宋体" w:eastAsia="宋体"/>
          <w:b w:val="0"/>
          <w:bCs/>
          <w:color w:val="000000"/>
          <w:sz w:val="32"/>
          <w:szCs w:val="32"/>
          <w:lang w:eastAsia="zh-CN"/>
        </w:rPr>
        <w:t>分</w:t>
      </w:r>
      <w:r>
        <w:rPr>
          <w:rFonts w:hint="eastAsia" w:ascii="宋体" w:hAnsi="宋体" w:eastAsia="宋体"/>
          <w:b w:val="0"/>
          <w:bCs/>
          <w:color w:val="000000"/>
          <w:sz w:val="32"/>
          <w:szCs w:val="32"/>
          <w:lang w:val="en-US" w:eastAsia="zh-CN"/>
        </w:rPr>
        <w:t xml:space="preserve">    </w:t>
      </w:r>
      <w:r>
        <w:rPr>
          <w:rFonts w:hint="eastAsia" w:ascii="宋体" w:hAnsi="宋体" w:eastAsia="宋体"/>
          <w:b w:val="0"/>
          <w:bCs/>
          <w:color w:val="000000"/>
          <w:sz w:val="32"/>
          <w:szCs w:val="32"/>
          <w:lang w:eastAsia="zh-CN"/>
        </w:rPr>
        <w:t>标</w:t>
      </w:r>
      <w:r>
        <w:rPr>
          <w:rFonts w:hint="eastAsia" w:ascii="宋体" w:hAnsi="宋体" w:eastAsia="宋体"/>
          <w:b w:val="0"/>
          <w:bCs/>
          <w:color w:val="000000"/>
          <w:sz w:val="32"/>
          <w:szCs w:val="32"/>
        </w:rPr>
        <w:t>：</w:t>
      </w:r>
      <w:r>
        <w:rPr>
          <w:rFonts w:hint="eastAsia" w:ascii="宋体" w:hAnsi="宋体" w:eastAsia="宋体"/>
          <w:b w:val="0"/>
          <w:bCs/>
          <w:color w:val="000000"/>
          <w:sz w:val="32"/>
          <w:szCs w:val="32"/>
          <w:u w:val="thick"/>
          <w:lang w:val="en-US" w:eastAsia="zh-CN"/>
        </w:rPr>
        <w:t xml:space="preserve">                   </w:t>
      </w:r>
    </w:p>
    <w:p w14:paraId="283674D4">
      <w:pPr>
        <w:widowControl w:val="0"/>
        <w:spacing w:after="120"/>
        <w:ind w:left="420" w:leftChars="200"/>
        <w:jc w:val="both"/>
        <w:rPr>
          <w:rFonts w:ascii="Times New Roman" w:hAnsi="Times New Roman" w:eastAsia="宋体" w:cs="Times New Roman"/>
          <w:b w:val="0"/>
          <w:bCs/>
          <w:kern w:val="2"/>
          <w:sz w:val="16"/>
          <w:szCs w:val="16"/>
          <w:lang w:val="en-US" w:eastAsia="zh-CN" w:bidi="ar-SA"/>
        </w:rPr>
      </w:pPr>
    </w:p>
    <w:p w14:paraId="49BA6123">
      <w:pPr>
        <w:tabs>
          <w:tab w:val="left" w:pos="2800"/>
        </w:tabs>
        <w:ind w:left="3246" w:leftChars="810" w:hanging="1545" w:hangingChars="483"/>
        <w:rPr>
          <w:rFonts w:ascii="宋体" w:hAnsi="宋体" w:eastAsia="宋体"/>
          <w:b w:val="0"/>
          <w:bCs/>
          <w:color w:val="000000"/>
          <w:sz w:val="32"/>
          <w:szCs w:val="32"/>
          <w:u w:val="thick"/>
        </w:rPr>
      </w:pPr>
    </w:p>
    <w:p w14:paraId="71998957">
      <w:pPr>
        <w:rPr>
          <w:rFonts w:ascii="宋体" w:hAnsi="宋体" w:eastAsia="宋体"/>
          <w:b w:val="0"/>
          <w:bCs/>
          <w:color w:val="000000"/>
          <w:szCs w:val="20"/>
        </w:rPr>
      </w:pPr>
    </w:p>
    <w:p w14:paraId="7EDEB7FE">
      <w:pPr>
        <w:ind w:right="-178" w:rightChars="-85"/>
        <w:jc w:val="left"/>
        <w:rPr>
          <w:rFonts w:ascii="宋体" w:hAnsi="宋体" w:eastAsia="宋体"/>
          <w:b w:val="0"/>
          <w:bCs/>
          <w:color w:val="000000"/>
          <w:sz w:val="32"/>
          <w:szCs w:val="20"/>
        </w:rPr>
      </w:pPr>
    </w:p>
    <w:p w14:paraId="35F8D451">
      <w:pPr>
        <w:ind w:right="-178" w:rightChars="-85"/>
        <w:jc w:val="left"/>
        <w:rPr>
          <w:rFonts w:ascii="宋体" w:hAnsi="宋体" w:eastAsia="宋体"/>
          <w:b w:val="0"/>
          <w:bCs/>
          <w:color w:val="000000"/>
          <w:sz w:val="32"/>
          <w:szCs w:val="20"/>
        </w:rPr>
      </w:pPr>
    </w:p>
    <w:p w14:paraId="27D3D100">
      <w:pPr>
        <w:ind w:right="-178" w:rightChars="-85" w:firstLine="1699" w:firstLineChars="531"/>
        <w:rPr>
          <w:rFonts w:ascii="宋体" w:hAnsi="宋体" w:eastAsia="宋体"/>
          <w:b w:val="0"/>
          <w:bCs/>
          <w:color w:val="000000"/>
          <w:sz w:val="32"/>
          <w:szCs w:val="20"/>
          <w:u w:val="single"/>
        </w:rPr>
      </w:pPr>
      <w:r>
        <w:rPr>
          <w:rFonts w:hint="eastAsia" w:ascii="宋体" w:hAnsi="宋体" w:eastAsia="宋体"/>
          <w:b w:val="0"/>
          <w:bCs/>
          <w:color w:val="000000"/>
          <w:sz w:val="32"/>
          <w:szCs w:val="20"/>
        </w:rPr>
        <w:t>采购人</w:t>
      </w:r>
      <w:r>
        <w:rPr>
          <w:rFonts w:ascii="宋体" w:hAnsi="宋体" w:eastAsia="宋体"/>
          <w:b w:val="0"/>
          <w:bCs/>
          <w:color w:val="000000"/>
          <w:sz w:val="32"/>
          <w:szCs w:val="20"/>
        </w:rPr>
        <w:t>(</w:t>
      </w:r>
      <w:r>
        <w:rPr>
          <w:rFonts w:hint="eastAsia" w:ascii="宋体" w:hAnsi="宋体" w:eastAsia="宋体"/>
          <w:b w:val="0"/>
          <w:bCs/>
          <w:color w:val="000000"/>
          <w:sz w:val="32"/>
          <w:szCs w:val="20"/>
        </w:rPr>
        <w:t>甲方</w:t>
      </w:r>
      <w:r>
        <w:rPr>
          <w:rFonts w:ascii="宋体" w:hAnsi="宋体" w:eastAsia="宋体"/>
          <w:b w:val="0"/>
          <w:bCs/>
          <w:color w:val="000000"/>
          <w:sz w:val="32"/>
          <w:szCs w:val="20"/>
        </w:rPr>
        <w:t>)</w:t>
      </w:r>
      <w:r>
        <w:rPr>
          <w:rFonts w:hint="eastAsia" w:ascii="宋体" w:hAnsi="宋体" w:eastAsia="宋体"/>
          <w:b w:val="0"/>
          <w:bCs/>
          <w:color w:val="000000"/>
          <w:sz w:val="32"/>
          <w:szCs w:val="20"/>
        </w:rPr>
        <w:t>：</w:t>
      </w:r>
      <w:r>
        <w:rPr>
          <w:rFonts w:hint="eastAsia" w:ascii="宋体" w:hAnsi="宋体" w:eastAsia="宋体"/>
          <w:b w:val="0"/>
          <w:bCs/>
          <w:color w:val="000000"/>
          <w:sz w:val="32"/>
          <w:szCs w:val="20"/>
          <w:u w:val="thick"/>
        </w:rPr>
        <w:t xml:space="preserve">　  </w:t>
      </w:r>
      <w:r>
        <w:rPr>
          <w:rFonts w:hint="eastAsia" w:ascii="宋体" w:hAnsi="宋体"/>
          <w:b w:val="0"/>
          <w:bCs/>
          <w:color w:val="000000"/>
          <w:sz w:val="32"/>
          <w:szCs w:val="20"/>
          <w:u w:val="thick"/>
          <w:lang w:val="en-US" w:eastAsia="zh-CN"/>
        </w:rPr>
        <w:t xml:space="preserve">                  </w:t>
      </w:r>
      <w:r>
        <w:rPr>
          <w:rFonts w:hint="eastAsia" w:ascii="宋体" w:hAnsi="宋体" w:eastAsia="宋体"/>
          <w:b w:val="0"/>
          <w:bCs/>
          <w:color w:val="000000"/>
          <w:sz w:val="32"/>
          <w:szCs w:val="20"/>
          <w:u w:val="thick"/>
        </w:rPr>
        <w:t xml:space="preserve">  　 </w:t>
      </w:r>
    </w:p>
    <w:p w14:paraId="5E61BA55">
      <w:pPr>
        <w:ind w:right="-178" w:rightChars="-85" w:firstLine="1699" w:firstLineChars="531"/>
        <w:rPr>
          <w:rFonts w:ascii="宋体" w:hAnsi="宋体" w:eastAsia="宋体"/>
          <w:b w:val="0"/>
          <w:bCs/>
          <w:color w:val="000000"/>
          <w:sz w:val="32"/>
          <w:szCs w:val="20"/>
          <w:u w:val="thick"/>
        </w:rPr>
      </w:pPr>
      <w:r>
        <w:rPr>
          <w:rFonts w:hint="eastAsia" w:ascii="宋体" w:hAnsi="宋体" w:eastAsia="宋体"/>
          <w:b w:val="0"/>
          <w:bCs/>
          <w:color w:val="000000"/>
          <w:sz w:val="32"/>
          <w:szCs w:val="20"/>
        </w:rPr>
        <w:t>供应商</w:t>
      </w:r>
      <w:r>
        <w:rPr>
          <w:rFonts w:ascii="宋体" w:hAnsi="宋体" w:eastAsia="宋体"/>
          <w:b w:val="0"/>
          <w:bCs/>
          <w:color w:val="000000"/>
          <w:sz w:val="32"/>
          <w:szCs w:val="20"/>
        </w:rPr>
        <w:t>(</w:t>
      </w:r>
      <w:r>
        <w:rPr>
          <w:rFonts w:hint="eastAsia" w:ascii="宋体" w:hAnsi="宋体" w:eastAsia="宋体"/>
          <w:b w:val="0"/>
          <w:bCs/>
          <w:color w:val="000000"/>
          <w:sz w:val="32"/>
          <w:szCs w:val="20"/>
        </w:rPr>
        <w:t>乙方</w:t>
      </w:r>
      <w:r>
        <w:rPr>
          <w:rFonts w:ascii="宋体" w:hAnsi="宋体" w:eastAsia="宋体"/>
          <w:b w:val="0"/>
          <w:bCs/>
          <w:color w:val="000000"/>
          <w:sz w:val="32"/>
          <w:szCs w:val="20"/>
        </w:rPr>
        <w:t>)</w:t>
      </w:r>
      <w:r>
        <w:rPr>
          <w:rFonts w:hint="eastAsia" w:ascii="宋体" w:hAnsi="宋体" w:eastAsia="宋体"/>
          <w:b w:val="0"/>
          <w:bCs/>
          <w:color w:val="000000"/>
          <w:sz w:val="32"/>
          <w:szCs w:val="20"/>
        </w:rPr>
        <w:t>：</w:t>
      </w:r>
      <w:r>
        <w:rPr>
          <w:rFonts w:hint="eastAsia" w:ascii="宋体" w:hAnsi="宋体" w:eastAsia="宋体"/>
          <w:b w:val="0"/>
          <w:bCs/>
          <w:color w:val="000000"/>
          <w:sz w:val="32"/>
          <w:szCs w:val="20"/>
          <w:u w:val="thick"/>
        </w:rPr>
        <w:t xml:space="preserve">  </w:t>
      </w:r>
      <w:r>
        <w:rPr>
          <w:rFonts w:hint="eastAsia" w:ascii="宋体" w:hAnsi="宋体" w:eastAsia="宋体"/>
          <w:b w:val="0"/>
          <w:bCs/>
          <w:color w:val="000000"/>
          <w:sz w:val="32"/>
          <w:szCs w:val="20"/>
          <w:u w:val="thick"/>
          <w:lang w:val="en-US" w:eastAsia="zh-CN"/>
        </w:rPr>
        <w:t xml:space="preserve">  </w:t>
      </w:r>
      <w:r>
        <w:rPr>
          <w:rFonts w:hint="eastAsia" w:ascii="宋体" w:hAnsi="宋体"/>
          <w:b w:val="0"/>
          <w:bCs/>
          <w:color w:val="000000"/>
          <w:sz w:val="32"/>
          <w:szCs w:val="20"/>
          <w:u w:val="thick"/>
          <w:lang w:val="en-US" w:eastAsia="zh-CN"/>
        </w:rPr>
        <w:t xml:space="preserve">              </w:t>
      </w:r>
      <w:r>
        <w:rPr>
          <w:rFonts w:hint="eastAsia" w:ascii="宋体" w:hAnsi="宋体" w:eastAsia="宋体"/>
          <w:b w:val="0"/>
          <w:bCs/>
          <w:color w:val="000000"/>
          <w:sz w:val="32"/>
          <w:szCs w:val="20"/>
          <w:u w:val="thick"/>
          <w:lang w:val="en-US" w:eastAsia="zh-CN"/>
        </w:rPr>
        <w:t xml:space="preserve">       </w:t>
      </w:r>
      <w:r>
        <w:rPr>
          <w:rFonts w:hint="eastAsia" w:ascii="宋体" w:hAnsi="宋体" w:eastAsia="宋体"/>
          <w:b w:val="0"/>
          <w:bCs/>
          <w:color w:val="000000"/>
          <w:sz w:val="32"/>
          <w:szCs w:val="20"/>
          <w:u w:val="thick"/>
        </w:rPr>
        <w:t xml:space="preserve">  </w:t>
      </w:r>
    </w:p>
    <w:p w14:paraId="002CE99D">
      <w:pPr>
        <w:ind w:right="-178" w:rightChars="-85" w:firstLine="1699" w:firstLineChars="531"/>
        <w:rPr>
          <w:rFonts w:ascii="宋体" w:hAnsi="宋体" w:eastAsia="宋体"/>
          <w:b w:val="0"/>
          <w:bCs/>
          <w:color w:val="000000"/>
          <w:sz w:val="32"/>
          <w:szCs w:val="20"/>
        </w:rPr>
      </w:pPr>
      <w:r>
        <w:rPr>
          <w:rFonts w:hint="eastAsia" w:ascii="宋体" w:hAnsi="宋体" w:eastAsia="宋体"/>
          <w:b w:val="0"/>
          <w:bCs/>
          <w:color w:val="000000"/>
          <w:sz w:val="32"/>
          <w:szCs w:val="20"/>
        </w:rPr>
        <w:t>签订时间：</w:t>
      </w:r>
      <w:r>
        <w:rPr>
          <w:rFonts w:hint="eastAsia" w:ascii="宋体" w:hAnsi="宋体" w:eastAsia="宋体"/>
          <w:b w:val="0"/>
          <w:bCs/>
          <w:color w:val="000000"/>
          <w:sz w:val="32"/>
          <w:szCs w:val="20"/>
          <w:u w:val="thick"/>
        </w:rPr>
        <w:t xml:space="preserve"> 202</w:t>
      </w:r>
      <w:r>
        <w:rPr>
          <w:rFonts w:hint="eastAsia" w:ascii="宋体" w:hAnsi="宋体"/>
          <w:b w:val="0"/>
          <w:bCs/>
          <w:color w:val="000000"/>
          <w:sz w:val="32"/>
          <w:szCs w:val="20"/>
          <w:u w:val="thick"/>
          <w:lang w:val="en-US" w:eastAsia="zh-CN"/>
        </w:rPr>
        <w:t>6</w:t>
      </w:r>
      <w:r>
        <w:rPr>
          <w:rFonts w:hint="eastAsia" w:ascii="宋体" w:hAnsi="宋体" w:eastAsia="宋体"/>
          <w:b w:val="0"/>
          <w:bCs/>
          <w:color w:val="000000"/>
          <w:sz w:val="32"/>
          <w:szCs w:val="20"/>
          <w:u w:val="thick"/>
        </w:rPr>
        <w:t xml:space="preserve"> </w:t>
      </w:r>
      <w:r>
        <w:rPr>
          <w:rFonts w:hint="eastAsia" w:ascii="宋体" w:hAnsi="宋体" w:eastAsia="宋体"/>
          <w:b w:val="0"/>
          <w:bCs/>
          <w:color w:val="000000"/>
          <w:sz w:val="32"/>
          <w:szCs w:val="20"/>
        </w:rPr>
        <w:t>年</w:t>
      </w:r>
      <w:r>
        <w:rPr>
          <w:rFonts w:hint="eastAsia" w:ascii="宋体" w:hAnsi="宋体" w:eastAsia="宋体"/>
          <w:b w:val="0"/>
          <w:bCs/>
          <w:color w:val="000000"/>
          <w:sz w:val="32"/>
          <w:szCs w:val="20"/>
          <w:u w:val="thick"/>
        </w:rPr>
        <w:t xml:space="preserve">  </w:t>
      </w:r>
      <w:r>
        <w:rPr>
          <w:rFonts w:hint="eastAsia" w:ascii="宋体" w:hAnsi="宋体" w:eastAsia="宋体"/>
          <w:b w:val="0"/>
          <w:bCs/>
          <w:color w:val="000000"/>
          <w:sz w:val="32"/>
          <w:szCs w:val="20"/>
          <w:u w:val="thick"/>
          <w:lang w:val="en-US" w:eastAsia="zh-CN"/>
        </w:rPr>
        <w:t xml:space="preserve"> </w:t>
      </w:r>
      <w:r>
        <w:rPr>
          <w:rFonts w:hint="eastAsia" w:ascii="宋体" w:hAnsi="宋体" w:eastAsia="宋体"/>
          <w:b w:val="0"/>
          <w:bCs/>
          <w:color w:val="000000"/>
          <w:sz w:val="32"/>
          <w:szCs w:val="20"/>
          <w:u w:val="thick"/>
        </w:rPr>
        <w:t xml:space="preserve">  </w:t>
      </w:r>
      <w:r>
        <w:rPr>
          <w:rFonts w:hint="eastAsia" w:ascii="宋体" w:hAnsi="宋体" w:eastAsia="宋体"/>
          <w:b w:val="0"/>
          <w:bCs/>
          <w:color w:val="000000"/>
          <w:sz w:val="32"/>
          <w:szCs w:val="20"/>
        </w:rPr>
        <w:t>月</w:t>
      </w:r>
      <w:r>
        <w:rPr>
          <w:rFonts w:hint="eastAsia" w:ascii="宋体" w:hAnsi="宋体" w:eastAsia="宋体"/>
          <w:b w:val="0"/>
          <w:bCs/>
          <w:color w:val="000000"/>
          <w:sz w:val="32"/>
          <w:szCs w:val="20"/>
          <w:u w:val="thick"/>
        </w:rPr>
        <w:t xml:space="preserve">    </w:t>
      </w:r>
      <w:r>
        <w:rPr>
          <w:rFonts w:hint="eastAsia" w:ascii="宋体" w:hAnsi="宋体" w:eastAsia="宋体"/>
          <w:b w:val="0"/>
          <w:bCs/>
          <w:color w:val="000000"/>
          <w:sz w:val="32"/>
          <w:szCs w:val="20"/>
        </w:rPr>
        <w:t>日</w:t>
      </w:r>
    </w:p>
    <w:p w14:paraId="594E8509">
      <w:pPr>
        <w:spacing w:line="340" w:lineRule="exact"/>
        <w:ind w:right="-178" w:rightChars="-85"/>
        <w:jc w:val="center"/>
        <w:rPr>
          <w:rFonts w:hint="eastAsia" w:ascii="宋体" w:hAnsi="宋体" w:eastAsia="宋体" w:cs="宋体"/>
          <w:color w:val="000000"/>
          <w:sz w:val="21"/>
          <w:szCs w:val="21"/>
        </w:rPr>
      </w:pPr>
      <w:r>
        <w:rPr>
          <w:rFonts w:ascii="宋体" w:hAnsi="宋体" w:eastAsia="宋体" w:cs="楷体"/>
          <w:b/>
          <w:color w:val="000000"/>
          <w:szCs w:val="21"/>
        </w:rPr>
        <w:br w:type="page"/>
      </w:r>
      <w:bookmarkStart w:id="149" w:name="_Toc131750713"/>
      <w:r>
        <w:rPr>
          <w:rFonts w:hint="eastAsia" w:ascii="宋体" w:hAnsi="宋体" w:eastAsia="宋体" w:cs="宋体"/>
          <w:b/>
          <w:bCs/>
          <w:color w:val="auto"/>
          <w:sz w:val="28"/>
          <w:szCs w:val="28"/>
        </w:rPr>
        <w:t>合同文本</w:t>
      </w:r>
      <w:bookmarkEnd w:id="149"/>
    </w:p>
    <w:p w14:paraId="19940B3A">
      <w:pPr>
        <w:pageBreakBefore w:val="0"/>
        <w:widowControl w:val="0"/>
        <w:kinsoku/>
        <w:wordWrap/>
        <w:overflowPunct/>
        <w:topLinePunct w:val="0"/>
        <w:autoSpaceDE/>
        <w:autoSpaceDN/>
        <w:bidi w:val="0"/>
        <w:adjustRightInd/>
        <w:snapToGrid w:val="0"/>
        <w:spacing w:line="360" w:lineRule="auto"/>
        <w:ind w:right="480" w:firstLine="210" w:firstLineChars="100"/>
        <w:jc w:val="center"/>
        <w:textAlignment w:val="auto"/>
        <w:rPr>
          <w:rFonts w:hint="eastAsia" w:ascii="宋体" w:hAnsi="宋体" w:eastAsia="宋体" w:cs="宋体"/>
          <w:bCs/>
          <w:color w:val="000000"/>
          <w:sz w:val="21"/>
          <w:szCs w:val="21"/>
          <w:u w:val="single"/>
        </w:rPr>
      </w:pPr>
      <w:r>
        <w:rPr>
          <w:rFonts w:hint="eastAsia" w:ascii="宋体" w:hAnsi="宋体" w:eastAsia="宋体" w:cs="宋体"/>
          <w:bCs/>
          <w:color w:val="000000"/>
          <w:sz w:val="21"/>
          <w:szCs w:val="21"/>
        </w:rPr>
        <w:t>合同编号：</w:t>
      </w:r>
    </w:p>
    <w:p w14:paraId="04FD000E">
      <w:pPr>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cs="宋体"/>
          <w:color w:val="auto"/>
          <w:sz w:val="21"/>
          <w:szCs w:val="21"/>
          <w:u w:val="single"/>
          <w:lang w:val="en-US" w:eastAsia="zh-CN"/>
        </w:rPr>
      </w:pPr>
      <w:r>
        <w:rPr>
          <w:rFonts w:hint="eastAsia" w:ascii="宋体" w:hAnsi="宋体" w:eastAsia="宋体" w:cs="宋体"/>
          <w:color w:val="auto"/>
          <w:sz w:val="21"/>
          <w:szCs w:val="21"/>
        </w:rPr>
        <w:t>采购人（甲方）：</w:t>
      </w:r>
      <w:r>
        <w:rPr>
          <w:rFonts w:hint="eastAsia" w:ascii="宋体" w:hAnsi="宋体" w:eastAsia="宋体" w:cs="宋体"/>
          <w:color w:val="auto"/>
          <w:sz w:val="21"/>
          <w:szCs w:val="21"/>
          <w:u w:val="single"/>
        </w:rPr>
        <w:t xml:space="preserve"> </w:t>
      </w:r>
      <w:r>
        <w:rPr>
          <w:rFonts w:hint="eastAsia" w:ascii="宋体" w:hAnsi="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 xml:space="preserve">      </w:t>
      </w:r>
      <w:r>
        <w:rPr>
          <w:rFonts w:hint="eastAsia" w:ascii="宋体" w:hAnsi="宋体" w:cs="宋体"/>
          <w:color w:val="auto"/>
          <w:sz w:val="21"/>
          <w:szCs w:val="21"/>
          <w:lang w:val="en-US" w:eastAsia="zh-CN"/>
        </w:rPr>
        <w:t xml:space="preserve">          </w:t>
      </w:r>
      <w:r>
        <w:rPr>
          <w:rFonts w:hint="eastAsia" w:ascii="宋体" w:hAnsi="宋体" w:eastAsia="宋体" w:cs="宋体"/>
          <w:color w:val="auto"/>
          <w:spacing w:val="-20"/>
          <w:sz w:val="21"/>
          <w:szCs w:val="21"/>
        </w:rPr>
        <w:t>采 购 计 划 号：</w:t>
      </w:r>
      <w:r>
        <w:rPr>
          <w:rFonts w:hint="eastAsia" w:ascii="宋体" w:hAnsi="宋体" w:eastAsia="宋体" w:cs="宋体"/>
          <w:color w:val="auto"/>
          <w:sz w:val="21"/>
          <w:szCs w:val="21"/>
          <w:u w:val="single"/>
        </w:rPr>
        <w:t xml:space="preserve"> </w:t>
      </w:r>
      <w:r>
        <w:rPr>
          <w:rFonts w:hint="eastAsia" w:ascii="宋体" w:hAnsi="宋体" w:cs="宋体"/>
          <w:color w:val="auto"/>
          <w:sz w:val="21"/>
          <w:szCs w:val="21"/>
          <w:u w:val="single"/>
          <w:lang w:val="en-US" w:eastAsia="zh-CN"/>
        </w:rPr>
        <w:t xml:space="preserve">            </w:t>
      </w:r>
    </w:p>
    <w:p w14:paraId="443A7642">
      <w:pPr>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供应商（乙方）：</w:t>
      </w:r>
      <w:r>
        <w:rPr>
          <w:rFonts w:hint="eastAsia" w:ascii="宋体" w:hAnsi="宋体" w:eastAsia="宋体" w:cs="宋体"/>
          <w:color w:val="000000"/>
          <w:sz w:val="21"/>
          <w:szCs w:val="21"/>
          <w:u w:val="single"/>
        </w:rPr>
        <w:t xml:space="preserve"> </w:t>
      </w:r>
      <w:r>
        <w:rPr>
          <w:rFonts w:hint="eastAsia" w:ascii="宋体" w:hAnsi="宋体" w:eastAsia="宋体"/>
          <w:b w:val="0"/>
          <w:bCs/>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auto"/>
          <w:sz w:val="21"/>
          <w:szCs w:val="21"/>
        </w:rPr>
        <w:t xml:space="preserve">      </w:t>
      </w:r>
    </w:p>
    <w:p w14:paraId="64414201">
      <w:pPr>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采购项目名称和编号：</w:t>
      </w:r>
      <w:r>
        <w:rPr>
          <w:rFonts w:hint="eastAsia" w:ascii="宋体" w:hAnsi="宋体" w:eastAsia="宋体" w:cs="宋体"/>
          <w:color w:val="auto"/>
          <w:sz w:val="21"/>
          <w:szCs w:val="21"/>
          <w:u w:val="single"/>
        </w:rPr>
        <w:t xml:space="preserve"> </w:t>
      </w:r>
      <w:r>
        <w:rPr>
          <w:rFonts w:hint="eastAsia" w:ascii="宋体" w:hAnsi="宋体" w:cs="宋体"/>
          <w:color w:val="auto"/>
          <w:sz w:val="21"/>
          <w:szCs w:val="21"/>
          <w:u w:val="single"/>
          <w:lang w:val="en-US" w:eastAsia="zh-CN"/>
        </w:rPr>
        <w:t xml:space="preserve">                  </w:t>
      </w:r>
      <w:r>
        <w:rPr>
          <w:rFonts w:hint="eastAsia" w:ascii="宋体" w:hAnsi="宋体" w:eastAsia="宋体" w:cs="宋体"/>
          <w:color w:val="auto"/>
          <w:sz w:val="21"/>
          <w:szCs w:val="21"/>
        </w:rPr>
        <w:t xml:space="preserve">      </w:t>
      </w:r>
    </w:p>
    <w:p w14:paraId="025CF3A2">
      <w:pPr>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签  订  地  点：</w:t>
      </w:r>
      <w:r>
        <w:rPr>
          <w:rFonts w:hint="eastAsia" w:ascii="宋体" w:hAnsi="宋体" w:eastAsia="宋体" w:cs="宋体"/>
          <w:color w:val="auto"/>
          <w:sz w:val="21"/>
          <w:szCs w:val="21"/>
          <w:u w:val="single"/>
        </w:rPr>
        <w:t xml:space="preserve"> </w:t>
      </w:r>
      <w:r>
        <w:rPr>
          <w:rFonts w:hint="eastAsia" w:ascii="宋体" w:hAnsi="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 xml:space="preserve">    </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rPr>
        <w:t>签 订 时 间：</w:t>
      </w:r>
      <w:r>
        <w:rPr>
          <w:rFonts w:hint="eastAsia" w:ascii="宋体" w:hAnsi="宋体" w:cs="宋体"/>
          <w:color w:val="auto"/>
          <w:sz w:val="21"/>
          <w:szCs w:val="21"/>
          <w:u w:val="single"/>
          <w:lang w:val="en-US" w:eastAsia="zh-CN"/>
        </w:rPr>
        <w:t xml:space="preserve">   </w:t>
      </w:r>
      <w:r>
        <w:rPr>
          <w:rFonts w:hint="eastAsia" w:ascii="宋体" w:hAnsi="宋体" w:eastAsia="宋体" w:cs="宋体"/>
          <w:color w:val="auto"/>
          <w:sz w:val="21"/>
          <w:szCs w:val="21"/>
          <w:u w:val="single"/>
          <w:lang w:val="en-US" w:eastAsia="zh-CN"/>
        </w:rPr>
        <w:t>年  月   日</w:t>
      </w:r>
    </w:p>
    <w:p w14:paraId="38B44857">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14:paraId="1F8D7513">
      <w:pPr>
        <w:keepNext w:val="0"/>
        <w:keepLines w:val="0"/>
        <w:pageBreakBefore w:val="0"/>
        <w:widowControl w:val="0"/>
        <w:kinsoku/>
        <w:wordWrap/>
        <w:overflowPunct/>
        <w:topLinePunct w:val="0"/>
        <w:autoSpaceDE/>
        <w:autoSpaceDN/>
        <w:bidi w:val="0"/>
        <w:adjustRightInd/>
        <w:spacing w:line="360" w:lineRule="auto"/>
        <w:ind w:left="420" w:leftChars="200" w:firstLine="0" w:firstLineChars="0"/>
        <w:jc w:val="both"/>
        <w:textAlignment w:val="auto"/>
        <w:rPr>
          <w:rFonts w:hint="eastAsia" w:ascii="宋体" w:hAnsi="宋体" w:eastAsia="宋体" w:cs="宋体"/>
          <w:color w:val="auto"/>
          <w:kern w:val="2"/>
          <w:sz w:val="21"/>
          <w:szCs w:val="22"/>
          <w:u w:val="single"/>
          <w:lang w:val="en-US" w:eastAsia="zh-CN" w:bidi="ar-SA"/>
        </w:rPr>
      </w:pPr>
      <w:r>
        <w:rPr>
          <w:rFonts w:hint="eastAsia" w:ascii="宋体" w:hAnsi="宋体" w:eastAsia="宋体" w:cs="宋体"/>
          <w:color w:val="auto"/>
          <w:kern w:val="2"/>
          <w:sz w:val="21"/>
          <w:szCs w:val="22"/>
          <w:lang w:val="en-US" w:eastAsia="zh-CN" w:bidi="ar-SA"/>
        </w:rPr>
        <w:t>甲、乙双方根据政府采购项目：项目名称：</w:t>
      </w:r>
      <w:r>
        <w:rPr>
          <w:rFonts w:hint="eastAsia" w:ascii="宋体" w:hAnsi="宋体" w:eastAsia="宋体" w:cs="宋体"/>
          <w:color w:val="auto"/>
          <w:kern w:val="2"/>
          <w:sz w:val="21"/>
          <w:szCs w:val="22"/>
          <w:u w:val="single"/>
          <w:lang w:val="en-US" w:eastAsia="zh-CN" w:bidi="ar-SA"/>
        </w:rPr>
        <w:t xml:space="preserve">                   </w:t>
      </w:r>
      <w:r>
        <w:rPr>
          <w:rFonts w:hint="eastAsia" w:ascii="宋体" w:hAnsi="宋体" w:eastAsia="宋体" w:cs="宋体"/>
          <w:color w:val="auto"/>
          <w:kern w:val="2"/>
          <w:sz w:val="21"/>
          <w:szCs w:val="22"/>
          <w:lang w:val="en-US" w:eastAsia="zh-CN" w:bidi="ar-SA"/>
        </w:rPr>
        <w:t>采购编号：</w:t>
      </w:r>
      <w:r>
        <w:rPr>
          <w:rFonts w:hint="eastAsia" w:ascii="宋体" w:hAnsi="宋体" w:eastAsia="宋体" w:cs="宋体"/>
          <w:color w:val="auto"/>
          <w:kern w:val="2"/>
          <w:sz w:val="21"/>
          <w:szCs w:val="22"/>
          <w:u w:val="single"/>
          <w:lang w:val="en-US" w:eastAsia="zh-CN" w:bidi="ar-SA"/>
        </w:rPr>
        <w:t xml:space="preserve">        </w:t>
      </w:r>
      <w:r>
        <w:rPr>
          <w:rFonts w:hint="eastAsia" w:ascii="宋体" w:hAnsi="宋体" w:eastAsia="宋体" w:cs="宋体"/>
          <w:color w:val="auto"/>
          <w:kern w:val="2"/>
          <w:sz w:val="21"/>
          <w:szCs w:val="22"/>
          <w:lang w:val="en-US" w:eastAsia="zh-CN" w:bidi="ar-SA"/>
        </w:rPr>
        <w:t>的评标结果，甲方接受乙方为本项目</w:t>
      </w:r>
      <w:r>
        <w:rPr>
          <w:rFonts w:hint="eastAsia" w:ascii="宋体" w:hAnsi="宋体" w:eastAsia="宋体" w:cs="宋体"/>
          <w:color w:val="auto"/>
          <w:kern w:val="2"/>
          <w:sz w:val="21"/>
          <w:szCs w:val="22"/>
          <w:u w:val="single"/>
          <w:lang w:val="en-US" w:eastAsia="zh-CN" w:bidi="ar-SA"/>
        </w:rPr>
        <w:t xml:space="preserve">        </w:t>
      </w:r>
      <w:r>
        <w:rPr>
          <w:rFonts w:hint="eastAsia" w:ascii="宋体" w:hAnsi="宋体" w:eastAsia="宋体" w:cs="宋体"/>
          <w:color w:val="auto"/>
          <w:kern w:val="2"/>
          <w:sz w:val="21"/>
          <w:szCs w:val="21"/>
          <w:u w:val="single"/>
          <w:lang w:val="en-US" w:eastAsia="zh-CN" w:bidi="ar-SA"/>
        </w:rPr>
        <w:t xml:space="preserve">    </w:t>
      </w:r>
      <w:r>
        <w:rPr>
          <w:rFonts w:hint="eastAsia" w:ascii="宋体" w:hAnsi="宋体" w:eastAsia="宋体" w:cs="宋体"/>
          <w:color w:val="auto"/>
          <w:kern w:val="2"/>
          <w:sz w:val="21"/>
          <w:szCs w:val="22"/>
          <w:u w:val="single"/>
          <w:lang w:val="en-US" w:eastAsia="zh-CN" w:bidi="ar-SA"/>
        </w:rPr>
        <w:t xml:space="preserve">   </w:t>
      </w:r>
      <w:r>
        <w:rPr>
          <w:rFonts w:hint="eastAsia" w:ascii="宋体" w:hAnsi="宋体" w:eastAsia="宋体" w:cs="宋体"/>
          <w:color w:val="auto"/>
          <w:kern w:val="2"/>
          <w:sz w:val="21"/>
          <w:szCs w:val="22"/>
          <w:lang w:val="en-US" w:eastAsia="zh-CN" w:bidi="ar-SA"/>
        </w:rPr>
        <w:t>采购所做的响应文件，乙方必须完全按项目履行义务。甲乙双方同意下述条款和条件签署本合同（以下简称合同）。</w:t>
      </w:r>
    </w:p>
    <w:p w14:paraId="7BDB8AA0">
      <w:pPr>
        <w:keepNext w:val="0"/>
        <w:keepLines w:val="0"/>
        <w:pageBreakBefore w:val="0"/>
        <w:widowControl w:val="0"/>
        <w:kinsoku/>
        <w:wordWrap/>
        <w:overflowPunct/>
        <w:topLinePunct w:val="0"/>
        <w:autoSpaceDE/>
        <w:autoSpaceDN/>
        <w:bidi w:val="0"/>
        <w:adjustRightInd/>
        <w:spacing w:line="360" w:lineRule="auto"/>
        <w:ind w:left="0" w:leftChars="0" w:firstLine="422" w:firstLineChars="200"/>
        <w:jc w:val="both"/>
        <w:textAlignment w:val="auto"/>
        <w:rPr>
          <w:rFonts w:hint="eastAsia" w:ascii="宋体" w:hAnsi="宋体" w:eastAsia="宋体" w:cs="宋体"/>
          <w:b/>
          <w:bCs/>
          <w:color w:val="auto"/>
          <w:kern w:val="2"/>
          <w:sz w:val="21"/>
          <w:szCs w:val="22"/>
          <w:lang w:val="en-US" w:eastAsia="zh-CN" w:bidi="ar-SA"/>
        </w:rPr>
      </w:pPr>
      <w:r>
        <w:rPr>
          <w:rFonts w:hint="eastAsia" w:ascii="宋体" w:hAnsi="宋体" w:eastAsia="宋体" w:cs="宋体"/>
          <w:b/>
          <w:color w:val="auto"/>
          <w:kern w:val="2"/>
          <w:sz w:val="21"/>
          <w:szCs w:val="22"/>
          <w:lang w:val="en-US" w:eastAsia="zh-CN" w:bidi="ar-SA"/>
        </w:rPr>
        <w:t>1、合同标的</w:t>
      </w:r>
      <w:r>
        <w:rPr>
          <w:rFonts w:hint="eastAsia" w:ascii="宋体" w:hAnsi="宋体" w:eastAsia="宋体" w:cs="宋体"/>
          <w:b/>
          <w:bCs/>
          <w:color w:val="auto"/>
          <w:kern w:val="2"/>
          <w:sz w:val="21"/>
          <w:szCs w:val="22"/>
          <w:lang w:val="en-US" w:eastAsia="zh-CN" w:bidi="ar-SA"/>
        </w:rPr>
        <w:t>：</w:t>
      </w:r>
    </w:p>
    <w:tbl>
      <w:tblPr>
        <w:tblStyle w:val="29"/>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2320"/>
        <w:gridCol w:w="2412"/>
        <w:gridCol w:w="525"/>
        <w:gridCol w:w="488"/>
        <w:gridCol w:w="1562"/>
        <w:gridCol w:w="1547"/>
      </w:tblGrid>
      <w:tr w14:paraId="04D96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610" w:type="dxa"/>
            <w:noWrap w:val="0"/>
            <w:vAlign w:val="center"/>
          </w:tcPr>
          <w:p w14:paraId="484DA318">
            <w:pPr>
              <w:keepNext w:val="0"/>
              <w:keepLines w:val="0"/>
              <w:pageBreakBefore w:val="0"/>
              <w:widowControl w:val="0"/>
              <w:kinsoku/>
              <w:wordWrap/>
              <w:overflowPunct/>
              <w:topLinePunct w:val="0"/>
              <w:autoSpaceDE/>
              <w:autoSpaceDN/>
              <w:bidi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2320" w:type="dxa"/>
            <w:noWrap w:val="0"/>
            <w:vAlign w:val="center"/>
          </w:tcPr>
          <w:p w14:paraId="4F85D951">
            <w:pPr>
              <w:keepNext w:val="0"/>
              <w:keepLines w:val="0"/>
              <w:pageBreakBefore w:val="0"/>
              <w:widowControl w:val="0"/>
              <w:kinsoku/>
              <w:wordWrap/>
              <w:overflowPunct/>
              <w:topLinePunct w:val="0"/>
              <w:autoSpaceDE/>
              <w:autoSpaceDN/>
              <w:bidi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服务名称</w:t>
            </w:r>
          </w:p>
        </w:tc>
        <w:tc>
          <w:tcPr>
            <w:tcW w:w="2412" w:type="dxa"/>
            <w:noWrap w:val="0"/>
            <w:vAlign w:val="center"/>
          </w:tcPr>
          <w:p w14:paraId="7A87F45B">
            <w:pPr>
              <w:keepNext w:val="0"/>
              <w:keepLines w:val="0"/>
              <w:pageBreakBefore w:val="0"/>
              <w:widowControl w:val="0"/>
              <w:kinsoku/>
              <w:wordWrap/>
              <w:overflowPunct/>
              <w:topLinePunct w:val="0"/>
              <w:autoSpaceDE/>
              <w:autoSpaceDN/>
              <w:bidi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服务内容</w:t>
            </w:r>
          </w:p>
        </w:tc>
        <w:tc>
          <w:tcPr>
            <w:tcW w:w="525" w:type="dxa"/>
            <w:noWrap w:val="0"/>
            <w:vAlign w:val="center"/>
          </w:tcPr>
          <w:p w14:paraId="1EF6144D">
            <w:pPr>
              <w:keepNext w:val="0"/>
              <w:keepLines w:val="0"/>
              <w:pageBreakBefore w:val="0"/>
              <w:widowControl w:val="0"/>
              <w:kinsoku/>
              <w:wordWrap/>
              <w:overflowPunct/>
              <w:topLinePunct w:val="0"/>
              <w:autoSpaceDE/>
              <w:autoSpaceDN/>
              <w:bidi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数量</w:t>
            </w:r>
          </w:p>
        </w:tc>
        <w:tc>
          <w:tcPr>
            <w:tcW w:w="488" w:type="dxa"/>
            <w:noWrap w:val="0"/>
            <w:vAlign w:val="center"/>
          </w:tcPr>
          <w:p w14:paraId="76E90F53">
            <w:pPr>
              <w:keepNext w:val="0"/>
              <w:keepLines w:val="0"/>
              <w:pageBreakBefore w:val="0"/>
              <w:widowControl w:val="0"/>
              <w:kinsoku/>
              <w:wordWrap/>
              <w:overflowPunct/>
              <w:topLinePunct w:val="0"/>
              <w:autoSpaceDE/>
              <w:autoSpaceDN/>
              <w:bidi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单位</w:t>
            </w:r>
          </w:p>
        </w:tc>
        <w:tc>
          <w:tcPr>
            <w:tcW w:w="1562" w:type="dxa"/>
            <w:noWrap w:val="0"/>
            <w:vAlign w:val="center"/>
          </w:tcPr>
          <w:p w14:paraId="641A78B7">
            <w:pPr>
              <w:keepNext w:val="0"/>
              <w:keepLines w:val="0"/>
              <w:pageBreakBefore w:val="0"/>
              <w:widowControl w:val="0"/>
              <w:kinsoku/>
              <w:wordWrap/>
              <w:overflowPunct/>
              <w:topLinePunct w:val="0"/>
              <w:autoSpaceDE/>
              <w:autoSpaceDN/>
              <w:bidi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单价（元）</w:t>
            </w:r>
          </w:p>
        </w:tc>
        <w:tc>
          <w:tcPr>
            <w:tcW w:w="1547" w:type="dxa"/>
            <w:noWrap w:val="0"/>
            <w:vAlign w:val="center"/>
          </w:tcPr>
          <w:p w14:paraId="6D8239DB">
            <w:pPr>
              <w:keepNext w:val="0"/>
              <w:keepLines w:val="0"/>
              <w:pageBreakBefore w:val="0"/>
              <w:widowControl w:val="0"/>
              <w:kinsoku/>
              <w:wordWrap/>
              <w:overflowPunct/>
              <w:topLinePunct w:val="0"/>
              <w:autoSpaceDE/>
              <w:autoSpaceDN/>
              <w:bidi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金额（元）</w:t>
            </w:r>
          </w:p>
        </w:tc>
      </w:tr>
      <w:tr w14:paraId="7D3AA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noWrap w:val="0"/>
            <w:vAlign w:val="center"/>
          </w:tcPr>
          <w:p w14:paraId="27B9B2A9">
            <w:pPr>
              <w:keepNext w:val="0"/>
              <w:keepLines w:val="0"/>
              <w:pageBreakBefore w:val="0"/>
              <w:widowControl w:val="0"/>
              <w:kinsoku/>
              <w:wordWrap/>
              <w:overflowPunct/>
              <w:topLinePunct w:val="0"/>
              <w:autoSpaceDE/>
              <w:autoSpaceDN/>
              <w:bidi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2320" w:type="dxa"/>
            <w:noWrap w:val="0"/>
            <w:vAlign w:val="center"/>
          </w:tcPr>
          <w:p w14:paraId="3963EBDB">
            <w:pPr>
              <w:keepNext w:val="0"/>
              <w:keepLines w:val="0"/>
              <w:pageBreakBefore w:val="0"/>
              <w:widowControl w:val="0"/>
              <w:kinsoku/>
              <w:wordWrap/>
              <w:overflowPunct/>
              <w:topLinePunct w:val="0"/>
              <w:autoSpaceDE/>
              <w:autoSpaceDN/>
              <w:bidi w:val="0"/>
              <w:snapToGrid w:val="0"/>
              <w:spacing w:line="360" w:lineRule="auto"/>
              <w:jc w:val="center"/>
              <w:rPr>
                <w:rFonts w:hint="eastAsia" w:ascii="宋体" w:hAnsi="宋体" w:eastAsia="宋体" w:cs="宋体"/>
                <w:color w:val="auto"/>
                <w:sz w:val="21"/>
                <w:szCs w:val="21"/>
              </w:rPr>
            </w:pPr>
          </w:p>
        </w:tc>
        <w:tc>
          <w:tcPr>
            <w:tcW w:w="2412" w:type="dxa"/>
            <w:noWrap w:val="0"/>
            <w:vAlign w:val="center"/>
          </w:tcPr>
          <w:p w14:paraId="06DCD12A">
            <w:pPr>
              <w:keepNext w:val="0"/>
              <w:keepLines w:val="0"/>
              <w:pageBreakBefore w:val="0"/>
              <w:widowControl w:val="0"/>
              <w:kinsoku/>
              <w:wordWrap/>
              <w:overflowPunct/>
              <w:topLinePunct w:val="0"/>
              <w:autoSpaceDE/>
              <w:autoSpaceDN/>
              <w:bidi w:val="0"/>
              <w:snapToGrid w:val="0"/>
              <w:spacing w:line="360" w:lineRule="auto"/>
              <w:jc w:val="center"/>
              <w:rPr>
                <w:rFonts w:hint="eastAsia" w:ascii="宋体" w:hAnsi="宋体" w:eastAsia="宋体" w:cs="宋体"/>
                <w:color w:val="0000FF"/>
                <w:kern w:val="0"/>
                <w:sz w:val="21"/>
                <w:szCs w:val="21"/>
              </w:rPr>
            </w:pPr>
          </w:p>
        </w:tc>
        <w:tc>
          <w:tcPr>
            <w:tcW w:w="525" w:type="dxa"/>
            <w:noWrap w:val="0"/>
            <w:vAlign w:val="center"/>
          </w:tcPr>
          <w:p w14:paraId="062151F4">
            <w:pPr>
              <w:keepNext w:val="0"/>
              <w:keepLines w:val="0"/>
              <w:pageBreakBefore w:val="0"/>
              <w:widowControl w:val="0"/>
              <w:kinsoku/>
              <w:wordWrap/>
              <w:overflowPunct/>
              <w:topLinePunct w:val="0"/>
              <w:autoSpaceDE/>
              <w:autoSpaceDN/>
              <w:bidi w:val="0"/>
              <w:snapToGrid w:val="0"/>
              <w:spacing w:line="360" w:lineRule="auto"/>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1</w:t>
            </w:r>
          </w:p>
        </w:tc>
        <w:tc>
          <w:tcPr>
            <w:tcW w:w="488" w:type="dxa"/>
            <w:noWrap w:val="0"/>
            <w:vAlign w:val="center"/>
          </w:tcPr>
          <w:p w14:paraId="220F960C">
            <w:pPr>
              <w:keepNext w:val="0"/>
              <w:keepLines w:val="0"/>
              <w:pageBreakBefore w:val="0"/>
              <w:widowControl w:val="0"/>
              <w:kinsoku/>
              <w:wordWrap/>
              <w:overflowPunct/>
              <w:topLinePunct w:val="0"/>
              <w:autoSpaceDE/>
              <w:autoSpaceDN/>
              <w:bidi w:val="0"/>
              <w:snapToGrid w:val="0"/>
              <w:spacing w:line="360" w:lineRule="auto"/>
              <w:jc w:val="center"/>
              <w:rPr>
                <w:rFonts w:hint="eastAsia" w:ascii="宋体" w:hAnsi="宋体" w:eastAsia="宋体" w:cs="宋体"/>
                <w:color w:val="auto"/>
                <w:sz w:val="21"/>
                <w:szCs w:val="21"/>
              </w:rPr>
            </w:pPr>
            <w:r>
              <w:rPr>
                <w:rFonts w:hint="eastAsia" w:ascii="宋体" w:hAnsi="宋体" w:cs="宋体"/>
                <w:color w:val="auto"/>
                <w:sz w:val="21"/>
                <w:szCs w:val="21"/>
                <w:lang w:eastAsia="zh-CN"/>
              </w:rPr>
              <w:t>项</w:t>
            </w:r>
            <w:r>
              <w:rPr>
                <w:rFonts w:hint="eastAsia" w:ascii="宋体" w:hAnsi="宋体" w:eastAsia="宋体" w:cs="宋体"/>
                <w:color w:val="auto"/>
                <w:sz w:val="21"/>
                <w:szCs w:val="21"/>
              </w:rPr>
              <w:t xml:space="preserve"> </w:t>
            </w:r>
          </w:p>
        </w:tc>
        <w:tc>
          <w:tcPr>
            <w:tcW w:w="1562" w:type="dxa"/>
            <w:noWrap w:val="0"/>
            <w:vAlign w:val="center"/>
          </w:tcPr>
          <w:p w14:paraId="7E31D60A">
            <w:pPr>
              <w:keepNext w:val="0"/>
              <w:keepLines w:val="0"/>
              <w:pageBreakBefore w:val="0"/>
              <w:widowControl w:val="0"/>
              <w:kinsoku/>
              <w:wordWrap/>
              <w:overflowPunct/>
              <w:topLinePunct w:val="0"/>
              <w:autoSpaceDE/>
              <w:autoSpaceDN/>
              <w:bidi w:val="0"/>
              <w:snapToGrid w:val="0"/>
              <w:spacing w:line="360" w:lineRule="auto"/>
              <w:jc w:val="center"/>
              <w:rPr>
                <w:rFonts w:hint="eastAsia" w:ascii="宋体" w:hAnsi="宋体" w:eastAsia="宋体" w:cs="宋体"/>
                <w:color w:val="auto"/>
                <w:sz w:val="21"/>
                <w:szCs w:val="21"/>
              </w:rPr>
            </w:pPr>
          </w:p>
        </w:tc>
        <w:tc>
          <w:tcPr>
            <w:tcW w:w="1547" w:type="dxa"/>
            <w:noWrap w:val="0"/>
            <w:vAlign w:val="center"/>
          </w:tcPr>
          <w:p w14:paraId="3135DF5B">
            <w:pPr>
              <w:keepNext w:val="0"/>
              <w:keepLines w:val="0"/>
              <w:pageBreakBefore w:val="0"/>
              <w:widowControl w:val="0"/>
              <w:kinsoku/>
              <w:wordWrap/>
              <w:overflowPunct/>
              <w:topLinePunct w:val="0"/>
              <w:autoSpaceDE/>
              <w:autoSpaceDN/>
              <w:bidi w:val="0"/>
              <w:snapToGrid w:val="0"/>
              <w:spacing w:line="360" w:lineRule="auto"/>
              <w:jc w:val="center"/>
              <w:rPr>
                <w:rFonts w:hint="eastAsia" w:ascii="宋体" w:hAnsi="宋体" w:eastAsia="宋体" w:cs="宋体"/>
                <w:color w:val="auto"/>
                <w:sz w:val="21"/>
                <w:szCs w:val="21"/>
              </w:rPr>
            </w:pPr>
          </w:p>
        </w:tc>
      </w:tr>
      <w:tr w14:paraId="7106D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464" w:type="dxa"/>
            <w:gridSpan w:val="7"/>
            <w:noWrap w:val="0"/>
            <w:vAlign w:val="center"/>
          </w:tcPr>
          <w:p w14:paraId="34CD0246">
            <w:pPr>
              <w:keepNext w:val="0"/>
              <w:keepLines w:val="0"/>
              <w:pageBreakBefore w:val="0"/>
              <w:widowControl w:val="0"/>
              <w:kinsoku/>
              <w:wordWrap/>
              <w:overflowPunct/>
              <w:topLinePunct w:val="0"/>
              <w:autoSpaceDE/>
              <w:autoSpaceDN/>
              <w:bidi w:val="0"/>
              <w:snapToGrid w:val="0"/>
              <w:spacing w:line="360" w:lineRule="auto"/>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人民币合计金额（大写）</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rPr>
              <w:t>人民币（小写</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w:t>
            </w:r>
          </w:p>
        </w:tc>
      </w:tr>
      <w:tr w14:paraId="100AA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trPr>
        <w:tc>
          <w:tcPr>
            <w:tcW w:w="9464" w:type="dxa"/>
            <w:gridSpan w:val="7"/>
            <w:noWrap w:val="0"/>
            <w:vAlign w:val="center"/>
          </w:tcPr>
          <w:p w14:paraId="06EF0519">
            <w:pPr>
              <w:keepNext w:val="0"/>
              <w:keepLines w:val="0"/>
              <w:pageBreakBefore w:val="0"/>
              <w:widowControl w:val="0"/>
              <w:kinsoku/>
              <w:wordWrap/>
              <w:overflowPunct/>
              <w:topLinePunct w:val="0"/>
              <w:autoSpaceDE/>
              <w:autoSpaceDN/>
              <w:bidi w:val="0"/>
              <w:snapToGrid w:val="0"/>
              <w:spacing w:line="360" w:lineRule="auto"/>
              <w:jc w:val="both"/>
              <w:rPr>
                <w:rFonts w:hint="eastAsia" w:ascii="宋体" w:hAnsi="宋体" w:eastAsia="宋体" w:cs="宋体"/>
                <w:color w:val="auto"/>
                <w:sz w:val="21"/>
                <w:szCs w:val="21"/>
              </w:rPr>
            </w:pPr>
            <w:r>
              <w:rPr>
                <w:rFonts w:hint="eastAsia" w:ascii="宋体" w:hAnsi="宋体" w:cs="宋体"/>
                <w:color w:val="auto"/>
                <w:sz w:val="21"/>
                <w:szCs w:val="21"/>
                <w:lang w:eastAsia="zh-CN"/>
              </w:rPr>
              <w:t>服务期限</w:t>
            </w:r>
            <w:r>
              <w:rPr>
                <w:rFonts w:hint="eastAsia" w:ascii="宋体" w:hAnsi="宋体" w:eastAsia="宋体" w:cs="宋体"/>
                <w:color w:val="auto"/>
                <w:sz w:val="21"/>
                <w:szCs w:val="21"/>
              </w:rPr>
              <w:t>：</w:t>
            </w:r>
          </w:p>
        </w:tc>
      </w:tr>
    </w:tbl>
    <w:p w14:paraId="3DB7D359">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合同合计金额包括为了实施和完成服务所需的各种费用及履行合同包含的所有风险、责任等各项应有的费用。如竞争性磋商文件对其另有规定的，从其规定。</w:t>
      </w:r>
    </w:p>
    <w:p w14:paraId="4DD79B26">
      <w:pPr>
        <w:keepNext w:val="0"/>
        <w:keepLines w:val="0"/>
        <w:pageBreakBefore w:val="0"/>
        <w:widowControl w:val="0"/>
        <w:kinsoku/>
        <w:wordWrap/>
        <w:overflowPunct/>
        <w:topLinePunct w:val="0"/>
        <w:autoSpaceDE/>
        <w:autoSpaceDN/>
        <w:bidi w:val="0"/>
        <w:adjustRightInd/>
        <w:spacing w:line="360" w:lineRule="auto"/>
        <w:ind w:left="0" w:leftChars="0" w:firstLine="422" w:firstLineChars="200"/>
        <w:jc w:val="both"/>
        <w:textAlignment w:val="auto"/>
        <w:rPr>
          <w:rFonts w:hint="eastAsia" w:ascii="宋体" w:hAnsi="宋体" w:eastAsia="宋体" w:cs="宋体"/>
          <w:b/>
          <w:color w:val="auto"/>
          <w:kern w:val="2"/>
          <w:sz w:val="21"/>
          <w:szCs w:val="22"/>
          <w:lang w:val="en-US" w:eastAsia="zh-CN" w:bidi="ar-SA"/>
        </w:rPr>
      </w:pPr>
      <w:r>
        <w:rPr>
          <w:rFonts w:hint="eastAsia" w:ascii="宋体" w:hAnsi="宋体" w:eastAsia="宋体" w:cs="宋体"/>
          <w:b/>
          <w:color w:val="auto"/>
          <w:kern w:val="2"/>
          <w:sz w:val="21"/>
          <w:szCs w:val="22"/>
          <w:lang w:val="en-US" w:eastAsia="zh-CN" w:bidi="ar-SA"/>
        </w:rPr>
        <w:t>2、双方应履行的义务：</w:t>
      </w:r>
    </w:p>
    <w:p w14:paraId="45CE921E">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jc w:val="both"/>
        <w:textAlignment w:val="auto"/>
        <w:rPr>
          <w:rFonts w:hint="eastAsia" w:ascii="宋体" w:hAnsi="宋体" w:eastAsia="宋体" w:cs="宋体"/>
          <w:color w:val="auto"/>
          <w:kern w:val="2"/>
          <w:sz w:val="21"/>
          <w:szCs w:val="22"/>
          <w:lang w:val="en-US" w:eastAsia="zh-CN" w:bidi="ar-SA"/>
        </w:rPr>
      </w:pPr>
      <w:r>
        <w:rPr>
          <w:rFonts w:hint="eastAsia" w:ascii="宋体" w:hAnsi="宋体" w:eastAsia="宋体" w:cs="宋体"/>
          <w:color w:val="auto"/>
          <w:kern w:val="2"/>
          <w:sz w:val="21"/>
          <w:szCs w:val="22"/>
          <w:lang w:val="en-US" w:eastAsia="zh-CN" w:bidi="ar-SA"/>
        </w:rPr>
        <w:t>2.1甲方应当履行的义务：</w:t>
      </w:r>
    </w:p>
    <w:p w14:paraId="4613D174">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jc w:val="both"/>
        <w:textAlignment w:val="auto"/>
        <w:rPr>
          <w:rFonts w:hint="eastAsia" w:ascii="宋体" w:hAnsi="宋体" w:eastAsia="宋体" w:cs="宋体"/>
          <w:color w:val="auto"/>
          <w:kern w:val="2"/>
          <w:sz w:val="21"/>
          <w:szCs w:val="22"/>
          <w:lang w:val="en-US" w:eastAsia="zh-CN" w:bidi="ar-SA"/>
        </w:rPr>
      </w:pPr>
      <w:r>
        <w:rPr>
          <w:rFonts w:hint="eastAsia" w:ascii="宋体" w:hAnsi="宋体" w:eastAsia="宋体" w:cs="宋体"/>
          <w:color w:val="auto"/>
          <w:kern w:val="2"/>
          <w:sz w:val="21"/>
          <w:szCs w:val="22"/>
          <w:lang w:val="en-US" w:eastAsia="zh-CN" w:bidi="ar-SA"/>
        </w:rPr>
        <w:t>2.1.1、负责本项目的评估工作，不得向乙方提出除本项目以外的服务要求（发生突发性事件除外）；</w:t>
      </w:r>
    </w:p>
    <w:p w14:paraId="4A3684C0">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jc w:val="both"/>
        <w:textAlignment w:val="auto"/>
        <w:rPr>
          <w:rFonts w:hint="eastAsia" w:ascii="宋体" w:hAnsi="宋体" w:eastAsia="宋体" w:cs="宋体"/>
          <w:color w:val="auto"/>
          <w:kern w:val="2"/>
          <w:sz w:val="21"/>
          <w:szCs w:val="22"/>
          <w:lang w:val="en-US" w:eastAsia="zh-CN" w:bidi="ar-SA"/>
        </w:rPr>
      </w:pPr>
      <w:r>
        <w:rPr>
          <w:rFonts w:hint="eastAsia" w:ascii="宋体" w:hAnsi="宋体" w:eastAsia="宋体" w:cs="宋体"/>
          <w:color w:val="auto"/>
          <w:kern w:val="2"/>
          <w:sz w:val="21"/>
          <w:szCs w:val="22"/>
          <w:lang w:val="en-US" w:eastAsia="zh-CN" w:bidi="ar-SA"/>
        </w:rPr>
        <w:t>2.1.2、甲方提供的资料及有关文件必须及时、真实、可靠、合法，不得弄虚作假；</w:t>
      </w:r>
    </w:p>
    <w:p w14:paraId="2638C06F">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jc w:val="both"/>
        <w:textAlignment w:val="auto"/>
        <w:rPr>
          <w:rFonts w:hint="eastAsia" w:ascii="宋体" w:hAnsi="宋体" w:eastAsia="宋体" w:cs="宋体"/>
          <w:color w:val="auto"/>
          <w:kern w:val="2"/>
          <w:sz w:val="21"/>
          <w:szCs w:val="22"/>
          <w:lang w:val="en-US" w:eastAsia="zh-CN" w:bidi="ar-SA"/>
        </w:rPr>
      </w:pPr>
      <w:r>
        <w:rPr>
          <w:rFonts w:hint="eastAsia" w:ascii="宋体" w:hAnsi="宋体" w:eastAsia="宋体" w:cs="宋体"/>
          <w:color w:val="auto"/>
          <w:kern w:val="2"/>
          <w:sz w:val="21"/>
          <w:szCs w:val="22"/>
          <w:lang w:val="en-US" w:eastAsia="zh-CN" w:bidi="ar-SA"/>
        </w:rPr>
        <w:t>2.1.3、应妥善保管好所有的项目各类单据资料；</w:t>
      </w:r>
    </w:p>
    <w:p w14:paraId="573CEC56">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jc w:val="both"/>
        <w:textAlignment w:val="auto"/>
        <w:rPr>
          <w:rFonts w:hint="eastAsia" w:ascii="宋体" w:hAnsi="宋体" w:eastAsia="宋体" w:cs="宋体"/>
          <w:color w:val="auto"/>
          <w:kern w:val="2"/>
          <w:sz w:val="21"/>
          <w:szCs w:val="22"/>
          <w:lang w:val="en-US" w:eastAsia="zh-CN" w:bidi="ar-SA"/>
        </w:rPr>
      </w:pPr>
      <w:r>
        <w:rPr>
          <w:rFonts w:hint="eastAsia" w:ascii="宋体" w:hAnsi="宋体" w:eastAsia="宋体" w:cs="宋体"/>
          <w:color w:val="auto"/>
          <w:kern w:val="2"/>
          <w:sz w:val="21"/>
          <w:szCs w:val="22"/>
          <w:lang w:val="en-US" w:eastAsia="zh-CN" w:bidi="ar-SA"/>
        </w:rPr>
        <w:t>2.1.4、按照约定条件及时足额支付费用；</w:t>
      </w:r>
    </w:p>
    <w:p w14:paraId="4AFEBC82">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2.2乙方应当履行的义务：</w:t>
      </w:r>
    </w:p>
    <w:p w14:paraId="03F4828F">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jc w:val="both"/>
        <w:textAlignment w:val="auto"/>
        <w:rPr>
          <w:rFonts w:hint="eastAsia" w:ascii="宋体" w:hAnsi="宋体" w:eastAsia="宋体" w:cs="宋体"/>
          <w:color w:val="auto"/>
          <w:kern w:val="2"/>
          <w:sz w:val="21"/>
          <w:szCs w:val="22"/>
          <w:lang w:val="en-US" w:eastAsia="zh-CN" w:bidi="ar-SA"/>
        </w:rPr>
      </w:pPr>
      <w:r>
        <w:rPr>
          <w:rFonts w:hint="eastAsia" w:ascii="宋体" w:hAnsi="宋体" w:eastAsia="宋体" w:cs="宋体"/>
          <w:color w:val="auto"/>
          <w:kern w:val="2"/>
          <w:sz w:val="21"/>
          <w:szCs w:val="22"/>
          <w:lang w:val="en-US" w:eastAsia="zh-CN" w:bidi="ar-SA"/>
        </w:rPr>
        <w:t>2.2.1、根据有关法律法规及本合同的约定，在遵守甲方有关规章制度的前提下，制定服务制度和工作制度；</w:t>
      </w:r>
    </w:p>
    <w:p w14:paraId="72553CE1">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jc w:val="both"/>
        <w:textAlignment w:val="auto"/>
        <w:rPr>
          <w:rFonts w:hint="eastAsia" w:ascii="宋体" w:hAnsi="宋体" w:eastAsia="宋体" w:cs="宋体"/>
          <w:color w:val="auto"/>
          <w:kern w:val="2"/>
          <w:sz w:val="21"/>
          <w:szCs w:val="22"/>
          <w:lang w:val="en-US" w:eastAsia="zh-CN" w:bidi="ar-SA"/>
        </w:rPr>
      </w:pPr>
      <w:r>
        <w:rPr>
          <w:rFonts w:hint="eastAsia" w:ascii="宋体" w:hAnsi="宋体" w:eastAsia="宋体" w:cs="宋体"/>
          <w:color w:val="auto"/>
          <w:kern w:val="2"/>
          <w:sz w:val="21"/>
          <w:szCs w:val="22"/>
          <w:lang w:val="en-US" w:eastAsia="zh-CN" w:bidi="ar-SA"/>
        </w:rPr>
        <w:t>2.2.2、按国家和地方政府的有关规定为其聘请的工作人员向保险部门缴纳各项保险费用，合同期限内乙方人员所发生的一切事故由乙方自行承担责任；</w:t>
      </w:r>
    </w:p>
    <w:p w14:paraId="50386544">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jc w:val="both"/>
        <w:textAlignment w:val="auto"/>
        <w:rPr>
          <w:rFonts w:hint="eastAsia" w:ascii="宋体" w:hAnsi="宋体" w:eastAsia="宋体" w:cs="宋体"/>
          <w:color w:val="auto"/>
          <w:kern w:val="2"/>
          <w:sz w:val="21"/>
          <w:szCs w:val="22"/>
          <w:lang w:val="en-US" w:eastAsia="zh-CN" w:bidi="ar-SA"/>
        </w:rPr>
      </w:pPr>
      <w:r>
        <w:rPr>
          <w:rFonts w:hint="eastAsia" w:ascii="宋体" w:hAnsi="宋体" w:eastAsia="宋体" w:cs="宋体"/>
          <w:color w:val="auto"/>
          <w:kern w:val="2"/>
          <w:sz w:val="21"/>
          <w:szCs w:val="22"/>
          <w:lang w:val="en-US" w:eastAsia="zh-CN" w:bidi="ar-SA"/>
        </w:rPr>
        <w:t>2.2.3、负责编制服务、管理制度、管理计划；</w:t>
      </w:r>
    </w:p>
    <w:p w14:paraId="6603A4D6">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jc w:val="both"/>
        <w:textAlignment w:val="auto"/>
        <w:rPr>
          <w:rFonts w:hint="eastAsia" w:ascii="宋体" w:hAnsi="宋体" w:eastAsia="宋体" w:cs="宋体"/>
          <w:color w:val="auto"/>
          <w:kern w:val="2"/>
          <w:sz w:val="21"/>
          <w:szCs w:val="22"/>
          <w:lang w:val="en-US" w:eastAsia="zh-CN" w:bidi="ar-SA"/>
        </w:rPr>
      </w:pPr>
      <w:r>
        <w:rPr>
          <w:rFonts w:hint="eastAsia" w:ascii="宋体" w:hAnsi="宋体" w:eastAsia="宋体" w:cs="宋体"/>
          <w:color w:val="auto"/>
          <w:kern w:val="2"/>
          <w:sz w:val="21"/>
          <w:szCs w:val="22"/>
          <w:lang w:val="en-US" w:eastAsia="zh-CN" w:bidi="ar-SA"/>
        </w:rPr>
        <w:t>2.2.4、负责对上岗员工进行教育培训，自觉执行和遵守各项规程；</w:t>
      </w:r>
    </w:p>
    <w:p w14:paraId="2A643508">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jc w:val="both"/>
        <w:textAlignment w:val="auto"/>
        <w:rPr>
          <w:rFonts w:hint="eastAsia" w:ascii="宋体" w:hAnsi="宋体" w:eastAsia="宋体" w:cs="宋体"/>
          <w:color w:val="auto"/>
          <w:kern w:val="2"/>
          <w:sz w:val="21"/>
          <w:szCs w:val="22"/>
          <w:lang w:val="en-US" w:eastAsia="zh-CN" w:bidi="ar-SA"/>
        </w:rPr>
      </w:pPr>
      <w:r>
        <w:rPr>
          <w:rFonts w:hint="eastAsia" w:ascii="宋体" w:hAnsi="宋体" w:eastAsia="宋体" w:cs="宋体"/>
          <w:color w:val="auto"/>
          <w:kern w:val="2"/>
          <w:sz w:val="21"/>
          <w:szCs w:val="22"/>
          <w:lang w:val="en-US" w:eastAsia="zh-CN" w:bidi="ar-SA"/>
        </w:rPr>
        <w:t>2.2.5、本次项目经理如须更换或调整，须经采购单位同意方可更换或调整；</w:t>
      </w:r>
    </w:p>
    <w:p w14:paraId="4903446B">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jc w:val="both"/>
        <w:textAlignment w:val="auto"/>
        <w:rPr>
          <w:rFonts w:hint="eastAsia" w:ascii="宋体" w:hAnsi="宋体" w:eastAsia="宋体" w:cs="宋体"/>
          <w:color w:val="auto"/>
          <w:kern w:val="2"/>
          <w:sz w:val="21"/>
          <w:szCs w:val="22"/>
          <w:lang w:val="en-US" w:eastAsia="zh-CN" w:bidi="ar-SA"/>
        </w:rPr>
      </w:pPr>
      <w:r>
        <w:rPr>
          <w:rFonts w:hint="eastAsia" w:ascii="宋体" w:hAnsi="宋体" w:eastAsia="宋体" w:cs="宋体"/>
          <w:color w:val="auto"/>
          <w:kern w:val="2"/>
          <w:sz w:val="21"/>
          <w:szCs w:val="22"/>
          <w:lang w:val="en-US" w:eastAsia="zh-CN" w:bidi="ar-SA"/>
        </w:rPr>
        <w:t>2.2.6、及磋商文件第二章《采购需求》要求的其他义务。</w:t>
      </w:r>
    </w:p>
    <w:p w14:paraId="7569AFDF">
      <w:pPr>
        <w:keepNext w:val="0"/>
        <w:keepLines w:val="0"/>
        <w:pageBreakBefore w:val="0"/>
        <w:widowControl w:val="0"/>
        <w:kinsoku/>
        <w:wordWrap/>
        <w:overflowPunct/>
        <w:topLinePunct w:val="0"/>
        <w:autoSpaceDE/>
        <w:autoSpaceDN/>
        <w:bidi w:val="0"/>
        <w:adjustRightInd/>
        <w:spacing w:line="360" w:lineRule="auto"/>
        <w:ind w:left="0" w:leftChars="0" w:firstLine="422" w:firstLineChars="200"/>
        <w:jc w:val="both"/>
        <w:textAlignment w:val="auto"/>
        <w:rPr>
          <w:rFonts w:hint="eastAsia" w:ascii="宋体" w:hAnsi="宋体" w:eastAsia="宋体" w:cs="宋体"/>
          <w:b/>
          <w:bCs/>
          <w:color w:val="000000" w:themeColor="text1"/>
          <w:kern w:val="2"/>
          <w:sz w:val="21"/>
          <w:szCs w:val="22"/>
          <w:lang w:val="en-US" w:eastAsia="zh-CN" w:bidi="ar-SA"/>
          <w14:textFill>
            <w14:solidFill>
              <w14:schemeClr w14:val="tx1"/>
            </w14:solidFill>
          </w14:textFill>
        </w:rPr>
      </w:pPr>
      <w:r>
        <w:rPr>
          <w:rFonts w:hint="eastAsia" w:ascii="宋体" w:hAnsi="宋体" w:eastAsia="宋体" w:cs="宋体"/>
          <w:b/>
          <w:color w:val="auto"/>
          <w:kern w:val="2"/>
          <w:sz w:val="21"/>
          <w:szCs w:val="22"/>
          <w:lang w:val="en-US" w:eastAsia="zh-CN" w:bidi="ar-SA"/>
        </w:rPr>
        <w:t>3、</w:t>
      </w:r>
      <w:r>
        <w:rPr>
          <w:rFonts w:hint="eastAsia" w:ascii="宋体" w:hAnsi="宋体" w:eastAsia="宋体" w:cs="宋体"/>
          <w:b/>
          <w:bCs/>
          <w:color w:val="auto"/>
          <w:kern w:val="2"/>
          <w:sz w:val="21"/>
          <w:szCs w:val="22"/>
          <w:lang w:val="en-US" w:eastAsia="zh-CN" w:bidi="ar-SA"/>
        </w:rPr>
        <w:t>费用结算与支付方式</w:t>
      </w:r>
    </w:p>
    <w:p w14:paraId="27DE822A">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jc w:val="both"/>
        <w:textAlignment w:val="auto"/>
        <w:rPr>
          <w:rFonts w:hint="eastAsia" w:ascii="宋体" w:hAnsi="宋体" w:eastAsia="宋体" w:cs="宋体"/>
          <w:color w:val="000000" w:themeColor="text1"/>
          <w:kern w:val="2"/>
          <w:sz w:val="21"/>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2"/>
          <w:lang w:val="en-US" w:eastAsia="zh-CN" w:bidi="ar-SA"/>
          <w14:textFill>
            <w14:solidFill>
              <w14:schemeClr w14:val="tx1"/>
            </w14:solidFill>
          </w14:textFill>
        </w:rPr>
        <w:t>本项目合同金额为</w:t>
      </w:r>
      <w:r>
        <w:rPr>
          <w:rFonts w:hint="eastAsia" w:ascii="宋体" w:hAnsi="宋体" w:eastAsia="宋体" w:cs="宋体"/>
          <w:color w:val="000000" w:themeColor="text1"/>
          <w:kern w:val="2"/>
          <w:sz w:val="21"/>
          <w:szCs w:val="22"/>
          <w:u w:val="single"/>
          <w:lang w:val="en-US" w:eastAsia="zh-CN" w:bidi="ar-SA"/>
          <w14:textFill>
            <w14:solidFill>
              <w14:schemeClr w14:val="tx1"/>
            </w14:solidFill>
          </w14:textFill>
        </w:rPr>
        <w:t>人民币       （¥       元）；</w:t>
      </w:r>
    </w:p>
    <w:p w14:paraId="6C7BC698">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jc w:val="both"/>
        <w:textAlignment w:val="auto"/>
        <w:rPr>
          <w:rFonts w:hint="eastAsia" w:ascii="宋体" w:hAnsi="宋体" w:eastAsia="宋体" w:cs="宋体"/>
          <w:color w:val="000000"/>
          <w:kern w:val="2"/>
          <w:sz w:val="21"/>
          <w:szCs w:val="24"/>
          <w:highlight w:val="none"/>
          <w:lang w:val="en-US" w:eastAsia="zh-CN" w:bidi="ar-SA"/>
        </w:rPr>
      </w:pPr>
      <w:r>
        <w:rPr>
          <w:rFonts w:hint="eastAsia" w:ascii="宋体" w:hAnsi="宋体" w:eastAsia="宋体" w:cs="宋体"/>
          <w:color w:val="000000"/>
          <w:kern w:val="2"/>
          <w:sz w:val="21"/>
          <w:szCs w:val="24"/>
          <w:highlight w:val="none"/>
          <w:lang w:val="en-US" w:eastAsia="zh-CN" w:bidi="ar-SA"/>
        </w:rPr>
        <w:t>本项目无预付款，款项不计利息，付款时间以柳州市财政局审批拨款进度为准。合同签订并经财政审批后乙方须及时开具70%合规发票，甲方申报支付70%合同款，待项目实施完毕，所有受助对象完成收训且甲方验收合格，乙方须及时开具剩余30%合规发票，甲方申报付清尾款；若乙方未按时提供合规发票，甲方可顺延或拒付对应款项，不承担逾期付款责任。</w:t>
      </w:r>
    </w:p>
    <w:p w14:paraId="5ACF36DD">
      <w:pPr>
        <w:keepNext w:val="0"/>
        <w:keepLines w:val="0"/>
        <w:pageBreakBefore w:val="0"/>
        <w:widowControl w:val="0"/>
        <w:kinsoku/>
        <w:wordWrap/>
        <w:overflowPunct/>
        <w:topLinePunct w:val="0"/>
        <w:autoSpaceDE/>
        <w:autoSpaceDN/>
        <w:bidi w:val="0"/>
        <w:adjustRightInd/>
        <w:spacing w:line="360" w:lineRule="auto"/>
        <w:ind w:left="0" w:leftChars="0" w:firstLine="422" w:firstLineChars="200"/>
        <w:jc w:val="both"/>
        <w:textAlignment w:val="auto"/>
        <w:rPr>
          <w:rFonts w:hint="eastAsia" w:ascii="宋体" w:hAnsi="宋体" w:eastAsia="宋体" w:cs="宋体"/>
          <w:color w:val="auto"/>
          <w:kern w:val="2"/>
          <w:sz w:val="21"/>
          <w:szCs w:val="22"/>
          <w:lang w:val="en-US" w:eastAsia="zh-CN" w:bidi="ar-SA"/>
        </w:rPr>
      </w:pPr>
      <w:r>
        <w:rPr>
          <w:rFonts w:hint="eastAsia" w:ascii="宋体" w:hAnsi="宋体" w:eastAsia="宋体" w:cs="宋体"/>
          <w:b/>
          <w:color w:val="auto"/>
          <w:kern w:val="2"/>
          <w:sz w:val="21"/>
          <w:szCs w:val="22"/>
          <w:lang w:val="en-US" w:eastAsia="zh-CN" w:bidi="ar-SA"/>
        </w:rPr>
        <w:t>4、</w:t>
      </w:r>
      <w:r>
        <w:rPr>
          <w:rFonts w:hint="eastAsia" w:ascii="宋体" w:hAnsi="宋体" w:eastAsia="宋体" w:cs="宋体"/>
          <w:b/>
          <w:bCs/>
          <w:color w:val="auto"/>
          <w:kern w:val="2"/>
          <w:sz w:val="21"/>
          <w:szCs w:val="22"/>
          <w:lang w:val="en-US" w:eastAsia="zh-CN" w:bidi="ar-SA"/>
        </w:rPr>
        <w:t>违约责任</w:t>
      </w:r>
    </w:p>
    <w:p w14:paraId="1A5FEC53">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jc w:val="both"/>
        <w:textAlignment w:val="auto"/>
        <w:rPr>
          <w:rFonts w:hint="eastAsia" w:ascii="宋体" w:hAnsi="宋体" w:eastAsia="宋体" w:cs="宋体"/>
          <w:color w:val="auto"/>
          <w:kern w:val="2"/>
          <w:sz w:val="21"/>
          <w:szCs w:val="22"/>
          <w:lang w:val="en-US" w:eastAsia="zh-CN" w:bidi="ar-SA"/>
        </w:rPr>
      </w:pPr>
      <w:r>
        <w:rPr>
          <w:rFonts w:hint="eastAsia" w:ascii="宋体" w:hAnsi="宋体" w:eastAsia="宋体" w:cs="宋体"/>
          <w:color w:val="auto"/>
          <w:kern w:val="2"/>
          <w:sz w:val="21"/>
          <w:szCs w:val="22"/>
          <w:lang w:val="en-US" w:eastAsia="zh-CN" w:bidi="ar-SA"/>
        </w:rPr>
        <w:t>4.1甲乙双方均应按磋商文件要求及乙方响应文件承诺保证按时履行合同，除非遇到不可抗力等客观情况外，不得违约。</w:t>
      </w:r>
    </w:p>
    <w:p w14:paraId="1D1DF431">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jc w:val="both"/>
        <w:textAlignment w:val="auto"/>
        <w:rPr>
          <w:rFonts w:hint="eastAsia" w:ascii="宋体" w:hAnsi="宋体" w:eastAsia="宋体" w:cs="宋体"/>
          <w:color w:val="auto"/>
          <w:kern w:val="2"/>
          <w:sz w:val="21"/>
          <w:szCs w:val="22"/>
          <w:lang w:val="en-US" w:eastAsia="zh-CN" w:bidi="ar-SA"/>
        </w:rPr>
      </w:pPr>
      <w:r>
        <w:rPr>
          <w:rFonts w:hint="eastAsia" w:ascii="宋体" w:hAnsi="宋体" w:eastAsia="宋体" w:cs="宋体"/>
          <w:color w:val="auto"/>
          <w:kern w:val="2"/>
          <w:sz w:val="21"/>
          <w:szCs w:val="22"/>
          <w:lang w:val="en-US" w:eastAsia="zh-CN" w:bidi="ar-SA"/>
        </w:rPr>
        <w:t>4.2如任何一方未经双方协商而更改服务内容的，即为违约，除承担守约方因履行合同而形成的损失外，还应向守约方支付违约金，违约金的金额为本合同金额的20％。</w:t>
      </w:r>
    </w:p>
    <w:p w14:paraId="6EAE78A7">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jc w:val="both"/>
        <w:textAlignment w:val="auto"/>
        <w:rPr>
          <w:rFonts w:hint="eastAsia" w:ascii="宋体" w:hAnsi="宋体" w:eastAsia="宋体" w:cs="宋体"/>
          <w:color w:val="auto"/>
          <w:kern w:val="2"/>
          <w:sz w:val="21"/>
          <w:szCs w:val="22"/>
          <w:lang w:val="en-US" w:eastAsia="zh-CN" w:bidi="ar-SA"/>
        </w:rPr>
      </w:pPr>
      <w:r>
        <w:rPr>
          <w:rFonts w:hint="eastAsia" w:ascii="宋体" w:hAnsi="宋体" w:eastAsia="宋体" w:cs="宋体"/>
          <w:color w:val="auto"/>
          <w:kern w:val="2"/>
          <w:sz w:val="21"/>
          <w:szCs w:val="22"/>
          <w:lang w:val="en-US" w:eastAsia="zh-CN" w:bidi="ar-SA"/>
        </w:rPr>
        <w:t>4.3如甲方不依约支付合同金额，应按银行同期存款利率向乙方支付违约金。</w:t>
      </w:r>
    </w:p>
    <w:p w14:paraId="29BC9BD8">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jc w:val="both"/>
        <w:textAlignment w:val="auto"/>
        <w:rPr>
          <w:rFonts w:hint="eastAsia" w:ascii="宋体" w:hAnsi="宋体" w:eastAsia="宋体" w:cs="宋体"/>
          <w:color w:val="auto"/>
          <w:kern w:val="2"/>
          <w:sz w:val="21"/>
          <w:szCs w:val="22"/>
          <w:lang w:val="en-US" w:eastAsia="zh-CN" w:bidi="ar-SA"/>
        </w:rPr>
      </w:pPr>
      <w:r>
        <w:rPr>
          <w:rFonts w:hint="eastAsia" w:ascii="宋体" w:hAnsi="宋体" w:eastAsia="宋体" w:cs="宋体"/>
          <w:color w:val="auto"/>
          <w:kern w:val="2"/>
          <w:sz w:val="21"/>
          <w:szCs w:val="22"/>
          <w:lang w:val="en-US" w:eastAsia="zh-CN" w:bidi="ar-SA"/>
        </w:rPr>
        <w:t>4.4如乙方未按甲方认可的服务方案开展服务或者在服务过程中有损及甲方声誉的言行的，甲方有权拒绝支付合同金额，并要求乙方赔偿相应损失。</w:t>
      </w:r>
    </w:p>
    <w:p w14:paraId="10F60EF3">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jc w:val="both"/>
        <w:textAlignment w:val="auto"/>
        <w:rPr>
          <w:rFonts w:hint="eastAsia" w:ascii="宋体" w:hAnsi="宋体" w:eastAsia="宋体" w:cs="宋体"/>
          <w:color w:val="auto"/>
          <w:kern w:val="2"/>
          <w:sz w:val="21"/>
          <w:szCs w:val="22"/>
          <w:lang w:val="en-US" w:eastAsia="zh-CN" w:bidi="ar-SA"/>
        </w:rPr>
      </w:pPr>
      <w:r>
        <w:rPr>
          <w:rFonts w:hint="eastAsia" w:ascii="宋体" w:hAnsi="宋体" w:eastAsia="宋体" w:cs="宋体"/>
          <w:color w:val="auto"/>
          <w:kern w:val="2"/>
          <w:sz w:val="21"/>
          <w:szCs w:val="22"/>
          <w:lang w:val="en-US" w:eastAsia="zh-CN" w:bidi="ar-SA"/>
        </w:rPr>
        <w:t>4.5如乙方提供虚假发票，乙方除须向甲方补开合法发票外，并须赔偿甲方发票票面金额一倍的违约金，且甲方有权无条件终止合同，因终止合同而产生的一切损失均由乙方承担。</w:t>
      </w:r>
    </w:p>
    <w:p w14:paraId="4A9156FF">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jc w:val="both"/>
        <w:textAlignment w:val="auto"/>
        <w:rPr>
          <w:rFonts w:hint="eastAsia" w:ascii="宋体" w:hAnsi="宋体" w:eastAsia="宋体" w:cs="宋体"/>
          <w:color w:val="auto"/>
          <w:kern w:val="2"/>
          <w:sz w:val="21"/>
          <w:szCs w:val="22"/>
          <w:lang w:val="en-US" w:eastAsia="zh-CN" w:bidi="ar-SA"/>
        </w:rPr>
      </w:pPr>
      <w:r>
        <w:rPr>
          <w:rFonts w:hint="eastAsia" w:ascii="宋体" w:hAnsi="宋体" w:eastAsia="宋体" w:cs="宋体"/>
          <w:color w:val="auto"/>
          <w:kern w:val="2"/>
          <w:sz w:val="21"/>
          <w:szCs w:val="22"/>
          <w:lang w:val="en-US" w:eastAsia="zh-CN" w:bidi="ar-SA"/>
        </w:rPr>
        <w:t>4.6逾期超过约定日期10个工作日不能提供服务的，甲方可解除本合同。乙方因逾期提供服务或因其他违约行为导致甲方解除合同的，乙方应向甲方支付合同总值5%的违约金，如造成甲方损失超过违约金的，超出部分由乙方继续承担赔偿责任。</w:t>
      </w:r>
    </w:p>
    <w:p w14:paraId="64899B4A">
      <w:pPr>
        <w:keepNext w:val="0"/>
        <w:keepLines w:val="0"/>
        <w:pageBreakBefore w:val="0"/>
        <w:widowControl w:val="0"/>
        <w:kinsoku/>
        <w:wordWrap/>
        <w:overflowPunct/>
        <w:topLinePunct w:val="0"/>
        <w:autoSpaceDE/>
        <w:autoSpaceDN/>
        <w:bidi w:val="0"/>
        <w:adjustRightInd/>
        <w:spacing w:line="360" w:lineRule="auto"/>
        <w:ind w:left="0" w:leftChars="0" w:firstLine="422" w:firstLineChars="200"/>
        <w:jc w:val="both"/>
        <w:textAlignment w:val="auto"/>
        <w:rPr>
          <w:rFonts w:hint="eastAsia" w:ascii="宋体" w:hAnsi="宋体" w:eastAsia="宋体" w:cs="宋体"/>
          <w:color w:val="auto"/>
          <w:kern w:val="2"/>
          <w:sz w:val="21"/>
          <w:szCs w:val="22"/>
          <w:lang w:val="en-US" w:eastAsia="zh-CN" w:bidi="ar-SA"/>
        </w:rPr>
      </w:pPr>
      <w:r>
        <w:rPr>
          <w:rFonts w:hint="eastAsia" w:ascii="宋体" w:hAnsi="宋体" w:eastAsia="宋体" w:cs="宋体"/>
          <w:b/>
          <w:color w:val="auto"/>
          <w:kern w:val="2"/>
          <w:sz w:val="21"/>
          <w:szCs w:val="22"/>
          <w:lang w:val="en-US" w:eastAsia="zh-CN" w:bidi="ar-SA"/>
        </w:rPr>
        <w:t>5、不可抗力事件处理</w:t>
      </w:r>
    </w:p>
    <w:p w14:paraId="2D7C8F8B">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jc w:val="both"/>
        <w:textAlignment w:val="auto"/>
        <w:rPr>
          <w:rFonts w:hint="eastAsia" w:ascii="宋体" w:hAnsi="宋体" w:eastAsia="宋体" w:cs="宋体"/>
          <w:color w:val="auto"/>
          <w:kern w:val="2"/>
          <w:sz w:val="21"/>
          <w:szCs w:val="22"/>
          <w:lang w:val="en-US" w:eastAsia="zh-CN" w:bidi="ar-SA"/>
        </w:rPr>
      </w:pPr>
      <w:r>
        <w:rPr>
          <w:rFonts w:hint="eastAsia" w:ascii="宋体" w:hAnsi="宋体" w:eastAsia="宋体" w:cs="宋体"/>
          <w:color w:val="auto"/>
          <w:kern w:val="2"/>
          <w:sz w:val="21"/>
          <w:szCs w:val="22"/>
          <w:lang w:val="en-US" w:eastAsia="zh-CN" w:bidi="ar-SA"/>
        </w:rPr>
        <w:t>5.1 不可抗力事件发生后，应立即通知对方，并寄送有关权威机构出具的证明。</w:t>
      </w:r>
    </w:p>
    <w:p w14:paraId="7A44597A">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jc w:val="both"/>
        <w:textAlignment w:val="auto"/>
        <w:rPr>
          <w:rFonts w:hint="eastAsia" w:ascii="宋体" w:hAnsi="宋体" w:eastAsia="宋体" w:cs="宋体"/>
          <w:color w:val="auto"/>
          <w:kern w:val="2"/>
          <w:sz w:val="21"/>
          <w:szCs w:val="22"/>
          <w:lang w:val="en-US" w:eastAsia="zh-CN" w:bidi="ar-SA"/>
        </w:rPr>
      </w:pPr>
      <w:r>
        <w:rPr>
          <w:rFonts w:hint="eastAsia" w:ascii="宋体" w:hAnsi="宋体" w:eastAsia="宋体" w:cs="宋体"/>
          <w:color w:val="auto"/>
          <w:kern w:val="2"/>
          <w:sz w:val="21"/>
          <w:szCs w:val="22"/>
          <w:lang w:val="en-US" w:eastAsia="zh-CN" w:bidi="ar-SA"/>
        </w:rPr>
        <w:t>5.2 不可抗力事件延续30天以上，双方应通过友好协商，确定是否继续履行合同。</w:t>
      </w:r>
    </w:p>
    <w:p w14:paraId="6DC56560">
      <w:pPr>
        <w:keepNext w:val="0"/>
        <w:keepLines w:val="0"/>
        <w:pageBreakBefore w:val="0"/>
        <w:widowControl w:val="0"/>
        <w:kinsoku/>
        <w:wordWrap/>
        <w:overflowPunct/>
        <w:topLinePunct w:val="0"/>
        <w:autoSpaceDE/>
        <w:autoSpaceDN/>
        <w:bidi w:val="0"/>
        <w:adjustRightInd/>
        <w:spacing w:line="360" w:lineRule="auto"/>
        <w:ind w:left="0" w:leftChars="0" w:firstLine="422" w:firstLineChars="200"/>
        <w:jc w:val="both"/>
        <w:textAlignment w:val="auto"/>
        <w:rPr>
          <w:rFonts w:hint="eastAsia" w:ascii="宋体" w:hAnsi="宋体" w:eastAsia="宋体" w:cs="宋体"/>
          <w:b/>
          <w:color w:val="auto"/>
          <w:kern w:val="2"/>
          <w:sz w:val="21"/>
          <w:szCs w:val="22"/>
          <w:lang w:val="en-US" w:eastAsia="zh-CN" w:bidi="ar-SA"/>
        </w:rPr>
      </w:pPr>
      <w:r>
        <w:rPr>
          <w:rFonts w:hint="eastAsia" w:ascii="宋体" w:hAnsi="宋体" w:eastAsia="宋体" w:cs="宋体"/>
          <w:b/>
          <w:color w:val="auto"/>
          <w:kern w:val="2"/>
          <w:sz w:val="21"/>
          <w:szCs w:val="22"/>
          <w:lang w:val="en-US" w:eastAsia="zh-CN" w:bidi="ar-SA"/>
        </w:rPr>
        <w:t>6、诉讼</w:t>
      </w:r>
    </w:p>
    <w:p w14:paraId="074FED3B">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jc w:val="both"/>
        <w:textAlignment w:val="auto"/>
        <w:rPr>
          <w:rFonts w:hint="eastAsia" w:ascii="宋体" w:hAnsi="宋体" w:eastAsia="宋体" w:cs="宋体"/>
          <w:color w:val="auto"/>
          <w:kern w:val="2"/>
          <w:sz w:val="21"/>
          <w:szCs w:val="22"/>
          <w:lang w:val="en-US" w:eastAsia="zh-CN" w:bidi="ar-SA"/>
        </w:rPr>
      </w:pPr>
      <w:r>
        <w:rPr>
          <w:rFonts w:hint="eastAsia" w:ascii="宋体" w:hAnsi="宋体" w:eastAsia="宋体" w:cs="宋体"/>
          <w:color w:val="auto"/>
          <w:kern w:val="2"/>
          <w:sz w:val="21"/>
          <w:szCs w:val="22"/>
          <w:lang w:val="en-US" w:eastAsia="zh-CN" w:bidi="ar-SA"/>
        </w:rPr>
        <w:t>双方在执行合同中所发生的一切争议，应通过协商解决。如协商不成，可向合同签订地法院起诉。</w:t>
      </w:r>
    </w:p>
    <w:p w14:paraId="0D1BA8CC">
      <w:pPr>
        <w:keepNext w:val="0"/>
        <w:keepLines w:val="0"/>
        <w:pageBreakBefore w:val="0"/>
        <w:widowControl w:val="0"/>
        <w:kinsoku/>
        <w:wordWrap/>
        <w:overflowPunct/>
        <w:topLinePunct w:val="0"/>
        <w:autoSpaceDE/>
        <w:autoSpaceDN/>
        <w:bidi w:val="0"/>
        <w:adjustRightInd/>
        <w:spacing w:line="360" w:lineRule="auto"/>
        <w:ind w:left="0" w:leftChars="0" w:firstLine="422" w:firstLineChars="200"/>
        <w:jc w:val="both"/>
        <w:textAlignment w:val="auto"/>
        <w:rPr>
          <w:rFonts w:hint="eastAsia" w:ascii="宋体" w:hAnsi="宋体" w:eastAsia="宋体" w:cs="宋体"/>
          <w:b/>
          <w:color w:val="auto"/>
          <w:kern w:val="2"/>
          <w:sz w:val="21"/>
          <w:szCs w:val="22"/>
          <w:lang w:val="en-US" w:eastAsia="zh-CN" w:bidi="ar-SA"/>
        </w:rPr>
      </w:pPr>
      <w:r>
        <w:rPr>
          <w:rFonts w:hint="eastAsia" w:ascii="宋体" w:hAnsi="宋体" w:eastAsia="宋体" w:cs="宋体"/>
          <w:b/>
          <w:color w:val="auto"/>
          <w:kern w:val="2"/>
          <w:sz w:val="21"/>
          <w:szCs w:val="22"/>
          <w:lang w:val="en-US" w:eastAsia="zh-CN" w:bidi="ar-SA"/>
        </w:rPr>
        <w:t>7、合同生效及其它</w:t>
      </w:r>
    </w:p>
    <w:p w14:paraId="71BBA93B">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7</w:t>
      </w:r>
      <w:r>
        <w:rPr>
          <w:rFonts w:hint="eastAsia" w:ascii="宋体" w:hAnsi="宋体" w:eastAsia="宋体" w:cs="宋体"/>
          <w:color w:val="auto"/>
          <w:szCs w:val="21"/>
        </w:rPr>
        <w:t>.1 合同经双方法定代表人或授权委托代理人签字并加盖单位公章后生效。</w:t>
      </w:r>
    </w:p>
    <w:p w14:paraId="17F52EC0">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jc w:val="left"/>
        <w:textAlignment w:val="auto"/>
        <w:rPr>
          <w:rFonts w:hint="eastAsia" w:ascii="宋体" w:hAnsi="宋体" w:eastAsia="宋体" w:cs="宋体"/>
          <w:color w:val="auto"/>
          <w:kern w:val="2"/>
          <w:sz w:val="21"/>
          <w:szCs w:val="22"/>
          <w:lang w:val="en-US" w:eastAsia="zh-CN" w:bidi="ar-SA"/>
        </w:rPr>
      </w:pPr>
      <w:r>
        <w:rPr>
          <w:rFonts w:hint="eastAsia" w:ascii="宋体" w:hAnsi="宋体" w:eastAsia="宋体" w:cs="宋体"/>
          <w:color w:val="auto"/>
          <w:kern w:val="2"/>
          <w:sz w:val="21"/>
          <w:szCs w:val="22"/>
          <w:lang w:val="en-US" w:eastAsia="zh-CN" w:bidi="ar-SA"/>
        </w:rPr>
        <w:t>7.2 合同执行中，如需修改或补充合同内容，由双方协商另签署书面修改或补充协议作为主合同不可分割的一部分，并报柳州市财政局政府采购监管部门核准后方可执行。</w:t>
      </w:r>
    </w:p>
    <w:p w14:paraId="74E25FC0">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jc w:val="both"/>
        <w:textAlignment w:val="auto"/>
        <w:rPr>
          <w:rFonts w:hint="eastAsia" w:ascii="宋体" w:hAnsi="宋体" w:eastAsia="宋体" w:cs="宋体"/>
          <w:color w:val="auto"/>
          <w:kern w:val="2"/>
          <w:sz w:val="21"/>
          <w:szCs w:val="22"/>
          <w:lang w:val="en-US" w:eastAsia="zh-CN" w:bidi="ar-SA"/>
        </w:rPr>
      </w:pPr>
      <w:r>
        <w:rPr>
          <w:rFonts w:hint="eastAsia" w:ascii="宋体" w:hAnsi="宋体" w:eastAsia="宋体" w:cs="宋体"/>
          <w:color w:val="auto"/>
          <w:kern w:val="2"/>
          <w:sz w:val="21"/>
          <w:szCs w:val="22"/>
          <w:lang w:val="en-US" w:eastAsia="zh-CN" w:bidi="ar-SA"/>
        </w:rPr>
        <w:t>7.3 下述合同附件为本合同招标文件、投标文件不可分割的部分并与本合同具有同等效力：</w:t>
      </w:r>
    </w:p>
    <w:p w14:paraId="6251BC53">
      <w:pPr>
        <w:keepNext w:val="0"/>
        <w:keepLines w:val="0"/>
        <w:pageBreakBefore w:val="0"/>
        <w:widowControl w:val="0"/>
        <w:numPr>
          <w:ilvl w:val="0"/>
          <w:numId w:val="3"/>
        </w:numPr>
        <w:kinsoku/>
        <w:wordWrap/>
        <w:overflowPunct/>
        <w:topLinePunct w:val="0"/>
        <w:autoSpaceDE/>
        <w:autoSpaceDN/>
        <w:bidi w:val="0"/>
        <w:adjustRightInd/>
        <w:spacing w:line="360" w:lineRule="auto"/>
        <w:ind w:left="0" w:leftChars="0" w:firstLine="420" w:firstLineChars="200"/>
        <w:jc w:val="both"/>
        <w:textAlignment w:val="auto"/>
        <w:rPr>
          <w:rFonts w:hint="eastAsia" w:ascii="宋体" w:hAnsi="宋体" w:eastAsia="宋体" w:cs="宋体"/>
          <w:color w:val="auto"/>
          <w:kern w:val="2"/>
          <w:sz w:val="21"/>
          <w:szCs w:val="22"/>
          <w:lang w:val="en-US" w:eastAsia="zh-CN" w:bidi="ar-SA"/>
        </w:rPr>
      </w:pPr>
      <w:r>
        <w:rPr>
          <w:rFonts w:hint="eastAsia" w:ascii="宋体" w:hAnsi="宋体" w:eastAsia="宋体" w:cs="宋体"/>
          <w:color w:val="auto"/>
          <w:kern w:val="2"/>
          <w:sz w:val="21"/>
          <w:szCs w:val="22"/>
          <w:lang w:val="en-US" w:eastAsia="zh-CN" w:bidi="ar-SA"/>
        </w:rPr>
        <w:t>磋商函及澄清内容；</w:t>
      </w:r>
    </w:p>
    <w:p w14:paraId="7D78AD89">
      <w:pPr>
        <w:keepNext w:val="0"/>
        <w:keepLines w:val="0"/>
        <w:pageBreakBefore w:val="0"/>
        <w:widowControl w:val="0"/>
        <w:numPr>
          <w:ilvl w:val="0"/>
          <w:numId w:val="3"/>
        </w:numPr>
        <w:kinsoku/>
        <w:wordWrap/>
        <w:overflowPunct/>
        <w:topLinePunct w:val="0"/>
        <w:autoSpaceDE/>
        <w:autoSpaceDN/>
        <w:bidi w:val="0"/>
        <w:adjustRightInd/>
        <w:spacing w:line="360" w:lineRule="auto"/>
        <w:ind w:left="0" w:leftChars="0" w:firstLine="420" w:firstLineChars="200"/>
        <w:jc w:val="both"/>
        <w:textAlignment w:val="auto"/>
        <w:rPr>
          <w:rFonts w:hint="eastAsia" w:ascii="宋体" w:hAnsi="宋体" w:eastAsia="宋体" w:cs="宋体"/>
          <w:color w:val="auto"/>
          <w:kern w:val="2"/>
          <w:sz w:val="21"/>
          <w:szCs w:val="22"/>
          <w:lang w:val="en-US" w:eastAsia="zh-CN" w:bidi="ar-SA"/>
        </w:rPr>
      </w:pPr>
      <w:r>
        <w:rPr>
          <w:rFonts w:hint="eastAsia" w:ascii="宋体" w:hAnsi="宋体" w:eastAsia="宋体" w:cs="宋体"/>
          <w:color w:val="auto"/>
          <w:kern w:val="2"/>
          <w:sz w:val="21"/>
          <w:szCs w:val="22"/>
          <w:lang w:val="en-US" w:eastAsia="zh-CN" w:bidi="ar-SA"/>
        </w:rPr>
        <w:t>服务承诺方案；</w:t>
      </w:r>
    </w:p>
    <w:p w14:paraId="29267491">
      <w:pPr>
        <w:keepNext w:val="0"/>
        <w:keepLines w:val="0"/>
        <w:pageBreakBefore w:val="0"/>
        <w:widowControl w:val="0"/>
        <w:numPr>
          <w:ilvl w:val="0"/>
          <w:numId w:val="3"/>
        </w:numPr>
        <w:kinsoku/>
        <w:wordWrap/>
        <w:overflowPunct/>
        <w:topLinePunct w:val="0"/>
        <w:autoSpaceDE/>
        <w:autoSpaceDN/>
        <w:bidi w:val="0"/>
        <w:adjustRightInd/>
        <w:spacing w:line="360" w:lineRule="auto"/>
        <w:ind w:left="0" w:leftChars="0" w:firstLine="420" w:firstLineChars="200"/>
        <w:jc w:val="both"/>
        <w:textAlignment w:val="auto"/>
        <w:rPr>
          <w:rFonts w:hint="eastAsia" w:ascii="宋体" w:hAnsi="宋体" w:eastAsia="宋体" w:cs="宋体"/>
          <w:color w:val="auto"/>
          <w:kern w:val="2"/>
          <w:sz w:val="21"/>
          <w:szCs w:val="22"/>
          <w:lang w:val="en-US" w:eastAsia="zh-CN" w:bidi="ar-SA"/>
        </w:rPr>
      </w:pPr>
      <w:r>
        <w:rPr>
          <w:rFonts w:hint="eastAsia" w:ascii="宋体" w:hAnsi="宋体" w:eastAsia="宋体" w:cs="宋体"/>
          <w:color w:val="auto"/>
          <w:kern w:val="2"/>
          <w:sz w:val="21"/>
          <w:szCs w:val="22"/>
          <w:lang w:val="en-US" w:eastAsia="zh-CN" w:bidi="ar-SA"/>
        </w:rPr>
        <w:t>本合同适用的特殊条款。</w:t>
      </w:r>
    </w:p>
    <w:p w14:paraId="5AC41E68">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jc w:val="both"/>
        <w:textAlignment w:val="auto"/>
        <w:rPr>
          <w:rFonts w:hint="eastAsia" w:ascii="宋体" w:hAnsi="宋体" w:eastAsia="宋体" w:cs="宋体"/>
          <w:color w:val="auto"/>
          <w:kern w:val="2"/>
          <w:sz w:val="21"/>
          <w:szCs w:val="22"/>
          <w:lang w:val="en-US" w:eastAsia="zh-CN" w:bidi="ar-SA"/>
        </w:rPr>
      </w:pPr>
      <w:r>
        <w:rPr>
          <w:rFonts w:hint="eastAsia" w:ascii="宋体" w:hAnsi="宋体" w:eastAsia="宋体" w:cs="宋体"/>
          <w:color w:val="auto"/>
          <w:kern w:val="2"/>
          <w:sz w:val="21"/>
          <w:szCs w:val="22"/>
          <w:lang w:val="en-US" w:eastAsia="zh-CN" w:bidi="ar-SA"/>
        </w:rPr>
        <w:t>7.4 本合同未尽事宜，遵照《中华人民共和国民法典》有关条文执行。</w:t>
      </w:r>
    </w:p>
    <w:p w14:paraId="18D4BAA0">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jc w:val="both"/>
        <w:textAlignment w:val="auto"/>
        <w:rPr>
          <w:rFonts w:hint="eastAsia" w:ascii="宋体" w:hAnsi="宋体" w:eastAsia="宋体" w:cs="宋体"/>
          <w:color w:val="000000" w:themeColor="text1"/>
          <w:kern w:val="2"/>
          <w:sz w:val="21"/>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2"/>
          <w:lang w:val="en-US" w:eastAsia="zh-CN" w:bidi="ar-SA"/>
          <w14:textFill>
            <w14:solidFill>
              <w14:schemeClr w14:val="tx1"/>
            </w14:solidFill>
          </w14:textFill>
        </w:rPr>
        <w:t>7.5 本合同一式四份，具有同等法律效力，财政部门（政府采购监管部门）、采购代理机构各一份，甲乙双方各一份（可根据需要另增加）。</w:t>
      </w:r>
    </w:p>
    <w:p w14:paraId="7BCB7843">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本合同甲乙双方签字盖章后生效，自签订之日起七个工作日内，甲方应当将合同副本报同级财政部门备案。</w:t>
      </w:r>
    </w:p>
    <w:p w14:paraId="6672B299">
      <w:pPr>
        <w:pStyle w:val="2"/>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    </w:t>
      </w:r>
      <w:r>
        <w:rPr>
          <w:rFonts w:hint="eastAsia" w:ascii="宋体" w:hAnsi="宋体" w:eastAsia="宋体" w:cs="宋体"/>
          <w:color w:val="000000" w:themeColor="text1"/>
          <w:kern w:val="2"/>
          <w:sz w:val="21"/>
          <w:szCs w:val="21"/>
          <w:lang w:val="en-US" w:eastAsia="zh-CN" w:bidi="ar-SA"/>
          <w14:textFill>
            <w14:solidFill>
              <w14:schemeClr w14:val="tx1"/>
            </w14:solidFill>
          </w14:textFill>
        </w:rPr>
        <w:t>本合同自签订之日起2个工作日内，甲方应当将采购合同在广西壮族自治区财政厅指定的媒体上公告。</w:t>
      </w:r>
    </w:p>
    <w:p w14:paraId="27EB79EC">
      <w:pPr>
        <w:pStyle w:val="2"/>
        <w:rPr>
          <w:rFonts w:hint="default" w:eastAsia="宋体"/>
          <w:color w:val="000000" w:themeColor="text1"/>
          <w:lang w:val="en-US" w:eastAsia="zh-CN"/>
          <w14:textFill>
            <w14:solidFill>
              <w14:schemeClr w14:val="tx1"/>
            </w14:solidFill>
          </w14:textFill>
        </w:rPr>
      </w:pPr>
    </w:p>
    <w:p w14:paraId="6A5DD42D">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jc w:val="both"/>
        <w:textAlignment w:val="auto"/>
        <w:rPr>
          <w:rFonts w:hint="eastAsia" w:ascii="宋体" w:hAnsi="宋体" w:eastAsia="宋体" w:cs="宋体"/>
          <w:color w:val="000000" w:themeColor="text1"/>
          <w:kern w:val="2"/>
          <w:sz w:val="21"/>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2"/>
          <w:lang w:val="en-US" w:eastAsia="zh-CN" w:bidi="ar-SA"/>
          <w14:textFill>
            <w14:solidFill>
              <w14:schemeClr w14:val="tx1"/>
            </w14:solidFill>
          </w14:textFill>
        </w:rPr>
        <w:t>（以下无正文）</w:t>
      </w:r>
    </w:p>
    <w:tbl>
      <w:tblPr>
        <w:tblStyle w:val="29"/>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1"/>
        <w:gridCol w:w="4962"/>
      </w:tblGrid>
      <w:tr w14:paraId="6E729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trPr>
        <w:tc>
          <w:tcPr>
            <w:tcW w:w="5211" w:type="dxa"/>
          </w:tcPr>
          <w:p w14:paraId="17D0BE64">
            <w:pPr>
              <w:spacing w:line="400" w:lineRule="exact"/>
              <w:ind w:right="-178" w:rightChars="-85"/>
              <w:jc w:val="left"/>
              <w:rPr>
                <w:rFonts w:ascii="宋体" w:hAnsi="宋体" w:eastAsia="宋体" w:cs="楷体"/>
                <w:sz w:val="21"/>
                <w:szCs w:val="21"/>
              </w:rPr>
            </w:pPr>
            <w:r>
              <w:rPr>
                <w:rFonts w:hint="eastAsia" w:ascii="宋体" w:hAnsi="宋体" w:eastAsia="宋体" w:cs="楷体"/>
                <w:sz w:val="21"/>
                <w:szCs w:val="21"/>
              </w:rPr>
              <w:t>甲方（公章）：</w:t>
            </w:r>
          </w:p>
          <w:p w14:paraId="56757CDE">
            <w:pPr>
              <w:spacing w:line="400" w:lineRule="exact"/>
              <w:ind w:right="174" w:rightChars="83" w:firstLine="630" w:firstLineChars="300"/>
              <w:jc w:val="right"/>
              <w:rPr>
                <w:rFonts w:ascii="宋体" w:hAnsi="宋体" w:eastAsia="宋体" w:cs="楷体"/>
                <w:sz w:val="21"/>
                <w:szCs w:val="21"/>
              </w:rPr>
            </w:pPr>
            <w:r>
              <w:rPr>
                <w:rFonts w:hint="eastAsia" w:ascii="宋体" w:hAnsi="宋体" w:eastAsia="宋体" w:cs="楷体"/>
                <w:sz w:val="21"/>
                <w:szCs w:val="21"/>
                <w:lang w:val="en-US" w:eastAsia="zh-CN"/>
              </w:rPr>
              <w:t xml:space="preserve"> </w:t>
            </w:r>
            <w:r>
              <w:rPr>
                <w:rFonts w:hint="eastAsia" w:ascii="宋体" w:hAnsi="宋体" w:eastAsia="宋体" w:cs="楷体"/>
                <w:sz w:val="21"/>
                <w:szCs w:val="21"/>
              </w:rPr>
              <w:t>年</w:t>
            </w:r>
            <w:r>
              <w:rPr>
                <w:rFonts w:hint="eastAsia" w:ascii="宋体" w:hAnsi="宋体" w:eastAsia="宋体" w:cs="楷体"/>
                <w:sz w:val="21"/>
                <w:szCs w:val="21"/>
                <w:lang w:val="en-US" w:eastAsia="zh-CN"/>
              </w:rPr>
              <w:t xml:space="preserve">  </w:t>
            </w:r>
            <w:r>
              <w:rPr>
                <w:rFonts w:hint="eastAsia" w:ascii="宋体" w:hAnsi="宋体" w:eastAsia="宋体" w:cs="楷体"/>
                <w:sz w:val="21"/>
                <w:szCs w:val="21"/>
              </w:rPr>
              <w:t>月   日</w:t>
            </w:r>
          </w:p>
        </w:tc>
        <w:tc>
          <w:tcPr>
            <w:tcW w:w="4962" w:type="dxa"/>
          </w:tcPr>
          <w:p w14:paraId="4462A720">
            <w:pPr>
              <w:spacing w:line="400" w:lineRule="exact"/>
              <w:ind w:right="-178" w:rightChars="-85"/>
              <w:jc w:val="left"/>
              <w:rPr>
                <w:rFonts w:ascii="宋体" w:hAnsi="宋体" w:eastAsia="宋体" w:cs="楷体"/>
                <w:sz w:val="21"/>
                <w:szCs w:val="21"/>
              </w:rPr>
            </w:pPr>
            <w:r>
              <w:rPr>
                <w:rFonts w:hint="eastAsia" w:ascii="宋体" w:hAnsi="宋体" w:eastAsia="宋体" w:cs="楷体"/>
                <w:sz w:val="21"/>
                <w:szCs w:val="21"/>
              </w:rPr>
              <w:t>乙方（公章）：</w:t>
            </w:r>
          </w:p>
          <w:p w14:paraId="16A502BF">
            <w:pPr>
              <w:spacing w:line="400" w:lineRule="exact"/>
              <w:ind w:right="-178" w:rightChars="-85"/>
              <w:jc w:val="left"/>
              <w:rPr>
                <w:rFonts w:ascii="宋体" w:hAnsi="宋体" w:eastAsia="宋体" w:cs="楷体"/>
                <w:sz w:val="21"/>
                <w:szCs w:val="21"/>
              </w:rPr>
            </w:pPr>
            <w:r>
              <w:rPr>
                <w:rFonts w:hint="eastAsia" w:ascii="宋体" w:hAnsi="宋体" w:eastAsia="宋体" w:cs="楷体"/>
                <w:sz w:val="21"/>
                <w:szCs w:val="21"/>
              </w:rPr>
              <w:t xml:space="preserve"> </w:t>
            </w:r>
            <w:r>
              <w:rPr>
                <w:rFonts w:ascii="宋体" w:hAnsi="宋体" w:eastAsia="宋体" w:cs="楷体"/>
                <w:sz w:val="21"/>
                <w:szCs w:val="21"/>
              </w:rPr>
              <w:t xml:space="preserve">  </w:t>
            </w:r>
          </w:p>
          <w:p w14:paraId="1B73F674">
            <w:pPr>
              <w:spacing w:line="400" w:lineRule="exact"/>
              <w:ind w:right="458" w:rightChars="218"/>
              <w:jc w:val="right"/>
              <w:rPr>
                <w:rFonts w:ascii="宋体" w:hAnsi="宋体" w:eastAsia="宋体" w:cs="楷体"/>
                <w:sz w:val="21"/>
                <w:szCs w:val="21"/>
              </w:rPr>
            </w:pPr>
            <w:r>
              <w:rPr>
                <w:rFonts w:hint="eastAsia" w:ascii="宋体" w:hAnsi="宋体" w:eastAsia="宋体" w:cs="楷体"/>
                <w:sz w:val="21"/>
                <w:szCs w:val="21"/>
              </w:rPr>
              <w:t xml:space="preserve">                </w:t>
            </w:r>
            <w:r>
              <w:rPr>
                <w:rFonts w:hint="eastAsia" w:ascii="宋体" w:hAnsi="宋体" w:eastAsia="宋体" w:cs="楷体"/>
                <w:sz w:val="21"/>
                <w:szCs w:val="21"/>
                <w:lang w:val="en-US" w:eastAsia="zh-CN"/>
              </w:rPr>
              <w:t xml:space="preserve"> </w:t>
            </w:r>
            <w:r>
              <w:rPr>
                <w:rFonts w:hint="eastAsia" w:ascii="宋体" w:hAnsi="宋体" w:eastAsia="宋体" w:cs="楷体"/>
                <w:sz w:val="21"/>
                <w:szCs w:val="21"/>
              </w:rPr>
              <w:t>年</w:t>
            </w:r>
            <w:r>
              <w:rPr>
                <w:rFonts w:hint="eastAsia" w:ascii="宋体" w:hAnsi="宋体" w:eastAsia="宋体" w:cs="楷体"/>
                <w:sz w:val="21"/>
                <w:szCs w:val="21"/>
                <w:lang w:val="en-US" w:eastAsia="zh-CN"/>
              </w:rPr>
              <w:t xml:space="preserve">  </w:t>
            </w:r>
            <w:r>
              <w:rPr>
                <w:rFonts w:hint="eastAsia" w:ascii="宋体" w:hAnsi="宋体" w:eastAsia="宋体" w:cs="楷体"/>
                <w:sz w:val="21"/>
                <w:szCs w:val="21"/>
              </w:rPr>
              <w:t>月   日</w:t>
            </w:r>
          </w:p>
        </w:tc>
      </w:tr>
      <w:tr w14:paraId="72E1F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5211" w:type="dxa"/>
          </w:tcPr>
          <w:p w14:paraId="68ECC79A">
            <w:pPr>
              <w:spacing w:line="400" w:lineRule="exact"/>
              <w:ind w:right="-178" w:rightChars="-85"/>
              <w:jc w:val="left"/>
              <w:rPr>
                <w:rFonts w:ascii="宋体" w:hAnsi="宋体" w:eastAsia="宋体" w:cs="楷体"/>
                <w:sz w:val="21"/>
                <w:szCs w:val="21"/>
              </w:rPr>
            </w:pPr>
            <w:r>
              <w:rPr>
                <w:rFonts w:hint="eastAsia" w:ascii="宋体" w:hAnsi="宋体" w:eastAsia="宋体" w:cs="楷体"/>
                <w:sz w:val="21"/>
                <w:szCs w:val="21"/>
              </w:rPr>
              <w:t>单位地址：</w:t>
            </w:r>
          </w:p>
        </w:tc>
        <w:tc>
          <w:tcPr>
            <w:tcW w:w="4962" w:type="dxa"/>
          </w:tcPr>
          <w:p w14:paraId="1DC85585">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rPr>
                <w:rFonts w:ascii="宋体" w:hAnsi="宋体" w:eastAsia="宋体" w:cs="楷体"/>
                <w:sz w:val="21"/>
                <w:szCs w:val="21"/>
              </w:rPr>
            </w:pPr>
            <w:r>
              <w:rPr>
                <w:rFonts w:hint="eastAsia" w:ascii="宋体" w:hAnsi="宋体" w:eastAsia="宋体" w:cs="楷体"/>
                <w:sz w:val="21"/>
                <w:szCs w:val="21"/>
              </w:rPr>
              <w:t>单位地址：</w:t>
            </w:r>
          </w:p>
        </w:tc>
      </w:tr>
      <w:tr w14:paraId="4A61D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5211" w:type="dxa"/>
          </w:tcPr>
          <w:p w14:paraId="101B355F">
            <w:pPr>
              <w:spacing w:line="400" w:lineRule="exact"/>
              <w:ind w:right="-178" w:rightChars="-85"/>
              <w:jc w:val="left"/>
              <w:rPr>
                <w:rFonts w:ascii="宋体" w:hAnsi="宋体" w:eastAsia="宋体" w:cs="楷体"/>
                <w:sz w:val="21"/>
                <w:szCs w:val="21"/>
              </w:rPr>
            </w:pPr>
            <w:r>
              <w:rPr>
                <w:rFonts w:hint="eastAsia" w:ascii="宋体" w:hAnsi="宋体" w:eastAsia="宋体" w:cs="楷体"/>
                <w:spacing w:val="20"/>
                <w:sz w:val="21"/>
                <w:szCs w:val="21"/>
              </w:rPr>
              <w:t>法定代表</w:t>
            </w:r>
            <w:r>
              <w:rPr>
                <w:rFonts w:hint="eastAsia" w:ascii="宋体" w:hAnsi="宋体" w:eastAsia="宋体" w:cs="楷体"/>
                <w:sz w:val="21"/>
                <w:szCs w:val="21"/>
              </w:rPr>
              <w:t>人：　　　　　　　　　　　　　　　　　　　　　　　　</w:t>
            </w:r>
          </w:p>
        </w:tc>
        <w:tc>
          <w:tcPr>
            <w:tcW w:w="4962" w:type="dxa"/>
          </w:tcPr>
          <w:p w14:paraId="2E228FAB">
            <w:pPr>
              <w:spacing w:line="400" w:lineRule="exact"/>
              <w:ind w:right="-178" w:rightChars="-85"/>
              <w:jc w:val="left"/>
              <w:rPr>
                <w:rFonts w:ascii="宋体" w:hAnsi="宋体" w:eastAsia="宋体" w:cs="楷体"/>
                <w:sz w:val="21"/>
                <w:szCs w:val="21"/>
              </w:rPr>
            </w:pPr>
            <w:r>
              <w:rPr>
                <w:rFonts w:hint="eastAsia" w:ascii="宋体" w:hAnsi="宋体" w:eastAsia="宋体" w:cs="楷体"/>
                <w:sz w:val="21"/>
                <w:szCs w:val="21"/>
              </w:rPr>
              <w:t>法定代表人：</w:t>
            </w:r>
          </w:p>
        </w:tc>
      </w:tr>
      <w:tr w14:paraId="04919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211" w:type="dxa"/>
          </w:tcPr>
          <w:p w14:paraId="7430635D">
            <w:pPr>
              <w:spacing w:line="400" w:lineRule="exact"/>
              <w:ind w:right="-178" w:rightChars="-85"/>
              <w:jc w:val="left"/>
              <w:rPr>
                <w:rFonts w:ascii="宋体" w:hAnsi="宋体" w:eastAsia="宋体" w:cs="楷体"/>
                <w:sz w:val="21"/>
                <w:szCs w:val="21"/>
              </w:rPr>
            </w:pPr>
            <w:r>
              <w:rPr>
                <w:rFonts w:hint="eastAsia" w:ascii="宋体" w:hAnsi="宋体" w:eastAsia="宋体" w:cs="楷体"/>
                <w:sz w:val="21"/>
                <w:szCs w:val="21"/>
              </w:rPr>
              <w:t>委托代理人：</w:t>
            </w:r>
          </w:p>
        </w:tc>
        <w:tc>
          <w:tcPr>
            <w:tcW w:w="4962" w:type="dxa"/>
          </w:tcPr>
          <w:p w14:paraId="5E45DE98">
            <w:pPr>
              <w:spacing w:line="400" w:lineRule="exact"/>
              <w:ind w:right="-178" w:rightChars="-85"/>
              <w:jc w:val="left"/>
              <w:rPr>
                <w:rFonts w:ascii="宋体" w:hAnsi="宋体" w:eastAsia="宋体" w:cs="楷体"/>
                <w:sz w:val="21"/>
                <w:szCs w:val="21"/>
              </w:rPr>
            </w:pPr>
            <w:r>
              <w:rPr>
                <w:rFonts w:hint="eastAsia" w:ascii="宋体" w:hAnsi="宋体" w:eastAsia="宋体" w:cs="楷体"/>
                <w:sz w:val="21"/>
                <w:szCs w:val="21"/>
              </w:rPr>
              <w:t>委托代理人：</w:t>
            </w:r>
          </w:p>
        </w:tc>
      </w:tr>
      <w:tr w14:paraId="464AB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11" w:type="dxa"/>
          </w:tcPr>
          <w:p w14:paraId="5EEFA190">
            <w:pPr>
              <w:spacing w:line="400" w:lineRule="exact"/>
              <w:ind w:right="-178" w:rightChars="-85"/>
              <w:jc w:val="left"/>
              <w:rPr>
                <w:rFonts w:ascii="宋体" w:hAnsi="宋体" w:eastAsia="宋体" w:cs="楷体"/>
                <w:sz w:val="21"/>
                <w:szCs w:val="21"/>
              </w:rPr>
            </w:pPr>
            <w:r>
              <w:rPr>
                <w:rFonts w:hint="eastAsia" w:ascii="宋体" w:hAnsi="宋体" w:eastAsia="宋体" w:cs="楷体"/>
                <w:sz w:val="21"/>
                <w:szCs w:val="21"/>
              </w:rPr>
              <w:t>电话：</w:t>
            </w:r>
          </w:p>
        </w:tc>
        <w:tc>
          <w:tcPr>
            <w:tcW w:w="4962" w:type="dxa"/>
          </w:tcPr>
          <w:p w14:paraId="055876DE">
            <w:pPr>
              <w:spacing w:line="400" w:lineRule="exact"/>
              <w:ind w:right="-178" w:rightChars="-85"/>
              <w:jc w:val="left"/>
              <w:rPr>
                <w:rFonts w:ascii="宋体" w:hAnsi="宋体" w:eastAsia="宋体" w:cs="楷体"/>
                <w:sz w:val="21"/>
                <w:szCs w:val="21"/>
              </w:rPr>
            </w:pPr>
            <w:r>
              <w:rPr>
                <w:rFonts w:hint="eastAsia" w:ascii="宋体" w:hAnsi="宋体" w:eastAsia="宋体" w:cs="楷体"/>
                <w:sz w:val="21"/>
                <w:szCs w:val="21"/>
              </w:rPr>
              <w:t>电话：</w:t>
            </w:r>
          </w:p>
          <w:p w14:paraId="50501C36">
            <w:pPr>
              <w:spacing w:line="400" w:lineRule="exact"/>
              <w:ind w:right="-178" w:rightChars="-85"/>
              <w:jc w:val="left"/>
              <w:rPr>
                <w:rFonts w:ascii="宋体" w:hAnsi="宋体" w:eastAsia="宋体" w:cs="楷体"/>
                <w:sz w:val="21"/>
                <w:szCs w:val="21"/>
              </w:rPr>
            </w:pPr>
          </w:p>
        </w:tc>
      </w:tr>
      <w:tr w14:paraId="0B039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5211" w:type="dxa"/>
          </w:tcPr>
          <w:p w14:paraId="5DA2C92C">
            <w:pPr>
              <w:spacing w:line="400" w:lineRule="exact"/>
              <w:ind w:right="-178" w:rightChars="-85"/>
              <w:jc w:val="left"/>
              <w:rPr>
                <w:rFonts w:ascii="宋体" w:hAnsi="宋体" w:eastAsia="宋体" w:cs="楷体"/>
                <w:sz w:val="21"/>
                <w:szCs w:val="21"/>
              </w:rPr>
            </w:pPr>
            <w:r>
              <w:rPr>
                <w:rFonts w:hint="eastAsia" w:ascii="宋体" w:hAnsi="宋体" w:eastAsia="宋体" w:cs="楷体"/>
                <w:sz w:val="21"/>
                <w:szCs w:val="21"/>
              </w:rPr>
              <w:t xml:space="preserve">开户银行： </w:t>
            </w:r>
          </w:p>
        </w:tc>
        <w:tc>
          <w:tcPr>
            <w:tcW w:w="4962" w:type="dxa"/>
          </w:tcPr>
          <w:p w14:paraId="7D76DAAC">
            <w:pPr>
              <w:spacing w:line="400" w:lineRule="exact"/>
              <w:jc w:val="left"/>
              <w:rPr>
                <w:rFonts w:ascii="宋体" w:hAnsi="宋体" w:eastAsia="宋体" w:cs="楷体"/>
                <w:sz w:val="21"/>
                <w:szCs w:val="21"/>
              </w:rPr>
            </w:pPr>
            <w:r>
              <w:rPr>
                <w:rFonts w:hint="eastAsia" w:ascii="宋体" w:hAnsi="宋体" w:eastAsia="宋体" w:cs="楷体"/>
                <w:sz w:val="21"/>
                <w:szCs w:val="21"/>
              </w:rPr>
              <w:t>开户银行：</w:t>
            </w:r>
          </w:p>
        </w:tc>
      </w:tr>
      <w:tr w14:paraId="344FC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5211" w:type="dxa"/>
          </w:tcPr>
          <w:p w14:paraId="25677272">
            <w:pPr>
              <w:spacing w:line="400" w:lineRule="exact"/>
              <w:ind w:right="-178" w:rightChars="-85"/>
              <w:jc w:val="left"/>
              <w:rPr>
                <w:rFonts w:ascii="宋体" w:hAnsi="宋体" w:eastAsia="宋体" w:cs="楷体"/>
                <w:sz w:val="21"/>
                <w:szCs w:val="21"/>
              </w:rPr>
            </w:pPr>
            <w:r>
              <w:rPr>
                <w:rFonts w:hint="eastAsia" w:ascii="宋体" w:hAnsi="宋体" w:eastAsia="宋体" w:cs="楷体"/>
                <w:sz w:val="21"/>
                <w:szCs w:val="21"/>
              </w:rPr>
              <w:t>账号：</w:t>
            </w:r>
          </w:p>
        </w:tc>
        <w:tc>
          <w:tcPr>
            <w:tcW w:w="4962" w:type="dxa"/>
          </w:tcPr>
          <w:p w14:paraId="0D9E05C2">
            <w:pPr>
              <w:spacing w:line="400" w:lineRule="exact"/>
              <w:ind w:right="-178" w:rightChars="-85"/>
              <w:jc w:val="left"/>
              <w:rPr>
                <w:rFonts w:ascii="宋体" w:hAnsi="宋体" w:eastAsia="宋体" w:cs="楷体"/>
                <w:sz w:val="21"/>
                <w:szCs w:val="21"/>
              </w:rPr>
            </w:pPr>
            <w:r>
              <w:rPr>
                <w:rFonts w:hint="eastAsia" w:ascii="宋体" w:hAnsi="宋体" w:eastAsia="宋体" w:cs="楷体"/>
                <w:sz w:val="21"/>
                <w:szCs w:val="21"/>
              </w:rPr>
              <w:t>账号：</w:t>
            </w:r>
          </w:p>
        </w:tc>
      </w:tr>
      <w:tr w14:paraId="318E5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5211" w:type="dxa"/>
          </w:tcPr>
          <w:p w14:paraId="02B17311">
            <w:pPr>
              <w:spacing w:line="400" w:lineRule="exact"/>
              <w:ind w:right="-178" w:rightChars="-85"/>
              <w:jc w:val="left"/>
              <w:rPr>
                <w:rFonts w:ascii="宋体" w:hAnsi="宋体" w:eastAsia="宋体" w:cs="楷体"/>
                <w:sz w:val="21"/>
                <w:szCs w:val="21"/>
              </w:rPr>
            </w:pPr>
            <w:r>
              <w:rPr>
                <w:rFonts w:hint="eastAsia" w:ascii="宋体" w:hAnsi="宋体" w:eastAsia="宋体" w:cs="楷体"/>
                <w:sz w:val="21"/>
                <w:szCs w:val="21"/>
              </w:rPr>
              <w:t>邮编：</w:t>
            </w:r>
          </w:p>
        </w:tc>
        <w:tc>
          <w:tcPr>
            <w:tcW w:w="4962" w:type="dxa"/>
          </w:tcPr>
          <w:p w14:paraId="6C2D50A5">
            <w:pPr>
              <w:spacing w:line="400" w:lineRule="exact"/>
              <w:ind w:right="-178" w:rightChars="-85"/>
              <w:jc w:val="left"/>
              <w:rPr>
                <w:rFonts w:ascii="宋体" w:hAnsi="宋体" w:eastAsia="宋体" w:cs="楷体"/>
                <w:sz w:val="21"/>
                <w:szCs w:val="21"/>
              </w:rPr>
            </w:pPr>
            <w:r>
              <w:rPr>
                <w:rFonts w:hint="eastAsia" w:ascii="宋体" w:hAnsi="宋体" w:eastAsia="宋体" w:cs="楷体"/>
                <w:sz w:val="21"/>
                <w:szCs w:val="21"/>
              </w:rPr>
              <w:t>邮编：</w:t>
            </w:r>
          </w:p>
        </w:tc>
      </w:tr>
    </w:tbl>
    <w:p w14:paraId="19687346">
      <w:pPr>
        <w:snapToGrid w:val="0"/>
        <w:spacing w:line="360" w:lineRule="auto"/>
        <w:jc w:val="left"/>
        <w:rPr>
          <w:rFonts w:hint="eastAsia" w:ascii="宋体" w:hAnsi="宋体"/>
          <w:color w:val="000000"/>
          <w:szCs w:val="21"/>
          <w:highlight w:val="none"/>
        </w:rPr>
      </w:pPr>
    </w:p>
    <w:p w14:paraId="4A7E4614">
      <w:pPr>
        <w:snapToGrid w:val="0"/>
        <w:spacing w:line="360" w:lineRule="auto"/>
        <w:rPr>
          <w:rFonts w:hint="eastAsia" w:ascii="宋体" w:hAnsi="宋体" w:cs="Courier New"/>
          <w:b/>
          <w:color w:val="000000"/>
          <w:szCs w:val="21"/>
          <w:highlight w:val="none"/>
        </w:rPr>
      </w:pPr>
    </w:p>
    <w:p w14:paraId="76D25316">
      <w:pPr>
        <w:tabs>
          <w:tab w:val="left" w:pos="3261"/>
        </w:tabs>
        <w:spacing w:line="360" w:lineRule="auto"/>
        <w:contextualSpacing/>
        <w:jc w:val="center"/>
        <w:rPr>
          <w:rFonts w:cs="仿宋_GB2312"/>
          <w:b/>
          <w:color w:val="auto"/>
          <w:sz w:val="44"/>
          <w:szCs w:val="44"/>
          <w:highlight w:val="none"/>
        </w:rPr>
      </w:pPr>
    </w:p>
    <w:p w14:paraId="3E7D5FBB">
      <w:pPr>
        <w:tabs>
          <w:tab w:val="left" w:pos="3261"/>
        </w:tabs>
        <w:spacing w:line="360" w:lineRule="auto"/>
        <w:contextualSpacing/>
        <w:jc w:val="center"/>
        <w:rPr>
          <w:rFonts w:cs="仿宋_GB2312"/>
          <w:b/>
          <w:color w:val="auto"/>
          <w:sz w:val="44"/>
          <w:szCs w:val="44"/>
          <w:highlight w:val="none"/>
        </w:rPr>
      </w:pPr>
      <w:r>
        <w:rPr>
          <w:rFonts w:cs="仿宋_GB2312"/>
          <w:b/>
          <w:color w:val="auto"/>
          <w:sz w:val="44"/>
          <w:szCs w:val="44"/>
          <w:highlight w:val="none"/>
        </w:rPr>
        <w:br w:type="page"/>
      </w:r>
    </w:p>
    <w:p w14:paraId="408806DF">
      <w:pPr>
        <w:tabs>
          <w:tab w:val="left" w:pos="3261"/>
        </w:tabs>
        <w:spacing w:line="360" w:lineRule="auto"/>
        <w:contextualSpacing/>
        <w:jc w:val="center"/>
        <w:rPr>
          <w:rFonts w:cs="仿宋_GB2312"/>
          <w:b/>
          <w:color w:val="auto"/>
          <w:sz w:val="44"/>
          <w:szCs w:val="44"/>
          <w:highlight w:val="none"/>
        </w:rPr>
      </w:pPr>
    </w:p>
    <w:p w14:paraId="7BE09752">
      <w:pPr>
        <w:tabs>
          <w:tab w:val="left" w:pos="3261"/>
        </w:tabs>
        <w:spacing w:line="360" w:lineRule="auto"/>
        <w:contextualSpacing/>
        <w:jc w:val="center"/>
        <w:rPr>
          <w:rFonts w:cs="仿宋_GB2312"/>
          <w:b/>
          <w:color w:val="auto"/>
          <w:sz w:val="44"/>
          <w:szCs w:val="44"/>
          <w:highlight w:val="none"/>
        </w:rPr>
      </w:pPr>
    </w:p>
    <w:p w14:paraId="0860FE58">
      <w:pPr>
        <w:tabs>
          <w:tab w:val="left" w:pos="3261"/>
        </w:tabs>
        <w:spacing w:line="360" w:lineRule="auto"/>
        <w:contextualSpacing/>
        <w:jc w:val="center"/>
        <w:rPr>
          <w:rFonts w:cs="仿宋_GB2312"/>
          <w:b/>
          <w:color w:val="auto"/>
          <w:sz w:val="44"/>
          <w:szCs w:val="44"/>
          <w:highlight w:val="none"/>
        </w:rPr>
      </w:pPr>
    </w:p>
    <w:p w14:paraId="4FA56BA1">
      <w:pPr>
        <w:pStyle w:val="3"/>
        <w:jc w:val="center"/>
        <w:rPr>
          <w:rFonts w:hint="eastAsia" w:cs="仿宋_GB2312"/>
          <w:color w:val="auto"/>
          <w:highlight w:val="none"/>
        </w:rPr>
        <w:sectPr>
          <w:pgSz w:w="11911" w:h="16838"/>
          <w:pgMar w:top="1134" w:right="1134" w:bottom="1134" w:left="1134" w:header="720" w:footer="720" w:gutter="0"/>
          <w:pgBorders>
            <w:top w:val="none" w:sz="0" w:space="0"/>
            <w:left w:val="none" w:sz="0" w:space="0"/>
            <w:bottom w:val="none" w:sz="0" w:space="0"/>
            <w:right w:val="none" w:sz="0" w:space="0"/>
          </w:pgBorders>
          <w:pgNumType w:fmt="decimal"/>
          <w:cols w:space="720" w:num="1"/>
        </w:sectPr>
      </w:pPr>
      <w:bookmarkStart w:id="150" w:name="_Toc80886951"/>
      <w:bookmarkStart w:id="151" w:name="_Toc28283"/>
      <w:bookmarkStart w:id="152" w:name="_Toc13011"/>
      <w:bookmarkStart w:id="153" w:name="_Toc8963"/>
      <w:bookmarkStart w:id="154" w:name="_Toc178"/>
      <w:bookmarkStart w:id="155" w:name="_Toc20915"/>
      <w:bookmarkStart w:id="156" w:name="_Toc610"/>
      <w:bookmarkStart w:id="157" w:name="_Toc29624"/>
      <w:r>
        <w:rPr>
          <w:rFonts w:hint="eastAsia" w:cs="仿宋_GB2312"/>
          <w:b w:val="0"/>
          <w:color w:val="auto"/>
          <w:highlight w:val="none"/>
        </w:rPr>
        <w:t>第七章 质疑、投诉材料格式</w:t>
      </w:r>
      <w:bookmarkEnd w:id="150"/>
      <w:bookmarkEnd w:id="151"/>
      <w:bookmarkEnd w:id="152"/>
      <w:bookmarkEnd w:id="153"/>
      <w:bookmarkEnd w:id="154"/>
      <w:bookmarkEnd w:id="155"/>
      <w:bookmarkEnd w:id="156"/>
      <w:bookmarkEnd w:id="157"/>
    </w:p>
    <w:p w14:paraId="604E2357">
      <w:pPr>
        <w:spacing w:line="360" w:lineRule="auto"/>
        <w:jc w:val="center"/>
        <w:rPr>
          <w:rFonts w:hint="eastAsia"/>
          <w:b/>
          <w:bCs/>
          <w:color w:val="auto"/>
          <w:sz w:val="32"/>
          <w:szCs w:val="32"/>
          <w:highlight w:val="none"/>
        </w:rPr>
      </w:pPr>
      <w:r>
        <w:rPr>
          <w:rFonts w:hint="eastAsia"/>
          <w:b/>
          <w:bCs/>
          <w:color w:val="auto"/>
          <w:sz w:val="32"/>
          <w:szCs w:val="32"/>
          <w:highlight w:val="none"/>
        </w:rPr>
        <w:t>质疑函（格式）</w:t>
      </w:r>
    </w:p>
    <w:p w14:paraId="55740877">
      <w:pPr>
        <w:spacing w:line="360" w:lineRule="auto"/>
        <w:ind w:firstLine="482" w:firstLineChars="200"/>
        <w:contextualSpacing/>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一、质疑供应商基本信息：</w:t>
      </w:r>
    </w:p>
    <w:p w14:paraId="7BFE6C32">
      <w:pPr>
        <w:spacing w:line="360" w:lineRule="auto"/>
        <w:ind w:firstLine="480" w:firstLineChars="200"/>
        <w:contextualSpacing/>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质疑供应商：</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 xml:space="preserve">                 </w:t>
      </w:r>
    </w:p>
    <w:p w14:paraId="4225669B">
      <w:pPr>
        <w:spacing w:line="360" w:lineRule="auto"/>
        <w:ind w:firstLine="480" w:firstLineChars="200"/>
        <w:contextualSpacing/>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地址：</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邮编：</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 xml:space="preserve">                 </w:t>
      </w:r>
    </w:p>
    <w:p w14:paraId="44568B9B">
      <w:pPr>
        <w:spacing w:line="360" w:lineRule="auto"/>
        <w:ind w:firstLine="480" w:firstLineChars="200"/>
        <w:contextualSpacing/>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联系人：</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联系电话：</w:t>
      </w:r>
      <w:r>
        <w:rPr>
          <w:rFonts w:hint="eastAsia" w:ascii="宋体" w:hAnsi="宋体" w:eastAsia="宋体" w:cs="宋体"/>
          <w:bCs/>
          <w:color w:val="auto"/>
          <w:kern w:val="0"/>
          <w:sz w:val="24"/>
          <w:highlight w:val="none"/>
          <w:u w:val="single"/>
        </w:rPr>
        <w:t xml:space="preserve">                 </w:t>
      </w:r>
    </w:p>
    <w:p w14:paraId="26AAEA2A">
      <w:pPr>
        <w:spacing w:line="360" w:lineRule="auto"/>
        <w:ind w:firstLine="480" w:firstLineChars="200"/>
        <w:contextualSpacing/>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授权代表：</w:t>
      </w:r>
      <w:r>
        <w:rPr>
          <w:rFonts w:hint="eastAsia" w:ascii="宋体" w:hAnsi="宋体" w:eastAsia="宋体" w:cs="宋体"/>
          <w:bCs/>
          <w:color w:val="auto"/>
          <w:kern w:val="0"/>
          <w:sz w:val="24"/>
          <w:highlight w:val="none"/>
          <w:u w:val="single"/>
        </w:rPr>
        <w:t xml:space="preserve">                      </w:t>
      </w:r>
    </w:p>
    <w:p w14:paraId="11459C69">
      <w:pPr>
        <w:spacing w:line="360" w:lineRule="auto"/>
        <w:ind w:firstLine="480" w:firstLineChars="200"/>
        <w:contextualSpacing/>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联系电话：</w:t>
      </w:r>
      <w:r>
        <w:rPr>
          <w:rFonts w:hint="eastAsia" w:ascii="宋体" w:hAnsi="宋体" w:eastAsia="宋体" w:cs="宋体"/>
          <w:bCs/>
          <w:color w:val="auto"/>
          <w:kern w:val="0"/>
          <w:sz w:val="24"/>
          <w:highlight w:val="none"/>
          <w:u w:val="single"/>
        </w:rPr>
        <w:t xml:space="preserve">                      </w:t>
      </w:r>
    </w:p>
    <w:p w14:paraId="15BEDB3A">
      <w:pPr>
        <w:spacing w:line="360" w:lineRule="auto"/>
        <w:ind w:firstLine="480" w:firstLineChars="200"/>
        <w:contextualSpacing/>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地址：</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邮编：</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 xml:space="preserve">     </w:t>
      </w:r>
    </w:p>
    <w:p w14:paraId="3B223EFA">
      <w:pPr>
        <w:spacing w:line="360" w:lineRule="auto"/>
        <w:ind w:firstLine="482" w:firstLineChars="200"/>
        <w:contextualSpacing/>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二、质疑项目基本情况：</w:t>
      </w:r>
    </w:p>
    <w:p w14:paraId="451EA025">
      <w:pPr>
        <w:spacing w:line="360" w:lineRule="auto"/>
        <w:ind w:left="25" w:leftChars="12" w:firstLine="472" w:firstLineChars="197"/>
        <w:contextualSpacing/>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质疑</w:t>
      </w:r>
      <w:r>
        <w:rPr>
          <w:rFonts w:hint="eastAsia" w:ascii="宋体" w:hAnsi="宋体" w:eastAsia="宋体" w:cs="宋体"/>
          <w:color w:val="auto"/>
          <w:kern w:val="0"/>
          <w:sz w:val="24"/>
          <w:highlight w:val="none"/>
        </w:rPr>
        <w:t>项目的名称：</w:t>
      </w:r>
      <w:r>
        <w:rPr>
          <w:rFonts w:hint="eastAsia" w:ascii="宋体" w:hAnsi="宋体" w:eastAsia="宋体" w:cs="宋体"/>
          <w:bCs/>
          <w:color w:val="auto"/>
          <w:kern w:val="0"/>
          <w:sz w:val="24"/>
          <w:highlight w:val="none"/>
          <w:u w:val="single"/>
        </w:rPr>
        <w:t xml:space="preserve">                                     </w:t>
      </w:r>
    </w:p>
    <w:p w14:paraId="68807E79">
      <w:pPr>
        <w:spacing w:line="360" w:lineRule="auto"/>
        <w:ind w:left="25" w:leftChars="12" w:firstLine="472" w:firstLineChars="197"/>
        <w:contextualSpacing/>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质疑</w:t>
      </w:r>
      <w:r>
        <w:rPr>
          <w:rFonts w:hint="eastAsia" w:ascii="宋体" w:hAnsi="宋体" w:eastAsia="宋体" w:cs="宋体"/>
          <w:color w:val="auto"/>
          <w:kern w:val="0"/>
          <w:sz w:val="24"/>
          <w:highlight w:val="none"/>
        </w:rPr>
        <w:t>项目的编号：</w:t>
      </w:r>
      <w:r>
        <w:rPr>
          <w:rFonts w:hint="eastAsia" w:ascii="宋体" w:hAnsi="宋体" w:eastAsia="宋体" w:cs="宋体"/>
          <w:bCs/>
          <w:color w:val="auto"/>
          <w:kern w:val="0"/>
          <w:sz w:val="24"/>
          <w:highlight w:val="none"/>
          <w:u w:val="single"/>
        </w:rPr>
        <w:t xml:space="preserve">                                     </w:t>
      </w:r>
    </w:p>
    <w:p w14:paraId="668BDC23">
      <w:pPr>
        <w:spacing w:line="360" w:lineRule="auto"/>
        <w:ind w:left="25" w:leftChars="12" w:firstLine="472" w:firstLineChars="197"/>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采购人名称：</w:t>
      </w:r>
      <w:r>
        <w:rPr>
          <w:rFonts w:hint="eastAsia" w:ascii="宋体" w:hAnsi="宋体" w:eastAsia="宋体" w:cs="宋体"/>
          <w:bCs/>
          <w:color w:val="auto"/>
          <w:kern w:val="0"/>
          <w:sz w:val="24"/>
          <w:highlight w:val="none"/>
          <w:u w:val="single"/>
        </w:rPr>
        <w:t xml:space="preserve">                                         </w:t>
      </w:r>
    </w:p>
    <w:p w14:paraId="531A50CE">
      <w:pPr>
        <w:spacing w:line="360" w:lineRule="auto"/>
        <w:ind w:left="25" w:leftChars="12" w:firstLine="472" w:firstLineChars="197"/>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质疑事项：</w:t>
      </w:r>
    </w:p>
    <w:p w14:paraId="1C40E7CF">
      <w:pPr>
        <w:spacing w:line="360" w:lineRule="auto"/>
        <w:ind w:left="25" w:leftChars="12" w:firstLine="352" w:firstLineChars="147"/>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□采购文件   采购文件获取日期：</w:t>
      </w:r>
      <w:r>
        <w:rPr>
          <w:rFonts w:hint="eastAsia" w:ascii="宋体" w:hAnsi="宋体" w:eastAsia="宋体" w:cs="宋体"/>
          <w:bCs/>
          <w:color w:val="auto"/>
          <w:kern w:val="0"/>
          <w:sz w:val="24"/>
          <w:highlight w:val="none"/>
          <w:u w:val="single"/>
        </w:rPr>
        <w:t xml:space="preserve">                                   </w:t>
      </w:r>
    </w:p>
    <w:p w14:paraId="4367C266">
      <w:pPr>
        <w:spacing w:line="360" w:lineRule="auto"/>
        <w:ind w:left="25" w:leftChars="12" w:firstLine="352" w:firstLineChars="147"/>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□采购过程   </w:t>
      </w:r>
    </w:p>
    <w:p w14:paraId="2BADD716">
      <w:pPr>
        <w:spacing w:line="360" w:lineRule="auto"/>
        <w:ind w:left="25" w:leftChars="12" w:firstLine="352" w:firstLineChars="147"/>
        <w:contextualSpacing/>
        <w:rPr>
          <w:rFonts w:hint="eastAsia" w:ascii="宋体" w:hAnsi="宋体" w:eastAsia="宋体" w:cs="宋体"/>
          <w:bCs/>
          <w:color w:val="auto"/>
          <w:kern w:val="0"/>
          <w:sz w:val="24"/>
          <w:highlight w:val="none"/>
          <w:u w:val="single"/>
        </w:rPr>
      </w:pPr>
      <w:r>
        <w:rPr>
          <w:rFonts w:hint="eastAsia" w:ascii="宋体" w:hAnsi="宋体" w:eastAsia="宋体" w:cs="宋体"/>
          <w:color w:val="auto"/>
          <w:kern w:val="0"/>
          <w:sz w:val="24"/>
          <w:highlight w:val="none"/>
        </w:rPr>
        <w:t xml:space="preserve">□成交结果   </w:t>
      </w:r>
    </w:p>
    <w:p w14:paraId="022CDDFF">
      <w:pPr>
        <w:spacing w:line="360" w:lineRule="auto"/>
        <w:ind w:left="25" w:leftChars="12" w:firstLine="472" w:firstLineChars="196"/>
        <w:contextualSpacing/>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三、质疑事项具体内容</w:t>
      </w:r>
    </w:p>
    <w:p w14:paraId="639C11F0">
      <w:pPr>
        <w:spacing w:line="360" w:lineRule="auto"/>
        <w:ind w:left="25" w:leftChars="12" w:firstLine="472" w:firstLineChars="197"/>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质疑事项1：</w:t>
      </w:r>
      <w:r>
        <w:rPr>
          <w:rFonts w:hint="eastAsia" w:ascii="宋体" w:hAnsi="宋体" w:eastAsia="宋体" w:cs="宋体"/>
          <w:bCs/>
          <w:color w:val="auto"/>
          <w:kern w:val="0"/>
          <w:sz w:val="24"/>
          <w:highlight w:val="none"/>
          <w:u w:val="single"/>
        </w:rPr>
        <w:t xml:space="preserve">                                                                    </w:t>
      </w:r>
    </w:p>
    <w:p w14:paraId="757556A6">
      <w:pPr>
        <w:spacing w:line="360" w:lineRule="auto"/>
        <w:ind w:left="25" w:leftChars="12" w:firstLine="472" w:firstLineChars="197"/>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事实依据：</w:t>
      </w:r>
      <w:r>
        <w:rPr>
          <w:rFonts w:hint="eastAsia" w:ascii="宋体" w:hAnsi="宋体" w:eastAsia="宋体" w:cs="宋体"/>
          <w:bCs/>
          <w:color w:val="auto"/>
          <w:kern w:val="0"/>
          <w:sz w:val="24"/>
          <w:highlight w:val="none"/>
          <w:u w:val="single"/>
        </w:rPr>
        <w:t xml:space="preserve">                                                                      </w:t>
      </w:r>
    </w:p>
    <w:p w14:paraId="2B1FD598">
      <w:pPr>
        <w:spacing w:line="360" w:lineRule="auto"/>
        <w:ind w:left="25" w:leftChars="12" w:firstLine="472" w:firstLineChars="197"/>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法律依据：</w:t>
      </w:r>
      <w:r>
        <w:rPr>
          <w:rFonts w:hint="eastAsia" w:ascii="宋体" w:hAnsi="宋体" w:eastAsia="宋体" w:cs="宋体"/>
          <w:color w:val="auto"/>
          <w:kern w:val="0"/>
          <w:sz w:val="24"/>
          <w:highlight w:val="none"/>
          <w:u w:val="single"/>
        </w:rPr>
        <w:t xml:space="preserve">                                                        </w:t>
      </w:r>
      <w:r>
        <w:rPr>
          <w:rFonts w:hint="eastAsia" w:ascii="宋体" w:hAnsi="宋体" w:eastAsia="宋体" w:cs="宋体"/>
          <w:bCs/>
          <w:color w:val="auto"/>
          <w:kern w:val="0"/>
          <w:sz w:val="24"/>
          <w:highlight w:val="none"/>
          <w:u w:val="single"/>
        </w:rPr>
        <w:t xml:space="preserve">               </w:t>
      </w:r>
    </w:p>
    <w:p w14:paraId="31684488">
      <w:pPr>
        <w:spacing w:line="360" w:lineRule="auto"/>
        <w:ind w:left="25" w:leftChars="12" w:firstLine="472" w:firstLineChars="197"/>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质疑事项2</w:t>
      </w:r>
    </w:p>
    <w:p w14:paraId="0584993E">
      <w:pPr>
        <w:spacing w:line="360" w:lineRule="auto"/>
        <w:ind w:left="25" w:leftChars="12" w:firstLine="472" w:firstLineChars="197"/>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p w14:paraId="09E6A616">
      <w:pPr>
        <w:spacing w:line="360" w:lineRule="auto"/>
        <w:ind w:left="25" w:leftChars="12" w:firstLine="472" w:firstLineChars="197"/>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四、与质疑事项相关的质疑请求：</w:t>
      </w:r>
    </w:p>
    <w:p w14:paraId="5C12D2B4">
      <w:pPr>
        <w:spacing w:line="360" w:lineRule="auto"/>
        <w:ind w:left="25" w:leftChars="12" w:firstLine="472" w:firstLineChars="197"/>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请求：</w:t>
      </w:r>
      <w:r>
        <w:rPr>
          <w:rFonts w:hint="eastAsia" w:ascii="宋体" w:hAnsi="宋体" w:eastAsia="宋体" w:cs="宋体"/>
          <w:bCs/>
          <w:color w:val="auto"/>
          <w:kern w:val="0"/>
          <w:sz w:val="24"/>
          <w:highlight w:val="none"/>
          <w:u w:val="single"/>
        </w:rPr>
        <w:t xml:space="preserve">                                                                </w:t>
      </w:r>
    </w:p>
    <w:p w14:paraId="0C7D1FFA">
      <w:pPr>
        <w:spacing w:line="360" w:lineRule="auto"/>
        <w:ind w:left="25" w:leftChars="12" w:firstLine="352" w:firstLineChars="147"/>
        <w:contextualSpacing/>
        <w:rPr>
          <w:rFonts w:hint="eastAsia" w:ascii="宋体" w:hAnsi="宋体" w:eastAsia="宋体" w:cs="宋体"/>
          <w:color w:val="auto"/>
          <w:kern w:val="0"/>
          <w:sz w:val="24"/>
          <w:highlight w:val="none"/>
        </w:rPr>
      </w:pPr>
    </w:p>
    <w:p w14:paraId="652C515A">
      <w:pPr>
        <w:spacing w:line="360" w:lineRule="auto"/>
        <w:ind w:left="25" w:leftChars="12" w:firstLine="472" w:firstLineChars="197"/>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签字（签章）：                                       公章：</w:t>
      </w:r>
    </w:p>
    <w:p w14:paraId="45671F3C">
      <w:pPr>
        <w:spacing w:line="360" w:lineRule="auto"/>
        <w:ind w:left="25" w:leftChars="12" w:firstLine="352" w:firstLineChars="147"/>
        <w:contextualSpacing/>
        <w:rPr>
          <w:rFonts w:hint="eastAsia" w:ascii="宋体" w:hAnsi="宋体" w:eastAsia="宋体" w:cs="宋体"/>
          <w:color w:val="auto"/>
          <w:kern w:val="0"/>
          <w:sz w:val="24"/>
          <w:highlight w:val="none"/>
        </w:rPr>
      </w:pPr>
    </w:p>
    <w:p w14:paraId="6C0805E9">
      <w:pPr>
        <w:spacing w:line="360" w:lineRule="auto"/>
        <w:ind w:left="25" w:leftChars="12" w:firstLine="472" w:firstLineChars="197"/>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日期：</w:t>
      </w:r>
    </w:p>
    <w:p w14:paraId="5586A7DB">
      <w:pPr>
        <w:spacing w:line="360" w:lineRule="auto"/>
        <w:contextualSpacing/>
        <w:rPr>
          <w:rFonts w:hint="eastAsia"/>
          <w:b/>
          <w:color w:val="auto"/>
          <w:kern w:val="0"/>
          <w:sz w:val="24"/>
          <w:highlight w:val="none"/>
        </w:rPr>
      </w:pPr>
    </w:p>
    <w:p w14:paraId="304EFC57">
      <w:pPr>
        <w:spacing w:line="360" w:lineRule="auto"/>
        <w:contextualSpacing/>
        <w:rPr>
          <w:rFonts w:hint="eastAsia"/>
          <w:b/>
          <w:color w:val="auto"/>
          <w:kern w:val="0"/>
          <w:sz w:val="24"/>
          <w:highlight w:val="none"/>
        </w:rPr>
      </w:pPr>
    </w:p>
    <w:p w14:paraId="7C0D39C7">
      <w:pPr>
        <w:spacing w:line="360" w:lineRule="auto"/>
        <w:contextualSpacing/>
        <w:rPr>
          <w:rFonts w:hint="eastAsia"/>
          <w:b/>
          <w:color w:val="auto"/>
          <w:kern w:val="0"/>
          <w:sz w:val="24"/>
          <w:highlight w:val="none"/>
        </w:rPr>
      </w:pPr>
      <w:r>
        <w:rPr>
          <w:rFonts w:hint="eastAsia"/>
          <w:b/>
          <w:color w:val="auto"/>
          <w:kern w:val="0"/>
          <w:sz w:val="24"/>
          <w:highlight w:val="none"/>
        </w:rPr>
        <w:t>说明：</w:t>
      </w:r>
    </w:p>
    <w:p w14:paraId="09E5AD90">
      <w:pPr>
        <w:spacing w:line="360" w:lineRule="auto"/>
        <w:ind w:left="25" w:leftChars="12" w:firstLine="354" w:firstLineChars="147"/>
        <w:contextualSpacing/>
        <w:rPr>
          <w:rFonts w:hint="eastAsia" w:ascii="宋体" w:hAnsi="宋体" w:eastAsia="宋体" w:cs="宋体"/>
          <w:b/>
          <w:bCs/>
          <w:color w:val="auto"/>
          <w:kern w:val="0"/>
          <w:sz w:val="24"/>
          <w:highlight w:val="none"/>
        </w:rPr>
      </w:pPr>
      <w:r>
        <w:rPr>
          <w:rFonts w:hint="eastAsia" w:ascii="宋体" w:hAnsi="宋体" w:eastAsia="宋体" w:cs="宋体"/>
          <w:b/>
          <w:color w:val="auto"/>
          <w:kern w:val="0"/>
          <w:sz w:val="24"/>
          <w:highlight w:val="none"/>
        </w:rPr>
        <w:t>1.供应商提出质疑时，应提交质疑函和必要的证明材料</w:t>
      </w:r>
      <w:r>
        <w:rPr>
          <w:rFonts w:hint="eastAsia" w:ascii="宋体" w:hAnsi="宋体" w:eastAsia="宋体" w:cs="宋体"/>
          <w:b/>
          <w:bCs/>
          <w:color w:val="auto"/>
          <w:kern w:val="0"/>
          <w:sz w:val="24"/>
          <w:highlight w:val="none"/>
        </w:rPr>
        <w:t>。</w:t>
      </w:r>
    </w:p>
    <w:p w14:paraId="191ED389">
      <w:pPr>
        <w:spacing w:line="360" w:lineRule="auto"/>
        <w:ind w:left="25" w:leftChars="12" w:firstLine="354" w:firstLineChars="147"/>
        <w:contextualSpacing/>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7CF9D40">
      <w:pPr>
        <w:spacing w:line="360" w:lineRule="auto"/>
        <w:ind w:left="25" w:leftChars="12" w:firstLine="354" w:firstLineChars="147"/>
        <w:contextualSpacing/>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3.质疑函的质疑事项应具体、明确，并有必要的事实依据和法律依据。</w:t>
      </w:r>
    </w:p>
    <w:p w14:paraId="6B921139">
      <w:pPr>
        <w:spacing w:line="360" w:lineRule="auto"/>
        <w:ind w:left="25" w:leftChars="12" w:firstLine="354" w:firstLineChars="147"/>
        <w:contextualSpacing/>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4.质疑函的质疑请求应与质疑事项相关。</w:t>
      </w:r>
    </w:p>
    <w:p w14:paraId="7B9E37F0">
      <w:pPr>
        <w:spacing w:line="360" w:lineRule="auto"/>
        <w:ind w:left="25" w:leftChars="12" w:firstLine="354" w:firstLineChars="147"/>
        <w:contextualSpacing/>
        <w:rPr>
          <w:rFonts w:hint="eastAsia" w:ascii="宋体" w:hAnsi="宋体" w:eastAsia="宋体" w:cs="宋体"/>
          <w:b/>
          <w:color w:val="auto"/>
          <w:kern w:val="0"/>
          <w:sz w:val="20"/>
          <w:szCs w:val="21"/>
          <w:highlight w:val="none"/>
        </w:rPr>
      </w:pPr>
      <w:r>
        <w:rPr>
          <w:rFonts w:hint="eastAsia" w:ascii="宋体" w:hAnsi="宋体" w:eastAsia="宋体" w:cs="宋体"/>
          <w:b/>
          <w:color w:val="auto"/>
          <w:kern w:val="0"/>
          <w:sz w:val="24"/>
          <w:highlight w:val="none"/>
        </w:rPr>
        <w:t>5.质疑供应商为法人或者其他组织的，质疑函应由法定代表人、主要负责人，或者其授权代表签字或者盖章，并加盖公章。</w:t>
      </w:r>
    </w:p>
    <w:p w14:paraId="1A490D34">
      <w:pPr>
        <w:snapToGrid w:val="0"/>
        <w:rPr>
          <w:rFonts w:hint="eastAsia" w:hAnsi="Courier New"/>
          <w:b/>
          <w:color w:val="auto"/>
          <w:kern w:val="0"/>
          <w:sz w:val="24"/>
          <w:highlight w:val="none"/>
        </w:rPr>
      </w:pPr>
    </w:p>
    <w:p w14:paraId="0D3E9EC9">
      <w:pPr>
        <w:spacing w:line="460" w:lineRule="exact"/>
        <w:jc w:val="center"/>
        <w:rPr>
          <w:rFonts w:hint="eastAsia" w:ascii="Calibri" w:hAnsi="Calibri" w:eastAsia="隶书"/>
          <w:color w:val="auto"/>
          <w:sz w:val="44"/>
          <w:highlight w:val="none"/>
        </w:rPr>
      </w:pPr>
      <w:r>
        <w:rPr>
          <w:rFonts w:ascii="Calibri" w:hAnsi="Calibri" w:eastAsia="隶书"/>
          <w:color w:val="auto"/>
          <w:sz w:val="44"/>
          <w:highlight w:val="none"/>
        </w:rPr>
        <w:br w:type="page"/>
      </w:r>
    </w:p>
    <w:p w14:paraId="396A8556">
      <w:pPr>
        <w:spacing w:line="360" w:lineRule="auto"/>
        <w:jc w:val="center"/>
        <w:rPr>
          <w:rFonts w:hint="eastAsia"/>
          <w:b/>
          <w:bCs/>
          <w:color w:val="auto"/>
          <w:sz w:val="32"/>
          <w:szCs w:val="32"/>
          <w:highlight w:val="none"/>
        </w:rPr>
      </w:pPr>
      <w:r>
        <w:rPr>
          <w:rFonts w:hint="eastAsia"/>
          <w:b/>
          <w:bCs/>
          <w:color w:val="auto"/>
          <w:sz w:val="32"/>
          <w:szCs w:val="32"/>
          <w:highlight w:val="none"/>
        </w:rPr>
        <w:t>投诉书（格式）</w:t>
      </w:r>
    </w:p>
    <w:p w14:paraId="51304A2E">
      <w:pPr>
        <w:snapToGrid w:val="0"/>
        <w:spacing w:line="360" w:lineRule="auto"/>
        <w:ind w:firstLine="482" w:firstLineChars="200"/>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一、投诉相关主体基本情况：</w:t>
      </w:r>
    </w:p>
    <w:p w14:paraId="577A442A">
      <w:pPr>
        <w:snapToGrid w:val="0"/>
        <w:spacing w:line="360" w:lineRule="auto"/>
        <w:ind w:firstLine="480" w:firstLineChars="200"/>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供应商：</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 xml:space="preserve">                 </w:t>
      </w:r>
    </w:p>
    <w:p w14:paraId="724B3585">
      <w:pPr>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地址：</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邮编：</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 xml:space="preserve">                 </w:t>
      </w:r>
    </w:p>
    <w:p w14:paraId="7B99CBD7">
      <w:pPr>
        <w:snapToGrid w:val="0"/>
        <w:spacing w:line="360" w:lineRule="auto"/>
        <w:ind w:firstLine="480" w:firstLineChars="200"/>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法定代表人/主要负责人：</w:t>
      </w:r>
      <w:r>
        <w:rPr>
          <w:rFonts w:hint="eastAsia" w:ascii="宋体" w:hAnsi="宋体" w:eastAsia="宋体" w:cs="宋体"/>
          <w:bCs/>
          <w:color w:val="auto"/>
          <w:kern w:val="0"/>
          <w:sz w:val="24"/>
          <w:highlight w:val="none"/>
          <w:u w:val="single"/>
        </w:rPr>
        <w:t xml:space="preserve">                                                         </w:t>
      </w:r>
    </w:p>
    <w:p w14:paraId="3C5B73B7">
      <w:pPr>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联系电话：</w:t>
      </w:r>
      <w:r>
        <w:rPr>
          <w:rFonts w:hint="eastAsia" w:ascii="宋体" w:hAnsi="宋体" w:eastAsia="宋体" w:cs="宋体"/>
          <w:bCs/>
          <w:color w:val="auto"/>
          <w:kern w:val="0"/>
          <w:sz w:val="24"/>
          <w:highlight w:val="none"/>
          <w:u w:val="single"/>
        </w:rPr>
        <w:t xml:space="preserve">                                         </w:t>
      </w:r>
    </w:p>
    <w:p w14:paraId="5450897A">
      <w:pPr>
        <w:snapToGrid w:val="0"/>
        <w:spacing w:line="360" w:lineRule="auto"/>
        <w:ind w:firstLine="480" w:firstLineChars="200"/>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授权代表：</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联系电话：</w:t>
      </w:r>
      <w:r>
        <w:rPr>
          <w:rFonts w:hint="eastAsia" w:ascii="宋体" w:hAnsi="宋体" w:eastAsia="宋体" w:cs="宋体"/>
          <w:bCs/>
          <w:color w:val="auto"/>
          <w:kern w:val="0"/>
          <w:sz w:val="24"/>
          <w:highlight w:val="none"/>
          <w:u w:val="single"/>
        </w:rPr>
        <w:t xml:space="preserve">                   </w:t>
      </w:r>
    </w:p>
    <w:p w14:paraId="12F3E2D9">
      <w:pPr>
        <w:snapToGrid w:val="0"/>
        <w:spacing w:line="360" w:lineRule="auto"/>
        <w:ind w:firstLine="480" w:firstLineChars="200"/>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地址：</w:t>
      </w:r>
      <w:r>
        <w:rPr>
          <w:rFonts w:hint="eastAsia" w:ascii="宋体" w:hAnsi="宋体" w:eastAsia="宋体" w:cs="宋体"/>
          <w:bCs/>
          <w:color w:val="auto"/>
          <w:kern w:val="0"/>
          <w:sz w:val="24"/>
          <w:highlight w:val="none"/>
          <w:u w:val="single"/>
        </w:rPr>
        <w:t xml:space="preserve">                                                            </w:t>
      </w:r>
    </w:p>
    <w:p w14:paraId="62DD35F1">
      <w:pPr>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邮编：</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 xml:space="preserve">   </w:t>
      </w:r>
    </w:p>
    <w:p w14:paraId="1BD2FCC4">
      <w:pPr>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被投诉人1：</w:t>
      </w:r>
    </w:p>
    <w:p w14:paraId="50C52A5D">
      <w:pPr>
        <w:snapToGrid w:val="0"/>
        <w:spacing w:line="360" w:lineRule="auto"/>
        <w:ind w:firstLine="480" w:firstLineChars="200"/>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地址：</w:t>
      </w:r>
      <w:r>
        <w:rPr>
          <w:rFonts w:hint="eastAsia" w:ascii="宋体" w:hAnsi="宋体" w:eastAsia="宋体" w:cs="宋体"/>
          <w:bCs/>
          <w:color w:val="auto"/>
          <w:kern w:val="0"/>
          <w:sz w:val="24"/>
          <w:highlight w:val="none"/>
          <w:u w:val="single"/>
        </w:rPr>
        <w:t xml:space="preserve">                                                            </w:t>
      </w:r>
    </w:p>
    <w:p w14:paraId="6011353A">
      <w:pPr>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邮编：</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 xml:space="preserve">  </w:t>
      </w:r>
    </w:p>
    <w:p w14:paraId="114D4639">
      <w:pPr>
        <w:snapToGrid w:val="0"/>
        <w:spacing w:line="360" w:lineRule="auto"/>
        <w:ind w:firstLine="480" w:firstLineChars="200"/>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联系人：</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联系电话：</w:t>
      </w:r>
      <w:r>
        <w:rPr>
          <w:rFonts w:hint="eastAsia" w:ascii="宋体" w:hAnsi="宋体" w:eastAsia="宋体" w:cs="宋体"/>
          <w:bCs/>
          <w:color w:val="auto"/>
          <w:kern w:val="0"/>
          <w:sz w:val="24"/>
          <w:highlight w:val="none"/>
          <w:u w:val="single"/>
        </w:rPr>
        <w:t xml:space="preserve">                </w:t>
      </w:r>
    </w:p>
    <w:p w14:paraId="0E90DFD5">
      <w:pPr>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被投诉人2：</w:t>
      </w:r>
    </w:p>
    <w:p w14:paraId="6D1CC24A">
      <w:pPr>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w:t>
      </w:r>
    </w:p>
    <w:p w14:paraId="24229251">
      <w:pPr>
        <w:snapToGrid w:val="0"/>
        <w:spacing w:line="360" w:lineRule="auto"/>
        <w:ind w:firstLine="480" w:firstLineChars="200"/>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相关供应商：</w:t>
      </w:r>
      <w:r>
        <w:rPr>
          <w:rFonts w:hint="eastAsia" w:ascii="宋体" w:hAnsi="宋体" w:eastAsia="宋体" w:cs="宋体"/>
          <w:bCs/>
          <w:color w:val="auto"/>
          <w:kern w:val="0"/>
          <w:sz w:val="24"/>
          <w:highlight w:val="none"/>
          <w:u w:val="single"/>
        </w:rPr>
        <w:t xml:space="preserve">                                                                       </w:t>
      </w:r>
    </w:p>
    <w:p w14:paraId="345ACF36">
      <w:pPr>
        <w:snapToGrid w:val="0"/>
        <w:spacing w:line="360" w:lineRule="auto"/>
        <w:ind w:firstLine="480" w:firstLineChars="200"/>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地址：</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邮编：</w:t>
      </w:r>
      <w:r>
        <w:rPr>
          <w:rFonts w:hint="eastAsia" w:ascii="宋体" w:hAnsi="宋体" w:eastAsia="宋体" w:cs="宋体"/>
          <w:bCs/>
          <w:color w:val="auto"/>
          <w:kern w:val="0"/>
          <w:sz w:val="24"/>
          <w:highlight w:val="none"/>
          <w:u w:val="single"/>
        </w:rPr>
        <w:t xml:space="preserve">                         </w:t>
      </w:r>
    </w:p>
    <w:p w14:paraId="01B03137">
      <w:pPr>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联系人：</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联系电话：</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 xml:space="preserve">                </w:t>
      </w:r>
    </w:p>
    <w:p w14:paraId="64E5BFE7">
      <w:pPr>
        <w:snapToGrid w:val="0"/>
        <w:spacing w:line="360" w:lineRule="auto"/>
        <w:ind w:firstLine="482" w:firstLineChars="200"/>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二、投诉项目基本情况：</w:t>
      </w:r>
    </w:p>
    <w:p w14:paraId="588B81AB">
      <w:pPr>
        <w:spacing w:line="360" w:lineRule="auto"/>
        <w:ind w:left="25" w:leftChars="12" w:firstLine="472" w:firstLineChars="197"/>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采购</w:t>
      </w:r>
      <w:r>
        <w:rPr>
          <w:rFonts w:hint="eastAsia" w:ascii="宋体" w:hAnsi="宋体" w:eastAsia="宋体" w:cs="宋体"/>
          <w:color w:val="auto"/>
          <w:kern w:val="0"/>
          <w:sz w:val="24"/>
          <w:highlight w:val="none"/>
        </w:rPr>
        <w:t>项目的名称：</w:t>
      </w:r>
      <w:r>
        <w:rPr>
          <w:rFonts w:hint="eastAsia" w:ascii="宋体" w:hAnsi="宋体" w:eastAsia="宋体" w:cs="宋体"/>
          <w:bCs/>
          <w:color w:val="auto"/>
          <w:kern w:val="0"/>
          <w:sz w:val="24"/>
          <w:highlight w:val="none"/>
          <w:u w:val="single"/>
        </w:rPr>
        <w:t xml:space="preserve">                                                                   </w:t>
      </w:r>
    </w:p>
    <w:p w14:paraId="1167DD7C">
      <w:pPr>
        <w:spacing w:line="360" w:lineRule="auto"/>
        <w:ind w:left="25" w:leftChars="12" w:firstLine="472" w:firstLineChars="197"/>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采购</w:t>
      </w:r>
      <w:r>
        <w:rPr>
          <w:rFonts w:hint="eastAsia" w:ascii="宋体" w:hAnsi="宋体" w:eastAsia="宋体" w:cs="宋体"/>
          <w:color w:val="auto"/>
          <w:kern w:val="0"/>
          <w:sz w:val="24"/>
          <w:highlight w:val="none"/>
        </w:rPr>
        <w:t>项目的编号：</w:t>
      </w:r>
      <w:r>
        <w:rPr>
          <w:rFonts w:hint="eastAsia" w:ascii="宋体" w:hAnsi="宋体" w:eastAsia="宋体" w:cs="宋体"/>
          <w:bCs/>
          <w:color w:val="auto"/>
          <w:kern w:val="0"/>
          <w:sz w:val="24"/>
          <w:highlight w:val="none"/>
          <w:u w:val="single"/>
        </w:rPr>
        <w:t xml:space="preserve">                                          </w:t>
      </w:r>
    </w:p>
    <w:p w14:paraId="2D69B8DF">
      <w:pPr>
        <w:spacing w:line="360" w:lineRule="auto"/>
        <w:ind w:left="25" w:leftChars="12" w:firstLine="472" w:firstLineChars="197"/>
        <w:rPr>
          <w:rFonts w:hint="eastAsia" w:ascii="宋体" w:hAnsi="宋体" w:eastAsia="宋体" w:cs="宋体"/>
          <w:bCs/>
          <w:color w:val="auto"/>
          <w:kern w:val="0"/>
          <w:sz w:val="24"/>
          <w:highlight w:val="none"/>
          <w:u w:val="single"/>
        </w:rPr>
      </w:pPr>
      <w:r>
        <w:rPr>
          <w:rFonts w:hint="eastAsia" w:ascii="宋体" w:hAnsi="宋体" w:eastAsia="宋体" w:cs="宋体"/>
          <w:color w:val="auto"/>
          <w:kern w:val="0"/>
          <w:sz w:val="24"/>
          <w:highlight w:val="none"/>
        </w:rPr>
        <w:t>采购人名称：</w:t>
      </w:r>
      <w:r>
        <w:rPr>
          <w:rFonts w:hint="eastAsia" w:ascii="宋体" w:hAnsi="宋体" w:eastAsia="宋体" w:cs="宋体"/>
          <w:bCs/>
          <w:color w:val="auto"/>
          <w:kern w:val="0"/>
          <w:sz w:val="24"/>
          <w:highlight w:val="none"/>
          <w:u w:val="single"/>
        </w:rPr>
        <w:t xml:space="preserve">                                                                        </w:t>
      </w:r>
    </w:p>
    <w:p w14:paraId="5F13C17F">
      <w:pPr>
        <w:spacing w:line="360" w:lineRule="auto"/>
        <w:ind w:left="25" w:leftChars="12" w:firstLine="472" w:firstLineChars="197"/>
        <w:rPr>
          <w:rFonts w:hint="eastAsia" w:ascii="宋体" w:hAnsi="宋体" w:eastAsia="宋体" w:cs="宋体"/>
          <w:bCs/>
          <w:color w:val="auto"/>
          <w:kern w:val="0"/>
          <w:sz w:val="24"/>
          <w:highlight w:val="none"/>
          <w:u w:val="single"/>
        </w:rPr>
      </w:pPr>
      <w:r>
        <w:rPr>
          <w:rFonts w:hint="eastAsia" w:ascii="宋体" w:hAnsi="宋体" w:eastAsia="宋体" w:cs="宋体"/>
          <w:color w:val="auto"/>
          <w:kern w:val="0"/>
          <w:sz w:val="24"/>
          <w:highlight w:val="none"/>
        </w:rPr>
        <w:t>代理机构名称：</w:t>
      </w:r>
      <w:r>
        <w:rPr>
          <w:rFonts w:hint="eastAsia" w:ascii="宋体" w:hAnsi="宋体" w:eastAsia="宋体" w:cs="宋体"/>
          <w:bCs/>
          <w:color w:val="auto"/>
          <w:kern w:val="0"/>
          <w:sz w:val="24"/>
          <w:highlight w:val="none"/>
          <w:u w:val="single"/>
        </w:rPr>
        <w:t xml:space="preserve">                                                                      </w:t>
      </w:r>
    </w:p>
    <w:p w14:paraId="560B8925">
      <w:pPr>
        <w:spacing w:line="360" w:lineRule="auto"/>
        <w:ind w:left="25" w:leftChars="12" w:firstLine="472" w:firstLineChars="197"/>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lang w:eastAsia="zh-CN"/>
        </w:rPr>
        <w:t>采购</w:t>
      </w:r>
      <w:r>
        <w:rPr>
          <w:rFonts w:hint="eastAsia" w:ascii="宋体" w:hAnsi="宋体" w:eastAsia="宋体" w:cs="宋体"/>
          <w:bCs/>
          <w:color w:val="auto"/>
          <w:kern w:val="0"/>
          <w:sz w:val="24"/>
          <w:highlight w:val="none"/>
        </w:rPr>
        <w:t>文件公告：</w:t>
      </w:r>
      <w:r>
        <w:rPr>
          <w:rFonts w:hint="eastAsia" w:ascii="宋体" w:hAnsi="宋体" w:eastAsia="宋体" w:cs="宋体"/>
          <w:bCs/>
          <w:color w:val="auto"/>
          <w:kern w:val="0"/>
          <w:sz w:val="24"/>
          <w:highlight w:val="none"/>
          <w:u w:val="single"/>
        </w:rPr>
        <w:t>是/否</w:t>
      </w:r>
      <w:r>
        <w:rPr>
          <w:rFonts w:hint="eastAsia" w:ascii="宋体" w:hAnsi="宋体" w:eastAsia="宋体" w:cs="宋体"/>
          <w:bCs/>
          <w:color w:val="auto"/>
          <w:kern w:val="0"/>
          <w:sz w:val="24"/>
          <w:highlight w:val="none"/>
        </w:rPr>
        <w:t>公告期限：</w:t>
      </w:r>
      <w:r>
        <w:rPr>
          <w:rFonts w:hint="eastAsia" w:ascii="宋体" w:hAnsi="宋体" w:eastAsia="宋体" w:cs="宋体"/>
          <w:bCs/>
          <w:color w:val="auto"/>
          <w:kern w:val="0"/>
          <w:sz w:val="24"/>
          <w:highlight w:val="none"/>
          <w:u w:val="single"/>
        </w:rPr>
        <w:t xml:space="preserve">                                                       </w:t>
      </w:r>
    </w:p>
    <w:p w14:paraId="0B1D655D">
      <w:pPr>
        <w:spacing w:line="360" w:lineRule="auto"/>
        <w:ind w:left="25" w:leftChars="12" w:firstLine="472" w:firstLineChars="197"/>
        <w:rPr>
          <w:rFonts w:hint="eastAsia" w:ascii="宋体" w:hAnsi="宋体" w:eastAsia="宋体" w:cs="宋体"/>
          <w:b/>
          <w:color w:val="auto"/>
          <w:kern w:val="0"/>
          <w:sz w:val="24"/>
          <w:highlight w:val="none"/>
        </w:rPr>
      </w:pPr>
      <w:r>
        <w:rPr>
          <w:rFonts w:hint="eastAsia" w:ascii="宋体" w:hAnsi="宋体" w:eastAsia="宋体" w:cs="宋体"/>
          <w:bCs/>
          <w:color w:val="auto"/>
          <w:kern w:val="0"/>
          <w:sz w:val="24"/>
          <w:highlight w:val="none"/>
        </w:rPr>
        <w:t>采购结果公告：</w:t>
      </w:r>
      <w:r>
        <w:rPr>
          <w:rFonts w:hint="eastAsia" w:ascii="宋体" w:hAnsi="宋体" w:eastAsia="宋体" w:cs="宋体"/>
          <w:bCs/>
          <w:color w:val="auto"/>
          <w:kern w:val="0"/>
          <w:sz w:val="24"/>
          <w:highlight w:val="none"/>
          <w:u w:val="single"/>
        </w:rPr>
        <w:t>是/否</w:t>
      </w:r>
      <w:r>
        <w:rPr>
          <w:rFonts w:hint="eastAsia" w:ascii="宋体" w:hAnsi="宋体" w:eastAsia="宋体" w:cs="宋体"/>
          <w:bCs/>
          <w:color w:val="auto"/>
          <w:kern w:val="0"/>
          <w:sz w:val="24"/>
          <w:highlight w:val="none"/>
        </w:rPr>
        <w:t>公告期限：</w:t>
      </w:r>
      <w:r>
        <w:rPr>
          <w:rFonts w:hint="eastAsia" w:ascii="宋体" w:hAnsi="宋体" w:eastAsia="宋体" w:cs="宋体"/>
          <w:bCs/>
          <w:color w:val="auto"/>
          <w:kern w:val="0"/>
          <w:sz w:val="24"/>
          <w:highlight w:val="none"/>
          <w:u w:val="single"/>
        </w:rPr>
        <w:t xml:space="preserve">                                                       </w:t>
      </w:r>
    </w:p>
    <w:p w14:paraId="66872EE2">
      <w:pPr>
        <w:spacing w:line="360" w:lineRule="auto"/>
        <w:ind w:left="25" w:leftChars="12" w:firstLine="472" w:firstLineChars="196"/>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三、质疑基本情况</w:t>
      </w:r>
    </w:p>
    <w:p w14:paraId="79415687">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投诉人于</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日，向</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提出质疑，质疑事项为：</w:t>
      </w:r>
    </w:p>
    <w:p w14:paraId="2F4FF7A2">
      <w:pPr>
        <w:spacing w:line="360" w:lineRule="auto"/>
        <w:ind w:firstLine="241"/>
        <w:rPr>
          <w:rFonts w:hint="eastAsia" w:ascii="宋体" w:hAnsi="宋体" w:eastAsia="宋体" w:cs="宋体"/>
          <w:bCs/>
          <w:color w:val="auto"/>
          <w:kern w:val="0"/>
          <w:sz w:val="24"/>
          <w:highlight w:val="none"/>
          <w:u w:val="single"/>
        </w:rPr>
      </w:pP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u w:val="single"/>
        </w:rPr>
        <w:t xml:space="preserve">                                                                                      </w:t>
      </w:r>
    </w:p>
    <w:p w14:paraId="103FC031">
      <w:pPr>
        <w:spacing w:line="360" w:lineRule="auto"/>
        <w:ind w:firstLine="241"/>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 xml:space="preserve">    </w:t>
      </w:r>
      <w:r>
        <w:rPr>
          <w:rFonts w:hint="eastAsia" w:ascii="宋体" w:hAnsi="宋体" w:eastAsia="宋体" w:cs="宋体"/>
          <w:bCs/>
          <w:color w:val="auto"/>
          <w:kern w:val="0"/>
          <w:sz w:val="24"/>
          <w:highlight w:val="none"/>
          <w:u w:val="single"/>
        </w:rPr>
        <w:t xml:space="preserve">                                                                                      </w:t>
      </w:r>
    </w:p>
    <w:p w14:paraId="5900867A">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u w:val="single"/>
        </w:rPr>
        <w:t>采购人/</w:t>
      </w:r>
      <w:r>
        <w:rPr>
          <w:rFonts w:hint="eastAsia" w:ascii="宋体" w:hAnsi="宋体" w:eastAsia="宋体" w:cs="宋体"/>
          <w:bCs/>
          <w:color w:val="auto"/>
          <w:kern w:val="0"/>
          <w:sz w:val="24"/>
          <w:highlight w:val="none"/>
          <w:u w:val="single"/>
          <w:lang w:eastAsia="zh-CN"/>
        </w:rPr>
        <w:t>采购</w:t>
      </w:r>
      <w:r>
        <w:rPr>
          <w:rFonts w:hint="eastAsia" w:ascii="宋体" w:hAnsi="宋体" w:eastAsia="宋体" w:cs="宋体"/>
          <w:bCs/>
          <w:color w:val="auto"/>
          <w:kern w:val="0"/>
          <w:sz w:val="24"/>
          <w:highlight w:val="none"/>
          <w:u w:val="single"/>
        </w:rPr>
        <w:t>代理机构</w:t>
      </w:r>
      <w:r>
        <w:rPr>
          <w:rFonts w:hint="eastAsia" w:ascii="宋体" w:hAnsi="宋体" w:eastAsia="宋体" w:cs="宋体"/>
          <w:bCs/>
          <w:color w:val="auto"/>
          <w:kern w:val="0"/>
          <w:sz w:val="24"/>
          <w:highlight w:val="none"/>
        </w:rPr>
        <w:t>于</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日，</w:t>
      </w:r>
      <w:r>
        <w:rPr>
          <w:rFonts w:hint="eastAsia" w:ascii="宋体" w:hAnsi="宋体" w:eastAsia="宋体" w:cs="宋体"/>
          <w:bCs/>
          <w:color w:val="auto"/>
          <w:kern w:val="0"/>
          <w:sz w:val="24"/>
          <w:highlight w:val="none"/>
        </w:rPr>
        <w:t xml:space="preserve">就质疑事项作出了答复/没有在法定期限内作出答复。                                                                                             </w:t>
      </w:r>
    </w:p>
    <w:p w14:paraId="510879EA">
      <w:pPr>
        <w:spacing w:line="360" w:lineRule="auto"/>
        <w:ind w:left="25" w:leftChars="12" w:firstLine="472" w:firstLineChars="196"/>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四、投诉事项具体内容</w:t>
      </w:r>
    </w:p>
    <w:p w14:paraId="2D0166EC">
      <w:pPr>
        <w:spacing w:line="360" w:lineRule="auto"/>
        <w:ind w:left="25" w:leftChars="12" w:firstLine="472" w:firstLineChars="197"/>
        <w:rPr>
          <w:rFonts w:hint="eastAsia" w:ascii="宋体" w:hAnsi="宋体" w:eastAsia="宋体" w:cs="宋体"/>
          <w:bCs/>
          <w:color w:val="auto"/>
          <w:kern w:val="0"/>
          <w:sz w:val="24"/>
          <w:highlight w:val="none"/>
          <w:u w:val="single"/>
        </w:rPr>
      </w:pPr>
      <w:r>
        <w:rPr>
          <w:rFonts w:hint="eastAsia" w:ascii="宋体" w:hAnsi="宋体" w:eastAsia="宋体" w:cs="宋体"/>
          <w:color w:val="auto"/>
          <w:kern w:val="0"/>
          <w:sz w:val="24"/>
          <w:highlight w:val="none"/>
        </w:rPr>
        <w:t>投诉事项1：</w:t>
      </w:r>
      <w:r>
        <w:rPr>
          <w:rFonts w:hint="eastAsia" w:ascii="宋体" w:hAnsi="宋体" w:eastAsia="宋体" w:cs="宋体"/>
          <w:bCs/>
          <w:color w:val="auto"/>
          <w:kern w:val="0"/>
          <w:sz w:val="24"/>
          <w:highlight w:val="none"/>
          <w:u w:val="single"/>
        </w:rPr>
        <w:t xml:space="preserve">                                                                           </w:t>
      </w:r>
    </w:p>
    <w:p w14:paraId="208D6932">
      <w:pPr>
        <w:spacing w:line="360" w:lineRule="auto"/>
        <w:ind w:firstLine="480" w:firstLineChars="200"/>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事实依据：</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u w:val="single"/>
        </w:rPr>
        <w:t xml:space="preserve">                                                                                      </w:t>
      </w:r>
    </w:p>
    <w:p w14:paraId="7CCF36D9">
      <w:pPr>
        <w:spacing w:line="360" w:lineRule="auto"/>
        <w:ind w:left="25" w:leftChars="12" w:firstLine="472" w:firstLineChars="197"/>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u w:val="single"/>
        </w:rPr>
        <w:t xml:space="preserve">                                                                                        </w:t>
      </w:r>
    </w:p>
    <w:p w14:paraId="0A2E39FB">
      <w:pPr>
        <w:spacing w:line="360" w:lineRule="auto"/>
        <w:ind w:firstLine="480" w:firstLineChars="200"/>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法律依据：</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u w:val="single"/>
        </w:rPr>
        <w:t xml:space="preserve">                                                                                      </w:t>
      </w:r>
    </w:p>
    <w:p w14:paraId="753E26BE">
      <w:pPr>
        <w:spacing w:line="360" w:lineRule="auto"/>
        <w:ind w:left="25" w:leftChars="12" w:firstLine="352" w:firstLineChars="147"/>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 xml:space="preserve"> </w:t>
      </w:r>
      <w:r>
        <w:rPr>
          <w:rFonts w:hint="eastAsia" w:ascii="宋体" w:hAnsi="宋体" w:eastAsia="宋体" w:cs="宋体"/>
          <w:bCs/>
          <w:color w:val="auto"/>
          <w:kern w:val="0"/>
          <w:sz w:val="24"/>
          <w:highlight w:val="none"/>
          <w:u w:val="single"/>
        </w:rPr>
        <w:t xml:space="preserve">                                                                                        </w:t>
      </w:r>
    </w:p>
    <w:p w14:paraId="76F98977">
      <w:pPr>
        <w:spacing w:line="360" w:lineRule="auto"/>
        <w:ind w:left="25" w:leftChars="12" w:firstLine="472" w:firstLineChars="197"/>
        <w:rPr>
          <w:rFonts w:hint="eastAsia" w:ascii="宋体" w:hAnsi="宋体" w:eastAsia="宋体" w:cs="宋体"/>
          <w:bCs/>
          <w:color w:val="auto"/>
          <w:kern w:val="0"/>
          <w:sz w:val="24"/>
          <w:highlight w:val="none"/>
        </w:rPr>
      </w:pPr>
      <w:r>
        <w:rPr>
          <w:rFonts w:hint="eastAsia" w:ascii="宋体" w:hAnsi="宋体" w:eastAsia="宋体" w:cs="宋体"/>
          <w:color w:val="auto"/>
          <w:kern w:val="0"/>
          <w:sz w:val="24"/>
          <w:highlight w:val="none"/>
        </w:rPr>
        <w:t xml:space="preserve">投诉事项2  </w:t>
      </w:r>
      <w:r>
        <w:rPr>
          <w:rFonts w:hint="eastAsia" w:ascii="宋体" w:hAnsi="宋体" w:eastAsia="宋体" w:cs="宋体"/>
          <w:bCs/>
          <w:color w:val="auto"/>
          <w:kern w:val="0"/>
          <w:sz w:val="24"/>
          <w:highlight w:val="none"/>
        </w:rPr>
        <w:t xml:space="preserve">   </w:t>
      </w:r>
    </w:p>
    <w:p w14:paraId="2267E722">
      <w:pPr>
        <w:spacing w:line="360" w:lineRule="auto"/>
        <w:ind w:left="25" w:leftChars="12" w:firstLine="472" w:firstLineChars="197"/>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w:t>
      </w:r>
    </w:p>
    <w:p w14:paraId="17AFF6D7">
      <w:pPr>
        <w:spacing w:line="360" w:lineRule="auto"/>
        <w:ind w:left="25" w:leftChars="12" w:firstLine="472" w:firstLineChars="196"/>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五、与投诉事项相关的投诉请求：</w:t>
      </w:r>
    </w:p>
    <w:p w14:paraId="5B6AE2F4">
      <w:pPr>
        <w:spacing w:line="360" w:lineRule="auto"/>
        <w:ind w:left="25" w:leftChars="12" w:firstLine="472" w:firstLineChars="197"/>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请求：</w:t>
      </w:r>
      <w:r>
        <w:rPr>
          <w:rFonts w:hint="eastAsia" w:ascii="宋体" w:hAnsi="宋体" w:eastAsia="宋体" w:cs="宋体"/>
          <w:bCs/>
          <w:color w:val="auto"/>
          <w:kern w:val="0"/>
          <w:sz w:val="24"/>
          <w:highlight w:val="none"/>
          <w:u w:val="single"/>
        </w:rPr>
        <w:t xml:space="preserve">                                                                                 </w:t>
      </w:r>
    </w:p>
    <w:p w14:paraId="578B3A36">
      <w:pPr>
        <w:spacing w:line="360" w:lineRule="auto"/>
        <w:ind w:left="25" w:leftChars="12" w:firstLine="352" w:firstLineChars="147"/>
        <w:rPr>
          <w:rFonts w:hint="eastAsia" w:ascii="宋体" w:hAnsi="宋体" w:eastAsia="宋体" w:cs="宋体"/>
          <w:color w:val="auto"/>
          <w:kern w:val="0"/>
          <w:sz w:val="24"/>
          <w:highlight w:val="none"/>
        </w:rPr>
      </w:pPr>
    </w:p>
    <w:p w14:paraId="52D48771">
      <w:pPr>
        <w:spacing w:line="360" w:lineRule="auto"/>
        <w:ind w:left="25" w:leftChars="12" w:firstLine="472" w:firstLineChars="197"/>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签字（签章）：                                       公章：</w:t>
      </w:r>
    </w:p>
    <w:p w14:paraId="147F1AA5">
      <w:pPr>
        <w:spacing w:line="360" w:lineRule="auto"/>
        <w:ind w:left="25" w:leftChars="12" w:firstLine="352" w:firstLineChars="147"/>
        <w:rPr>
          <w:rFonts w:hint="eastAsia" w:ascii="宋体" w:hAnsi="宋体" w:eastAsia="宋体" w:cs="宋体"/>
          <w:color w:val="auto"/>
          <w:kern w:val="0"/>
          <w:sz w:val="24"/>
          <w:highlight w:val="none"/>
        </w:rPr>
      </w:pPr>
    </w:p>
    <w:p w14:paraId="5FF371F0">
      <w:pPr>
        <w:spacing w:line="360" w:lineRule="auto"/>
        <w:ind w:left="25" w:leftChars="12" w:firstLine="472" w:firstLineChars="197"/>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日期：</w:t>
      </w:r>
    </w:p>
    <w:p w14:paraId="52D9007E">
      <w:pPr>
        <w:spacing w:line="360" w:lineRule="auto"/>
        <w:ind w:left="25" w:leftChars="12" w:firstLine="472" w:firstLineChars="197"/>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 xml:space="preserve">                                                                                 </w:t>
      </w:r>
    </w:p>
    <w:p w14:paraId="638F5020">
      <w:pPr>
        <w:snapToGrid w:val="0"/>
        <w:spacing w:line="360" w:lineRule="auto"/>
        <w:rPr>
          <w:rFonts w:hint="eastAsia" w:ascii="宋体" w:hAnsi="宋体" w:eastAsia="宋体" w:cs="宋体"/>
          <w:b/>
          <w:color w:val="auto"/>
          <w:kern w:val="0"/>
          <w:sz w:val="24"/>
          <w:highlight w:val="none"/>
        </w:rPr>
      </w:pPr>
    </w:p>
    <w:p w14:paraId="1908DD74">
      <w:pPr>
        <w:snapToGrid w:val="0"/>
        <w:spacing w:line="360" w:lineRule="auto"/>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说明：</w:t>
      </w:r>
    </w:p>
    <w:p w14:paraId="6E3EBD7A">
      <w:pPr>
        <w:spacing w:line="360" w:lineRule="auto"/>
        <w:ind w:left="25" w:leftChars="12" w:firstLine="354" w:firstLineChars="147"/>
        <w:rPr>
          <w:rFonts w:hint="eastAsia" w:ascii="宋体" w:hAnsi="宋体" w:eastAsia="宋体" w:cs="宋体"/>
          <w:b/>
          <w:bCs/>
          <w:color w:val="auto"/>
          <w:kern w:val="0"/>
          <w:sz w:val="24"/>
          <w:highlight w:val="none"/>
        </w:rPr>
      </w:pPr>
      <w:r>
        <w:rPr>
          <w:rFonts w:hint="eastAsia" w:ascii="宋体" w:hAnsi="宋体" w:eastAsia="宋体" w:cs="宋体"/>
          <w:b/>
          <w:color w:val="auto"/>
          <w:kern w:val="0"/>
          <w:sz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kern w:val="0"/>
          <w:sz w:val="24"/>
          <w:highlight w:val="none"/>
        </w:rPr>
        <w:t>。</w:t>
      </w:r>
    </w:p>
    <w:p w14:paraId="1D9DF72B">
      <w:pPr>
        <w:spacing w:line="360" w:lineRule="auto"/>
        <w:ind w:left="25" w:leftChars="12" w:firstLine="354" w:firstLineChars="147"/>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7E7B6E88">
      <w:pPr>
        <w:spacing w:line="360" w:lineRule="auto"/>
        <w:ind w:left="25" w:leftChars="12" w:firstLine="354" w:firstLineChars="147"/>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3.投诉书应简要列明质疑事项，质疑函、质疑答复等作为附件材料提供。</w:t>
      </w:r>
    </w:p>
    <w:p w14:paraId="68F3B57C">
      <w:pPr>
        <w:spacing w:line="360" w:lineRule="auto"/>
        <w:ind w:left="25" w:leftChars="12" w:firstLine="354" w:firstLineChars="147"/>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4.投诉书的投诉事项应具体、明确，并有必要的事实依据和法律依据。</w:t>
      </w:r>
    </w:p>
    <w:p w14:paraId="78CDBDC9">
      <w:pPr>
        <w:spacing w:line="360" w:lineRule="auto"/>
        <w:ind w:left="25" w:leftChars="12" w:firstLine="354" w:firstLineChars="147"/>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5.投诉书的投诉请求应与投诉事项相关。</w:t>
      </w:r>
    </w:p>
    <w:p w14:paraId="36DA3F58">
      <w:pPr>
        <w:spacing w:line="360" w:lineRule="auto"/>
        <w:ind w:left="25" w:leftChars="12" w:firstLine="354" w:firstLineChars="147"/>
        <w:rPr>
          <w:rFonts w:hint="eastAsia" w:ascii="宋体" w:hAnsi="宋体" w:eastAsia="宋体" w:cs="宋体"/>
          <w:color w:val="auto"/>
          <w:highlight w:val="none"/>
        </w:rPr>
      </w:pPr>
      <w:r>
        <w:rPr>
          <w:rFonts w:hint="eastAsia" w:ascii="宋体" w:hAnsi="宋体" w:eastAsia="宋体" w:cs="宋体"/>
          <w:b/>
          <w:color w:val="auto"/>
          <w:kern w:val="0"/>
          <w:sz w:val="24"/>
          <w:highlight w:val="none"/>
        </w:rPr>
        <w:t>6.投诉人为法人或者其他组织的，投诉书应由法定代表人、主要负责人，或者其授权代表签字或者盖章，并加盖公章。</w:t>
      </w:r>
    </w:p>
    <w:p w14:paraId="29E50820">
      <w:pPr>
        <w:rPr>
          <w:rFonts w:hint="eastAsia"/>
          <w:color w:val="auto"/>
          <w:highlight w:val="none"/>
        </w:rPr>
      </w:pPr>
    </w:p>
    <w:sectPr>
      <w:headerReference r:id="rId13" w:type="default"/>
      <w:footerReference r:id="rId14" w:type="default"/>
      <w:pgSz w:w="11910" w:h="16840"/>
      <w:pgMar w:top="1340" w:right="1500" w:bottom="280" w:left="1680" w:header="720" w:footer="720" w:gutter="0"/>
      <w:pgBorders>
        <w:top w:val="none" w:sz="0" w:space="0"/>
        <w:left w:val="none" w:sz="0" w:space="0"/>
        <w:bottom w:val="none" w:sz="0" w:space="0"/>
        <w:right w:val="none" w:sz="0" w:space="0"/>
      </w:pgBorders>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方正小标宋简体">
    <w:altName w:val="黑体"/>
    <w:panose1 w:val="03000509000000000000"/>
    <w:charset w:val="86"/>
    <w:family w:val="script"/>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439EEF5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A7657">
    <w:pPr>
      <w:pStyle w:val="2"/>
      <w:jc w:val="center"/>
      <w:rPr>
        <w:rFonts w:hint="eastAsia" w:ascii="Calibri" w:hAnsi="Calibr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0B02D">
    <w:pPr>
      <w:pStyle w:val="2"/>
      <w:framePr w:wrap="around" w:vAnchor="text" w:hAnchor="margin" w:xAlign="center" w:y="1"/>
      <w:rPr>
        <w:rStyle w:val="34"/>
        <w:rFonts w:ascii="Calibri" w:hAnsi="Calibri"/>
        <w:sz w:val="21"/>
      </w:rPr>
    </w:pPr>
    <w:r>
      <w:rPr>
        <w:rFonts w:ascii="Calibri" w:hAnsi="Calibri"/>
        <w:sz w:val="21"/>
      </w:rPr>
      <w:fldChar w:fldCharType="begin"/>
    </w:r>
    <w:r>
      <w:rPr>
        <w:rStyle w:val="34"/>
        <w:rFonts w:ascii="Calibri" w:hAnsi="Calibri"/>
        <w:sz w:val="21"/>
      </w:rPr>
      <w:instrText xml:space="preserve">PAGE  </w:instrText>
    </w:r>
    <w:r>
      <w:rPr>
        <w:rFonts w:ascii="Calibri" w:hAnsi="Calibri"/>
        <w:sz w:val="21"/>
      </w:rPr>
      <w:fldChar w:fldCharType="separate"/>
    </w:r>
    <w:r>
      <w:rPr>
        <w:rStyle w:val="34"/>
        <w:rFonts w:ascii="Calibri" w:hAnsi="Calibri"/>
        <w:sz w:val="21"/>
      </w:rPr>
      <w:t>0</w:t>
    </w:r>
    <w:r>
      <w:rPr>
        <w:rFonts w:ascii="Calibri" w:hAnsi="Calibri"/>
        <w:sz w:val="21"/>
      </w:rPr>
      <w:fldChar w:fldCharType="end"/>
    </w:r>
  </w:p>
  <w:p w14:paraId="0A81EC9A">
    <w:pPr>
      <w:pStyle w:val="2"/>
      <w:rPr>
        <w:rFonts w:ascii="Calibri" w:hAnsi="Calibri"/>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97E0B">
    <w:pPr>
      <w:pStyle w:val="2"/>
      <w:jc w:val="center"/>
      <w:rPr>
        <w:rFonts w:hint="eastAsia" w:ascii="Calibri" w:hAnsi="Calibri"/>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63863">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D94D3">
    <w:pPr>
      <w:pStyle w:val="2"/>
      <w:tabs>
        <w:tab w:val="center" w:pos="4439"/>
        <w:tab w:val="clear" w:pos="4153"/>
      </w:tabs>
      <w:jc w:val="both"/>
      <w:rPr>
        <w:rFonts w:ascii="Calibri" w:hAnsi="Calibri"/>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84807">
    <w:pPr>
      <w:pStyle w:val="2"/>
      <w:tabs>
        <w:tab w:val="center" w:pos="4439"/>
        <w:tab w:val="clear" w:pos="4153"/>
      </w:tabs>
      <w:rPr>
        <w:rFonts w:ascii="Calibri" w:hAnsi="Calibri"/>
      </w:rPr>
    </w:pPr>
    <w:r>
      <w:rPr>
        <w:rFonts w:ascii="Calibri" w:hAnsi="Calibri"/>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FDAE56">
                          <w:pPr>
                            <w:rPr>
                              <w:rFonts w:ascii="Calibri" w:hAnsi="Calibri"/>
                            </w:rPr>
                          </w:pPr>
                        </w:p>
                      </w:txbxContent>
                    </wps:txbx>
                    <wps:bodyPr wrap="none" lIns="0" tIns="0" rIns="0" bIns="0" upright="0">
                      <a:spAutoFit/>
                    </wps:bodyPr>
                  </wps:wsp>
                </a:graphicData>
              </a:graphic>
            </wp:anchor>
          </w:drawing>
        </mc:Choice>
        <mc:Fallback>
          <w:pict>
            <v:shape id="文本框 51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hJRYMsBAACcAwAADgAAAGRycy9lMm9Eb2MueG1srVPNjtMwEL4j8Q6W&#10;79RpEasqaroCVYuQECAtPIDr2I0l/8njNukLwBtw4sKd5+pzMHaSLiyXPXBxxjPjb+b7ZrK5Hawh&#10;JxlBe9fQ5aKiRDrhW+0ODf3y+e7FmhJI3LXceCcbepZAb7fPn236UMuV77xpZSQI4qDuQ0O7lELN&#10;GIhOWg4LH6TDoPLR8oTXeGBt5D2iW8NWVXXDeh/bEL2QAOjdjUE6IcanAHqltJA7L45WujSiRml4&#10;QkrQ6QB0W7pVSor0USmQiZiGItNUTiyC9j6fbLvh9SHy0GkxtcCf0sIjTpZrh0WvUDueODlG/Q+U&#10;1SJ68CothLdsJFIUQRbL6pE29x0PsnBBqSFcRYf/Bys+nD5FotuGvqTEcYsDv3z/dvnx6/LzK3m1&#10;XN1khfoANSbeB0xNwxs/4N7MfkBnJj6oaPMXKRGMo77nq75ySETkR+vVel1hSGBsviA+e3geIqS3&#10;0luSjYZGHGDRlZ/eQxpT55Rczfk7bUwZonF/ORAze1jufewxW2nYDxOhvW/PyKfH2TfU4apTYt45&#10;lDavyWzE2djPxjFEfejKHuV6EF4fEzZRessVRtipMA6tsJsWLG/Fn/eS9fB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oSUWDLAQAAnAMAAA4AAAAAAAAAAQAgAAAAHgEAAGRycy9lMm9E&#10;b2MueG1sUEsFBgAAAAAGAAYAWQEAAFsFAAAAAA==&#10;">
              <v:fill on="f" focussize="0,0"/>
              <v:stroke on="f"/>
              <v:imagedata o:title=""/>
              <o:lock v:ext="edit" aspectratio="f"/>
              <v:textbox inset="0mm,0mm,0mm,0mm" style="mso-fit-shape-to-text:t;">
                <w:txbxContent>
                  <w:p w14:paraId="51FDAE56">
                    <w:pPr>
                      <w:rPr>
                        <w:rFonts w:ascii="Calibri" w:hAnsi="Calibri"/>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3A889">
    <w:pPr>
      <w:pStyle w:val="2"/>
      <w:jc w:val="center"/>
      <w:rPr>
        <w:rFonts w:ascii="Calibri" w:hAnsi="Calibri"/>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51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0B8EEF">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513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isqN+EBAADBAwAADgAAAGRycy9lMm9Eb2MueG1srVPBjtMwEL0j8Q+W&#10;7zRpEWwVNV0B1SIkBEgLH+A6TmPJ9lhjt0n5APgDTly48139jh07TReWyx64JOOZ8Zt5b8ar68Ea&#10;dlAYNLiaz2clZ8pJaLTb1fzL55tnS85CFK4RBpyq+VEFfr1++mTV+0otoAPTKGQE4kLV+5p3Mfqq&#10;KILslBVhBl45CraAVkQ64q5oUPSEbk2xKMuXRQ/YeASpQiDvZgzyMyI+BhDaVku1Abm3ysURFZUR&#10;kSiFTvvA17nbtlUyfmzboCIzNSemMX+pCNnb9C3WK1HtUPhOy3ML4jEtPOBkhXZU9AK1EVGwPep/&#10;oKyWCAHaOJNgi5FIVoRYzMsH2tx2wqvMhaQO/iJ6+H+w8sPhEzLd1PyKMycsDfz04/vp5+/Tr2/s&#10;xfz5VVKo96GixFtPqXF4DQPtzeQP5EzEhxZt+hMlRnHS93jRVw2RyXRpuVguSwpJik0Hwi/ur3sM&#10;8a0Cy5JRc6QBZl3F4X2IY+qUkqo5uNHG5CEa95eDMJOnSL2PPSYrDtvhTGgLzZH40EugOh3gV856&#10;2oOaO1p7zsw7RzKnlZkMnIztZAgn6WLNI2ej+SaOq7X3qHddXrbUVPCv9pE6zQRSG2Ptc3c02SzB&#10;eQvT6vx5zln3L299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yKyo34QEAAMEDAAAOAAAA&#10;AAAAAAEAIAAAAB4BAABkcnMvZTJvRG9jLnhtbFBLBQYAAAAABgAGAFkBAABxBQAAAAA=&#10;">
              <v:fill on="f" focussize="0,0"/>
              <v:stroke on="f"/>
              <v:imagedata o:title=""/>
              <o:lock v:ext="edit" aspectratio="f"/>
              <v:textbox inset="0mm,0mm,0mm,0mm" style="mso-fit-shape-to-text:t;">
                <w:txbxContent>
                  <w:p w14:paraId="3F0B8EEF">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mc:Fallback>
      </mc:AlternateContent>
    </w:r>
  </w:p>
  <w:p w14:paraId="5BEFA511">
    <w:pPr>
      <w:pStyle w:val="2"/>
      <w:rPr>
        <w:rFonts w:ascii="Calibri" w:hAnsi="Calibri"/>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C0E06">
    <w:pPr>
      <w:pStyle w:val="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641CBE">
                          <w:pPr>
                            <w:pStyle w:val="2"/>
                            <w:jc w:val="center"/>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512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ArrleABAADBAwAADgAAAGRycy9lMm9Eb2MueG1srVNNrtMwEN4jcQfL&#10;e5o0Eqiqmj4B1UNICJAeHMB1nMaS/zTjNikHgBuwYsOec/UcjJ2kDx6bt2CTjGfG38z3zXhzM1jD&#10;TgpQe1fz5aLkTDnpG+0ONf/86fbZijOMwjXCeKdqflbIb7ZPn2z6sFaV77xpFDACcbjuQ827GMO6&#10;KFB2ygpc+KAcBVsPVkQ6wqFoQPSEbk1RleWLovfQBPBSIZJ3Nwb5hAiPAfRtq6XaeXm0ysURFZQR&#10;kShhpwPybe62bZWMH9oWVWSm5sQ05i8VIXufvsV2I9YHEKHTcmpBPKaFB5ys0I6KXqF2Igp2BP0P&#10;lNUSPPo2LqS3xUgkK0IsluUDbe46EVTmQlJjuIqO/w9Wvj99BKabmlecOWFp4Jfv3y4/fl1+fmXP&#10;l9UyKdQHXFPiXaDUOLzyA+3N7EdyJuJDCzb9iRKjOOl7vuqrhshkurSqVquSQpJi84Hwi/vrATC+&#10;Ud6yZNQcaIBZV3F6h3FMnVNSNedvtTF5iMb95SDM5ClS72OPyYrDfpgI7X1zJj70EqhO5+ELZz3t&#10;Qc0drT1n5q0jmdPKzAbMxn42hJN0seaRs9F8HcfVOgbQhy4vW2oKw8tjpE4zgdTGWHvqjiabJZi2&#10;MK3On+ecdf/yt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IQK65XgAQAAwQMAAA4AAAAA&#10;AAAAAQAgAAAAHgEAAGRycy9lMm9Eb2MueG1sUEsFBgAAAAAGAAYAWQEAAHAFAAAAAA==&#10;">
              <v:fill on="f" focussize="0,0"/>
              <v:stroke on="f"/>
              <v:imagedata o:title=""/>
              <o:lock v:ext="edit" aspectratio="f"/>
              <v:textbox inset="0mm,0mm,0mm,0mm" style="mso-fit-shape-to-text:t;">
                <w:txbxContent>
                  <w:p w14:paraId="12641CBE">
                    <w:pPr>
                      <w:pStyle w:val="2"/>
                      <w:jc w:val="center"/>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14:paraId="4CF84B2D">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E79BC">
    <w:pPr>
      <w:pStyle w:val="21"/>
      <w:tabs>
        <w:tab w:val="center" w:pos="0"/>
        <w:tab w:val="clear" w:pos="4153"/>
      </w:tabs>
      <w:rPr>
        <w:rFonts w:ascii="Calibri" w:hAnsi="Calibr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9EDDD">
    <w:pPr>
      <w:pStyle w:val="21"/>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3F6EA">
    <w:pPr>
      <w:pStyle w:val="21"/>
      <w:tabs>
        <w:tab w:val="center" w:pos="0"/>
        <w:tab w:val="clear" w:pos="4153"/>
      </w:tabs>
      <w:rPr>
        <w:rFonts w:ascii="Calibri" w:hAnsi="Calibri"/>
      </w:rPr>
    </w:pPr>
    <w:r>
      <w:rPr>
        <w:rFonts w:hint="eastAsia" w:ascii="Calibri" w:hAnsi="Calibri"/>
      </w:rPr>
      <w:t>南宁市政府采购竞争性磋商采购文件（项目编号：NNZC2021-C3--KLZB）</w:t>
    </w:r>
  </w:p>
  <w:p w14:paraId="6689B307">
    <w:pPr>
      <w:pStyle w:val="21"/>
      <w:pBdr>
        <w:bottom w:val="none" w:color="auto" w:sz="0" w:space="1"/>
      </w:pBdr>
      <w:rPr>
        <w:rFonts w:ascii="Calibri" w:hAnsi="Calibri"/>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2AA27">
    <w:pPr>
      <w:pStyle w:val="21"/>
      <w:tabs>
        <w:tab w:val="center" w:pos="0"/>
        <w:tab w:val="clear" w:pos="4153"/>
      </w:tabs>
    </w:pPr>
    <w:r>
      <w:rPr>
        <w:vanish/>
        <w:highlight w:val="yellow"/>
      </w:rPr>
      <w:t>&gt;</w:t>
    </w:r>
  </w:p>
  <w:p w14:paraId="3D78BA85">
    <w:pPr>
      <w:pStyle w:val="2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EB82CD"/>
    <w:multiLevelType w:val="singleLevel"/>
    <w:tmpl w:val="D9EB82CD"/>
    <w:lvl w:ilvl="0" w:tentative="0">
      <w:start w:val="1"/>
      <w:numFmt w:val="decimal"/>
      <w:lvlText w:val="%1."/>
      <w:lvlJc w:val="left"/>
      <w:pPr>
        <w:tabs>
          <w:tab w:val="left" w:pos="312"/>
        </w:tabs>
      </w:pPr>
    </w:lvl>
  </w:abstractNum>
  <w:abstractNum w:abstractNumId="1">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43F43525"/>
    <w:multiLevelType w:val="multilevel"/>
    <w:tmpl w:val="43F43525"/>
    <w:lvl w:ilvl="0" w:tentative="0">
      <w:start w:val="1"/>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3,4,5,6,7"/>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3M2JlMjVmZTBiM2E1Zjg5ZjRmMTVmNzAxNDZlMDQifQ=="/>
  </w:docVars>
  <w:rsids>
    <w:rsidRoot w:val="00F34B14"/>
    <w:rsid w:val="00000672"/>
    <w:rsid w:val="00001013"/>
    <w:rsid w:val="00001799"/>
    <w:rsid w:val="00001AF2"/>
    <w:rsid w:val="00001ECA"/>
    <w:rsid w:val="00002D29"/>
    <w:rsid w:val="00003B93"/>
    <w:rsid w:val="0000474D"/>
    <w:rsid w:val="00005FDF"/>
    <w:rsid w:val="000070B3"/>
    <w:rsid w:val="000076B8"/>
    <w:rsid w:val="0001047A"/>
    <w:rsid w:val="000109DC"/>
    <w:rsid w:val="00010D39"/>
    <w:rsid w:val="0001172C"/>
    <w:rsid w:val="00011A4D"/>
    <w:rsid w:val="00011BC9"/>
    <w:rsid w:val="00012854"/>
    <w:rsid w:val="00012EA6"/>
    <w:rsid w:val="00013359"/>
    <w:rsid w:val="000139CF"/>
    <w:rsid w:val="00013AA4"/>
    <w:rsid w:val="00013DFE"/>
    <w:rsid w:val="000141EA"/>
    <w:rsid w:val="00015094"/>
    <w:rsid w:val="00016ABC"/>
    <w:rsid w:val="000177DB"/>
    <w:rsid w:val="000179C9"/>
    <w:rsid w:val="00017CCC"/>
    <w:rsid w:val="00020227"/>
    <w:rsid w:val="00020263"/>
    <w:rsid w:val="00020455"/>
    <w:rsid w:val="00020527"/>
    <w:rsid w:val="00020813"/>
    <w:rsid w:val="000220B2"/>
    <w:rsid w:val="0002264C"/>
    <w:rsid w:val="00022731"/>
    <w:rsid w:val="00022792"/>
    <w:rsid w:val="00024463"/>
    <w:rsid w:val="00025461"/>
    <w:rsid w:val="00025636"/>
    <w:rsid w:val="00025E36"/>
    <w:rsid w:val="00026855"/>
    <w:rsid w:val="00026886"/>
    <w:rsid w:val="0002785D"/>
    <w:rsid w:val="000329E0"/>
    <w:rsid w:val="000352E9"/>
    <w:rsid w:val="00035494"/>
    <w:rsid w:val="00036125"/>
    <w:rsid w:val="00036A07"/>
    <w:rsid w:val="0003780B"/>
    <w:rsid w:val="00040571"/>
    <w:rsid w:val="00040973"/>
    <w:rsid w:val="0004156E"/>
    <w:rsid w:val="00041713"/>
    <w:rsid w:val="0004440C"/>
    <w:rsid w:val="00046B5E"/>
    <w:rsid w:val="000470CB"/>
    <w:rsid w:val="000509D9"/>
    <w:rsid w:val="00051ACB"/>
    <w:rsid w:val="000533E7"/>
    <w:rsid w:val="00055D41"/>
    <w:rsid w:val="00057CD6"/>
    <w:rsid w:val="00060DCE"/>
    <w:rsid w:val="000610E3"/>
    <w:rsid w:val="000614F3"/>
    <w:rsid w:val="000623B4"/>
    <w:rsid w:val="00062405"/>
    <w:rsid w:val="000634A7"/>
    <w:rsid w:val="00063B0B"/>
    <w:rsid w:val="00063F81"/>
    <w:rsid w:val="00064847"/>
    <w:rsid w:val="00065E08"/>
    <w:rsid w:val="000673E2"/>
    <w:rsid w:val="0007063F"/>
    <w:rsid w:val="000707FD"/>
    <w:rsid w:val="00070949"/>
    <w:rsid w:val="000711E4"/>
    <w:rsid w:val="000724D9"/>
    <w:rsid w:val="00072AED"/>
    <w:rsid w:val="00073F47"/>
    <w:rsid w:val="0007492F"/>
    <w:rsid w:val="00074ED8"/>
    <w:rsid w:val="00075B7E"/>
    <w:rsid w:val="00077ACA"/>
    <w:rsid w:val="00077C70"/>
    <w:rsid w:val="000813B5"/>
    <w:rsid w:val="00081BA3"/>
    <w:rsid w:val="00081D2E"/>
    <w:rsid w:val="00081F89"/>
    <w:rsid w:val="00082619"/>
    <w:rsid w:val="00082D02"/>
    <w:rsid w:val="00083871"/>
    <w:rsid w:val="00083B91"/>
    <w:rsid w:val="0008473C"/>
    <w:rsid w:val="0008520B"/>
    <w:rsid w:val="000860BD"/>
    <w:rsid w:val="000871B8"/>
    <w:rsid w:val="000916DA"/>
    <w:rsid w:val="00092442"/>
    <w:rsid w:val="000929EF"/>
    <w:rsid w:val="000933BE"/>
    <w:rsid w:val="00093CD4"/>
    <w:rsid w:val="0009560F"/>
    <w:rsid w:val="0009588E"/>
    <w:rsid w:val="000959EE"/>
    <w:rsid w:val="00097183"/>
    <w:rsid w:val="000972CB"/>
    <w:rsid w:val="00097608"/>
    <w:rsid w:val="000A13F3"/>
    <w:rsid w:val="000A23B1"/>
    <w:rsid w:val="000A2B0E"/>
    <w:rsid w:val="000A398F"/>
    <w:rsid w:val="000A3BB7"/>
    <w:rsid w:val="000A448C"/>
    <w:rsid w:val="000A509C"/>
    <w:rsid w:val="000A54A7"/>
    <w:rsid w:val="000A6007"/>
    <w:rsid w:val="000A65A6"/>
    <w:rsid w:val="000A70E3"/>
    <w:rsid w:val="000A7275"/>
    <w:rsid w:val="000A7A12"/>
    <w:rsid w:val="000A7A72"/>
    <w:rsid w:val="000B1202"/>
    <w:rsid w:val="000B1801"/>
    <w:rsid w:val="000B1D0C"/>
    <w:rsid w:val="000B2273"/>
    <w:rsid w:val="000B2585"/>
    <w:rsid w:val="000B2BC6"/>
    <w:rsid w:val="000B2D03"/>
    <w:rsid w:val="000B3815"/>
    <w:rsid w:val="000B3C7B"/>
    <w:rsid w:val="000B4321"/>
    <w:rsid w:val="000B552E"/>
    <w:rsid w:val="000B6A6B"/>
    <w:rsid w:val="000B6C95"/>
    <w:rsid w:val="000B79FC"/>
    <w:rsid w:val="000B7BD1"/>
    <w:rsid w:val="000C02B1"/>
    <w:rsid w:val="000C1679"/>
    <w:rsid w:val="000C1EE3"/>
    <w:rsid w:val="000C3AE7"/>
    <w:rsid w:val="000C3CC9"/>
    <w:rsid w:val="000C6DE4"/>
    <w:rsid w:val="000C7202"/>
    <w:rsid w:val="000D0A89"/>
    <w:rsid w:val="000D1389"/>
    <w:rsid w:val="000D1798"/>
    <w:rsid w:val="000D2626"/>
    <w:rsid w:val="000D291C"/>
    <w:rsid w:val="000D3FB6"/>
    <w:rsid w:val="000D411D"/>
    <w:rsid w:val="000D4589"/>
    <w:rsid w:val="000D4809"/>
    <w:rsid w:val="000D73DD"/>
    <w:rsid w:val="000E1C51"/>
    <w:rsid w:val="000E28AB"/>
    <w:rsid w:val="000E2E3E"/>
    <w:rsid w:val="000E3583"/>
    <w:rsid w:val="000E3AF0"/>
    <w:rsid w:val="000E4E04"/>
    <w:rsid w:val="000E693B"/>
    <w:rsid w:val="000E6EC9"/>
    <w:rsid w:val="000E70B4"/>
    <w:rsid w:val="000E7B62"/>
    <w:rsid w:val="000F0E1E"/>
    <w:rsid w:val="000F17E5"/>
    <w:rsid w:val="000F1A1B"/>
    <w:rsid w:val="000F2A95"/>
    <w:rsid w:val="000F3281"/>
    <w:rsid w:val="000F32FD"/>
    <w:rsid w:val="000F3733"/>
    <w:rsid w:val="000F5F8B"/>
    <w:rsid w:val="000F6153"/>
    <w:rsid w:val="000F63C8"/>
    <w:rsid w:val="000F64AA"/>
    <w:rsid w:val="000F7AF4"/>
    <w:rsid w:val="000F7C33"/>
    <w:rsid w:val="000F7F0C"/>
    <w:rsid w:val="001004D6"/>
    <w:rsid w:val="00102676"/>
    <w:rsid w:val="00103646"/>
    <w:rsid w:val="00103918"/>
    <w:rsid w:val="00104897"/>
    <w:rsid w:val="00104EDE"/>
    <w:rsid w:val="00105CDA"/>
    <w:rsid w:val="00106BEE"/>
    <w:rsid w:val="00107C74"/>
    <w:rsid w:val="0011091C"/>
    <w:rsid w:val="00111266"/>
    <w:rsid w:val="001112EB"/>
    <w:rsid w:val="00112768"/>
    <w:rsid w:val="00113678"/>
    <w:rsid w:val="00113C3E"/>
    <w:rsid w:val="00115E11"/>
    <w:rsid w:val="00115EEE"/>
    <w:rsid w:val="00115F56"/>
    <w:rsid w:val="00116CA9"/>
    <w:rsid w:val="00116F38"/>
    <w:rsid w:val="001170A4"/>
    <w:rsid w:val="00117AE7"/>
    <w:rsid w:val="00117CBD"/>
    <w:rsid w:val="0012006A"/>
    <w:rsid w:val="00121979"/>
    <w:rsid w:val="00122064"/>
    <w:rsid w:val="00124341"/>
    <w:rsid w:val="00124492"/>
    <w:rsid w:val="00124B12"/>
    <w:rsid w:val="001250A0"/>
    <w:rsid w:val="001263B8"/>
    <w:rsid w:val="0012763E"/>
    <w:rsid w:val="00130217"/>
    <w:rsid w:val="00130783"/>
    <w:rsid w:val="00130A47"/>
    <w:rsid w:val="00130D7C"/>
    <w:rsid w:val="00132B47"/>
    <w:rsid w:val="001337F8"/>
    <w:rsid w:val="001348B4"/>
    <w:rsid w:val="001351CB"/>
    <w:rsid w:val="00135530"/>
    <w:rsid w:val="00135947"/>
    <w:rsid w:val="001359A2"/>
    <w:rsid w:val="00135F92"/>
    <w:rsid w:val="00136020"/>
    <w:rsid w:val="00136445"/>
    <w:rsid w:val="00140132"/>
    <w:rsid w:val="00141C9C"/>
    <w:rsid w:val="0014277F"/>
    <w:rsid w:val="001434BE"/>
    <w:rsid w:val="00144050"/>
    <w:rsid w:val="0014479F"/>
    <w:rsid w:val="001452B4"/>
    <w:rsid w:val="00145320"/>
    <w:rsid w:val="001476D3"/>
    <w:rsid w:val="001509CF"/>
    <w:rsid w:val="00150D1D"/>
    <w:rsid w:val="001525AA"/>
    <w:rsid w:val="00152A87"/>
    <w:rsid w:val="00153BB5"/>
    <w:rsid w:val="00154518"/>
    <w:rsid w:val="00156359"/>
    <w:rsid w:val="001568F3"/>
    <w:rsid w:val="00156DD6"/>
    <w:rsid w:val="0016086E"/>
    <w:rsid w:val="00160D0C"/>
    <w:rsid w:val="00161172"/>
    <w:rsid w:val="00161998"/>
    <w:rsid w:val="00161E65"/>
    <w:rsid w:val="00162597"/>
    <w:rsid w:val="001629AF"/>
    <w:rsid w:val="001629FD"/>
    <w:rsid w:val="0016428A"/>
    <w:rsid w:val="001647C9"/>
    <w:rsid w:val="001655B2"/>
    <w:rsid w:val="00165627"/>
    <w:rsid w:val="00165929"/>
    <w:rsid w:val="001661A3"/>
    <w:rsid w:val="00167226"/>
    <w:rsid w:val="0016782B"/>
    <w:rsid w:val="0016784D"/>
    <w:rsid w:val="00172CA8"/>
    <w:rsid w:val="00173256"/>
    <w:rsid w:val="00173B0E"/>
    <w:rsid w:val="00173E03"/>
    <w:rsid w:val="00174182"/>
    <w:rsid w:val="0017512C"/>
    <w:rsid w:val="0017586A"/>
    <w:rsid w:val="00175BA6"/>
    <w:rsid w:val="00176CA7"/>
    <w:rsid w:val="00176F8E"/>
    <w:rsid w:val="001778C5"/>
    <w:rsid w:val="00177E56"/>
    <w:rsid w:val="00177F0A"/>
    <w:rsid w:val="00180DA0"/>
    <w:rsid w:val="00181EAD"/>
    <w:rsid w:val="00181F43"/>
    <w:rsid w:val="00182862"/>
    <w:rsid w:val="00184F57"/>
    <w:rsid w:val="00185544"/>
    <w:rsid w:val="00185617"/>
    <w:rsid w:val="00186823"/>
    <w:rsid w:val="00186FE1"/>
    <w:rsid w:val="00187A14"/>
    <w:rsid w:val="0019171E"/>
    <w:rsid w:val="00192368"/>
    <w:rsid w:val="001923A0"/>
    <w:rsid w:val="001928B1"/>
    <w:rsid w:val="00193537"/>
    <w:rsid w:val="00193846"/>
    <w:rsid w:val="00194EC8"/>
    <w:rsid w:val="00195424"/>
    <w:rsid w:val="001955FF"/>
    <w:rsid w:val="00196D6E"/>
    <w:rsid w:val="00197EDD"/>
    <w:rsid w:val="001A02B3"/>
    <w:rsid w:val="001A04BB"/>
    <w:rsid w:val="001A08D0"/>
    <w:rsid w:val="001A1B39"/>
    <w:rsid w:val="001A2120"/>
    <w:rsid w:val="001A28C6"/>
    <w:rsid w:val="001A2E69"/>
    <w:rsid w:val="001A3C34"/>
    <w:rsid w:val="001A3EDE"/>
    <w:rsid w:val="001A4222"/>
    <w:rsid w:val="001A50EA"/>
    <w:rsid w:val="001A5BA2"/>
    <w:rsid w:val="001A5E24"/>
    <w:rsid w:val="001A6B27"/>
    <w:rsid w:val="001A6D8B"/>
    <w:rsid w:val="001A6DAA"/>
    <w:rsid w:val="001A7717"/>
    <w:rsid w:val="001A793A"/>
    <w:rsid w:val="001B125A"/>
    <w:rsid w:val="001B1EBA"/>
    <w:rsid w:val="001B2142"/>
    <w:rsid w:val="001B2F2B"/>
    <w:rsid w:val="001B327A"/>
    <w:rsid w:val="001B35DE"/>
    <w:rsid w:val="001B3A13"/>
    <w:rsid w:val="001B3F5C"/>
    <w:rsid w:val="001B59FF"/>
    <w:rsid w:val="001B6512"/>
    <w:rsid w:val="001B65D7"/>
    <w:rsid w:val="001B6752"/>
    <w:rsid w:val="001B6768"/>
    <w:rsid w:val="001B6F1F"/>
    <w:rsid w:val="001B7CD7"/>
    <w:rsid w:val="001B7ECC"/>
    <w:rsid w:val="001C025B"/>
    <w:rsid w:val="001C115F"/>
    <w:rsid w:val="001C1EAB"/>
    <w:rsid w:val="001C25A7"/>
    <w:rsid w:val="001C318C"/>
    <w:rsid w:val="001C35C4"/>
    <w:rsid w:val="001C4287"/>
    <w:rsid w:val="001C4479"/>
    <w:rsid w:val="001C5190"/>
    <w:rsid w:val="001C6081"/>
    <w:rsid w:val="001C7B48"/>
    <w:rsid w:val="001D0CFB"/>
    <w:rsid w:val="001D1A0D"/>
    <w:rsid w:val="001D343C"/>
    <w:rsid w:val="001D34F5"/>
    <w:rsid w:val="001D56FC"/>
    <w:rsid w:val="001D58A1"/>
    <w:rsid w:val="001D58C2"/>
    <w:rsid w:val="001D5A8A"/>
    <w:rsid w:val="001D61CA"/>
    <w:rsid w:val="001D6E87"/>
    <w:rsid w:val="001D735E"/>
    <w:rsid w:val="001D73C8"/>
    <w:rsid w:val="001D7BC6"/>
    <w:rsid w:val="001E129E"/>
    <w:rsid w:val="001E175C"/>
    <w:rsid w:val="001E1B0E"/>
    <w:rsid w:val="001E3B63"/>
    <w:rsid w:val="001E522E"/>
    <w:rsid w:val="001E5A94"/>
    <w:rsid w:val="001E5F6F"/>
    <w:rsid w:val="001F0373"/>
    <w:rsid w:val="001F2A2E"/>
    <w:rsid w:val="001F3356"/>
    <w:rsid w:val="001F3C63"/>
    <w:rsid w:val="001F4460"/>
    <w:rsid w:val="001F4F4F"/>
    <w:rsid w:val="001F711A"/>
    <w:rsid w:val="001F75B0"/>
    <w:rsid w:val="00200CE5"/>
    <w:rsid w:val="00200F7C"/>
    <w:rsid w:val="002014DB"/>
    <w:rsid w:val="0020150B"/>
    <w:rsid w:val="00201E12"/>
    <w:rsid w:val="002033B5"/>
    <w:rsid w:val="0020382C"/>
    <w:rsid w:val="0020437A"/>
    <w:rsid w:val="0020454C"/>
    <w:rsid w:val="00204740"/>
    <w:rsid w:val="00205129"/>
    <w:rsid w:val="0020521F"/>
    <w:rsid w:val="0020532C"/>
    <w:rsid w:val="002114C7"/>
    <w:rsid w:val="0021302C"/>
    <w:rsid w:val="00213B1C"/>
    <w:rsid w:val="00214202"/>
    <w:rsid w:val="002148E3"/>
    <w:rsid w:val="0021552D"/>
    <w:rsid w:val="002156AE"/>
    <w:rsid w:val="00215E99"/>
    <w:rsid w:val="0022054D"/>
    <w:rsid w:val="00223DDB"/>
    <w:rsid w:val="00223FA4"/>
    <w:rsid w:val="00223FB0"/>
    <w:rsid w:val="00224067"/>
    <w:rsid w:val="0022421C"/>
    <w:rsid w:val="00224E83"/>
    <w:rsid w:val="00225664"/>
    <w:rsid w:val="0022663D"/>
    <w:rsid w:val="00227F2D"/>
    <w:rsid w:val="00230179"/>
    <w:rsid w:val="00231851"/>
    <w:rsid w:val="002319FB"/>
    <w:rsid w:val="00231B89"/>
    <w:rsid w:val="00231F11"/>
    <w:rsid w:val="00231F5E"/>
    <w:rsid w:val="002346B4"/>
    <w:rsid w:val="00234F6E"/>
    <w:rsid w:val="002355BE"/>
    <w:rsid w:val="002358EA"/>
    <w:rsid w:val="00236578"/>
    <w:rsid w:val="00236DE9"/>
    <w:rsid w:val="00237342"/>
    <w:rsid w:val="00237D5A"/>
    <w:rsid w:val="002415AE"/>
    <w:rsid w:val="00241D3C"/>
    <w:rsid w:val="00242109"/>
    <w:rsid w:val="00243189"/>
    <w:rsid w:val="002439AB"/>
    <w:rsid w:val="00243C19"/>
    <w:rsid w:val="00244AE8"/>
    <w:rsid w:val="00244DC9"/>
    <w:rsid w:val="00245587"/>
    <w:rsid w:val="00245F2B"/>
    <w:rsid w:val="00247F3A"/>
    <w:rsid w:val="00250122"/>
    <w:rsid w:val="00250755"/>
    <w:rsid w:val="00250A51"/>
    <w:rsid w:val="00251043"/>
    <w:rsid w:val="00251C4A"/>
    <w:rsid w:val="0025271C"/>
    <w:rsid w:val="002529E4"/>
    <w:rsid w:val="002533CD"/>
    <w:rsid w:val="002535EA"/>
    <w:rsid w:val="00254EAB"/>
    <w:rsid w:val="002557AF"/>
    <w:rsid w:val="0025589C"/>
    <w:rsid w:val="00255B62"/>
    <w:rsid w:val="002566B1"/>
    <w:rsid w:val="002575E3"/>
    <w:rsid w:val="00257A74"/>
    <w:rsid w:val="002603C1"/>
    <w:rsid w:val="002609A1"/>
    <w:rsid w:val="002612B1"/>
    <w:rsid w:val="00266165"/>
    <w:rsid w:val="002662FE"/>
    <w:rsid w:val="00266F2C"/>
    <w:rsid w:val="0027125E"/>
    <w:rsid w:val="00271767"/>
    <w:rsid w:val="00272293"/>
    <w:rsid w:val="002723C8"/>
    <w:rsid w:val="00273C2A"/>
    <w:rsid w:val="00273CBE"/>
    <w:rsid w:val="002746B1"/>
    <w:rsid w:val="00274BAD"/>
    <w:rsid w:val="002754D6"/>
    <w:rsid w:val="00282D56"/>
    <w:rsid w:val="002835B0"/>
    <w:rsid w:val="00283C74"/>
    <w:rsid w:val="0028407E"/>
    <w:rsid w:val="0028410F"/>
    <w:rsid w:val="00284572"/>
    <w:rsid w:val="00285221"/>
    <w:rsid w:val="00286FB5"/>
    <w:rsid w:val="00287763"/>
    <w:rsid w:val="00287FCB"/>
    <w:rsid w:val="00290606"/>
    <w:rsid w:val="002909B2"/>
    <w:rsid w:val="00291D6D"/>
    <w:rsid w:val="00291FF1"/>
    <w:rsid w:val="00292AA2"/>
    <w:rsid w:val="00293361"/>
    <w:rsid w:val="002952B1"/>
    <w:rsid w:val="00295D11"/>
    <w:rsid w:val="00296FB6"/>
    <w:rsid w:val="002A0001"/>
    <w:rsid w:val="002A0BD9"/>
    <w:rsid w:val="002A0C3A"/>
    <w:rsid w:val="002A1130"/>
    <w:rsid w:val="002A1880"/>
    <w:rsid w:val="002A23B7"/>
    <w:rsid w:val="002A3A57"/>
    <w:rsid w:val="002A4B4F"/>
    <w:rsid w:val="002A57A8"/>
    <w:rsid w:val="002A6DEF"/>
    <w:rsid w:val="002A6E42"/>
    <w:rsid w:val="002A770B"/>
    <w:rsid w:val="002B013E"/>
    <w:rsid w:val="002B058D"/>
    <w:rsid w:val="002B0C16"/>
    <w:rsid w:val="002B247F"/>
    <w:rsid w:val="002B2AC5"/>
    <w:rsid w:val="002B3528"/>
    <w:rsid w:val="002B3539"/>
    <w:rsid w:val="002B4532"/>
    <w:rsid w:val="002B4625"/>
    <w:rsid w:val="002B5042"/>
    <w:rsid w:val="002B69CC"/>
    <w:rsid w:val="002B6D71"/>
    <w:rsid w:val="002C0C1C"/>
    <w:rsid w:val="002C54C2"/>
    <w:rsid w:val="002C5D34"/>
    <w:rsid w:val="002C5D7F"/>
    <w:rsid w:val="002C60BB"/>
    <w:rsid w:val="002C661A"/>
    <w:rsid w:val="002D0D6F"/>
    <w:rsid w:val="002D25FC"/>
    <w:rsid w:val="002D4AC6"/>
    <w:rsid w:val="002D5BF5"/>
    <w:rsid w:val="002D5E95"/>
    <w:rsid w:val="002D5EE8"/>
    <w:rsid w:val="002D7360"/>
    <w:rsid w:val="002D7648"/>
    <w:rsid w:val="002D780A"/>
    <w:rsid w:val="002E109C"/>
    <w:rsid w:val="002E193E"/>
    <w:rsid w:val="002E1A94"/>
    <w:rsid w:val="002E1D55"/>
    <w:rsid w:val="002E26C4"/>
    <w:rsid w:val="002E30A5"/>
    <w:rsid w:val="002E47E4"/>
    <w:rsid w:val="002E4BF9"/>
    <w:rsid w:val="002E4D61"/>
    <w:rsid w:val="002E5FED"/>
    <w:rsid w:val="002E68A7"/>
    <w:rsid w:val="002E6E6C"/>
    <w:rsid w:val="002F0522"/>
    <w:rsid w:val="002F0B85"/>
    <w:rsid w:val="002F16DD"/>
    <w:rsid w:val="002F199D"/>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1ADC"/>
    <w:rsid w:val="00302EFC"/>
    <w:rsid w:val="00303243"/>
    <w:rsid w:val="00303BCC"/>
    <w:rsid w:val="00303F2B"/>
    <w:rsid w:val="00303F8D"/>
    <w:rsid w:val="0030572D"/>
    <w:rsid w:val="0030586A"/>
    <w:rsid w:val="0030622D"/>
    <w:rsid w:val="00306811"/>
    <w:rsid w:val="00306F32"/>
    <w:rsid w:val="003074C5"/>
    <w:rsid w:val="00307A3C"/>
    <w:rsid w:val="00307FA4"/>
    <w:rsid w:val="00310290"/>
    <w:rsid w:val="0031083D"/>
    <w:rsid w:val="00310CC1"/>
    <w:rsid w:val="00311B60"/>
    <w:rsid w:val="00312504"/>
    <w:rsid w:val="00313026"/>
    <w:rsid w:val="00313913"/>
    <w:rsid w:val="0031421F"/>
    <w:rsid w:val="00314B31"/>
    <w:rsid w:val="00315A65"/>
    <w:rsid w:val="003165D7"/>
    <w:rsid w:val="00317BA7"/>
    <w:rsid w:val="00320BE2"/>
    <w:rsid w:val="00321886"/>
    <w:rsid w:val="00323694"/>
    <w:rsid w:val="00323BE7"/>
    <w:rsid w:val="00324C3A"/>
    <w:rsid w:val="00324D63"/>
    <w:rsid w:val="003255AF"/>
    <w:rsid w:val="003256EB"/>
    <w:rsid w:val="003259DB"/>
    <w:rsid w:val="003314D9"/>
    <w:rsid w:val="00331653"/>
    <w:rsid w:val="00331A48"/>
    <w:rsid w:val="00331BCC"/>
    <w:rsid w:val="003330C9"/>
    <w:rsid w:val="0033364C"/>
    <w:rsid w:val="00334415"/>
    <w:rsid w:val="00335EA1"/>
    <w:rsid w:val="0033691E"/>
    <w:rsid w:val="00336A6A"/>
    <w:rsid w:val="00336CCB"/>
    <w:rsid w:val="003411D1"/>
    <w:rsid w:val="003416BA"/>
    <w:rsid w:val="00342148"/>
    <w:rsid w:val="00342F99"/>
    <w:rsid w:val="0034575A"/>
    <w:rsid w:val="00345F57"/>
    <w:rsid w:val="00350458"/>
    <w:rsid w:val="00350E6C"/>
    <w:rsid w:val="003518A6"/>
    <w:rsid w:val="00351E7F"/>
    <w:rsid w:val="00352953"/>
    <w:rsid w:val="00354062"/>
    <w:rsid w:val="0035459E"/>
    <w:rsid w:val="00355C0D"/>
    <w:rsid w:val="003566A9"/>
    <w:rsid w:val="00356988"/>
    <w:rsid w:val="003569D3"/>
    <w:rsid w:val="00356CE9"/>
    <w:rsid w:val="003570BB"/>
    <w:rsid w:val="00357128"/>
    <w:rsid w:val="0035755E"/>
    <w:rsid w:val="00357A80"/>
    <w:rsid w:val="00361441"/>
    <w:rsid w:val="00361B8B"/>
    <w:rsid w:val="00363F39"/>
    <w:rsid w:val="0036445C"/>
    <w:rsid w:val="00364627"/>
    <w:rsid w:val="00364AB0"/>
    <w:rsid w:val="00364D71"/>
    <w:rsid w:val="003667B0"/>
    <w:rsid w:val="003667DD"/>
    <w:rsid w:val="00366B48"/>
    <w:rsid w:val="00367764"/>
    <w:rsid w:val="003701F7"/>
    <w:rsid w:val="00370316"/>
    <w:rsid w:val="00370DC7"/>
    <w:rsid w:val="00371CBD"/>
    <w:rsid w:val="00371F20"/>
    <w:rsid w:val="003721E3"/>
    <w:rsid w:val="00372B98"/>
    <w:rsid w:val="003737B7"/>
    <w:rsid w:val="003740CC"/>
    <w:rsid w:val="003745F4"/>
    <w:rsid w:val="00374E79"/>
    <w:rsid w:val="0037529A"/>
    <w:rsid w:val="00375388"/>
    <w:rsid w:val="00375FB9"/>
    <w:rsid w:val="00376170"/>
    <w:rsid w:val="00376851"/>
    <w:rsid w:val="00376FA2"/>
    <w:rsid w:val="00377A3B"/>
    <w:rsid w:val="00377E3C"/>
    <w:rsid w:val="00380BBE"/>
    <w:rsid w:val="00381D70"/>
    <w:rsid w:val="0038235E"/>
    <w:rsid w:val="003829D0"/>
    <w:rsid w:val="0038326A"/>
    <w:rsid w:val="0038444F"/>
    <w:rsid w:val="003861F0"/>
    <w:rsid w:val="00387051"/>
    <w:rsid w:val="00387ECF"/>
    <w:rsid w:val="0039021B"/>
    <w:rsid w:val="00390429"/>
    <w:rsid w:val="003906A0"/>
    <w:rsid w:val="0039366C"/>
    <w:rsid w:val="00393EC8"/>
    <w:rsid w:val="003950F5"/>
    <w:rsid w:val="0039538F"/>
    <w:rsid w:val="00395E42"/>
    <w:rsid w:val="00396409"/>
    <w:rsid w:val="00396A2D"/>
    <w:rsid w:val="00396FC3"/>
    <w:rsid w:val="003A1A94"/>
    <w:rsid w:val="003A204E"/>
    <w:rsid w:val="003A2D25"/>
    <w:rsid w:val="003A5728"/>
    <w:rsid w:val="003A60E7"/>
    <w:rsid w:val="003A7092"/>
    <w:rsid w:val="003A72A1"/>
    <w:rsid w:val="003A7611"/>
    <w:rsid w:val="003A7D1F"/>
    <w:rsid w:val="003B0B6A"/>
    <w:rsid w:val="003B22F7"/>
    <w:rsid w:val="003B29CF"/>
    <w:rsid w:val="003B3A90"/>
    <w:rsid w:val="003B534F"/>
    <w:rsid w:val="003B5E4F"/>
    <w:rsid w:val="003B7A79"/>
    <w:rsid w:val="003C0FE1"/>
    <w:rsid w:val="003C151A"/>
    <w:rsid w:val="003C350C"/>
    <w:rsid w:val="003C3903"/>
    <w:rsid w:val="003C3BA0"/>
    <w:rsid w:val="003C4580"/>
    <w:rsid w:val="003C5C5E"/>
    <w:rsid w:val="003C6746"/>
    <w:rsid w:val="003C7555"/>
    <w:rsid w:val="003C7898"/>
    <w:rsid w:val="003D0FF5"/>
    <w:rsid w:val="003D11A3"/>
    <w:rsid w:val="003D1537"/>
    <w:rsid w:val="003D183C"/>
    <w:rsid w:val="003D2D1B"/>
    <w:rsid w:val="003D48C7"/>
    <w:rsid w:val="003D4C27"/>
    <w:rsid w:val="003D7109"/>
    <w:rsid w:val="003D7CE8"/>
    <w:rsid w:val="003E0514"/>
    <w:rsid w:val="003E1032"/>
    <w:rsid w:val="003E1904"/>
    <w:rsid w:val="003E285E"/>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865"/>
    <w:rsid w:val="003F3D55"/>
    <w:rsid w:val="003F44E2"/>
    <w:rsid w:val="003F4632"/>
    <w:rsid w:val="003F47BA"/>
    <w:rsid w:val="003F4FE6"/>
    <w:rsid w:val="003F5638"/>
    <w:rsid w:val="003F6617"/>
    <w:rsid w:val="00402332"/>
    <w:rsid w:val="004025C2"/>
    <w:rsid w:val="00403195"/>
    <w:rsid w:val="004033A9"/>
    <w:rsid w:val="00403E55"/>
    <w:rsid w:val="0040407C"/>
    <w:rsid w:val="0040416C"/>
    <w:rsid w:val="00404681"/>
    <w:rsid w:val="00405AC1"/>
    <w:rsid w:val="00406923"/>
    <w:rsid w:val="0040763D"/>
    <w:rsid w:val="00410D17"/>
    <w:rsid w:val="00413442"/>
    <w:rsid w:val="00413821"/>
    <w:rsid w:val="00413BA5"/>
    <w:rsid w:val="004141A3"/>
    <w:rsid w:val="00414909"/>
    <w:rsid w:val="0041582F"/>
    <w:rsid w:val="00416112"/>
    <w:rsid w:val="00416AC8"/>
    <w:rsid w:val="00417AE0"/>
    <w:rsid w:val="00417BAA"/>
    <w:rsid w:val="0042042B"/>
    <w:rsid w:val="00420B45"/>
    <w:rsid w:val="00420D7A"/>
    <w:rsid w:val="00421257"/>
    <w:rsid w:val="00422193"/>
    <w:rsid w:val="004223DE"/>
    <w:rsid w:val="00422A10"/>
    <w:rsid w:val="00424D17"/>
    <w:rsid w:val="00425DFD"/>
    <w:rsid w:val="004263A3"/>
    <w:rsid w:val="00427713"/>
    <w:rsid w:val="00427CCC"/>
    <w:rsid w:val="0043013A"/>
    <w:rsid w:val="00430421"/>
    <w:rsid w:val="00430A36"/>
    <w:rsid w:val="00430B4F"/>
    <w:rsid w:val="00431084"/>
    <w:rsid w:val="004310D7"/>
    <w:rsid w:val="004322D6"/>
    <w:rsid w:val="00432589"/>
    <w:rsid w:val="00432A94"/>
    <w:rsid w:val="00432C95"/>
    <w:rsid w:val="00433827"/>
    <w:rsid w:val="00433A40"/>
    <w:rsid w:val="00434B70"/>
    <w:rsid w:val="004360C8"/>
    <w:rsid w:val="004371D5"/>
    <w:rsid w:val="0044006B"/>
    <w:rsid w:val="0044033F"/>
    <w:rsid w:val="00440630"/>
    <w:rsid w:val="00441F0F"/>
    <w:rsid w:val="00442965"/>
    <w:rsid w:val="00444157"/>
    <w:rsid w:val="0044417C"/>
    <w:rsid w:val="00444DB3"/>
    <w:rsid w:val="00445617"/>
    <w:rsid w:val="00445A2F"/>
    <w:rsid w:val="0044684E"/>
    <w:rsid w:val="00446F22"/>
    <w:rsid w:val="0045019F"/>
    <w:rsid w:val="004503A4"/>
    <w:rsid w:val="00450555"/>
    <w:rsid w:val="004506FA"/>
    <w:rsid w:val="00450DC6"/>
    <w:rsid w:val="004516A5"/>
    <w:rsid w:val="00451E9C"/>
    <w:rsid w:val="0045280F"/>
    <w:rsid w:val="004535AE"/>
    <w:rsid w:val="0045444D"/>
    <w:rsid w:val="0045463A"/>
    <w:rsid w:val="00454AC9"/>
    <w:rsid w:val="00455050"/>
    <w:rsid w:val="004554A3"/>
    <w:rsid w:val="00455A6E"/>
    <w:rsid w:val="00455EAD"/>
    <w:rsid w:val="00456783"/>
    <w:rsid w:val="004578EB"/>
    <w:rsid w:val="004604D5"/>
    <w:rsid w:val="00460697"/>
    <w:rsid w:val="0046117B"/>
    <w:rsid w:val="00464AB7"/>
    <w:rsid w:val="00465DE5"/>
    <w:rsid w:val="00467EF8"/>
    <w:rsid w:val="00472429"/>
    <w:rsid w:val="004725E5"/>
    <w:rsid w:val="00472751"/>
    <w:rsid w:val="00473128"/>
    <w:rsid w:val="00473263"/>
    <w:rsid w:val="00475078"/>
    <w:rsid w:val="00475767"/>
    <w:rsid w:val="004779A0"/>
    <w:rsid w:val="004808E3"/>
    <w:rsid w:val="00481016"/>
    <w:rsid w:val="0048204C"/>
    <w:rsid w:val="004821BB"/>
    <w:rsid w:val="004826FE"/>
    <w:rsid w:val="004827D5"/>
    <w:rsid w:val="00482AF2"/>
    <w:rsid w:val="004830C9"/>
    <w:rsid w:val="00483347"/>
    <w:rsid w:val="00483E2E"/>
    <w:rsid w:val="00484B69"/>
    <w:rsid w:val="00485406"/>
    <w:rsid w:val="0048590F"/>
    <w:rsid w:val="00486D60"/>
    <w:rsid w:val="00491FA1"/>
    <w:rsid w:val="00492A25"/>
    <w:rsid w:val="004938A3"/>
    <w:rsid w:val="0049558B"/>
    <w:rsid w:val="00496350"/>
    <w:rsid w:val="0049797C"/>
    <w:rsid w:val="004A00E1"/>
    <w:rsid w:val="004A0943"/>
    <w:rsid w:val="004A1405"/>
    <w:rsid w:val="004A1FC6"/>
    <w:rsid w:val="004A2E5F"/>
    <w:rsid w:val="004A38C2"/>
    <w:rsid w:val="004A3C03"/>
    <w:rsid w:val="004A3DB7"/>
    <w:rsid w:val="004A5088"/>
    <w:rsid w:val="004A5255"/>
    <w:rsid w:val="004A6CB0"/>
    <w:rsid w:val="004A70FF"/>
    <w:rsid w:val="004A7EDE"/>
    <w:rsid w:val="004B0D93"/>
    <w:rsid w:val="004B1FA4"/>
    <w:rsid w:val="004B29AC"/>
    <w:rsid w:val="004B35DF"/>
    <w:rsid w:val="004B3627"/>
    <w:rsid w:val="004B4922"/>
    <w:rsid w:val="004B57DF"/>
    <w:rsid w:val="004B5976"/>
    <w:rsid w:val="004B7137"/>
    <w:rsid w:val="004B722E"/>
    <w:rsid w:val="004B72E8"/>
    <w:rsid w:val="004C01A5"/>
    <w:rsid w:val="004C0412"/>
    <w:rsid w:val="004C1142"/>
    <w:rsid w:val="004C2138"/>
    <w:rsid w:val="004C3940"/>
    <w:rsid w:val="004C51FD"/>
    <w:rsid w:val="004C65A8"/>
    <w:rsid w:val="004C6689"/>
    <w:rsid w:val="004D139A"/>
    <w:rsid w:val="004D14DC"/>
    <w:rsid w:val="004D17C6"/>
    <w:rsid w:val="004D2858"/>
    <w:rsid w:val="004D2E49"/>
    <w:rsid w:val="004D35BA"/>
    <w:rsid w:val="004D38E5"/>
    <w:rsid w:val="004D3C5A"/>
    <w:rsid w:val="004D449A"/>
    <w:rsid w:val="004D4701"/>
    <w:rsid w:val="004D47C7"/>
    <w:rsid w:val="004D4F35"/>
    <w:rsid w:val="004D5D45"/>
    <w:rsid w:val="004D618D"/>
    <w:rsid w:val="004D62A9"/>
    <w:rsid w:val="004D6FC3"/>
    <w:rsid w:val="004D7476"/>
    <w:rsid w:val="004D7716"/>
    <w:rsid w:val="004E0306"/>
    <w:rsid w:val="004E0572"/>
    <w:rsid w:val="004E06D5"/>
    <w:rsid w:val="004E1641"/>
    <w:rsid w:val="004E1818"/>
    <w:rsid w:val="004E1990"/>
    <w:rsid w:val="004E25A8"/>
    <w:rsid w:val="004E3930"/>
    <w:rsid w:val="004E3ED9"/>
    <w:rsid w:val="004E5866"/>
    <w:rsid w:val="004E6097"/>
    <w:rsid w:val="004E61EF"/>
    <w:rsid w:val="004E63C6"/>
    <w:rsid w:val="004E76A7"/>
    <w:rsid w:val="004E7B03"/>
    <w:rsid w:val="004F0064"/>
    <w:rsid w:val="004F06AC"/>
    <w:rsid w:val="004F1D2A"/>
    <w:rsid w:val="004F243F"/>
    <w:rsid w:val="004F252C"/>
    <w:rsid w:val="004F36A3"/>
    <w:rsid w:val="004F3E0C"/>
    <w:rsid w:val="004F4308"/>
    <w:rsid w:val="004F7160"/>
    <w:rsid w:val="00500258"/>
    <w:rsid w:val="00500B2D"/>
    <w:rsid w:val="00501A99"/>
    <w:rsid w:val="00503180"/>
    <w:rsid w:val="005038A4"/>
    <w:rsid w:val="00505450"/>
    <w:rsid w:val="005100B7"/>
    <w:rsid w:val="005113C9"/>
    <w:rsid w:val="00512050"/>
    <w:rsid w:val="00512055"/>
    <w:rsid w:val="0051280C"/>
    <w:rsid w:val="00512842"/>
    <w:rsid w:val="005128BE"/>
    <w:rsid w:val="0051356F"/>
    <w:rsid w:val="00513E7C"/>
    <w:rsid w:val="005140BB"/>
    <w:rsid w:val="00514FBE"/>
    <w:rsid w:val="00514FD9"/>
    <w:rsid w:val="0051550A"/>
    <w:rsid w:val="0051608F"/>
    <w:rsid w:val="00520EF8"/>
    <w:rsid w:val="005210F7"/>
    <w:rsid w:val="00521753"/>
    <w:rsid w:val="0052239D"/>
    <w:rsid w:val="005224EE"/>
    <w:rsid w:val="005225F6"/>
    <w:rsid w:val="00522879"/>
    <w:rsid w:val="00523BB1"/>
    <w:rsid w:val="0052570E"/>
    <w:rsid w:val="005260CD"/>
    <w:rsid w:val="00526265"/>
    <w:rsid w:val="0052655D"/>
    <w:rsid w:val="005265E0"/>
    <w:rsid w:val="00526BC3"/>
    <w:rsid w:val="00531761"/>
    <w:rsid w:val="0053248F"/>
    <w:rsid w:val="0053332A"/>
    <w:rsid w:val="0053358A"/>
    <w:rsid w:val="00534668"/>
    <w:rsid w:val="00534DDD"/>
    <w:rsid w:val="00535291"/>
    <w:rsid w:val="00535A94"/>
    <w:rsid w:val="00537874"/>
    <w:rsid w:val="0053795F"/>
    <w:rsid w:val="00537D3D"/>
    <w:rsid w:val="00540511"/>
    <w:rsid w:val="00540578"/>
    <w:rsid w:val="00540808"/>
    <w:rsid w:val="0054080E"/>
    <w:rsid w:val="00540EA1"/>
    <w:rsid w:val="0054358E"/>
    <w:rsid w:val="00543AF4"/>
    <w:rsid w:val="00544191"/>
    <w:rsid w:val="0054440C"/>
    <w:rsid w:val="005448EC"/>
    <w:rsid w:val="00544C0A"/>
    <w:rsid w:val="00544F39"/>
    <w:rsid w:val="00546F90"/>
    <w:rsid w:val="00547EFB"/>
    <w:rsid w:val="005522F2"/>
    <w:rsid w:val="005531DF"/>
    <w:rsid w:val="00553874"/>
    <w:rsid w:val="00554577"/>
    <w:rsid w:val="00554AD8"/>
    <w:rsid w:val="00554F78"/>
    <w:rsid w:val="00555DA1"/>
    <w:rsid w:val="00556BF7"/>
    <w:rsid w:val="00557F60"/>
    <w:rsid w:val="00561730"/>
    <w:rsid w:val="00561B97"/>
    <w:rsid w:val="00562149"/>
    <w:rsid w:val="00567B5D"/>
    <w:rsid w:val="005706D5"/>
    <w:rsid w:val="00570757"/>
    <w:rsid w:val="00573733"/>
    <w:rsid w:val="00573F8B"/>
    <w:rsid w:val="00574554"/>
    <w:rsid w:val="00574E06"/>
    <w:rsid w:val="005751BB"/>
    <w:rsid w:val="00576089"/>
    <w:rsid w:val="005764B1"/>
    <w:rsid w:val="00576852"/>
    <w:rsid w:val="00576D06"/>
    <w:rsid w:val="00577287"/>
    <w:rsid w:val="005779E4"/>
    <w:rsid w:val="00577F9F"/>
    <w:rsid w:val="00580EC7"/>
    <w:rsid w:val="00581132"/>
    <w:rsid w:val="0058289C"/>
    <w:rsid w:val="005836C7"/>
    <w:rsid w:val="0058408E"/>
    <w:rsid w:val="00585374"/>
    <w:rsid w:val="005854CA"/>
    <w:rsid w:val="00585FAB"/>
    <w:rsid w:val="00590B77"/>
    <w:rsid w:val="00590D9A"/>
    <w:rsid w:val="005913A3"/>
    <w:rsid w:val="005940D4"/>
    <w:rsid w:val="00594A7B"/>
    <w:rsid w:val="0059580E"/>
    <w:rsid w:val="00595D90"/>
    <w:rsid w:val="00596A6F"/>
    <w:rsid w:val="00596FCE"/>
    <w:rsid w:val="005A11BC"/>
    <w:rsid w:val="005A1525"/>
    <w:rsid w:val="005A1E17"/>
    <w:rsid w:val="005A232F"/>
    <w:rsid w:val="005A252B"/>
    <w:rsid w:val="005A2A8F"/>
    <w:rsid w:val="005A3204"/>
    <w:rsid w:val="005A3341"/>
    <w:rsid w:val="005A3C3D"/>
    <w:rsid w:val="005A46EC"/>
    <w:rsid w:val="005A5EAE"/>
    <w:rsid w:val="005A6407"/>
    <w:rsid w:val="005A726C"/>
    <w:rsid w:val="005B07EC"/>
    <w:rsid w:val="005B2B11"/>
    <w:rsid w:val="005B32A4"/>
    <w:rsid w:val="005B3371"/>
    <w:rsid w:val="005B338D"/>
    <w:rsid w:val="005B36D7"/>
    <w:rsid w:val="005B3BAF"/>
    <w:rsid w:val="005B4DA3"/>
    <w:rsid w:val="005B5BEE"/>
    <w:rsid w:val="005B77D2"/>
    <w:rsid w:val="005C019B"/>
    <w:rsid w:val="005C08D0"/>
    <w:rsid w:val="005C1AED"/>
    <w:rsid w:val="005C30F5"/>
    <w:rsid w:val="005C51A5"/>
    <w:rsid w:val="005C557A"/>
    <w:rsid w:val="005C566F"/>
    <w:rsid w:val="005C5C47"/>
    <w:rsid w:val="005C61DD"/>
    <w:rsid w:val="005C6438"/>
    <w:rsid w:val="005C6B8B"/>
    <w:rsid w:val="005C727F"/>
    <w:rsid w:val="005D02E3"/>
    <w:rsid w:val="005D1F34"/>
    <w:rsid w:val="005D2C1F"/>
    <w:rsid w:val="005D2DE8"/>
    <w:rsid w:val="005D34B2"/>
    <w:rsid w:val="005D3B54"/>
    <w:rsid w:val="005D40CD"/>
    <w:rsid w:val="005D6B59"/>
    <w:rsid w:val="005D784B"/>
    <w:rsid w:val="005E03E4"/>
    <w:rsid w:val="005E0454"/>
    <w:rsid w:val="005E05F6"/>
    <w:rsid w:val="005E2442"/>
    <w:rsid w:val="005E3111"/>
    <w:rsid w:val="005E3F85"/>
    <w:rsid w:val="005E4A5F"/>
    <w:rsid w:val="005E57B0"/>
    <w:rsid w:val="005E5B01"/>
    <w:rsid w:val="005E6D3B"/>
    <w:rsid w:val="005F009E"/>
    <w:rsid w:val="005F0DF1"/>
    <w:rsid w:val="005F1516"/>
    <w:rsid w:val="005F229E"/>
    <w:rsid w:val="005F2564"/>
    <w:rsid w:val="005F2D0F"/>
    <w:rsid w:val="005F3822"/>
    <w:rsid w:val="005F4635"/>
    <w:rsid w:val="005F4900"/>
    <w:rsid w:val="005F4E52"/>
    <w:rsid w:val="005F6D58"/>
    <w:rsid w:val="005F7383"/>
    <w:rsid w:val="0060058E"/>
    <w:rsid w:val="00601F77"/>
    <w:rsid w:val="00602A3C"/>
    <w:rsid w:val="00603E47"/>
    <w:rsid w:val="00603EFD"/>
    <w:rsid w:val="0060475B"/>
    <w:rsid w:val="00604BED"/>
    <w:rsid w:val="00604FB6"/>
    <w:rsid w:val="00605387"/>
    <w:rsid w:val="00606302"/>
    <w:rsid w:val="006076FD"/>
    <w:rsid w:val="0061143F"/>
    <w:rsid w:val="006114D8"/>
    <w:rsid w:val="00613553"/>
    <w:rsid w:val="00613601"/>
    <w:rsid w:val="00613791"/>
    <w:rsid w:val="006150D6"/>
    <w:rsid w:val="00615245"/>
    <w:rsid w:val="0061590D"/>
    <w:rsid w:val="0061641E"/>
    <w:rsid w:val="00617EEE"/>
    <w:rsid w:val="00620A1F"/>
    <w:rsid w:val="006214DE"/>
    <w:rsid w:val="0062169D"/>
    <w:rsid w:val="0062181E"/>
    <w:rsid w:val="0062211B"/>
    <w:rsid w:val="00622BB7"/>
    <w:rsid w:val="00622C1E"/>
    <w:rsid w:val="00623389"/>
    <w:rsid w:val="00623DAA"/>
    <w:rsid w:val="00623FAF"/>
    <w:rsid w:val="006265C4"/>
    <w:rsid w:val="0062678A"/>
    <w:rsid w:val="006270AF"/>
    <w:rsid w:val="00634367"/>
    <w:rsid w:val="00640082"/>
    <w:rsid w:val="00640291"/>
    <w:rsid w:val="00640EFE"/>
    <w:rsid w:val="00641D6D"/>
    <w:rsid w:val="00641FAC"/>
    <w:rsid w:val="00643664"/>
    <w:rsid w:val="00643CAA"/>
    <w:rsid w:val="00644F16"/>
    <w:rsid w:val="006455EB"/>
    <w:rsid w:val="006456C2"/>
    <w:rsid w:val="00645A65"/>
    <w:rsid w:val="006477F0"/>
    <w:rsid w:val="006478E4"/>
    <w:rsid w:val="0065171A"/>
    <w:rsid w:val="00652680"/>
    <w:rsid w:val="00653CDE"/>
    <w:rsid w:val="00654585"/>
    <w:rsid w:val="00655AB6"/>
    <w:rsid w:val="00656281"/>
    <w:rsid w:val="0065636A"/>
    <w:rsid w:val="00657003"/>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E53"/>
    <w:rsid w:val="006711C4"/>
    <w:rsid w:val="006713AB"/>
    <w:rsid w:val="00672CA5"/>
    <w:rsid w:val="00673711"/>
    <w:rsid w:val="00673F82"/>
    <w:rsid w:val="00674F74"/>
    <w:rsid w:val="0067508F"/>
    <w:rsid w:val="00677576"/>
    <w:rsid w:val="0068051E"/>
    <w:rsid w:val="00680B9D"/>
    <w:rsid w:val="00681F13"/>
    <w:rsid w:val="0068231C"/>
    <w:rsid w:val="00682344"/>
    <w:rsid w:val="00682F28"/>
    <w:rsid w:val="00683515"/>
    <w:rsid w:val="00684842"/>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6D5"/>
    <w:rsid w:val="006A1740"/>
    <w:rsid w:val="006A1772"/>
    <w:rsid w:val="006A1780"/>
    <w:rsid w:val="006A21DD"/>
    <w:rsid w:val="006A26C6"/>
    <w:rsid w:val="006A3302"/>
    <w:rsid w:val="006A3B28"/>
    <w:rsid w:val="006A4FEE"/>
    <w:rsid w:val="006A703E"/>
    <w:rsid w:val="006A7BE3"/>
    <w:rsid w:val="006A7D32"/>
    <w:rsid w:val="006B01D1"/>
    <w:rsid w:val="006B0DF4"/>
    <w:rsid w:val="006B0E2B"/>
    <w:rsid w:val="006B16EA"/>
    <w:rsid w:val="006B1780"/>
    <w:rsid w:val="006B224E"/>
    <w:rsid w:val="006B376E"/>
    <w:rsid w:val="006B4589"/>
    <w:rsid w:val="006B610E"/>
    <w:rsid w:val="006B643B"/>
    <w:rsid w:val="006B6805"/>
    <w:rsid w:val="006B6DE0"/>
    <w:rsid w:val="006C16C3"/>
    <w:rsid w:val="006C2187"/>
    <w:rsid w:val="006C32F4"/>
    <w:rsid w:val="006C3C54"/>
    <w:rsid w:val="006C4B6B"/>
    <w:rsid w:val="006C4F9F"/>
    <w:rsid w:val="006C71A2"/>
    <w:rsid w:val="006C73EC"/>
    <w:rsid w:val="006D0C1D"/>
    <w:rsid w:val="006D2E9D"/>
    <w:rsid w:val="006D4A4E"/>
    <w:rsid w:val="006D4C42"/>
    <w:rsid w:val="006D5389"/>
    <w:rsid w:val="006D5809"/>
    <w:rsid w:val="006D607E"/>
    <w:rsid w:val="006D6781"/>
    <w:rsid w:val="006D6E12"/>
    <w:rsid w:val="006D70CB"/>
    <w:rsid w:val="006D715C"/>
    <w:rsid w:val="006D7363"/>
    <w:rsid w:val="006D774E"/>
    <w:rsid w:val="006D7EA2"/>
    <w:rsid w:val="006E0754"/>
    <w:rsid w:val="006E10BB"/>
    <w:rsid w:val="006E2668"/>
    <w:rsid w:val="006E2D39"/>
    <w:rsid w:val="006E32B0"/>
    <w:rsid w:val="006E348E"/>
    <w:rsid w:val="006E396A"/>
    <w:rsid w:val="006E3D63"/>
    <w:rsid w:val="006E58BF"/>
    <w:rsid w:val="006E5DD8"/>
    <w:rsid w:val="006E5EA1"/>
    <w:rsid w:val="006E6DEE"/>
    <w:rsid w:val="006E7D4B"/>
    <w:rsid w:val="006F0760"/>
    <w:rsid w:val="006F11E2"/>
    <w:rsid w:val="006F2574"/>
    <w:rsid w:val="006F3221"/>
    <w:rsid w:val="006F3231"/>
    <w:rsid w:val="006F3DE3"/>
    <w:rsid w:val="006F4787"/>
    <w:rsid w:val="006F5C43"/>
    <w:rsid w:val="006F61D8"/>
    <w:rsid w:val="006F62B7"/>
    <w:rsid w:val="006F70BC"/>
    <w:rsid w:val="006F734B"/>
    <w:rsid w:val="006F7E7C"/>
    <w:rsid w:val="0070174E"/>
    <w:rsid w:val="007018DB"/>
    <w:rsid w:val="00701DE6"/>
    <w:rsid w:val="00702740"/>
    <w:rsid w:val="0070381B"/>
    <w:rsid w:val="007076DD"/>
    <w:rsid w:val="0070796C"/>
    <w:rsid w:val="007109BB"/>
    <w:rsid w:val="00710EBF"/>
    <w:rsid w:val="007110B8"/>
    <w:rsid w:val="0071209F"/>
    <w:rsid w:val="007125A2"/>
    <w:rsid w:val="00713DD9"/>
    <w:rsid w:val="00713F79"/>
    <w:rsid w:val="007148A8"/>
    <w:rsid w:val="00716AC8"/>
    <w:rsid w:val="00716E54"/>
    <w:rsid w:val="00717421"/>
    <w:rsid w:val="0072033C"/>
    <w:rsid w:val="00720B1B"/>
    <w:rsid w:val="00721062"/>
    <w:rsid w:val="00721E5D"/>
    <w:rsid w:val="007229D4"/>
    <w:rsid w:val="007230F8"/>
    <w:rsid w:val="007233F4"/>
    <w:rsid w:val="00724044"/>
    <w:rsid w:val="007248D3"/>
    <w:rsid w:val="00724DF8"/>
    <w:rsid w:val="00725137"/>
    <w:rsid w:val="00725378"/>
    <w:rsid w:val="00727A43"/>
    <w:rsid w:val="00727FF2"/>
    <w:rsid w:val="00730550"/>
    <w:rsid w:val="00730C2A"/>
    <w:rsid w:val="00731434"/>
    <w:rsid w:val="00731E59"/>
    <w:rsid w:val="007323E0"/>
    <w:rsid w:val="00732911"/>
    <w:rsid w:val="00733721"/>
    <w:rsid w:val="00733DE2"/>
    <w:rsid w:val="007352EA"/>
    <w:rsid w:val="0073625F"/>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4BF"/>
    <w:rsid w:val="007506CD"/>
    <w:rsid w:val="0075267F"/>
    <w:rsid w:val="007526EC"/>
    <w:rsid w:val="007527F7"/>
    <w:rsid w:val="00753C48"/>
    <w:rsid w:val="00753ED8"/>
    <w:rsid w:val="00754250"/>
    <w:rsid w:val="00754FE4"/>
    <w:rsid w:val="00755216"/>
    <w:rsid w:val="00756236"/>
    <w:rsid w:val="00756271"/>
    <w:rsid w:val="00756348"/>
    <w:rsid w:val="00756521"/>
    <w:rsid w:val="00756AB7"/>
    <w:rsid w:val="0076106D"/>
    <w:rsid w:val="007623FB"/>
    <w:rsid w:val="00762517"/>
    <w:rsid w:val="00763240"/>
    <w:rsid w:val="0076376A"/>
    <w:rsid w:val="007648AD"/>
    <w:rsid w:val="0076504E"/>
    <w:rsid w:val="00767BFD"/>
    <w:rsid w:val="00767EA0"/>
    <w:rsid w:val="0077068F"/>
    <w:rsid w:val="00771EDF"/>
    <w:rsid w:val="00772A90"/>
    <w:rsid w:val="00772F8D"/>
    <w:rsid w:val="0077408D"/>
    <w:rsid w:val="00774270"/>
    <w:rsid w:val="007743F6"/>
    <w:rsid w:val="00775679"/>
    <w:rsid w:val="0077574F"/>
    <w:rsid w:val="00775823"/>
    <w:rsid w:val="00775EEA"/>
    <w:rsid w:val="007777CC"/>
    <w:rsid w:val="00777B32"/>
    <w:rsid w:val="0078051E"/>
    <w:rsid w:val="00780B59"/>
    <w:rsid w:val="00781089"/>
    <w:rsid w:val="007838F3"/>
    <w:rsid w:val="007856FE"/>
    <w:rsid w:val="00785F46"/>
    <w:rsid w:val="007865F4"/>
    <w:rsid w:val="00786D5C"/>
    <w:rsid w:val="00786E96"/>
    <w:rsid w:val="00787DFF"/>
    <w:rsid w:val="00787F93"/>
    <w:rsid w:val="00791E6D"/>
    <w:rsid w:val="00791EB5"/>
    <w:rsid w:val="00791FF2"/>
    <w:rsid w:val="00793696"/>
    <w:rsid w:val="007955DA"/>
    <w:rsid w:val="00796F65"/>
    <w:rsid w:val="007A11C2"/>
    <w:rsid w:val="007A18BB"/>
    <w:rsid w:val="007A27DD"/>
    <w:rsid w:val="007A41BF"/>
    <w:rsid w:val="007A490A"/>
    <w:rsid w:val="007A7B95"/>
    <w:rsid w:val="007B0297"/>
    <w:rsid w:val="007B02FA"/>
    <w:rsid w:val="007B0F53"/>
    <w:rsid w:val="007B21AE"/>
    <w:rsid w:val="007B2570"/>
    <w:rsid w:val="007B3113"/>
    <w:rsid w:val="007B3304"/>
    <w:rsid w:val="007B7490"/>
    <w:rsid w:val="007C0525"/>
    <w:rsid w:val="007C13F7"/>
    <w:rsid w:val="007C218D"/>
    <w:rsid w:val="007C2D28"/>
    <w:rsid w:val="007C3E22"/>
    <w:rsid w:val="007C5B90"/>
    <w:rsid w:val="007C6218"/>
    <w:rsid w:val="007C6484"/>
    <w:rsid w:val="007C67C6"/>
    <w:rsid w:val="007C78BE"/>
    <w:rsid w:val="007C7E59"/>
    <w:rsid w:val="007D0476"/>
    <w:rsid w:val="007D0B91"/>
    <w:rsid w:val="007D1386"/>
    <w:rsid w:val="007D1452"/>
    <w:rsid w:val="007D3DCB"/>
    <w:rsid w:val="007D460C"/>
    <w:rsid w:val="007D4996"/>
    <w:rsid w:val="007D4AD3"/>
    <w:rsid w:val="007D5D19"/>
    <w:rsid w:val="007D5FDC"/>
    <w:rsid w:val="007D6176"/>
    <w:rsid w:val="007D6D68"/>
    <w:rsid w:val="007E32DA"/>
    <w:rsid w:val="007E4998"/>
    <w:rsid w:val="007E4A9C"/>
    <w:rsid w:val="007E6914"/>
    <w:rsid w:val="007E7884"/>
    <w:rsid w:val="007E7F78"/>
    <w:rsid w:val="007F0179"/>
    <w:rsid w:val="007F2C13"/>
    <w:rsid w:val="007F2CEC"/>
    <w:rsid w:val="007F3435"/>
    <w:rsid w:val="007F4BBE"/>
    <w:rsid w:val="007F55DE"/>
    <w:rsid w:val="007F762D"/>
    <w:rsid w:val="007F78F0"/>
    <w:rsid w:val="007F78FF"/>
    <w:rsid w:val="008001C5"/>
    <w:rsid w:val="00800F6C"/>
    <w:rsid w:val="00801065"/>
    <w:rsid w:val="00802C0B"/>
    <w:rsid w:val="008051FC"/>
    <w:rsid w:val="008055A9"/>
    <w:rsid w:val="008056C4"/>
    <w:rsid w:val="008057FD"/>
    <w:rsid w:val="00805D8B"/>
    <w:rsid w:val="00810BB6"/>
    <w:rsid w:val="00810E8E"/>
    <w:rsid w:val="00812C44"/>
    <w:rsid w:val="008135E1"/>
    <w:rsid w:val="00813779"/>
    <w:rsid w:val="00813E26"/>
    <w:rsid w:val="0081481D"/>
    <w:rsid w:val="00814BE8"/>
    <w:rsid w:val="00814F6E"/>
    <w:rsid w:val="00815363"/>
    <w:rsid w:val="00815B84"/>
    <w:rsid w:val="00816BE9"/>
    <w:rsid w:val="0082027C"/>
    <w:rsid w:val="00822518"/>
    <w:rsid w:val="008226F5"/>
    <w:rsid w:val="00823FC6"/>
    <w:rsid w:val="00824306"/>
    <w:rsid w:val="00825C74"/>
    <w:rsid w:val="00825CFA"/>
    <w:rsid w:val="00826AB9"/>
    <w:rsid w:val="00826E0E"/>
    <w:rsid w:val="00827D11"/>
    <w:rsid w:val="00827E0F"/>
    <w:rsid w:val="00827F6E"/>
    <w:rsid w:val="00831758"/>
    <w:rsid w:val="008317D9"/>
    <w:rsid w:val="0083279F"/>
    <w:rsid w:val="008334DB"/>
    <w:rsid w:val="00833B7F"/>
    <w:rsid w:val="00833E8E"/>
    <w:rsid w:val="00834906"/>
    <w:rsid w:val="00836075"/>
    <w:rsid w:val="00836417"/>
    <w:rsid w:val="00836A3E"/>
    <w:rsid w:val="00837526"/>
    <w:rsid w:val="008407A7"/>
    <w:rsid w:val="0084322B"/>
    <w:rsid w:val="00843F81"/>
    <w:rsid w:val="00844087"/>
    <w:rsid w:val="00844526"/>
    <w:rsid w:val="008448F1"/>
    <w:rsid w:val="0084519E"/>
    <w:rsid w:val="00845CAE"/>
    <w:rsid w:val="00846370"/>
    <w:rsid w:val="008477E7"/>
    <w:rsid w:val="00847C2B"/>
    <w:rsid w:val="00850272"/>
    <w:rsid w:val="008506B9"/>
    <w:rsid w:val="00851822"/>
    <w:rsid w:val="008532BF"/>
    <w:rsid w:val="008539B2"/>
    <w:rsid w:val="00853BF4"/>
    <w:rsid w:val="00854294"/>
    <w:rsid w:val="0085572E"/>
    <w:rsid w:val="0085788B"/>
    <w:rsid w:val="00857A9E"/>
    <w:rsid w:val="00857DE2"/>
    <w:rsid w:val="00863A8E"/>
    <w:rsid w:val="0086407F"/>
    <w:rsid w:val="008645E3"/>
    <w:rsid w:val="00864E79"/>
    <w:rsid w:val="008655D2"/>
    <w:rsid w:val="0086661F"/>
    <w:rsid w:val="00866A0D"/>
    <w:rsid w:val="00866DB5"/>
    <w:rsid w:val="0086701D"/>
    <w:rsid w:val="0086702B"/>
    <w:rsid w:val="008672E2"/>
    <w:rsid w:val="0086784E"/>
    <w:rsid w:val="0087121C"/>
    <w:rsid w:val="00871FD2"/>
    <w:rsid w:val="00872084"/>
    <w:rsid w:val="00872827"/>
    <w:rsid w:val="00872A32"/>
    <w:rsid w:val="00874911"/>
    <w:rsid w:val="008754E4"/>
    <w:rsid w:val="00876EAE"/>
    <w:rsid w:val="00880106"/>
    <w:rsid w:val="00880F95"/>
    <w:rsid w:val="00882B44"/>
    <w:rsid w:val="008838AD"/>
    <w:rsid w:val="008864B3"/>
    <w:rsid w:val="008865E5"/>
    <w:rsid w:val="008871B0"/>
    <w:rsid w:val="00890B57"/>
    <w:rsid w:val="008916BA"/>
    <w:rsid w:val="0089217C"/>
    <w:rsid w:val="00892790"/>
    <w:rsid w:val="008931DA"/>
    <w:rsid w:val="00893671"/>
    <w:rsid w:val="008946DC"/>
    <w:rsid w:val="00895838"/>
    <w:rsid w:val="00895A1E"/>
    <w:rsid w:val="00895A72"/>
    <w:rsid w:val="00895CDF"/>
    <w:rsid w:val="00896679"/>
    <w:rsid w:val="00896D8C"/>
    <w:rsid w:val="008A05A7"/>
    <w:rsid w:val="008A0FC9"/>
    <w:rsid w:val="008A1956"/>
    <w:rsid w:val="008A1A7C"/>
    <w:rsid w:val="008A2CE2"/>
    <w:rsid w:val="008A40D3"/>
    <w:rsid w:val="008A469C"/>
    <w:rsid w:val="008A51D1"/>
    <w:rsid w:val="008A5DCE"/>
    <w:rsid w:val="008A75D3"/>
    <w:rsid w:val="008B00D4"/>
    <w:rsid w:val="008B05DD"/>
    <w:rsid w:val="008B07B8"/>
    <w:rsid w:val="008B17E8"/>
    <w:rsid w:val="008B2E7C"/>
    <w:rsid w:val="008B321A"/>
    <w:rsid w:val="008B399A"/>
    <w:rsid w:val="008B45F0"/>
    <w:rsid w:val="008B4A70"/>
    <w:rsid w:val="008B502F"/>
    <w:rsid w:val="008B6DFC"/>
    <w:rsid w:val="008B7227"/>
    <w:rsid w:val="008C02FB"/>
    <w:rsid w:val="008C04E0"/>
    <w:rsid w:val="008C191C"/>
    <w:rsid w:val="008C1DA4"/>
    <w:rsid w:val="008C29B0"/>
    <w:rsid w:val="008C2CD5"/>
    <w:rsid w:val="008C3618"/>
    <w:rsid w:val="008C39E7"/>
    <w:rsid w:val="008C43AD"/>
    <w:rsid w:val="008C6118"/>
    <w:rsid w:val="008C6341"/>
    <w:rsid w:val="008C731F"/>
    <w:rsid w:val="008C74D9"/>
    <w:rsid w:val="008D03C2"/>
    <w:rsid w:val="008D12FB"/>
    <w:rsid w:val="008D3B2D"/>
    <w:rsid w:val="008D58D9"/>
    <w:rsid w:val="008D5AD4"/>
    <w:rsid w:val="008D695E"/>
    <w:rsid w:val="008D6DD5"/>
    <w:rsid w:val="008D6E59"/>
    <w:rsid w:val="008D7155"/>
    <w:rsid w:val="008D76E0"/>
    <w:rsid w:val="008E09F2"/>
    <w:rsid w:val="008E0B29"/>
    <w:rsid w:val="008E141A"/>
    <w:rsid w:val="008E1A44"/>
    <w:rsid w:val="008E1E55"/>
    <w:rsid w:val="008E28E6"/>
    <w:rsid w:val="008E3232"/>
    <w:rsid w:val="008E3674"/>
    <w:rsid w:val="008E3B6C"/>
    <w:rsid w:val="008E3DE7"/>
    <w:rsid w:val="008E562C"/>
    <w:rsid w:val="008E6540"/>
    <w:rsid w:val="008E6D26"/>
    <w:rsid w:val="008E77D4"/>
    <w:rsid w:val="008E79DC"/>
    <w:rsid w:val="008E7ADD"/>
    <w:rsid w:val="008F091F"/>
    <w:rsid w:val="008F17B2"/>
    <w:rsid w:val="008F22B3"/>
    <w:rsid w:val="008F357B"/>
    <w:rsid w:val="008F44CA"/>
    <w:rsid w:val="008F49D3"/>
    <w:rsid w:val="008F62C1"/>
    <w:rsid w:val="008F6519"/>
    <w:rsid w:val="008F7012"/>
    <w:rsid w:val="008F7ADA"/>
    <w:rsid w:val="008F7B17"/>
    <w:rsid w:val="00900042"/>
    <w:rsid w:val="0090034B"/>
    <w:rsid w:val="00901121"/>
    <w:rsid w:val="00902623"/>
    <w:rsid w:val="00902A67"/>
    <w:rsid w:val="00902C5E"/>
    <w:rsid w:val="00904BE4"/>
    <w:rsid w:val="0090504A"/>
    <w:rsid w:val="009051F5"/>
    <w:rsid w:val="00905221"/>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4570"/>
    <w:rsid w:val="00926112"/>
    <w:rsid w:val="0092625F"/>
    <w:rsid w:val="00926B28"/>
    <w:rsid w:val="00926D9C"/>
    <w:rsid w:val="00927028"/>
    <w:rsid w:val="00927763"/>
    <w:rsid w:val="00927A2D"/>
    <w:rsid w:val="00927B37"/>
    <w:rsid w:val="00931917"/>
    <w:rsid w:val="009321B1"/>
    <w:rsid w:val="00932ED7"/>
    <w:rsid w:val="009333CF"/>
    <w:rsid w:val="0093422D"/>
    <w:rsid w:val="0093483B"/>
    <w:rsid w:val="00934CF9"/>
    <w:rsid w:val="00934DD7"/>
    <w:rsid w:val="009369A9"/>
    <w:rsid w:val="00936CF7"/>
    <w:rsid w:val="00937783"/>
    <w:rsid w:val="00937EAD"/>
    <w:rsid w:val="00937F28"/>
    <w:rsid w:val="00940FE1"/>
    <w:rsid w:val="00942306"/>
    <w:rsid w:val="00942384"/>
    <w:rsid w:val="009424B8"/>
    <w:rsid w:val="00944668"/>
    <w:rsid w:val="00944DC6"/>
    <w:rsid w:val="009458B0"/>
    <w:rsid w:val="00945B52"/>
    <w:rsid w:val="00945B7A"/>
    <w:rsid w:val="00945F05"/>
    <w:rsid w:val="00946348"/>
    <w:rsid w:val="00947797"/>
    <w:rsid w:val="009478A2"/>
    <w:rsid w:val="00953808"/>
    <w:rsid w:val="009539A6"/>
    <w:rsid w:val="00954032"/>
    <w:rsid w:val="00954537"/>
    <w:rsid w:val="0095472D"/>
    <w:rsid w:val="00955FBB"/>
    <w:rsid w:val="0095694B"/>
    <w:rsid w:val="00956BD5"/>
    <w:rsid w:val="00956D84"/>
    <w:rsid w:val="009577B5"/>
    <w:rsid w:val="00960110"/>
    <w:rsid w:val="009608E6"/>
    <w:rsid w:val="00960F57"/>
    <w:rsid w:val="00961C90"/>
    <w:rsid w:val="00965443"/>
    <w:rsid w:val="00965954"/>
    <w:rsid w:val="00965A21"/>
    <w:rsid w:val="00965E55"/>
    <w:rsid w:val="0096608E"/>
    <w:rsid w:val="00966522"/>
    <w:rsid w:val="00966C33"/>
    <w:rsid w:val="00966FCB"/>
    <w:rsid w:val="00967285"/>
    <w:rsid w:val="00970F18"/>
    <w:rsid w:val="00971CF1"/>
    <w:rsid w:val="00971F5D"/>
    <w:rsid w:val="009721E9"/>
    <w:rsid w:val="00973772"/>
    <w:rsid w:val="0097471B"/>
    <w:rsid w:val="0097560A"/>
    <w:rsid w:val="00975E1E"/>
    <w:rsid w:val="00975E70"/>
    <w:rsid w:val="009761DE"/>
    <w:rsid w:val="009766FA"/>
    <w:rsid w:val="00977CD6"/>
    <w:rsid w:val="0098048B"/>
    <w:rsid w:val="00980DF9"/>
    <w:rsid w:val="00981150"/>
    <w:rsid w:val="0098243D"/>
    <w:rsid w:val="00982D26"/>
    <w:rsid w:val="00983B6E"/>
    <w:rsid w:val="00983FE5"/>
    <w:rsid w:val="009849E9"/>
    <w:rsid w:val="009859E4"/>
    <w:rsid w:val="00987812"/>
    <w:rsid w:val="00990225"/>
    <w:rsid w:val="00992A13"/>
    <w:rsid w:val="00994AAD"/>
    <w:rsid w:val="00994DE1"/>
    <w:rsid w:val="00995150"/>
    <w:rsid w:val="00995D67"/>
    <w:rsid w:val="009A013B"/>
    <w:rsid w:val="009A02F4"/>
    <w:rsid w:val="009A06BF"/>
    <w:rsid w:val="009A0D17"/>
    <w:rsid w:val="009A2494"/>
    <w:rsid w:val="009A32B1"/>
    <w:rsid w:val="009A33A3"/>
    <w:rsid w:val="009A36F2"/>
    <w:rsid w:val="009A40C3"/>
    <w:rsid w:val="009A40D5"/>
    <w:rsid w:val="009A57D0"/>
    <w:rsid w:val="009A6559"/>
    <w:rsid w:val="009A68FC"/>
    <w:rsid w:val="009A6CE4"/>
    <w:rsid w:val="009A7514"/>
    <w:rsid w:val="009A7E7A"/>
    <w:rsid w:val="009B1584"/>
    <w:rsid w:val="009B18F0"/>
    <w:rsid w:val="009B1F4C"/>
    <w:rsid w:val="009B2471"/>
    <w:rsid w:val="009B314F"/>
    <w:rsid w:val="009B439C"/>
    <w:rsid w:val="009B46BC"/>
    <w:rsid w:val="009B49A1"/>
    <w:rsid w:val="009B4A6C"/>
    <w:rsid w:val="009B4DA8"/>
    <w:rsid w:val="009B519A"/>
    <w:rsid w:val="009B620C"/>
    <w:rsid w:val="009B6753"/>
    <w:rsid w:val="009B676C"/>
    <w:rsid w:val="009B6A26"/>
    <w:rsid w:val="009C079D"/>
    <w:rsid w:val="009C0D70"/>
    <w:rsid w:val="009C13D1"/>
    <w:rsid w:val="009C2913"/>
    <w:rsid w:val="009C2BD4"/>
    <w:rsid w:val="009C5AFE"/>
    <w:rsid w:val="009C6606"/>
    <w:rsid w:val="009C6CE5"/>
    <w:rsid w:val="009C6D50"/>
    <w:rsid w:val="009C7547"/>
    <w:rsid w:val="009D05EC"/>
    <w:rsid w:val="009D18D4"/>
    <w:rsid w:val="009D2F60"/>
    <w:rsid w:val="009D3A2E"/>
    <w:rsid w:val="009D5ADE"/>
    <w:rsid w:val="009D5BAC"/>
    <w:rsid w:val="009D5C56"/>
    <w:rsid w:val="009D6265"/>
    <w:rsid w:val="009D64BD"/>
    <w:rsid w:val="009D6CB1"/>
    <w:rsid w:val="009E0286"/>
    <w:rsid w:val="009E153F"/>
    <w:rsid w:val="009E322A"/>
    <w:rsid w:val="009E393E"/>
    <w:rsid w:val="009E444E"/>
    <w:rsid w:val="009E4968"/>
    <w:rsid w:val="009E663C"/>
    <w:rsid w:val="009E684A"/>
    <w:rsid w:val="009E6BB1"/>
    <w:rsid w:val="009E6E14"/>
    <w:rsid w:val="009E794A"/>
    <w:rsid w:val="009E7C14"/>
    <w:rsid w:val="009F0494"/>
    <w:rsid w:val="009F0CD9"/>
    <w:rsid w:val="009F1A79"/>
    <w:rsid w:val="009F1F57"/>
    <w:rsid w:val="009F2DDD"/>
    <w:rsid w:val="009F3447"/>
    <w:rsid w:val="009F65F4"/>
    <w:rsid w:val="009F676B"/>
    <w:rsid w:val="009F6D2D"/>
    <w:rsid w:val="009F6D54"/>
    <w:rsid w:val="00A0010C"/>
    <w:rsid w:val="00A004DF"/>
    <w:rsid w:val="00A00FD5"/>
    <w:rsid w:val="00A012C0"/>
    <w:rsid w:val="00A019A8"/>
    <w:rsid w:val="00A01B03"/>
    <w:rsid w:val="00A01B89"/>
    <w:rsid w:val="00A02C66"/>
    <w:rsid w:val="00A02C84"/>
    <w:rsid w:val="00A03DFA"/>
    <w:rsid w:val="00A0464C"/>
    <w:rsid w:val="00A050BB"/>
    <w:rsid w:val="00A054E0"/>
    <w:rsid w:val="00A05D91"/>
    <w:rsid w:val="00A0740B"/>
    <w:rsid w:val="00A07ED3"/>
    <w:rsid w:val="00A10CA8"/>
    <w:rsid w:val="00A11042"/>
    <w:rsid w:val="00A12579"/>
    <w:rsid w:val="00A133D8"/>
    <w:rsid w:val="00A15655"/>
    <w:rsid w:val="00A160B0"/>
    <w:rsid w:val="00A1740C"/>
    <w:rsid w:val="00A20069"/>
    <w:rsid w:val="00A2244D"/>
    <w:rsid w:val="00A2253D"/>
    <w:rsid w:val="00A2267F"/>
    <w:rsid w:val="00A22CDB"/>
    <w:rsid w:val="00A247B8"/>
    <w:rsid w:val="00A2495A"/>
    <w:rsid w:val="00A24C7A"/>
    <w:rsid w:val="00A24D8F"/>
    <w:rsid w:val="00A25B8B"/>
    <w:rsid w:val="00A25C5D"/>
    <w:rsid w:val="00A2689F"/>
    <w:rsid w:val="00A26ECA"/>
    <w:rsid w:val="00A27461"/>
    <w:rsid w:val="00A27D67"/>
    <w:rsid w:val="00A30ABC"/>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6B74"/>
    <w:rsid w:val="00A47ECC"/>
    <w:rsid w:val="00A50171"/>
    <w:rsid w:val="00A504FA"/>
    <w:rsid w:val="00A5102E"/>
    <w:rsid w:val="00A5132E"/>
    <w:rsid w:val="00A51375"/>
    <w:rsid w:val="00A51533"/>
    <w:rsid w:val="00A531D4"/>
    <w:rsid w:val="00A54572"/>
    <w:rsid w:val="00A575B8"/>
    <w:rsid w:val="00A60155"/>
    <w:rsid w:val="00A61C60"/>
    <w:rsid w:val="00A61ECB"/>
    <w:rsid w:val="00A6410C"/>
    <w:rsid w:val="00A647B1"/>
    <w:rsid w:val="00A64DEF"/>
    <w:rsid w:val="00A654D2"/>
    <w:rsid w:val="00A665DF"/>
    <w:rsid w:val="00A67928"/>
    <w:rsid w:val="00A67FCC"/>
    <w:rsid w:val="00A70AA5"/>
    <w:rsid w:val="00A70C03"/>
    <w:rsid w:val="00A71256"/>
    <w:rsid w:val="00A7217B"/>
    <w:rsid w:val="00A73861"/>
    <w:rsid w:val="00A739A6"/>
    <w:rsid w:val="00A740ED"/>
    <w:rsid w:val="00A74C29"/>
    <w:rsid w:val="00A74C62"/>
    <w:rsid w:val="00A75DF5"/>
    <w:rsid w:val="00A75EF9"/>
    <w:rsid w:val="00A8311C"/>
    <w:rsid w:val="00A835D0"/>
    <w:rsid w:val="00A84C5F"/>
    <w:rsid w:val="00A85930"/>
    <w:rsid w:val="00A863F7"/>
    <w:rsid w:val="00A86604"/>
    <w:rsid w:val="00A87519"/>
    <w:rsid w:val="00A9246D"/>
    <w:rsid w:val="00A92CCA"/>
    <w:rsid w:val="00A93BD0"/>
    <w:rsid w:val="00A93CC2"/>
    <w:rsid w:val="00A974CC"/>
    <w:rsid w:val="00AA1067"/>
    <w:rsid w:val="00AA2001"/>
    <w:rsid w:val="00AA2B5C"/>
    <w:rsid w:val="00AA32D2"/>
    <w:rsid w:val="00AA4016"/>
    <w:rsid w:val="00AA4C1F"/>
    <w:rsid w:val="00AA5328"/>
    <w:rsid w:val="00AA5393"/>
    <w:rsid w:val="00AA63D4"/>
    <w:rsid w:val="00AB03FD"/>
    <w:rsid w:val="00AB2000"/>
    <w:rsid w:val="00AB2E94"/>
    <w:rsid w:val="00AB38CB"/>
    <w:rsid w:val="00AB3BEC"/>
    <w:rsid w:val="00AB44E4"/>
    <w:rsid w:val="00AB4AEB"/>
    <w:rsid w:val="00AB4E5F"/>
    <w:rsid w:val="00AB5256"/>
    <w:rsid w:val="00AB5352"/>
    <w:rsid w:val="00AB56AE"/>
    <w:rsid w:val="00AB62D5"/>
    <w:rsid w:val="00AB65B5"/>
    <w:rsid w:val="00AB6DCD"/>
    <w:rsid w:val="00AB6EE0"/>
    <w:rsid w:val="00AC17A2"/>
    <w:rsid w:val="00AC3581"/>
    <w:rsid w:val="00AC40B7"/>
    <w:rsid w:val="00AC531F"/>
    <w:rsid w:val="00AC5B36"/>
    <w:rsid w:val="00AC6377"/>
    <w:rsid w:val="00AC66A4"/>
    <w:rsid w:val="00AC6CB1"/>
    <w:rsid w:val="00AC7D6D"/>
    <w:rsid w:val="00AD0091"/>
    <w:rsid w:val="00AD23EF"/>
    <w:rsid w:val="00AD2662"/>
    <w:rsid w:val="00AD307B"/>
    <w:rsid w:val="00AD4014"/>
    <w:rsid w:val="00AD41B3"/>
    <w:rsid w:val="00AD42F3"/>
    <w:rsid w:val="00AD5721"/>
    <w:rsid w:val="00AD5C4D"/>
    <w:rsid w:val="00AD69F0"/>
    <w:rsid w:val="00AD7127"/>
    <w:rsid w:val="00AD730C"/>
    <w:rsid w:val="00AD7795"/>
    <w:rsid w:val="00AE123A"/>
    <w:rsid w:val="00AE1539"/>
    <w:rsid w:val="00AE28A7"/>
    <w:rsid w:val="00AE2A98"/>
    <w:rsid w:val="00AE2CF2"/>
    <w:rsid w:val="00AE3012"/>
    <w:rsid w:val="00AE33A6"/>
    <w:rsid w:val="00AE3729"/>
    <w:rsid w:val="00AE4138"/>
    <w:rsid w:val="00AE4CCE"/>
    <w:rsid w:val="00AE5C6A"/>
    <w:rsid w:val="00AE6317"/>
    <w:rsid w:val="00AE6B62"/>
    <w:rsid w:val="00AE7280"/>
    <w:rsid w:val="00AF033A"/>
    <w:rsid w:val="00AF1699"/>
    <w:rsid w:val="00AF1FD3"/>
    <w:rsid w:val="00AF2910"/>
    <w:rsid w:val="00AF34B8"/>
    <w:rsid w:val="00AF3896"/>
    <w:rsid w:val="00AF3FC2"/>
    <w:rsid w:val="00B0098A"/>
    <w:rsid w:val="00B00A5F"/>
    <w:rsid w:val="00B00F89"/>
    <w:rsid w:val="00B029B8"/>
    <w:rsid w:val="00B02F60"/>
    <w:rsid w:val="00B032B8"/>
    <w:rsid w:val="00B04721"/>
    <w:rsid w:val="00B04B15"/>
    <w:rsid w:val="00B04B46"/>
    <w:rsid w:val="00B0534D"/>
    <w:rsid w:val="00B05685"/>
    <w:rsid w:val="00B05F9F"/>
    <w:rsid w:val="00B06368"/>
    <w:rsid w:val="00B068DA"/>
    <w:rsid w:val="00B06A00"/>
    <w:rsid w:val="00B06FC6"/>
    <w:rsid w:val="00B074C9"/>
    <w:rsid w:val="00B07D9D"/>
    <w:rsid w:val="00B11AE5"/>
    <w:rsid w:val="00B12FE6"/>
    <w:rsid w:val="00B1303F"/>
    <w:rsid w:val="00B1364A"/>
    <w:rsid w:val="00B13859"/>
    <w:rsid w:val="00B13EC9"/>
    <w:rsid w:val="00B14319"/>
    <w:rsid w:val="00B14A06"/>
    <w:rsid w:val="00B158E1"/>
    <w:rsid w:val="00B16715"/>
    <w:rsid w:val="00B1768E"/>
    <w:rsid w:val="00B17910"/>
    <w:rsid w:val="00B20F18"/>
    <w:rsid w:val="00B21516"/>
    <w:rsid w:val="00B21A37"/>
    <w:rsid w:val="00B21D23"/>
    <w:rsid w:val="00B21F62"/>
    <w:rsid w:val="00B22CE0"/>
    <w:rsid w:val="00B23738"/>
    <w:rsid w:val="00B23BEF"/>
    <w:rsid w:val="00B247BB"/>
    <w:rsid w:val="00B2504A"/>
    <w:rsid w:val="00B25EE6"/>
    <w:rsid w:val="00B3115A"/>
    <w:rsid w:val="00B31825"/>
    <w:rsid w:val="00B31A5C"/>
    <w:rsid w:val="00B33B06"/>
    <w:rsid w:val="00B33C19"/>
    <w:rsid w:val="00B35A15"/>
    <w:rsid w:val="00B35B45"/>
    <w:rsid w:val="00B36A99"/>
    <w:rsid w:val="00B42264"/>
    <w:rsid w:val="00B434B2"/>
    <w:rsid w:val="00B43D45"/>
    <w:rsid w:val="00B468F2"/>
    <w:rsid w:val="00B469DE"/>
    <w:rsid w:val="00B47286"/>
    <w:rsid w:val="00B50234"/>
    <w:rsid w:val="00B51BF4"/>
    <w:rsid w:val="00B52C68"/>
    <w:rsid w:val="00B5372B"/>
    <w:rsid w:val="00B542FE"/>
    <w:rsid w:val="00B55A1B"/>
    <w:rsid w:val="00B561DB"/>
    <w:rsid w:val="00B56DF9"/>
    <w:rsid w:val="00B600BD"/>
    <w:rsid w:val="00B61274"/>
    <w:rsid w:val="00B61DCE"/>
    <w:rsid w:val="00B62188"/>
    <w:rsid w:val="00B62F79"/>
    <w:rsid w:val="00B62F82"/>
    <w:rsid w:val="00B6306A"/>
    <w:rsid w:val="00B635E3"/>
    <w:rsid w:val="00B653D7"/>
    <w:rsid w:val="00B662FF"/>
    <w:rsid w:val="00B66679"/>
    <w:rsid w:val="00B70145"/>
    <w:rsid w:val="00B71A92"/>
    <w:rsid w:val="00B721D8"/>
    <w:rsid w:val="00B730CA"/>
    <w:rsid w:val="00B747C5"/>
    <w:rsid w:val="00B74F2F"/>
    <w:rsid w:val="00B753ED"/>
    <w:rsid w:val="00B769BC"/>
    <w:rsid w:val="00B77349"/>
    <w:rsid w:val="00B7761E"/>
    <w:rsid w:val="00B80A3D"/>
    <w:rsid w:val="00B80B04"/>
    <w:rsid w:val="00B8127B"/>
    <w:rsid w:val="00B819E5"/>
    <w:rsid w:val="00B821E4"/>
    <w:rsid w:val="00B823E0"/>
    <w:rsid w:val="00B8260D"/>
    <w:rsid w:val="00B82B78"/>
    <w:rsid w:val="00B845B4"/>
    <w:rsid w:val="00B84662"/>
    <w:rsid w:val="00B84C74"/>
    <w:rsid w:val="00B85191"/>
    <w:rsid w:val="00B858A1"/>
    <w:rsid w:val="00B85FEC"/>
    <w:rsid w:val="00B864A3"/>
    <w:rsid w:val="00B86C2A"/>
    <w:rsid w:val="00B878BE"/>
    <w:rsid w:val="00B902A5"/>
    <w:rsid w:val="00B90420"/>
    <w:rsid w:val="00B90848"/>
    <w:rsid w:val="00B91146"/>
    <w:rsid w:val="00B913E4"/>
    <w:rsid w:val="00B91DB9"/>
    <w:rsid w:val="00B91FF3"/>
    <w:rsid w:val="00B93EFE"/>
    <w:rsid w:val="00B944B9"/>
    <w:rsid w:val="00B94956"/>
    <w:rsid w:val="00B94C7F"/>
    <w:rsid w:val="00B94E93"/>
    <w:rsid w:val="00B956B5"/>
    <w:rsid w:val="00B96DF2"/>
    <w:rsid w:val="00B96E18"/>
    <w:rsid w:val="00B96F5A"/>
    <w:rsid w:val="00BA0B39"/>
    <w:rsid w:val="00BA0CB2"/>
    <w:rsid w:val="00BA0E26"/>
    <w:rsid w:val="00BA1310"/>
    <w:rsid w:val="00BA138B"/>
    <w:rsid w:val="00BA305B"/>
    <w:rsid w:val="00BA31BF"/>
    <w:rsid w:val="00BA3FC7"/>
    <w:rsid w:val="00BA478B"/>
    <w:rsid w:val="00BA5224"/>
    <w:rsid w:val="00BA575E"/>
    <w:rsid w:val="00BA76B7"/>
    <w:rsid w:val="00BA7E3B"/>
    <w:rsid w:val="00BB078D"/>
    <w:rsid w:val="00BB079C"/>
    <w:rsid w:val="00BB0D7A"/>
    <w:rsid w:val="00BB10E1"/>
    <w:rsid w:val="00BB2471"/>
    <w:rsid w:val="00BB25B8"/>
    <w:rsid w:val="00BB3035"/>
    <w:rsid w:val="00BB39C1"/>
    <w:rsid w:val="00BB3DF5"/>
    <w:rsid w:val="00BB5D16"/>
    <w:rsid w:val="00BB6180"/>
    <w:rsid w:val="00BB69E6"/>
    <w:rsid w:val="00BB7BE5"/>
    <w:rsid w:val="00BC08BD"/>
    <w:rsid w:val="00BC11E8"/>
    <w:rsid w:val="00BC1B7A"/>
    <w:rsid w:val="00BC2C17"/>
    <w:rsid w:val="00BC3ACD"/>
    <w:rsid w:val="00BC3B20"/>
    <w:rsid w:val="00BC3EE4"/>
    <w:rsid w:val="00BC588C"/>
    <w:rsid w:val="00BC62F4"/>
    <w:rsid w:val="00BC6E73"/>
    <w:rsid w:val="00BC74D3"/>
    <w:rsid w:val="00BD0014"/>
    <w:rsid w:val="00BD01D8"/>
    <w:rsid w:val="00BD255F"/>
    <w:rsid w:val="00BD2895"/>
    <w:rsid w:val="00BD4236"/>
    <w:rsid w:val="00BD483B"/>
    <w:rsid w:val="00BD5CD4"/>
    <w:rsid w:val="00BD65D9"/>
    <w:rsid w:val="00BD6DF3"/>
    <w:rsid w:val="00BD6E09"/>
    <w:rsid w:val="00BD6EF9"/>
    <w:rsid w:val="00BE0ACB"/>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4342"/>
    <w:rsid w:val="00BF4704"/>
    <w:rsid w:val="00BF4FFC"/>
    <w:rsid w:val="00BF5050"/>
    <w:rsid w:val="00BF50D1"/>
    <w:rsid w:val="00BF5422"/>
    <w:rsid w:val="00BF59B1"/>
    <w:rsid w:val="00BF6A78"/>
    <w:rsid w:val="00BF7695"/>
    <w:rsid w:val="00BF79B4"/>
    <w:rsid w:val="00BF7C61"/>
    <w:rsid w:val="00C00037"/>
    <w:rsid w:val="00C01427"/>
    <w:rsid w:val="00C014C7"/>
    <w:rsid w:val="00C047AB"/>
    <w:rsid w:val="00C058AF"/>
    <w:rsid w:val="00C075B6"/>
    <w:rsid w:val="00C124C1"/>
    <w:rsid w:val="00C128AE"/>
    <w:rsid w:val="00C12BA8"/>
    <w:rsid w:val="00C136D6"/>
    <w:rsid w:val="00C13902"/>
    <w:rsid w:val="00C13D5B"/>
    <w:rsid w:val="00C141D7"/>
    <w:rsid w:val="00C16F84"/>
    <w:rsid w:val="00C1711B"/>
    <w:rsid w:val="00C17AE2"/>
    <w:rsid w:val="00C17E00"/>
    <w:rsid w:val="00C20140"/>
    <w:rsid w:val="00C20F27"/>
    <w:rsid w:val="00C215CF"/>
    <w:rsid w:val="00C2244B"/>
    <w:rsid w:val="00C22711"/>
    <w:rsid w:val="00C2280A"/>
    <w:rsid w:val="00C22B0D"/>
    <w:rsid w:val="00C22BFF"/>
    <w:rsid w:val="00C23522"/>
    <w:rsid w:val="00C240C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3B57"/>
    <w:rsid w:val="00C34619"/>
    <w:rsid w:val="00C35D01"/>
    <w:rsid w:val="00C360B3"/>
    <w:rsid w:val="00C37027"/>
    <w:rsid w:val="00C37B19"/>
    <w:rsid w:val="00C413CB"/>
    <w:rsid w:val="00C42752"/>
    <w:rsid w:val="00C42973"/>
    <w:rsid w:val="00C44C69"/>
    <w:rsid w:val="00C4712A"/>
    <w:rsid w:val="00C5034F"/>
    <w:rsid w:val="00C50830"/>
    <w:rsid w:val="00C52479"/>
    <w:rsid w:val="00C5266E"/>
    <w:rsid w:val="00C5280F"/>
    <w:rsid w:val="00C52C59"/>
    <w:rsid w:val="00C5349E"/>
    <w:rsid w:val="00C539FF"/>
    <w:rsid w:val="00C544BD"/>
    <w:rsid w:val="00C54D3D"/>
    <w:rsid w:val="00C55A30"/>
    <w:rsid w:val="00C56384"/>
    <w:rsid w:val="00C60F8C"/>
    <w:rsid w:val="00C61794"/>
    <w:rsid w:val="00C62A48"/>
    <w:rsid w:val="00C62AC4"/>
    <w:rsid w:val="00C62B59"/>
    <w:rsid w:val="00C62F96"/>
    <w:rsid w:val="00C631E1"/>
    <w:rsid w:val="00C638D8"/>
    <w:rsid w:val="00C63AE7"/>
    <w:rsid w:val="00C63D26"/>
    <w:rsid w:val="00C6540A"/>
    <w:rsid w:val="00C668A1"/>
    <w:rsid w:val="00C67223"/>
    <w:rsid w:val="00C707B8"/>
    <w:rsid w:val="00C712AC"/>
    <w:rsid w:val="00C71C15"/>
    <w:rsid w:val="00C71F3D"/>
    <w:rsid w:val="00C72F53"/>
    <w:rsid w:val="00C74035"/>
    <w:rsid w:val="00C748EA"/>
    <w:rsid w:val="00C77818"/>
    <w:rsid w:val="00C8063F"/>
    <w:rsid w:val="00C806ED"/>
    <w:rsid w:val="00C81282"/>
    <w:rsid w:val="00C827B4"/>
    <w:rsid w:val="00C83214"/>
    <w:rsid w:val="00C8329F"/>
    <w:rsid w:val="00C84F8A"/>
    <w:rsid w:val="00C85BA4"/>
    <w:rsid w:val="00C8618F"/>
    <w:rsid w:val="00C8625D"/>
    <w:rsid w:val="00C90372"/>
    <w:rsid w:val="00C9041F"/>
    <w:rsid w:val="00C90F54"/>
    <w:rsid w:val="00C9166B"/>
    <w:rsid w:val="00C91A45"/>
    <w:rsid w:val="00C91FB4"/>
    <w:rsid w:val="00C92150"/>
    <w:rsid w:val="00C92328"/>
    <w:rsid w:val="00C92D42"/>
    <w:rsid w:val="00C938C2"/>
    <w:rsid w:val="00C93F8A"/>
    <w:rsid w:val="00C94EA1"/>
    <w:rsid w:val="00C9511B"/>
    <w:rsid w:val="00C95745"/>
    <w:rsid w:val="00C95902"/>
    <w:rsid w:val="00C962E3"/>
    <w:rsid w:val="00C97246"/>
    <w:rsid w:val="00C978E2"/>
    <w:rsid w:val="00C97997"/>
    <w:rsid w:val="00CA10A2"/>
    <w:rsid w:val="00CA1D83"/>
    <w:rsid w:val="00CA25C0"/>
    <w:rsid w:val="00CA3451"/>
    <w:rsid w:val="00CA35C6"/>
    <w:rsid w:val="00CA4948"/>
    <w:rsid w:val="00CA52F9"/>
    <w:rsid w:val="00CA5368"/>
    <w:rsid w:val="00CA568B"/>
    <w:rsid w:val="00CA573A"/>
    <w:rsid w:val="00CA5C58"/>
    <w:rsid w:val="00CA7D80"/>
    <w:rsid w:val="00CB19D7"/>
    <w:rsid w:val="00CB19FE"/>
    <w:rsid w:val="00CB1C3F"/>
    <w:rsid w:val="00CB2364"/>
    <w:rsid w:val="00CB304C"/>
    <w:rsid w:val="00CB3933"/>
    <w:rsid w:val="00CB53E8"/>
    <w:rsid w:val="00CB594A"/>
    <w:rsid w:val="00CB5CB2"/>
    <w:rsid w:val="00CB6979"/>
    <w:rsid w:val="00CB7DDE"/>
    <w:rsid w:val="00CC0A3D"/>
    <w:rsid w:val="00CC1585"/>
    <w:rsid w:val="00CC3C53"/>
    <w:rsid w:val="00CC3D24"/>
    <w:rsid w:val="00CC3F91"/>
    <w:rsid w:val="00CC472A"/>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437E"/>
    <w:rsid w:val="00CD5DAD"/>
    <w:rsid w:val="00CD72C5"/>
    <w:rsid w:val="00CD79A7"/>
    <w:rsid w:val="00CE0789"/>
    <w:rsid w:val="00CE0E8D"/>
    <w:rsid w:val="00CE1A03"/>
    <w:rsid w:val="00CE2346"/>
    <w:rsid w:val="00CE25B2"/>
    <w:rsid w:val="00CE2687"/>
    <w:rsid w:val="00CE27B7"/>
    <w:rsid w:val="00CE3529"/>
    <w:rsid w:val="00CE35C8"/>
    <w:rsid w:val="00CE3962"/>
    <w:rsid w:val="00CE4D1A"/>
    <w:rsid w:val="00CE4E8A"/>
    <w:rsid w:val="00CE5105"/>
    <w:rsid w:val="00CE56BD"/>
    <w:rsid w:val="00CE5EC0"/>
    <w:rsid w:val="00CE6A0B"/>
    <w:rsid w:val="00CE6F9F"/>
    <w:rsid w:val="00CE781A"/>
    <w:rsid w:val="00CE7B08"/>
    <w:rsid w:val="00CE7D52"/>
    <w:rsid w:val="00CF1D74"/>
    <w:rsid w:val="00CF2BE2"/>
    <w:rsid w:val="00CF3DEB"/>
    <w:rsid w:val="00CF55F9"/>
    <w:rsid w:val="00CF7074"/>
    <w:rsid w:val="00CF7390"/>
    <w:rsid w:val="00CF7495"/>
    <w:rsid w:val="00D01CF9"/>
    <w:rsid w:val="00D0334D"/>
    <w:rsid w:val="00D0374D"/>
    <w:rsid w:val="00D06D7B"/>
    <w:rsid w:val="00D06DA5"/>
    <w:rsid w:val="00D07191"/>
    <w:rsid w:val="00D07F1D"/>
    <w:rsid w:val="00D10558"/>
    <w:rsid w:val="00D11D4D"/>
    <w:rsid w:val="00D126DC"/>
    <w:rsid w:val="00D12B03"/>
    <w:rsid w:val="00D13E70"/>
    <w:rsid w:val="00D15FCD"/>
    <w:rsid w:val="00D16C58"/>
    <w:rsid w:val="00D17019"/>
    <w:rsid w:val="00D17FC8"/>
    <w:rsid w:val="00D20B44"/>
    <w:rsid w:val="00D21168"/>
    <w:rsid w:val="00D2438C"/>
    <w:rsid w:val="00D2585A"/>
    <w:rsid w:val="00D259B0"/>
    <w:rsid w:val="00D26C3F"/>
    <w:rsid w:val="00D27026"/>
    <w:rsid w:val="00D27185"/>
    <w:rsid w:val="00D30EF8"/>
    <w:rsid w:val="00D32518"/>
    <w:rsid w:val="00D33488"/>
    <w:rsid w:val="00D33AB3"/>
    <w:rsid w:val="00D33F24"/>
    <w:rsid w:val="00D34160"/>
    <w:rsid w:val="00D346B8"/>
    <w:rsid w:val="00D34DCA"/>
    <w:rsid w:val="00D35AC8"/>
    <w:rsid w:val="00D36F87"/>
    <w:rsid w:val="00D37E4E"/>
    <w:rsid w:val="00D400A4"/>
    <w:rsid w:val="00D40DEF"/>
    <w:rsid w:val="00D417D8"/>
    <w:rsid w:val="00D41F78"/>
    <w:rsid w:val="00D42E6C"/>
    <w:rsid w:val="00D4351C"/>
    <w:rsid w:val="00D43B80"/>
    <w:rsid w:val="00D44988"/>
    <w:rsid w:val="00D45B4C"/>
    <w:rsid w:val="00D45BA4"/>
    <w:rsid w:val="00D471AF"/>
    <w:rsid w:val="00D4724F"/>
    <w:rsid w:val="00D50519"/>
    <w:rsid w:val="00D512C8"/>
    <w:rsid w:val="00D51601"/>
    <w:rsid w:val="00D51ECB"/>
    <w:rsid w:val="00D5264C"/>
    <w:rsid w:val="00D52BBC"/>
    <w:rsid w:val="00D537FE"/>
    <w:rsid w:val="00D53CC9"/>
    <w:rsid w:val="00D54A6A"/>
    <w:rsid w:val="00D54B8F"/>
    <w:rsid w:val="00D55951"/>
    <w:rsid w:val="00D559F0"/>
    <w:rsid w:val="00D57EB6"/>
    <w:rsid w:val="00D608C0"/>
    <w:rsid w:val="00D60D6D"/>
    <w:rsid w:val="00D6128C"/>
    <w:rsid w:val="00D66D8B"/>
    <w:rsid w:val="00D70849"/>
    <w:rsid w:val="00D72297"/>
    <w:rsid w:val="00D72A1C"/>
    <w:rsid w:val="00D7308F"/>
    <w:rsid w:val="00D7313E"/>
    <w:rsid w:val="00D73580"/>
    <w:rsid w:val="00D73802"/>
    <w:rsid w:val="00D73C2C"/>
    <w:rsid w:val="00D73D52"/>
    <w:rsid w:val="00D745E7"/>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1A3A"/>
    <w:rsid w:val="00DA2351"/>
    <w:rsid w:val="00DA249E"/>
    <w:rsid w:val="00DA2D3D"/>
    <w:rsid w:val="00DA4C30"/>
    <w:rsid w:val="00DA7722"/>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1056"/>
    <w:rsid w:val="00DC1442"/>
    <w:rsid w:val="00DC21D8"/>
    <w:rsid w:val="00DC282A"/>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A18"/>
    <w:rsid w:val="00DD3044"/>
    <w:rsid w:val="00DD3985"/>
    <w:rsid w:val="00DD61E8"/>
    <w:rsid w:val="00DD62C0"/>
    <w:rsid w:val="00DD64DE"/>
    <w:rsid w:val="00DD7859"/>
    <w:rsid w:val="00DD7B41"/>
    <w:rsid w:val="00DE0784"/>
    <w:rsid w:val="00DE0A1D"/>
    <w:rsid w:val="00DE15B2"/>
    <w:rsid w:val="00DE1A9A"/>
    <w:rsid w:val="00DE3D2C"/>
    <w:rsid w:val="00DE5E82"/>
    <w:rsid w:val="00DE5FA6"/>
    <w:rsid w:val="00DE6792"/>
    <w:rsid w:val="00DE6AA1"/>
    <w:rsid w:val="00DE795F"/>
    <w:rsid w:val="00DE7AAB"/>
    <w:rsid w:val="00DE7EF7"/>
    <w:rsid w:val="00DF015B"/>
    <w:rsid w:val="00DF02EC"/>
    <w:rsid w:val="00DF10FC"/>
    <w:rsid w:val="00DF1185"/>
    <w:rsid w:val="00DF1299"/>
    <w:rsid w:val="00DF1A70"/>
    <w:rsid w:val="00DF1E5F"/>
    <w:rsid w:val="00DF23A8"/>
    <w:rsid w:val="00DF2F27"/>
    <w:rsid w:val="00DF36B6"/>
    <w:rsid w:val="00DF4296"/>
    <w:rsid w:val="00DF53F0"/>
    <w:rsid w:val="00DF5F38"/>
    <w:rsid w:val="00DF6608"/>
    <w:rsid w:val="00DF6CCC"/>
    <w:rsid w:val="00DF6D0C"/>
    <w:rsid w:val="00DF6F64"/>
    <w:rsid w:val="00DF721E"/>
    <w:rsid w:val="00DF7B8A"/>
    <w:rsid w:val="00DF7C87"/>
    <w:rsid w:val="00E009B0"/>
    <w:rsid w:val="00E00A12"/>
    <w:rsid w:val="00E00C49"/>
    <w:rsid w:val="00E01C9C"/>
    <w:rsid w:val="00E0219D"/>
    <w:rsid w:val="00E04C0F"/>
    <w:rsid w:val="00E0570B"/>
    <w:rsid w:val="00E10343"/>
    <w:rsid w:val="00E10913"/>
    <w:rsid w:val="00E10B87"/>
    <w:rsid w:val="00E121CE"/>
    <w:rsid w:val="00E1478B"/>
    <w:rsid w:val="00E14FAC"/>
    <w:rsid w:val="00E15007"/>
    <w:rsid w:val="00E16277"/>
    <w:rsid w:val="00E16EC7"/>
    <w:rsid w:val="00E219CE"/>
    <w:rsid w:val="00E24071"/>
    <w:rsid w:val="00E24EBC"/>
    <w:rsid w:val="00E2522C"/>
    <w:rsid w:val="00E2552F"/>
    <w:rsid w:val="00E2599B"/>
    <w:rsid w:val="00E2710C"/>
    <w:rsid w:val="00E27428"/>
    <w:rsid w:val="00E305B4"/>
    <w:rsid w:val="00E31182"/>
    <w:rsid w:val="00E3197A"/>
    <w:rsid w:val="00E31AFA"/>
    <w:rsid w:val="00E31CB7"/>
    <w:rsid w:val="00E324EE"/>
    <w:rsid w:val="00E32990"/>
    <w:rsid w:val="00E34DB1"/>
    <w:rsid w:val="00E35931"/>
    <w:rsid w:val="00E359FF"/>
    <w:rsid w:val="00E36BD1"/>
    <w:rsid w:val="00E402C5"/>
    <w:rsid w:val="00E402F4"/>
    <w:rsid w:val="00E405F1"/>
    <w:rsid w:val="00E4178B"/>
    <w:rsid w:val="00E417DB"/>
    <w:rsid w:val="00E43054"/>
    <w:rsid w:val="00E43655"/>
    <w:rsid w:val="00E44440"/>
    <w:rsid w:val="00E46013"/>
    <w:rsid w:val="00E47099"/>
    <w:rsid w:val="00E47284"/>
    <w:rsid w:val="00E4730A"/>
    <w:rsid w:val="00E477C3"/>
    <w:rsid w:val="00E47E23"/>
    <w:rsid w:val="00E517A5"/>
    <w:rsid w:val="00E51E16"/>
    <w:rsid w:val="00E53730"/>
    <w:rsid w:val="00E5438D"/>
    <w:rsid w:val="00E54511"/>
    <w:rsid w:val="00E54E50"/>
    <w:rsid w:val="00E55288"/>
    <w:rsid w:val="00E57577"/>
    <w:rsid w:val="00E62043"/>
    <w:rsid w:val="00E626B9"/>
    <w:rsid w:val="00E627C9"/>
    <w:rsid w:val="00E630F3"/>
    <w:rsid w:val="00E6332F"/>
    <w:rsid w:val="00E637C9"/>
    <w:rsid w:val="00E6402D"/>
    <w:rsid w:val="00E6680A"/>
    <w:rsid w:val="00E66F0D"/>
    <w:rsid w:val="00E70615"/>
    <w:rsid w:val="00E7161E"/>
    <w:rsid w:val="00E7207B"/>
    <w:rsid w:val="00E7347A"/>
    <w:rsid w:val="00E75A47"/>
    <w:rsid w:val="00E75BB6"/>
    <w:rsid w:val="00E75D8C"/>
    <w:rsid w:val="00E777F2"/>
    <w:rsid w:val="00E802C9"/>
    <w:rsid w:val="00E80BFB"/>
    <w:rsid w:val="00E80F0A"/>
    <w:rsid w:val="00E815D4"/>
    <w:rsid w:val="00E8291B"/>
    <w:rsid w:val="00E82E70"/>
    <w:rsid w:val="00E82F92"/>
    <w:rsid w:val="00E8395F"/>
    <w:rsid w:val="00E8410F"/>
    <w:rsid w:val="00E849D7"/>
    <w:rsid w:val="00E85E41"/>
    <w:rsid w:val="00E85EA1"/>
    <w:rsid w:val="00E86703"/>
    <w:rsid w:val="00E91044"/>
    <w:rsid w:val="00E910D3"/>
    <w:rsid w:val="00E91257"/>
    <w:rsid w:val="00E92154"/>
    <w:rsid w:val="00E923CF"/>
    <w:rsid w:val="00E93685"/>
    <w:rsid w:val="00E93B65"/>
    <w:rsid w:val="00E93C8C"/>
    <w:rsid w:val="00E95111"/>
    <w:rsid w:val="00E95FDF"/>
    <w:rsid w:val="00EA14C8"/>
    <w:rsid w:val="00EA2110"/>
    <w:rsid w:val="00EA283A"/>
    <w:rsid w:val="00EA2C90"/>
    <w:rsid w:val="00EA2E07"/>
    <w:rsid w:val="00EA383B"/>
    <w:rsid w:val="00EA41E6"/>
    <w:rsid w:val="00EA48F3"/>
    <w:rsid w:val="00EA60BF"/>
    <w:rsid w:val="00EA7365"/>
    <w:rsid w:val="00EA763F"/>
    <w:rsid w:val="00EA77E9"/>
    <w:rsid w:val="00EB05D0"/>
    <w:rsid w:val="00EB1151"/>
    <w:rsid w:val="00EB1D49"/>
    <w:rsid w:val="00EB23D9"/>
    <w:rsid w:val="00EB39A0"/>
    <w:rsid w:val="00EB559F"/>
    <w:rsid w:val="00EB566C"/>
    <w:rsid w:val="00EB5F3D"/>
    <w:rsid w:val="00EB77E5"/>
    <w:rsid w:val="00EC1CEB"/>
    <w:rsid w:val="00EC1DC0"/>
    <w:rsid w:val="00EC1DC2"/>
    <w:rsid w:val="00EC21EC"/>
    <w:rsid w:val="00EC24B8"/>
    <w:rsid w:val="00EC268C"/>
    <w:rsid w:val="00EC3753"/>
    <w:rsid w:val="00EC4E71"/>
    <w:rsid w:val="00EC5F1C"/>
    <w:rsid w:val="00ED0365"/>
    <w:rsid w:val="00ED0865"/>
    <w:rsid w:val="00ED1C60"/>
    <w:rsid w:val="00ED2EB9"/>
    <w:rsid w:val="00ED32D5"/>
    <w:rsid w:val="00ED3722"/>
    <w:rsid w:val="00ED3A31"/>
    <w:rsid w:val="00ED4469"/>
    <w:rsid w:val="00ED5424"/>
    <w:rsid w:val="00ED5F23"/>
    <w:rsid w:val="00ED6DC0"/>
    <w:rsid w:val="00ED7A7A"/>
    <w:rsid w:val="00EE0327"/>
    <w:rsid w:val="00EE038C"/>
    <w:rsid w:val="00EE28C5"/>
    <w:rsid w:val="00EE2F09"/>
    <w:rsid w:val="00EE47C5"/>
    <w:rsid w:val="00EE4885"/>
    <w:rsid w:val="00EE490C"/>
    <w:rsid w:val="00EE4E57"/>
    <w:rsid w:val="00EE5738"/>
    <w:rsid w:val="00EE58BD"/>
    <w:rsid w:val="00EE5E59"/>
    <w:rsid w:val="00EE6549"/>
    <w:rsid w:val="00EE73D0"/>
    <w:rsid w:val="00EE7CB0"/>
    <w:rsid w:val="00EF08A8"/>
    <w:rsid w:val="00EF167B"/>
    <w:rsid w:val="00EF41A8"/>
    <w:rsid w:val="00EF44FB"/>
    <w:rsid w:val="00EF5122"/>
    <w:rsid w:val="00EF5554"/>
    <w:rsid w:val="00EF5AD8"/>
    <w:rsid w:val="00EF6B90"/>
    <w:rsid w:val="00EF7807"/>
    <w:rsid w:val="00EF79F7"/>
    <w:rsid w:val="00F006C0"/>
    <w:rsid w:val="00F0125F"/>
    <w:rsid w:val="00F019AA"/>
    <w:rsid w:val="00F0267E"/>
    <w:rsid w:val="00F02686"/>
    <w:rsid w:val="00F030C0"/>
    <w:rsid w:val="00F03291"/>
    <w:rsid w:val="00F0459B"/>
    <w:rsid w:val="00F04E15"/>
    <w:rsid w:val="00F05DF3"/>
    <w:rsid w:val="00F0692C"/>
    <w:rsid w:val="00F069EA"/>
    <w:rsid w:val="00F070E5"/>
    <w:rsid w:val="00F07DDE"/>
    <w:rsid w:val="00F11675"/>
    <w:rsid w:val="00F12557"/>
    <w:rsid w:val="00F13599"/>
    <w:rsid w:val="00F13B28"/>
    <w:rsid w:val="00F14E01"/>
    <w:rsid w:val="00F156A0"/>
    <w:rsid w:val="00F15730"/>
    <w:rsid w:val="00F176A6"/>
    <w:rsid w:val="00F202C2"/>
    <w:rsid w:val="00F212F6"/>
    <w:rsid w:val="00F22756"/>
    <w:rsid w:val="00F23248"/>
    <w:rsid w:val="00F23890"/>
    <w:rsid w:val="00F2504D"/>
    <w:rsid w:val="00F2637F"/>
    <w:rsid w:val="00F268F7"/>
    <w:rsid w:val="00F30B83"/>
    <w:rsid w:val="00F30BDB"/>
    <w:rsid w:val="00F30CF8"/>
    <w:rsid w:val="00F31EDF"/>
    <w:rsid w:val="00F32CDE"/>
    <w:rsid w:val="00F32D4C"/>
    <w:rsid w:val="00F3327E"/>
    <w:rsid w:val="00F338C3"/>
    <w:rsid w:val="00F34B14"/>
    <w:rsid w:val="00F34F58"/>
    <w:rsid w:val="00F35DA7"/>
    <w:rsid w:val="00F36A6A"/>
    <w:rsid w:val="00F40101"/>
    <w:rsid w:val="00F404F7"/>
    <w:rsid w:val="00F40CCA"/>
    <w:rsid w:val="00F42D97"/>
    <w:rsid w:val="00F436B2"/>
    <w:rsid w:val="00F43813"/>
    <w:rsid w:val="00F43FEE"/>
    <w:rsid w:val="00F45A72"/>
    <w:rsid w:val="00F46723"/>
    <w:rsid w:val="00F4706D"/>
    <w:rsid w:val="00F476E1"/>
    <w:rsid w:val="00F47D1D"/>
    <w:rsid w:val="00F47F29"/>
    <w:rsid w:val="00F50016"/>
    <w:rsid w:val="00F50058"/>
    <w:rsid w:val="00F5088F"/>
    <w:rsid w:val="00F5118A"/>
    <w:rsid w:val="00F51A21"/>
    <w:rsid w:val="00F52614"/>
    <w:rsid w:val="00F5276E"/>
    <w:rsid w:val="00F52E9F"/>
    <w:rsid w:val="00F53304"/>
    <w:rsid w:val="00F53B81"/>
    <w:rsid w:val="00F540FE"/>
    <w:rsid w:val="00F556FF"/>
    <w:rsid w:val="00F55D12"/>
    <w:rsid w:val="00F5687F"/>
    <w:rsid w:val="00F56D3F"/>
    <w:rsid w:val="00F575C7"/>
    <w:rsid w:val="00F57FD0"/>
    <w:rsid w:val="00F60305"/>
    <w:rsid w:val="00F61B12"/>
    <w:rsid w:val="00F63264"/>
    <w:rsid w:val="00F634E4"/>
    <w:rsid w:val="00F6379E"/>
    <w:rsid w:val="00F64047"/>
    <w:rsid w:val="00F65171"/>
    <w:rsid w:val="00F6560D"/>
    <w:rsid w:val="00F65C23"/>
    <w:rsid w:val="00F67844"/>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104D"/>
    <w:rsid w:val="00F81587"/>
    <w:rsid w:val="00F8288F"/>
    <w:rsid w:val="00F84033"/>
    <w:rsid w:val="00F84802"/>
    <w:rsid w:val="00F85B72"/>
    <w:rsid w:val="00F86540"/>
    <w:rsid w:val="00F865CE"/>
    <w:rsid w:val="00F8766F"/>
    <w:rsid w:val="00F91082"/>
    <w:rsid w:val="00F9116D"/>
    <w:rsid w:val="00F91A9A"/>
    <w:rsid w:val="00F9203B"/>
    <w:rsid w:val="00F93ABB"/>
    <w:rsid w:val="00F94D79"/>
    <w:rsid w:val="00F963A2"/>
    <w:rsid w:val="00F9658C"/>
    <w:rsid w:val="00F97A7F"/>
    <w:rsid w:val="00FA0889"/>
    <w:rsid w:val="00FA16E7"/>
    <w:rsid w:val="00FA31C7"/>
    <w:rsid w:val="00FA472D"/>
    <w:rsid w:val="00FB0CBF"/>
    <w:rsid w:val="00FB18F6"/>
    <w:rsid w:val="00FB2A52"/>
    <w:rsid w:val="00FB3F92"/>
    <w:rsid w:val="00FB52C7"/>
    <w:rsid w:val="00FB57DC"/>
    <w:rsid w:val="00FB6E19"/>
    <w:rsid w:val="00FB71F6"/>
    <w:rsid w:val="00FC0AF8"/>
    <w:rsid w:val="00FC1483"/>
    <w:rsid w:val="00FC1C47"/>
    <w:rsid w:val="00FC3102"/>
    <w:rsid w:val="00FC3493"/>
    <w:rsid w:val="00FC39ED"/>
    <w:rsid w:val="00FC4419"/>
    <w:rsid w:val="00FC47E2"/>
    <w:rsid w:val="00FC4AA5"/>
    <w:rsid w:val="00FC4B88"/>
    <w:rsid w:val="00FC4BB8"/>
    <w:rsid w:val="00FC5148"/>
    <w:rsid w:val="00FC623A"/>
    <w:rsid w:val="00FC6524"/>
    <w:rsid w:val="00FC75AC"/>
    <w:rsid w:val="00FD01BF"/>
    <w:rsid w:val="00FD0525"/>
    <w:rsid w:val="00FD0AB7"/>
    <w:rsid w:val="00FD297D"/>
    <w:rsid w:val="00FD2D13"/>
    <w:rsid w:val="00FD374D"/>
    <w:rsid w:val="00FD6071"/>
    <w:rsid w:val="00FD633B"/>
    <w:rsid w:val="00FE0794"/>
    <w:rsid w:val="00FE1041"/>
    <w:rsid w:val="00FE24CB"/>
    <w:rsid w:val="00FE323F"/>
    <w:rsid w:val="00FE3473"/>
    <w:rsid w:val="00FE4049"/>
    <w:rsid w:val="00FE4794"/>
    <w:rsid w:val="00FE480F"/>
    <w:rsid w:val="00FE4998"/>
    <w:rsid w:val="00FE57DE"/>
    <w:rsid w:val="00FE7A68"/>
    <w:rsid w:val="00FF0231"/>
    <w:rsid w:val="00FF1C9B"/>
    <w:rsid w:val="00FF1D49"/>
    <w:rsid w:val="00FF203B"/>
    <w:rsid w:val="00FF2562"/>
    <w:rsid w:val="00FF3A41"/>
    <w:rsid w:val="00FF3E5B"/>
    <w:rsid w:val="00FF57E4"/>
    <w:rsid w:val="00FF78E5"/>
    <w:rsid w:val="0103398B"/>
    <w:rsid w:val="011E0236"/>
    <w:rsid w:val="014C1D05"/>
    <w:rsid w:val="015C7AD5"/>
    <w:rsid w:val="01737C26"/>
    <w:rsid w:val="017936BE"/>
    <w:rsid w:val="01907316"/>
    <w:rsid w:val="01A433EB"/>
    <w:rsid w:val="01A47FC5"/>
    <w:rsid w:val="01AF3D99"/>
    <w:rsid w:val="01B110AA"/>
    <w:rsid w:val="01B90B97"/>
    <w:rsid w:val="01C81F50"/>
    <w:rsid w:val="01E3453D"/>
    <w:rsid w:val="01FF4BEC"/>
    <w:rsid w:val="021741B2"/>
    <w:rsid w:val="02204683"/>
    <w:rsid w:val="022C0730"/>
    <w:rsid w:val="023A5F04"/>
    <w:rsid w:val="02511F9D"/>
    <w:rsid w:val="025F06CD"/>
    <w:rsid w:val="02827C52"/>
    <w:rsid w:val="02C76111"/>
    <w:rsid w:val="02CC0355"/>
    <w:rsid w:val="02D6235F"/>
    <w:rsid w:val="030532A9"/>
    <w:rsid w:val="03286A1E"/>
    <w:rsid w:val="032B79A4"/>
    <w:rsid w:val="03305A68"/>
    <w:rsid w:val="033F12EC"/>
    <w:rsid w:val="03407951"/>
    <w:rsid w:val="03535D6B"/>
    <w:rsid w:val="039A08B0"/>
    <w:rsid w:val="03A314B8"/>
    <w:rsid w:val="03BC547F"/>
    <w:rsid w:val="03D82B98"/>
    <w:rsid w:val="03D964F4"/>
    <w:rsid w:val="03F83E8B"/>
    <w:rsid w:val="04137DFA"/>
    <w:rsid w:val="041E4068"/>
    <w:rsid w:val="0453760B"/>
    <w:rsid w:val="049570A7"/>
    <w:rsid w:val="04BA414C"/>
    <w:rsid w:val="04CD2CEE"/>
    <w:rsid w:val="04D0617E"/>
    <w:rsid w:val="04F358DC"/>
    <w:rsid w:val="04FA60EF"/>
    <w:rsid w:val="04FC24D4"/>
    <w:rsid w:val="05023BEB"/>
    <w:rsid w:val="050E5E84"/>
    <w:rsid w:val="05102192"/>
    <w:rsid w:val="05480236"/>
    <w:rsid w:val="05557587"/>
    <w:rsid w:val="057F4E2B"/>
    <w:rsid w:val="0585008B"/>
    <w:rsid w:val="058F6224"/>
    <w:rsid w:val="05B44CC5"/>
    <w:rsid w:val="05BD2373"/>
    <w:rsid w:val="05C56868"/>
    <w:rsid w:val="05D74547"/>
    <w:rsid w:val="06040198"/>
    <w:rsid w:val="06083B9D"/>
    <w:rsid w:val="06211C5A"/>
    <w:rsid w:val="063B53E6"/>
    <w:rsid w:val="06633F3D"/>
    <w:rsid w:val="06B25549"/>
    <w:rsid w:val="06B96E5F"/>
    <w:rsid w:val="06C91C0B"/>
    <w:rsid w:val="06D86BC4"/>
    <w:rsid w:val="072940AD"/>
    <w:rsid w:val="072E4C95"/>
    <w:rsid w:val="07633118"/>
    <w:rsid w:val="076C67C7"/>
    <w:rsid w:val="078627A3"/>
    <w:rsid w:val="0795423F"/>
    <w:rsid w:val="07A5201F"/>
    <w:rsid w:val="07B72767"/>
    <w:rsid w:val="07C1191B"/>
    <w:rsid w:val="07C23DE6"/>
    <w:rsid w:val="08077E72"/>
    <w:rsid w:val="08203C28"/>
    <w:rsid w:val="083C419B"/>
    <w:rsid w:val="084C5E23"/>
    <w:rsid w:val="08744F7A"/>
    <w:rsid w:val="08882DD0"/>
    <w:rsid w:val="08BE34E2"/>
    <w:rsid w:val="08F821C8"/>
    <w:rsid w:val="090A3F9B"/>
    <w:rsid w:val="09383E5F"/>
    <w:rsid w:val="093A0FE7"/>
    <w:rsid w:val="096D6029"/>
    <w:rsid w:val="09783845"/>
    <w:rsid w:val="09852AD6"/>
    <w:rsid w:val="09860032"/>
    <w:rsid w:val="09921955"/>
    <w:rsid w:val="09CC2AAC"/>
    <w:rsid w:val="09D26E76"/>
    <w:rsid w:val="09D516AE"/>
    <w:rsid w:val="09DE2A8F"/>
    <w:rsid w:val="09FC30DE"/>
    <w:rsid w:val="0A15355D"/>
    <w:rsid w:val="0A171D19"/>
    <w:rsid w:val="0A331AD7"/>
    <w:rsid w:val="0A5C3ECC"/>
    <w:rsid w:val="0A643BDF"/>
    <w:rsid w:val="0A652D3E"/>
    <w:rsid w:val="0A6A1AA6"/>
    <w:rsid w:val="0A767E3E"/>
    <w:rsid w:val="0A865AAC"/>
    <w:rsid w:val="0A9D4A5C"/>
    <w:rsid w:val="0AAB5F5D"/>
    <w:rsid w:val="0AB6063D"/>
    <w:rsid w:val="0ACF6A23"/>
    <w:rsid w:val="0ADA366D"/>
    <w:rsid w:val="0B193B77"/>
    <w:rsid w:val="0B325243"/>
    <w:rsid w:val="0B326F2A"/>
    <w:rsid w:val="0B3D510B"/>
    <w:rsid w:val="0B584344"/>
    <w:rsid w:val="0B623221"/>
    <w:rsid w:val="0B6C4797"/>
    <w:rsid w:val="0BE93715"/>
    <w:rsid w:val="0BEA3C78"/>
    <w:rsid w:val="0C11238F"/>
    <w:rsid w:val="0C1E2888"/>
    <w:rsid w:val="0C2D753D"/>
    <w:rsid w:val="0C2E225D"/>
    <w:rsid w:val="0C4502C0"/>
    <w:rsid w:val="0C530F2E"/>
    <w:rsid w:val="0C5361CC"/>
    <w:rsid w:val="0C6F29D6"/>
    <w:rsid w:val="0C92213C"/>
    <w:rsid w:val="0C9F5D63"/>
    <w:rsid w:val="0CAB5D64"/>
    <w:rsid w:val="0CBE73F7"/>
    <w:rsid w:val="0CD304AC"/>
    <w:rsid w:val="0D0114AE"/>
    <w:rsid w:val="0D29001E"/>
    <w:rsid w:val="0D325EDF"/>
    <w:rsid w:val="0D414261"/>
    <w:rsid w:val="0D445D4C"/>
    <w:rsid w:val="0D6D5644"/>
    <w:rsid w:val="0D84032B"/>
    <w:rsid w:val="0D953396"/>
    <w:rsid w:val="0D994191"/>
    <w:rsid w:val="0DA2594C"/>
    <w:rsid w:val="0DE53B38"/>
    <w:rsid w:val="0E2B3D03"/>
    <w:rsid w:val="0E424B41"/>
    <w:rsid w:val="0E5F47DD"/>
    <w:rsid w:val="0E6B66E8"/>
    <w:rsid w:val="0E8F2DCE"/>
    <w:rsid w:val="0EB36C82"/>
    <w:rsid w:val="0ED45624"/>
    <w:rsid w:val="0EE04BDF"/>
    <w:rsid w:val="0EE44AEB"/>
    <w:rsid w:val="0F150F54"/>
    <w:rsid w:val="0F2A74C4"/>
    <w:rsid w:val="0F553015"/>
    <w:rsid w:val="0FBA7927"/>
    <w:rsid w:val="0FC53859"/>
    <w:rsid w:val="0FE030CE"/>
    <w:rsid w:val="100B407B"/>
    <w:rsid w:val="10202CC1"/>
    <w:rsid w:val="10A27F31"/>
    <w:rsid w:val="10A753AB"/>
    <w:rsid w:val="10A83678"/>
    <w:rsid w:val="10A87B1C"/>
    <w:rsid w:val="10AA5CB1"/>
    <w:rsid w:val="10B54EB2"/>
    <w:rsid w:val="10BF682C"/>
    <w:rsid w:val="10C23572"/>
    <w:rsid w:val="10CB29C5"/>
    <w:rsid w:val="10CC3A02"/>
    <w:rsid w:val="10CC6281"/>
    <w:rsid w:val="10D87300"/>
    <w:rsid w:val="10E33AF2"/>
    <w:rsid w:val="110B438A"/>
    <w:rsid w:val="1167339E"/>
    <w:rsid w:val="11927058"/>
    <w:rsid w:val="11A02DC7"/>
    <w:rsid w:val="11AB0C22"/>
    <w:rsid w:val="11EE4343"/>
    <w:rsid w:val="120F3D85"/>
    <w:rsid w:val="12171B57"/>
    <w:rsid w:val="122020B4"/>
    <w:rsid w:val="12573688"/>
    <w:rsid w:val="1260151C"/>
    <w:rsid w:val="127F4FEA"/>
    <w:rsid w:val="12AA40AD"/>
    <w:rsid w:val="12BF0B46"/>
    <w:rsid w:val="12D44BF8"/>
    <w:rsid w:val="12EF08E6"/>
    <w:rsid w:val="133B07D3"/>
    <w:rsid w:val="133E327C"/>
    <w:rsid w:val="138653A8"/>
    <w:rsid w:val="138C43DE"/>
    <w:rsid w:val="13917043"/>
    <w:rsid w:val="139C5DE4"/>
    <w:rsid w:val="139D71F2"/>
    <w:rsid w:val="13AC3968"/>
    <w:rsid w:val="13AF4F03"/>
    <w:rsid w:val="140A4F68"/>
    <w:rsid w:val="144401A2"/>
    <w:rsid w:val="1465558A"/>
    <w:rsid w:val="14670F31"/>
    <w:rsid w:val="14736E66"/>
    <w:rsid w:val="147F458F"/>
    <w:rsid w:val="148954D3"/>
    <w:rsid w:val="14911257"/>
    <w:rsid w:val="149F4D92"/>
    <w:rsid w:val="14D958EC"/>
    <w:rsid w:val="14FA3E00"/>
    <w:rsid w:val="1531036E"/>
    <w:rsid w:val="1534169A"/>
    <w:rsid w:val="153C3AA0"/>
    <w:rsid w:val="153E0105"/>
    <w:rsid w:val="156D25A1"/>
    <w:rsid w:val="15812F88"/>
    <w:rsid w:val="15911585"/>
    <w:rsid w:val="159513FB"/>
    <w:rsid w:val="159C0EE7"/>
    <w:rsid w:val="15A27358"/>
    <w:rsid w:val="15B14FA7"/>
    <w:rsid w:val="15C03E03"/>
    <w:rsid w:val="15D373E9"/>
    <w:rsid w:val="15EE508B"/>
    <w:rsid w:val="160F4148"/>
    <w:rsid w:val="161F262E"/>
    <w:rsid w:val="162A25EB"/>
    <w:rsid w:val="163E26D6"/>
    <w:rsid w:val="164258D1"/>
    <w:rsid w:val="16571DC8"/>
    <w:rsid w:val="169F56FE"/>
    <w:rsid w:val="16A44D20"/>
    <w:rsid w:val="16BD6398"/>
    <w:rsid w:val="16D31DF9"/>
    <w:rsid w:val="16E832E7"/>
    <w:rsid w:val="16FD2A55"/>
    <w:rsid w:val="17067C1A"/>
    <w:rsid w:val="172045B4"/>
    <w:rsid w:val="172F08F7"/>
    <w:rsid w:val="17366761"/>
    <w:rsid w:val="17393A34"/>
    <w:rsid w:val="173A76F6"/>
    <w:rsid w:val="177C01F0"/>
    <w:rsid w:val="178167E0"/>
    <w:rsid w:val="17AD5A18"/>
    <w:rsid w:val="17C50D78"/>
    <w:rsid w:val="17CE6630"/>
    <w:rsid w:val="17D32A08"/>
    <w:rsid w:val="17EB3722"/>
    <w:rsid w:val="17EF65A5"/>
    <w:rsid w:val="18016C3F"/>
    <w:rsid w:val="180E6351"/>
    <w:rsid w:val="18257CAF"/>
    <w:rsid w:val="18750DB1"/>
    <w:rsid w:val="1878225E"/>
    <w:rsid w:val="187B48A5"/>
    <w:rsid w:val="18A419CD"/>
    <w:rsid w:val="18CF3339"/>
    <w:rsid w:val="18D90123"/>
    <w:rsid w:val="18EE2472"/>
    <w:rsid w:val="18F77ED0"/>
    <w:rsid w:val="19212219"/>
    <w:rsid w:val="193F68F3"/>
    <w:rsid w:val="19434380"/>
    <w:rsid w:val="19491239"/>
    <w:rsid w:val="19621891"/>
    <w:rsid w:val="196F096A"/>
    <w:rsid w:val="197A7D49"/>
    <w:rsid w:val="197D06B4"/>
    <w:rsid w:val="198F20D9"/>
    <w:rsid w:val="19A842D7"/>
    <w:rsid w:val="19AD5CB2"/>
    <w:rsid w:val="19C607E7"/>
    <w:rsid w:val="19F6165F"/>
    <w:rsid w:val="1A0B68A8"/>
    <w:rsid w:val="1A1B0F5C"/>
    <w:rsid w:val="1A232551"/>
    <w:rsid w:val="1A614813"/>
    <w:rsid w:val="1A782658"/>
    <w:rsid w:val="1A8573D4"/>
    <w:rsid w:val="1A8A3DEE"/>
    <w:rsid w:val="1AC3132A"/>
    <w:rsid w:val="1AF65A4C"/>
    <w:rsid w:val="1AFF0AFE"/>
    <w:rsid w:val="1B34103B"/>
    <w:rsid w:val="1B39650C"/>
    <w:rsid w:val="1B4A093B"/>
    <w:rsid w:val="1B4F19F8"/>
    <w:rsid w:val="1B5C2F75"/>
    <w:rsid w:val="1B6B7470"/>
    <w:rsid w:val="1B736F2A"/>
    <w:rsid w:val="1BAE3D4C"/>
    <w:rsid w:val="1BBD3EBB"/>
    <w:rsid w:val="1BEE7729"/>
    <w:rsid w:val="1C1A42E7"/>
    <w:rsid w:val="1C226F03"/>
    <w:rsid w:val="1C3F670D"/>
    <w:rsid w:val="1C9A50D4"/>
    <w:rsid w:val="1CA823CD"/>
    <w:rsid w:val="1CAA7140"/>
    <w:rsid w:val="1CB11B06"/>
    <w:rsid w:val="1CDE1F2F"/>
    <w:rsid w:val="1CE61E5F"/>
    <w:rsid w:val="1CE76EE2"/>
    <w:rsid w:val="1CF93E51"/>
    <w:rsid w:val="1CFC28BA"/>
    <w:rsid w:val="1D1C46B8"/>
    <w:rsid w:val="1D3943AC"/>
    <w:rsid w:val="1D701B0C"/>
    <w:rsid w:val="1D74500E"/>
    <w:rsid w:val="1D805CF0"/>
    <w:rsid w:val="1D8F637F"/>
    <w:rsid w:val="1D996796"/>
    <w:rsid w:val="1DA07F2F"/>
    <w:rsid w:val="1DD106A3"/>
    <w:rsid w:val="1DE721F7"/>
    <w:rsid w:val="1DF4655A"/>
    <w:rsid w:val="1E0450B5"/>
    <w:rsid w:val="1E372020"/>
    <w:rsid w:val="1E375346"/>
    <w:rsid w:val="1E657FE9"/>
    <w:rsid w:val="1E6D229A"/>
    <w:rsid w:val="1E72152A"/>
    <w:rsid w:val="1E842C7C"/>
    <w:rsid w:val="1E8C24F9"/>
    <w:rsid w:val="1EBE0ACE"/>
    <w:rsid w:val="1ECC44FA"/>
    <w:rsid w:val="1ECE7147"/>
    <w:rsid w:val="1EF74499"/>
    <w:rsid w:val="1F063325"/>
    <w:rsid w:val="1F096018"/>
    <w:rsid w:val="1F206483"/>
    <w:rsid w:val="1F4D240C"/>
    <w:rsid w:val="1F50678E"/>
    <w:rsid w:val="1F6A3BA7"/>
    <w:rsid w:val="1F80168B"/>
    <w:rsid w:val="1F843156"/>
    <w:rsid w:val="1F843502"/>
    <w:rsid w:val="1F91158B"/>
    <w:rsid w:val="1FBC5DF5"/>
    <w:rsid w:val="1FC16863"/>
    <w:rsid w:val="1FEA075F"/>
    <w:rsid w:val="1FF90588"/>
    <w:rsid w:val="201167D2"/>
    <w:rsid w:val="20213923"/>
    <w:rsid w:val="20245062"/>
    <w:rsid w:val="204D2ACD"/>
    <w:rsid w:val="206B7D6A"/>
    <w:rsid w:val="20BB6724"/>
    <w:rsid w:val="20C3623F"/>
    <w:rsid w:val="20D84C09"/>
    <w:rsid w:val="20F25B07"/>
    <w:rsid w:val="21036C22"/>
    <w:rsid w:val="211041C1"/>
    <w:rsid w:val="21781212"/>
    <w:rsid w:val="21B83F86"/>
    <w:rsid w:val="21CB71C6"/>
    <w:rsid w:val="21DA0475"/>
    <w:rsid w:val="21E069CE"/>
    <w:rsid w:val="22106A4D"/>
    <w:rsid w:val="221178A8"/>
    <w:rsid w:val="221213CF"/>
    <w:rsid w:val="221E392F"/>
    <w:rsid w:val="22327A92"/>
    <w:rsid w:val="22685762"/>
    <w:rsid w:val="227744D0"/>
    <w:rsid w:val="22B54A03"/>
    <w:rsid w:val="22BB3EC7"/>
    <w:rsid w:val="22BE4F7D"/>
    <w:rsid w:val="22DB129D"/>
    <w:rsid w:val="22FA4C94"/>
    <w:rsid w:val="230436F8"/>
    <w:rsid w:val="231D53A2"/>
    <w:rsid w:val="23435214"/>
    <w:rsid w:val="234401DF"/>
    <w:rsid w:val="235477BA"/>
    <w:rsid w:val="236B5786"/>
    <w:rsid w:val="236D5383"/>
    <w:rsid w:val="23A41B75"/>
    <w:rsid w:val="23B134E6"/>
    <w:rsid w:val="23B7504C"/>
    <w:rsid w:val="23BA654A"/>
    <w:rsid w:val="23C509CD"/>
    <w:rsid w:val="23D971AE"/>
    <w:rsid w:val="24066BDB"/>
    <w:rsid w:val="24205BC8"/>
    <w:rsid w:val="24354590"/>
    <w:rsid w:val="24571307"/>
    <w:rsid w:val="247C7D19"/>
    <w:rsid w:val="24853335"/>
    <w:rsid w:val="24B34021"/>
    <w:rsid w:val="24BE0ABD"/>
    <w:rsid w:val="24CB4B0D"/>
    <w:rsid w:val="24F1163A"/>
    <w:rsid w:val="25110A2A"/>
    <w:rsid w:val="251513DA"/>
    <w:rsid w:val="251569DF"/>
    <w:rsid w:val="252F3220"/>
    <w:rsid w:val="253B4663"/>
    <w:rsid w:val="25647DF0"/>
    <w:rsid w:val="256C0944"/>
    <w:rsid w:val="25773D5F"/>
    <w:rsid w:val="257E73F2"/>
    <w:rsid w:val="25BE7679"/>
    <w:rsid w:val="25C00F8A"/>
    <w:rsid w:val="25D53DA4"/>
    <w:rsid w:val="25EC2CF7"/>
    <w:rsid w:val="261F4447"/>
    <w:rsid w:val="26446DE3"/>
    <w:rsid w:val="267B0CDC"/>
    <w:rsid w:val="268F6D25"/>
    <w:rsid w:val="269669E7"/>
    <w:rsid w:val="26A744DB"/>
    <w:rsid w:val="26D4005A"/>
    <w:rsid w:val="26D7699F"/>
    <w:rsid w:val="26E26183"/>
    <w:rsid w:val="26E36ACC"/>
    <w:rsid w:val="26F73A2A"/>
    <w:rsid w:val="26FF2BB8"/>
    <w:rsid w:val="27102C21"/>
    <w:rsid w:val="27227C57"/>
    <w:rsid w:val="2750171F"/>
    <w:rsid w:val="2769156F"/>
    <w:rsid w:val="27793F5D"/>
    <w:rsid w:val="2790513A"/>
    <w:rsid w:val="27912539"/>
    <w:rsid w:val="27A2622E"/>
    <w:rsid w:val="27A60F83"/>
    <w:rsid w:val="27D24FCB"/>
    <w:rsid w:val="28124EAE"/>
    <w:rsid w:val="28785F5E"/>
    <w:rsid w:val="28BE38E2"/>
    <w:rsid w:val="28E626BF"/>
    <w:rsid w:val="28F14595"/>
    <w:rsid w:val="29063629"/>
    <w:rsid w:val="291137B2"/>
    <w:rsid w:val="29263D2E"/>
    <w:rsid w:val="29343A82"/>
    <w:rsid w:val="293D6B2E"/>
    <w:rsid w:val="29462E61"/>
    <w:rsid w:val="29490B21"/>
    <w:rsid w:val="295E2317"/>
    <w:rsid w:val="296B020D"/>
    <w:rsid w:val="297D3FFE"/>
    <w:rsid w:val="29876B81"/>
    <w:rsid w:val="298E07AA"/>
    <w:rsid w:val="29AD0C8B"/>
    <w:rsid w:val="29BB39AC"/>
    <w:rsid w:val="29C5574F"/>
    <w:rsid w:val="29C67FA0"/>
    <w:rsid w:val="29E509C9"/>
    <w:rsid w:val="2A1279FF"/>
    <w:rsid w:val="2A2C0A1E"/>
    <w:rsid w:val="2A4D3396"/>
    <w:rsid w:val="2A541720"/>
    <w:rsid w:val="2ABF1892"/>
    <w:rsid w:val="2AD830F7"/>
    <w:rsid w:val="2AE241C5"/>
    <w:rsid w:val="2B305B1D"/>
    <w:rsid w:val="2B6A0459"/>
    <w:rsid w:val="2B774624"/>
    <w:rsid w:val="2B8A5BDD"/>
    <w:rsid w:val="2B8C3FB1"/>
    <w:rsid w:val="2BC83AB9"/>
    <w:rsid w:val="2BF5056F"/>
    <w:rsid w:val="2C1152C7"/>
    <w:rsid w:val="2C1B56AB"/>
    <w:rsid w:val="2C7A72BE"/>
    <w:rsid w:val="2C8A7A52"/>
    <w:rsid w:val="2C9A7D75"/>
    <w:rsid w:val="2CAB1EE9"/>
    <w:rsid w:val="2CB734DA"/>
    <w:rsid w:val="2CBC587B"/>
    <w:rsid w:val="2CC17412"/>
    <w:rsid w:val="2CCB04B9"/>
    <w:rsid w:val="2CD40732"/>
    <w:rsid w:val="2CF350E3"/>
    <w:rsid w:val="2CFF7BB9"/>
    <w:rsid w:val="2D04594C"/>
    <w:rsid w:val="2D09222D"/>
    <w:rsid w:val="2D0C5851"/>
    <w:rsid w:val="2D1C1975"/>
    <w:rsid w:val="2D304824"/>
    <w:rsid w:val="2D446A9B"/>
    <w:rsid w:val="2DA120C4"/>
    <w:rsid w:val="2DAC6336"/>
    <w:rsid w:val="2DC65BA0"/>
    <w:rsid w:val="2DD85E2E"/>
    <w:rsid w:val="2DE23A89"/>
    <w:rsid w:val="2DEA2D77"/>
    <w:rsid w:val="2E41718B"/>
    <w:rsid w:val="2E5F03A4"/>
    <w:rsid w:val="2E717F8B"/>
    <w:rsid w:val="2E8E1E30"/>
    <w:rsid w:val="2E9976CE"/>
    <w:rsid w:val="2EF73A03"/>
    <w:rsid w:val="2F134027"/>
    <w:rsid w:val="2F401D3C"/>
    <w:rsid w:val="2F5B24E1"/>
    <w:rsid w:val="2F704EEA"/>
    <w:rsid w:val="2F7A0702"/>
    <w:rsid w:val="2F8026D7"/>
    <w:rsid w:val="2F8F65C7"/>
    <w:rsid w:val="2FA95C88"/>
    <w:rsid w:val="2FC97926"/>
    <w:rsid w:val="2FD471C0"/>
    <w:rsid w:val="2FF9770A"/>
    <w:rsid w:val="30242658"/>
    <w:rsid w:val="302F4907"/>
    <w:rsid w:val="303B3107"/>
    <w:rsid w:val="3041370F"/>
    <w:rsid w:val="30506D05"/>
    <w:rsid w:val="30554200"/>
    <w:rsid w:val="306D5836"/>
    <w:rsid w:val="3097349C"/>
    <w:rsid w:val="309B5216"/>
    <w:rsid w:val="30B42007"/>
    <w:rsid w:val="30D32298"/>
    <w:rsid w:val="30EC5E2A"/>
    <w:rsid w:val="30ED1946"/>
    <w:rsid w:val="311B0A1E"/>
    <w:rsid w:val="311F0E80"/>
    <w:rsid w:val="31216B3F"/>
    <w:rsid w:val="312B50A3"/>
    <w:rsid w:val="317172BB"/>
    <w:rsid w:val="318E6873"/>
    <w:rsid w:val="31A6555A"/>
    <w:rsid w:val="31B46ACE"/>
    <w:rsid w:val="31E93427"/>
    <w:rsid w:val="31F51115"/>
    <w:rsid w:val="32003808"/>
    <w:rsid w:val="321A6930"/>
    <w:rsid w:val="32453A27"/>
    <w:rsid w:val="3263064A"/>
    <w:rsid w:val="3265766A"/>
    <w:rsid w:val="32816E64"/>
    <w:rsid w:val="32A43132"/>
    <w:rsid w:val="32AC0C06"/>
    <w:rsid w:val="32AD0CCA"/>
    <w:rsid w:val="32C33CD3"/>
    <w:rsid w:val="32D96FAB"/>
    <w:rsid w:val="33027836"/>
    <w:rsid w:val="33344EF5"/>
    <w:rsid w:val="334F2212"/>
    <w:rsid w:val="335C4122"/>
    <w:rsid w:val="33725BEE"/>
    <w:rsid w:val="3378161D"/>
    <w:rsid w:val="33B22505"/>
    <w:rsid w:val="33E85CE2"/>
    <w:rsid w:val="33F64577"/>
    <w:rsid w:val="33FA4335"/>
    <w:rsid w:val="341C562B"/>
    <w:rsid w:val="341D0201"/>
    <w:rsid w:val="3427058C"/>
    <w:rsid w:val="34272982"/>
    <w:rsid w:val="342B0F4F"/>
    <w:rsid w:val="345B3B52"/>
    <w:rsid w:val="347B2D6D"/>
    <w:rsid w:val="34800FED"/>
    <w:rsid w:val="34802A56"/>
    <w:rsid w:val="348E1C00"/>
    <w:rsid w:val="34AA710F"/>
    <w:rsid w:val="34B52163"/>
    <w:rsid w:val="34CD3CF5"/>
    <w:rsid w:val="34D72013"/>
    <w:rsid w:val="34EB7D5F"/>
    <w:rsid w:val="34EE1C44"/>
    <w:rsid w:val="352C24DC"/>
    <w:rsid w:val="3537750C"/>
    <w:rsid w:val="3537798C"/>
    <w:rsid w:val="353F1F4D"/>
    <w:rsid w:val="357005A7"/>
    <w:rsid w:val="357A579A"/>
    <w:rsid w:val="358E312C"/>
    <w:rsid w:val="35C13FC9"/>
    <w:rsid w:val="35DE1766"/>
    <w:rsid w:val="35E91989"/>
    <w:rsid w:val="35EF4FE4"/>
    <w:rsid w:val="36085EA6"/>
    <w:rsid w:val="36266D8A"/>
    <w:rsid w:val="364257B6"/>
    <w:rsid w:val="36457D31"/>
    <w:rsid w:val="36923A28"/>
    <w:rsid w:val="369E4AB8"/>
    <w:rsid w:val="3705788F"/>
    <w:rsid w:val="3724059E"/>
    <w:rsid w:val="374E4FB2"/>
    <w:rsid w:val="37725F65"/>
    <w:rsid w:val="37734E19"/>
    <w:rsid w:val="37DE378C"/>
    <w:rsid w:val="37EA5922"/>
    <w:rsid w:val="380C2E7F"/>
    <w:rsid w:val="38134D6C"/>
    <w:rsid w:val="38276B93"/>
    <w:rsid w:val="38336FC4"/>
    <w:rsid w:val="384D3BF2"/>
    <w:rsid w:val="386A2AA2"/>
    <w:rsid w:val="389430F0"/>
    <w:rsid w:val="38A75615"/>
    <w:rsid w:val="38AC3431"/>
    <w:rsid w:val="38C26745"/>
    <w:rsid w:val="38CD0AA7"/>
    <w:rsid w:val="38E67108"/>
    <w:rsid w:val="38F06097"/>
    <w:rsid w:val="38FE35D2"/>
    <w:rsid w:val="39226DE8"/>
    <w:rsid w:val="392F2E16"/>
    <w:rsid w:val="39363D87"/>
    <w:rsid w:val="39406F09"/>
    <w:rsid w:val="396554F4"/>
    <w:rsid w:val="39791C92"/>
    <w:rsid w:val="39B614C9"/>
    <w:rsid w:val="39D94185"/>
    <w:rsid w:val="39E00529"/>
    <w:rsid w:val="39E359C2"/>
    <w:rsid w:val="39E9733C"/>
    <w:rsid w:val="3A0B6254"/>
    <w:rsid w:val="3A0B64A7"/>
    <w:rsid w:val="3A1C7B1C"/>
    <w:rsid w:val="3A2F182B"/>
    <w:rsid w:val="3A36312B"/>
    <w:rsid w:val="3A3B5CDC"/>
    <w:rsid w:val="3A520B7E"/>
    <w:rsid w:val="3A574DDA"/>
    <w:rsid w:val="3AA73CF1"/>
    <w:rsid w:val="3AD3075A"/>
    <w:rsid w:val="3AD5142D"/>
    <w:rsid w:val="3AD71232"/>
    <w:rsid w:val="3AEA755C"/>
    <w:rsid w:val="3AF74C02"/>
    <w:rsid w:val="3B1A17C0"/>
    <w:rsid w:val="3B447208"/>
    <w:rsid w:val="3B467297"/>
    <w:rsid w:val="3B954BE0"/>
    <w:rsid w:val="3B9F1620"/>
    <w:rsid w:val="3BB84161"/>
    <w:rsid w:val="3C0059A5"/>
    <w:rsid w:val="3C134E78"/>
    <w:rsid w:val="3C15518D"/>
    <w:rsid w:val="3C33057E"/>
    <w:rsid w:val="3C334EAF"/>
    <w:rsid w:val="3C3D49BD"/>
    <w:rsid w:val="3C65673D"/>
    <w:rsid w:val="3C6D16C6"/>
    <w:rsid w:val="3C7665F0"/>
    <w:rsid w:val="3C921FB2"/>
    <w:rsid w:val="3C9E1EBC"/>
    <w:rsid w:val="3CB13731"/>
    <w:rsid w:val="3CF52957"/>
    <w:rsid w:val="3D147205"/>
    <w:rsid w:val="3D2E6923"/>
    <w:rsid w:val="3D506996"/>
    <w:rsid w:val="3D5F4636"/>
    <w:rsid w:val="3D67163F"/>
    <w:rsid w:val="3D6871A7"/>
    <w:rsid w:val="3D7D7AB7"/>
    <w:rsid w:val="3D817764"/>
    <w:rsid w:val="3D8458A9"/>
    <w:rsid w:val="3D873FCE"/>
    <w:rsid w:val="3DEC7285"/>
    <w:rsid w:val="3DF6345D"/>
    <w:rsid w:val="3E2B5515"/>
    <w:rsid w:val="3E3E5EF1"/>
    <w:rsid w:val="3E4746B3"/>
    <w:rsid w:val="3E4D4F28"/>
    <w:rsid w:val="3E7F32DC"/>
    <w:rsid w:val="3EB11AC7"/>
    <w:rsid w:val="3EC9706E"/>
    <w:rsid w:val="3ED16D67"/>
    <w:rsid w:val="3ED818CD"/>
    <w:rsid w:val="3EE13701"/>
    <w:rsid w:val="3EE25742"/>
    <w:rsid w:val="3F144FB4"/>
    <w:rsid w:val="3F1A4BB3"/>
    <w:rsid w:val="3F446B4B"/>
    <w:rsid w:val="3F4A64D9"/>
    <w:rsid w:val="3F60225A"/>
    <w:rsid w:val="3F934E86"/>
    <w:rsid w:val="3FF317AE"/>
    <w:rsid w:val="3FFA2455"/>
    <w:rsid w:val="40063D93"/>
    <w:rsid w:val="40190DDE"/>
    <w:rsid w:val="40192BA6"/>
    <w:rsid w:val="402C58F5"/>
    <w:rsid w:val="40484D68"/>
    <w:rsid w:val="406C324E"/>
    <w:rsid w:val="40761BDC"/>
    <w:rsid w:val="40963BF6"/>
    <w:rsid w:val="40991CAB"/>
    <w:rsid w:val="40B15F11"/>
    <w:rsid w:val="40BE68D5"/>
    <w:rsid w:val="40D43427"/>
    <w:rsid w:val="40F6366E"/>
    <w:rsid w:val="41071387"/>
    <w:rsid w:val="41184017"/>
    <w:rsid w:val="413C37E5"/>
    <w:rsid w:val="413D6CFA"/>
    <w:rsid w:val="4151394D"/>
    <w:rsid w:val="415560AD"/>
    <w:rsid w:val="41766EA9"/>
    <w:rsid w:val="41B63597"/>
    <w:rsid w:val="41B95839"/>
    <w:rsid w:val="41E40D4D"/>
    <w:rsid w:val="42145CCA"/>
    <w:rsid w:val="423035D9"/>
    <w:rsid w:val="4253716E"/>
    <w:rsid w:val="42550A18"/>
    <w:rsid w:val="425A4BD1"/>
    <w:rsid w:val="427B1BBB"/>
    <w:rsid w:val="428417E3"/>
    <w:rsid w:val="429D496A"/>
    <w:rsid w:val="429D6505"/>
    <w:rsid w:val="42B863C6"/>
    <w:rsid w:val="42BB1D1E"/>
    <w:rsid w:val="42CC751E"/>
    <w:rsid w:val="42E0276A"/>
    <w:rsid w:val="42EB6093"/>
    <w:rsid w:val="42F473A1"/>
    <w:rsid w:val="42F80FA5"/>
    <w:rsid w:val="4305361D"/>
    <w:rsid w:val="431C26D3"/>
    <w:rsid w:val="431F637C"/>
    <w:rsid w:val="434E3AB8"/>
    <w:rsid w:val="43537F8A"/>
    <w:rsid w:val="43773250"/>
    <w:rsid w:val="43D30430"/>
    <w:rsid w:val="44107EE3"/>
    <w:rsid w:val="441E62C0"/>
    <w:rsid w:val="443E50E2"/>
    <w:rsid w:val="44406167"/>
    <w:rsid w:val="44562E10"/>
    <w:rsid w:val="44967985"/>
    <w:rsid w:val="44974521"/>
    <w:rsid w:val="449835DD"/>
    <w:rsid w:val="44FB65C3"/>
    <w:rsid w:val="450F427E"/>
    <w:rsid w:val="45192471"/>
    <w:rsid w:val="451B7728"/>
    <w:rsid w:val="452F1A92"/>
    <w:rsid w:val="45325D14"/>
    <w:rsid w:val="453566E5"/>
    <w:rsid w:val="454F4D0B"/>
    <w:rsid w:val="456A5852"/>
    <w:rsid w:val="457338A3"/>
    <w:rsid w:val="45811C7C"/>
    <w:rsid w:val="45906116"/>
    <w:rsid w:val="45A0305D"/>
    <w:rsid w:val="45A03571"/>
    <w:rsid w:val="45B85A57"/>
    <w:rsid w:val="45F51AEF"/>
    <w:rsid w:val="460B016C"/>
    <w:rsid w:val="463B007F"/>
    <w:rsid w:val="46830E83"/>
    <w:rsid w:val="468B3EFB"/>
    <w:rsid w:val="46B93127"/>
    <w:rsid w:val="46D5130D"/>
    <w:rsid w:val="46E15B1B"/>
    <w:rsid w:val="46F96F71"/>
    <w:rsid w:val="470A6193"/>
    <w:rsid w:val="471B4E2C"/>
    <w:rsid w:val="472F3B49"/>
    <w:rsid w:val="47316652"/>
    <w:rsid w:val="47385210"/>
    <w:rsid w:val="474450E0"/>
    <w:rsid w:val="474D5830"/>
    <w:rsid w:val="475C3001"/>
    <w:rsid w:val="47690E29"/>
    <w:rsid w:val="479A5F27"/>
    <w:rsid w:val="47A837E0"/>
    <w:rsid w:val="47BA5463"/>
    <w:rsid w:val="47C567E9"/>
    <w:rsid w:val="47D31E5D"/>
    <w:rsid w:val="47DC4F5C"/>
    <w:rsid w:val="47DD36B3"/>
    <w:rsid w:val="481C7304"/>
    <w:rsid w:val="482C6A5C"/>
    <w:rsid w:val="4882023D"/>
    <w:rsid w:val="488F68F0"/>
    <w:rsid w:val="48B40671"/>
    <w:rsid w:val="48B469C5"/>
    <w:rsid w:val="48F73DFC"/>
    <w:rsid w:val="490C1B12"/>
    <w:rsid w:val="490D112E"/>
    <w:rsid w:val="493C2711"/>
    <w:rsid w:val="495664BB"/>
    <w:rsid w:val="49785EB7"/>
    <w:rsid w:val="49970DE0"/>
    <w:rsid w:val="499B5738"/>
    <w:rsid w:val="499F244D"/>
    <w:rsid w:val="49A84C7D"/>
    <w:rsid w:val="49C34AA3"/>
    <w:rsid w:val="49F7207A"/>
    <w:rsid w:val="4A105051"/>
    <w:rsid w:val="4A2D0198"/>
    <w:rsid w:val="4A420EE7"/>
    <w:rsid w:val="4A525FD6"/>
    <w:rsid w:val="4A7A27F3"/>
    <w:rsid w:val="4A973F3F"/>
    <w:rsid w:val="4A9D52F4"/>
    <w:rsid w:val="4ABE526B"/>
    <w:rsid w:val="4AE27313"/>
    <w:rsid w:val="4AE6282E"/>
    <w:rsid w:val="4AF4108E"/>
    <w:rsid w:val="4AF50338"/>
    <w:rsid w:val="4AF96BC7"/>
    <w:rsid w:val="4B136101"/>
    <w:rsid w:val="4B203103"/>
    <w:rsid w:val="4B32607A"/>
    <w:rsid w:val="4B415A54"/>
    <w:rsid w:val="4B464533"/>
    <w:rsid w:val="4B481EFF"/>
    <w:rsid w:val="4B496045"/>
    <w:rsid w:val="4B545C08"/>
    <w:rsid w:val="4B5A416B"/>
    <w:rsid w:val="4B667F55"/>
    <w:rsid w:val="4B7C6990"/>
    <w:rsid w:val="4B8352F7"/>
    <w:rsid w:val="4B862A85"/>
    <w:rsid w:val="4B8B200B"/>
    <w:rsid w:val="4B98008D"/>
    <w:rsid w:val="4BAC4867"/>
    <w:rsid w:val="4BDE26E5"/>
    <w:rsid w:val="4BF417D4"/>
    <w:rsid w:val="4BF92147"/>
    <w:rsid w:val="4BFE211F"/>
    <w:rsid w:val="4C3A28DD"/>
    <w:rsid w:val="4C8018E7"/>
    <w:rsid w:val="4C8624FC"/>
    <w:rsid w:val="4C8A38D4"/>
    <w:rsid w:val="4C9C27CC"/>
    <w:rsid w:val="4CA20A24"/>
    <w:rsid w:val="4CAC7A71"/>
    <w:rsid w:val="4CB755B1"/>
    <w:rsid w:val="4CDD40CE"/>
    <w:rsid w:val="4CE0153D"/>
    <w:rsid w:val="4CEF28C5"/>
    <w:rsid w:val="4CEF36E2"/>
    <w:rsid w:val="4CEF4DC5"/>
    <w:rsid w:val="4CF25996"/>
    <w:rsid w:val="4D171C3B"/>
    <w:rsid w:val="4D1D096E"/>
    <w:rsid w:val="4D313B49"/>
    <w:rsid w:val="4D482BAA"/>
    <w:rsid w:val="4D4873F2"/>
    <w:rsid w:val="4D54264D"/>
    <w:rsid w:val="4D6A5813"/>
    <w:rsid w:val="4D922FBD"/>
    <w:rsid w:val="4D9A766C"/>
    <w:rsid w:val="4DA62246"/>
    <w:rsid w:val="4DC17B81"/>
    <w:rsid w:val="4DD252B5"/>
    <w:rsid w:val="4DEE41E3"/>
    <w:rsid w:val="4DF71805"/>
    <w:rsid w:val="4E0305FA"/>
    <w:rsid w:val="4E17231F"/>
    <w:rsid w:val="4E257655"/>
    <w:rsid w:val="4E8E7871"/>
    <w:rsid w:val="4EC4406A"/>
    <w:rsid w:val="4EC455C1"/>
    <w:rsid w:val="4ECF231D"/>
    <w:rsid w:val="4EF86E3C"/>
    <w:rsid w:val="4F06496B"/>
    <w:rsid w:val="4F0C1AC6"/>
    <w:rsid w:val="4F127C58"/>
    <w:rsid w:val="4F372380"/>
    <w:rsid w:val="4F372FFB"/>
    <w:rsid w:val="4F71142E"/>
    <w:rsid w:val="4F7A6CA5"/>
    <w:rsid w:val="4FA7341A"/>
    <w:rsid w:val="4FE34F88"/>
    <w:rsid w:val="4FEF4AC6"/>
    <w:rsid w:val="5016589E"/>
    <w:rsid w:val="5025116D"/>
    <w:rsid w:val="503D7DBA"/>
    <w:rsid w:val="50BF67C9"/>
    <w:rsid w:val="50ED7CC8"/>
    <w:rsid w:val="50FB62A0"/>
    <w:rsid w:val="511E0283"/>
    <w:rsid w:val="51277770"/>
    <w:rsid w:val="513E2C61"/>
    <w:rsid w:val="5143673C"/>
    <w:rsid w:val="515158DB"/>
    <w:rsid w:val="516623C4"/>
    <w:rsid w:val="51B05107"/>
    <w:rsid w:val="51DA39DC"/>
    <w:rsid w:val="51E0241A"/>
    <w:rsid w:val="51EB2462"/>
    <w:rsid w:val="51F1394A"/>
    <w:rsid w:val="521340EE"/>
    <w:rsid w:val="521E7AC6"/>
    <w:rsid w:val="522024E6"/>
    <w:rsid w:val="522C6E00"/>
    <w:rsid w:val="52314419"/>
    <w:rsid w:val="52395ECD"/>
    <w:rsid w:val="52556001"/>
    <w:rsid w:val="526D4E29"/>
    <w:rsid w:val="52735E8B"/>
    <w:rsid w:val="52942A0F"/>
    <w:rsid w:val="52B44696"/>
    <w:rsid w:val="52B72515"/>
    <w:rsid w:val="52C10D75"/>
    <w:rsid w:val="52C9005D"/>
    <w:rsid w:val="52D55821"/>
    <w:rsid w:val="52EB2FB5"/>
    <w:rsid w:val="533D513A"/>
    <w:rsid w:val="53655BA8"/>
    <w:rsid w:val="53A303CC"/>
    <w:rsid w:val="53C27FF8"/>
    <w:rsid w:val="53EC03B2"/>
    <w:rsid w:val="541057A4"/>
    <w:rsid w:val="544E00F4"/>
    <w:rsid w:val="5475679C"/>
    <w:rsid w:val="548A4B3B"/>
    <w:rsid w:val="548E485C"/>
    <w:rsid w:val="549E1A80"/>
    <w:rsid w:val="54AB108A"/>
    <w:rsid w:val="54C658F4"/>
    <w:rsid w:val="54CB45B1"/>
    <w:rsid w:val="54D07D9F"/>
    <w:rsid w:val="54E0494C"/>
    <w:rsid w:val="54E171CD"/>
    <w:rsid w:val="550C4BD7"/>
    <w:rsid w:val="55175CA3"/>
    <w:rsid w:val="55322669"/>
    <w:rsid w:val="5539470A"/>
    <w:rsid w:val="554C1D56"/>
    <w:rsid w:val="554E0253"/>
    <w:rsid w:val="555230CF"/>
    <w:rsid w:val="55572986"/>
    <w:rsid w:val="555761AA"/>
    <w:rsid w:val="555E236D"/>
    <w:rsid w:val="55A82C22"/>
    <w:rsid w:val="55C062DD"/>
    <w:rsid w:val="5607446A"/>
    <w:rsid w:val="56081243"/>
    <w:rsid w:val="561535A4"/>
    <w:rsid w:val="56245CC2"/>
    <w:rsid w:val="563022E8"/>
    <w:rsid w:val="56330E85"/>
    <w:rsid w:val="565340FA"/>
    <w:rsid w:val="565C3ECA"/>
    <w:rsid w:val="56636EEC"/>
    <w:rsid w:val="566969D2"/>
    <w:rsid w:val="56790914"/>
    <w:rsid w:val="569A7860"/>
    <w:rsid w:val="56AB08A5"/>
    <w:rsid w:val="56B25952"/>
    <w:rsid w:val="56FC519F"/>
    <w:rsid w:val="571B3688"/>
    <w:rsid w:val="571F4860"/>
    <w:rsid w:val="5723343E"/>
    <w:rsid w:val="573D7EAB"/>
    <w:rsid w:val="575757AD"/>
    <w:rsid w:val="57580904"/>
    <w:rsid w:val="578057C8"/>
    <w:rsid w:val="578231ED"/>
    <w:rsid w:val="57856002"/>
    <w:rsid w:val="57875362"/>
    <w:rsid w:val="57893184"/>
    <w:rsid w:val="57AA18F7"/>
    <w:rsid w:val="57DD34B9"/>
    <w:rsid w:val="57E6392C"/>
    <w:rsid w:val="57F706C9"/>
    <w:rsid w:val="58017793"/>
    <w:rsid w:val="585F0868"/>
    <w:rsid w:val="58685C59"/>
    <w:rsid w:val="58697500"/>
    <w:rsid w:val="58843841"/>
    <w:rsid w:val="588753B0"/>
    <w:rsid w:val="5891308F"/>
    <w:rsid w:val="589236B1"/>
    <w:rsid w:val="58C86B99"/>
    <w:rsid w:val="5904102E"/>
    <w:rsid w:val="590A564B"/>
    <w:rsid w:val="59415D84"/>
    <w:rsid w:val="594D2B53"/>
    <w:rsid w:val="598813E0"/>
    <w:rsid w:val="5999679A"/>
    <w:rsid w:val="599C38F2"/>
    <w:rsid w:val="59A03BB4"/>
    <w:rsid w:val="59AA0FB1"/>
    <w:rsid w:val="59B91F8C"/>
    <w:rsid w:val="59EF6A42"/>
    <w:rsid w:val="59F20EF7"/>
    <w:rsid w:val="5A056A12"/>
    <w:rsid w:val="5A2F2CC8"/>
    <w:rsid w:val="5A673F93"/>
    <w:rsid w:val="5A723722"/>
    <w:rsid w:val="5A7D02BC"/>
    <w:rsid w:val="5A81226C"/>
    <w:rsid w:val="5A8D20F7"/>
    <w:rsid w:val="5AAA4EE2"/>
    <w:rsid w:val="5AC95C92"/>
    <w:rsid w:val="5AE0011D"/>
    <w:rsid w:val="5B050AD9"/>
    <w:rsid w:val="5B2B276E"/>
    <w:rsid w:val="5B3475AF"/>
    <w:rsid w:val="5B436D5A"/>
    <w:rsid w:val="5B487697"/>
    <w:rsid w:val="5B570637"/>
    <w:rsid w:val="5B79092D"/>
    <w:rsid w:val="5B7F28A2"/>
    <w:rsid w:val="5B9C3F03"/>
    <w:rsid w:val="5BA26962"/>
    <w:rsid w:val="5BA85879"/>
    <w:rsid w:val="5BC1259B"/>
    <w:rsid w:val="5BC95544"/>
    <w:rsid w:val="5C10205B"/>
    <w:rsid w:val="5C10702D"/>
    <w:rsid w:val="5C14136F"/>
    <w:rsid w:val="5C152601"/>
    <w:rsid w:val="5C1D32A4"/>
    <w:rsid w:val="5C20614F"/>
    <w:rsid w:val="5C591F03"/>
    <w:rsid w:val="5C8A1B2F"/>
    <w:rsid w:val="5C96399E"/>
    <w:rsid w:val="5CAF3DCD"/>
    <w:rsid w:val="5CBC5AAE"/>
    <w:rsid w:val="5D1E0652"/>
    <w:rsid w:val="5D2C1215"/>
    <w:rsid w:val="5D7E11B1"/>
    <w:rsid w:val="5D857790"/>
    <w:rsid w:val="5D861815"/>
    <w:rsid w:val="5D8936D2"/>
    <w:rsid w:val="5D914004"/>
    <w:rsid w:val="5D9F0F2C"/>
    <w:rsid w:val="5DD80331"/>
    <w:rsid w:val="5DD95E29"/>
    <w:rsid w:val="5DDD16DD"/>
    <w:rsid w:val="5DE63881"/>
    <w:rsid w:val="5DF41766"/>
    <w:rsid w:val="5E015F08"/>
    <w:rsid w:val="5E615889"/>
    <w:rsid w:val="5E727AB0"/>
    <w:rsid w:val="5E847BF7"/>
    <w:rsid w:val="5EC8520A"/>
    <w:rsid w:val="5F0341A4"/>
    <w:rsid w:val="5F174D94"/>
    <w:rsid w:val="5F4F5E24"/>
    <w:rsid w:val="5F561B72"/>
    <w:rsid w:val="5F690AE7"/>
    <w:rsid w:val="5F811AD3"/>
    <w:rsid w:val="5F8E3288"/>
    <w:rsid w:val="5F92448C"/>
    <w:rsid w:val="5FA13309"/>
    <w:rsid w:val="5FA55EB8"/>
    <w:rsid w:val="5FBB0ADC"/>
    <w:rsid w:val="5FE00927"/>
    <w:rsid w:val="5FE24EDD"/>
    <w:rsid w:val="5FE3393B"/>
    <w:rsid w:val="5FE437FC"/>
    <w:rsid w:val="5FED0446"/>
    <w:rsid w:val="5FF87C07"/>
    <w:rsid w:val="5FFC6E06"/>
    <w:rsid w:val="60014470"/>
    <w:rsid w:val="602A626F"/>
    <w:rsid w:val="603E60FC"/>
    <w:rsid w:val="60504C82"/>
    <w:rsid w:val="606007BB"/>
    <w:rsid w:val="606107BE"/>
    <w:rsid w:val="606163EC"/>
    <w:rsid w:val="60870181"/>
    <w:rsid w:val="608E10F9"/>
    <w:rsid w:val="60AC7F66"/>
    <w:rsid w:val="60C13070"/>
    <w:rsid w:val="60FB1B80"/>
    <w:rsid w:val="611E12A8"/>
    <w:rsid w:val="61226064"/>
    <w:rsid w:val="61456D93"/>
    <w:rsid w:val="61497909"/>
    <w:rsid w:val="614F0CAD"/>
    <w:rsid w:val="617D6802"/>
    <w:rsid w:val="61841A75"/>
    <w:rsid w:val="6189448A"/>
    <w:rsid w:val="61A66546"/>
    <w:rsid w:val="61BD42A4"/>
    <w:rsid w:val="61BF10D9"/>
    <w:rsid w:val="61DA3D4C"/>
    <w:rsid w:val="61EE673E"/>
    <w:rsid w:val="61F215C9"/>
    <w:rsid w:val="6265481D"/>
    <w:rsid w:val="626A5412"/>
    <w:rsid w:val="626F6638"/>
    <w:rsid w:val="62AC22DC"/>
    <w:rsid w:val="62BF2D76"/>
    <w:rsid w:val="62FA4283"/>
    <w:rsid w:val="62FA5119"/>
    <w:rsid w:val="630871F9"/>
    <w:rsid w:val="630A6917"/>
    <w:rsid w:val="63177FBC"/>
    <w:rsid w:val="633E67A6"/>
    <w:rsid w:val="634714B4"/>
    <w:rsid w:val="635251C8"/>
    <w:rsid w:val="635A3E88"/>
    <w:rsid w:val="635C1FFD"/>
    <w:rsid w:val="63606311"/>
    <w:rsid w:val="63607FA4"/>
    <w:rsid w:val="63724593"/>
    <w:rsid w:val="637833E8"/>
    <w:rsid w:val="63DE0947"/>
    <w:rsid w:val="63F14628"/>
    <w:rsid w:val="63F30799"/>
    <w:rsid w:val="63F57857"/>
    <w:rsid w:val="644046C7"/>
    <w:rsid w:val="64481274"/>
    <w:rsid w:val="64524F4A"/>
    <w:rsid w:val="646D1148"/>
    <w:rsid w:val="648743E5"/>
    <w:rsid w:val="64B10E28"/>
    <w:rsid w:val="64BB10E5"/>
    <w:rsid w:val="64C210FC"/>
    <w:rsid w:val="64D8014C"/>
    <w:rsid w:val="64E45EF7"/>
    <w:rsid w:val="651240A3"/>
    <w:rsid w:val="6528541A"/>
    <w:rsid w:val="6544472C"/>
    <w:rsid w:val="65465871"/>
    <w:rsid w:val="654866C3"/>
    <w:rsid w:val="654E2D83"/>
    <w:rsid w:val="6555098E"/>
    <w:rsid w:val="65801643"/>
    <w:rsid w:val="65A20E73"/>
    <w:rsid w:val="65D06BA5"/>
    <w:rsid w:val="65D145EA"/>
    <w:rsid w:val="65F12154"/>
    <w:rsid w:val="6630196A"/>
    <w:rsid w:val="66421521"/>
    <w:rsid w:val="665253D0"/>
    <w:rsid w:val="66873275"/>
    <w:rsid w:val="668F6FD2"/>
    <w:rsid w:val="6691014E"/>
    <w:rsid w:val="66A0080A"/>
    <w:rsid w:val="66C87CCE"/>
    <w:rsid w:val="66D045C0"/>
    <w:rsid w:val="66E73D86"/>
    <w:rsid w:val="66FB490A"/>
    <w:rsid w:val="67380427"/>
    <w:rsid w:val="67592253"/>
    <w:rsid w:val="675F3C06"/>
    <w:rsid w:val="677435B2"/>
    <w:rsid w:val="6779688C"/>
    <w:rsid w:val="67814D8C"/>
    <w:rsid w:val="678801E7"/>
    <w:rsid w:val="678D2EAE"/>
    <w:rsid w:val="67E35B9E"/>
    <w:rsid w:val="67EF75F1"/>
    <w:rsid w:val="67F323FA"/>
    <w:rsid w:val="682062DD"/>
    <w:rsid w:val="68327BBE"/>
    <w:rsid w:val="689736F8"/>
    <w:rsid w:val="68A02F9D"/>
    <w:rsid w:val="68B35F15"/>
    <w:rsid w:val="68B72539"/>
    <w:rsid w:val="68C95C06"/>
    <w:rsid w:val="68D23047"/>
    <w:rsid w:val="68E02B24"/>
    <w:rsid w:val="69124F16"/>
    <w:rsid w:val="69280117"/>
    <w:rsid w:val="693022D8"/>
    <w:rsid w:val="694A5205"/>
    <w:rsid w:val="699105B7"/>
    <w:rsid w:val="69AD518D"/>
    <w:rsid w:val="69CD5C14"/>
    <w:rsid w:val="69CE068D"/>
    <w:rsid w:val="69CF0D33"/>
    <w:rsid w:val="69D8686C"/>
    <w:rsid w:val="69D96AC3"/>
    <w:rsid w:val="69F567A0"/>
    <w:rsid w:val="6A1A7186"/>
    <w:rsid w:val="6A36068B"/>
    <w:rsid w:val="6A434A35"/>
    <w:rsid w:val="6A4B2209"/>
    <w:rsid w:val="6A5066CB"/>
    <w:rsid w:val="6A512713"/>
    <w:rsid w:val="6A542D51"/>
    <w:rsid w:val="6A6030C4"/>
    <w:rsid w:val="6A720B54"/>
    <w:rsid w:val="6A7F05D0"/>
    <w:rsid w:val="6AB235AF"/>
    <w:rsid w:val="6ABD719F"/>
    <w:rsid w:val="6AE644C3"/>
    <w:rsid w:val="6AFD4928"/>
    <w:rsid w:val="6B175FBC"/>
    <w:rsid w:val="6B297797"/>
    <w:rsid w:val="6B2F4D3E"/>
    <w:rsid w:val="6B303F71"/>
    <w:rsid w:val="6B374E7A"/>
    <w:rsid w:val="6B4317B4"/>
    <w:rsid w:val="6B4A10E4"/>
    <w:rsid w:val="6B5C4B71"/>
    <w:rsid w:val="6B9946B3"/>
    <w:rsid w:val="6B9B5061"/>
    <w:rsid w:val="6BF5106A"/>
    <w:rsid w:val="6C072825"/>
    <w:rsid w:val="6C241930"/>
    <w:rsid w:val="6C2D0A9C"/>
    <w:rsid w:val="6C4052D5"/>
    <w:rsid w:val="6C431EF3"/>
    <w:rsid w:val="6C4E6902"/>
    <w:rsid w:val="6C662189"/>
    <w:rsid w:val="6C6B22D7"/>
    <w:rsid w:val="6C6C2F38"/>
    <w:rsid w:val="6C7007C7"/>
    <w:rsid w:val="6C8C2B67"/>
    <w:rsid w:val="6C8D38AF"/>
    <w:rsid w:val="6C8D7684"/>
    <w:rsid w:val="6CB04275"/>
    <w:rsid w:val="6CDC07DA"/>
    <w:rsid w:val="6CF92C55"/>
    <w:rsid w:val="6D4C7D54"/>
    <w:rsid w:val="6D60703C"/>
    <w:rsid w:val="6D657DE1"/>
    <w:rsid w:val="6D68310A"/>
    <w:rsid w:val="6D6D4330"/>
    <w:rsid w:val="6D6F0C29"/>
    <w:rsid w:val="6D8A6D38"/>
    <w:rsid w:val="6D91556D"/>
    <w:rsid w:val="6D915D95"/>
    <w:rsid w:val="6D94625C"/>
    <w:rsid w:val="6D9B53CB"/>
    <w:rsid w:val="6DB63374"/>
    <w:rsid w:val="6DE76850"/>
    <w:rsid w:val="6DF8337B"/>
    <w:rsid w:val="6E1A3980"/>
    <w:rsid w:val="6E2B50E3"/>
    <w:rsid w:val="6E506EFF"/>
    <w:rsid w:val="6E8059E4"/>
    <w:rsid w:val="6E852E6A"/>
    <w:rsid w:val="6E9E45BF"/>
    <w:rsid w:val="6EA34CC4"/>
    <w:rsid w:val="6EC00BE3"/>
    <w:rsid w:val="6ED47122"/>
    <w:rsid w:val="6EE54F57"/>
    <w:rsid w:val="6F055DD7"/>
    <w:rsid w:val="6F6B76CB"/>
    <w:rsid w:val="6F6E0ACF"/>
    <w:rsid w:val="6F753C1F"/>
    <w:rsid w:val="6FB20BD4"/>
    <w:rsid w:val="6FB650F7"/>
    <w:rsid w:val="6FB75277"/>
    <w:rsid w:val="6FBA59BE"/>
    <w:rsid w:val="6FD7425E"/>
    <w:rsid w:val="6FF16C9A"/>
    <w:rsid w:val="6FF2418B"/>
    <w:rsid w:val="6FFC1A3E"/>
    <w:rsid w:val="702726F0"/>
    <w:rsid w:val="70296B3E"/>
    <w:rsid w:val="70343755"/>
    <w:rsid w:val="703B0F88"/>
    <w:rsid w:val="704255C1"/>
    <w:rsid w:val="704751B9"/>
    <w:rsid w:val="70497291"/>
    <w:rsid w:val="705636CC"/>
    <w:rsid w:val="705B357E"/>
    <w:rsid w:val="70611204"/>
    <w:rsid w:val="70BF0EE0"/>
    <w:rsid w:val="70C20C9C"/>
    <w:rsid w:val="70D01410"/>
    <w:rsid w:val="70D32204"/>
    <w:rsid w:val="70F15847"/>
    <w:rsid w:val="70FA40CB"/>
    <w:rsid w:val="713116FD"/>
    <w:rsid w:val="71370AC8"/>
    <w:rsid w:val="71411D50"/>
    <w:rsid w:val="71434E47"/>
    <w:rsid w:val="71486F7F"/>
    <w:rsid w:val="71662A10"/>
    <w:rsid w:val="7194497A"/>
    <w:rsid w:val="71982A8B"/>
    <w:rsid w:val="72204649"/>
    <w:rsid w:val="722C5869"/>
    <w:rsid w:val="724B2AA1"/>
    <w:rsid w:val="727D6954"/>
    <w:rsid w:val="72844D41"/>
    <w:rsid w:val="72862C7E"/>
    <w:rsid w:val="728976DF"/>
    <w:rsid w:val="72B13AAA"/>
    <w:rsid w:val="72CF4F19"/>
    <w:rsid w:val="72EC79FB"/>
    <w:rsid w:val="733D16A9"/>
    <w:rsid w:val="73425548"/>
    <w:rsid w:val="73445350"/>
    <w:rsid w:val="73514DB1"/>
    <w:rsid w:val="73530A61"/>
    <w:rsid w:val="736A73D7"/>
    <w:rsid w:val="737C5261"/>
    <w:rsid w:val="738A77D2"/>
    <w:rsid w:val="73AC15DC"/>
    <w:rsid w:val="73C73C53"/>
    <w:rsid w:val="73D03F93"/>
    <w:rsid w:val="73F27930"/>
    <w:rsid w:val="74121260"/>
    <w:rsid w:val="743462D3"/>
    <w:rsid w:val="743E7D5E"/>
    <w:rsid w:val="7441374C"/>
    <w:rsid w:val="744149C3"/>
    <w:rsid w:val="74A93E5A"/>
    <w:rsid w:val="74C633BB"/>
    <w:rsid w:val="74FA2C30"/>
    <w:rsid w:val="75066EB4"/>
    <w:rsid w:val="751853F4"/>
    <w:rsid w:val="751D1A0B"/>
    <w:rsid w:val="753B09F7"/>
    <w:rsid w:val="754D5C4B"/>
    <w:rsid w:val="756C78B0"/>
    <w:rsid w:val="757E50F6"/>
    <w:rsid w:val="75855224"/>
    <w:rsid w:val="75A05064"/>
    <w:rsid w:val="75CB60C0"/>
    <w:rsid w:val="75E76F6F"/>
    <w:rsid w:val="75EA323F"/>
    <w:rsid w:val="75EC127C"/>
    <w:rsid w:val="75F142DB"/>
    <w:rsid w:val="760B3F34"/>
    <w:rsid w:val="76334397"/>
    <w:rsid w:val="765B4F30"/>
    <w:rsid w:val="766C4E79"/>
    <w:rsid w:val="767D07C6"/>
    <w:rsid w:val="76A143E8"/>
    <w:rsid w:val="76C240A7"/>
    <w:rsid w:val="76C33714"/>
    <w:rsid w:val="76C8773D"/>
    <w:rsid w:val="76E011E8"/>
    <w:rsid w:val="770828C7"/>
    <w:rsid w:val="770F3331"/>
    <w:rsid w:val="77315AC4"/>
    <w:rsid w:val="775246B7"/>
    <w:rsid w:val="77583C37"/>
    <w:rsid w:val="775974AF"/>
    <w:rsid w:val="77977DAD"/>
    <w:rsid w:val="77CA234A"/>
    <w:rsid w:val="77DB567F"/>
    <w:rsid w:val="77FA4C87"/>
    <w:rsid w:val="781E69D1"/>
    <w:rsid w:val="782A2DF7"/>
    <w:rsid w:val="782F4F2E"/>
    <w:rsid w:val="7849255A"/>
    <w:rsid w:val="785D5F3F"/>
    <w:rsid w:val="78DE4305"/>
    <w:rsid w:val="793A1DDD"/>
    <w:rsid w:val="796926C2"/>
    <w:rsid w:val="797F0359"/>
    <w:rsid w:val="79962040"/>
    <w:rsid w:val="799A2861"/>
    <w:rsid w:val="79A25882"/>
    <w:rsid w:val="79BC014A"/>
    <w:rsid w:val="79BC34FC"/>
    <w:rsid w:val="79C95D86"/>
    <w:rsid w:val="79D042C8"/>
    <w:rsid w:val="79DE4E5E"/>
    <w:rsid w:val="79EE773C"/>
    <w:rsid w:val="7A263B6B"/>
    <w:rsid w:val="7A2B7028"/>
    <w:rsid w:val="7A2D01BD"/>
    <w:rsid w:val="7A573C85"/>
    <w:rsid w:val="7A6D67DD"/>
    <w:rsid w:val="7A7106D0"/>
    <w:rsid w:val="7A8E7E6B"/>
    <w:rsid w:val="7A9F3904"/>
    <w:rsid w:val="7AF46346"/>
    <w:rsid w:val="7AF753E6"/>
    <w:rsid w:val="7B0F5EBF"/>
    <w:rsid w:val="7B130FB9"/>
    <w:rsid w:val="7B14483E"/>
    <w:rsid w:val="7B1C0A25"/>
    <w:rsid w:val="7B2611AB"/>
    <w:rsid w:val="7B4E6A0D"/>
    <w:rsid w:val="7B641BCE"/>
    <w:rsid w:val="7B770612"/>
    <w:rsid w:val="7B875F34"/>
    <w:rsid w:val="7BCC4FA8"/>
    <w:rsid w:val="7BDD1145"/>
    <w:rsid w:val="7BDD6F19"/>
    <w:rsid w:val="7BF64EDE"/>
    <w:rsid w:val="7C221C6B"/>
    <w:rsid w:val="7C400C1E"/>
    <w:rsid w:val="7C4577FB"/>
    <w:rsid w:val="7C99714C"/>
    <w:rsid w:val="7CA07DE8"/>
    <w:rsid w:val="7CA53FD5"/>
    <w:rsid w:val="7CB416DE"/>
    <w:rsid w:val="7CB50883"/>
    <w:rsid w:val="7CBE6D5D"/>
    <w:rsid w:val="7CC61C8D"/>
    <w:rsid w:val="7CDD1808"/>
    <w:rsid w:val="7CF57CC1"/>
    <w:rsid w:val="7D0B5456"/>
    <w:rsid w:val="7D352792"/>
    <w:rsid w:val="7D563551"/>
    <w:rsid w:val="7D6F6791"/>
    <w:rsid w:val="7D7F289D"/>
    <w:rsid w:val="7D830B9D"/>
    <w:rsid w:val="7D95172F"/>
    <w:rsid w:val="7DB23C3E"/>
    <w:rsid w:val="7DD11708"/>
    <w:rsid w:val="7DF813B2"/>
    <w:rsid w:val="7E0763E6"/>
    <w:rsid w:val="7E1202A7"/>
    <w:rsid w:val="7E156055"/>
    <w:rsid w:val="7E1846B6"/>
    <w:rsid w:val="7E2232E2"/>
    <w:rsid w:val="7E2D7872"/>
    <w:rsid w:val="7E417307"/>
    <w:rsid w:val="7E483654"/>
    <w:rsid w:val="7E522C19"/>
    <w:rsid w:val="7E5C0F61"/>
    <w:rsid w:val="7E7318ED"/>
    <w:rsid w:val="7E8E6EBF"/>
    <w:rsid w:val="7EB81164"/>
    <w:rsid w:val="7EBD579E"/>
    <w:rsid w:val="7EC10260"/>
    <w:rsid w:val="7EC167BD"/>
    <w:rsid w:val="7ECB1518"/>
    <w:rsid w:val="7ED56D33"/>
    <w:rsid w:val="7EFC345C"/>
    <w:rsid w:val="7F1A6960"/>
    <w:rsid w:val="7F1E14EC"/>
    <w:rsid w:val="7F272D9E"/>
    <w:rsid w:val="7F507488"/>
    <w:rsid w:val="7F687D9B"/>
    <w:rsid w:val="7F6E49EE"/>
    <w:rsid w:val="7F7848F6"/>
    <w:rsid w:val="7F907A88"/>
    <w:rsid w:val="7FC75C5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9" w:semiHidden="0"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40"/>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41"/>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99"/>
    <w:pPr>
      <w:ind w:left="522"/>
      <w:jc w:val="left"/>
      <w:outlineLvl w:val="3"/>
    </w:pPr>
    <w:rPr>
      <w:rFonts w:ascii="Times New Roman" w:hAnsi="Times New Roman" w:eastAsia="Times New Roman" w:cs="Times New Roman"/>
      <w:b/>
      <w:bCs/>
      <w:kern w:val="0"/>
      <w:sz w:val="21"/>
      <w:szCs w:val="21"/>
      <w:lang w:eastAsia="en-US"/>
    </w:rPr>
  </w:style>
  <w:style w:type="paragraph" w:styleId="7">
    <w:name w:val="heading 5"/>
    <w:basedOn w:val="1"/>
    <w:next w:val="8"/>
    <w:link w:val="42"/>
    <w:qFormat/>
    <w:uiPriority w:val="9"/>
    <w:pPr>
      <w:keepNext/>
      <w:keepLines/>
      <w:spacing w:before="280" w:after="290" w:line="376" w:lineRule="auto"/>
      <w:outlineLvl w:val="4"/>
    </w:pPr>
    <w:rPr>
      <w:b/>
      <w:bCs/>
      <w:sz w:val="28"/>
      <w:szCs w:val="28"/>
    </w:rPr>
  </w:style>
  <w:style w:type="paragraph" w:styleId="9">
    <w:name w:val="heading 8"/>
    <w:basedOn w:val="1"/>
    <w:next w:val="1"/>
    <w:link w:val="43"/>
    <w:qFormat/>
    <w:uiPriority w:val="9"/>
    <w:pPr>
      <w:keepNext/>
      <w:keepLines/>
      <w:spacing w:before="240" w:after="64" w:line="320" w:lineRule="auto"/>
      <w:outlineLvl w:val="7"/>
    </w:pPr>
    <w:rPr>
      <w:rFonts w:ascii="等线 Light" w:hAnsi="等线 Light" w:eastAsia="等线 Light"/>
      <w:sz w:val="24"/>
    </w:rPr>
  </w:style>
  <w:style w:type="character" w:default="1" w:styleId="31">
    <w:name w:val="Default Paragraph Font"/>
    <w:unhideWhenUsed/>
    <w:qFormat/>
    <w:uiPriority w:val="1"/>
  </w:style>
  <w:style w:type="table" w:default="1" w:styleId="29">
    <w:name w:val="Normal Table"/>
    <w:unhideWhenUsed/>
    <w:qFormat/>
    <w:uiPriority w:val="99"/>
    <w:tblPr>
      <w:tblCellMar>
        <w:top w:w="0" w:type="dxa"/>
        <w:left w:w="108" w:type="dxa"/>
        <w:bottom w:w="0" w:type="dxa"/>
        <w:right w:w="108" w:type="dxa"/>
      </w:tblCellMar>
    </w:tblPr>
  </w:style>
  <w:style w:type="paragraph" w:styleId="2">
    <w:name w:val="footer"/>
    <w:basedOn w:val="1"/>
    <w:next w:val="1"/>
    <w:link w:val="50"/>
    <w:unhideWhenUsed/>
    <w:qFormat/>
    <w:uiPriority w:val="99"/>
    <w:pPr>
      <w:tabs>
        <w:tab w:val="center" w:pos="4153"/>
        <w:tab w:val="right" w:pos="8306"/>
      </w:tabs>
      <w:snapToGrid w:val="0"/>
      <w:jc w:val="left"/>
    </w:pPr>
    <w:rPr>
      <w:kern w:val="0"/>
      <w:sz w:val="18"/>
      <w:szCs w:val="18"/>
    </w:rPr>
  </w:style>
  <w:style w:type="paragraph" w:styleId="8">
    <w:name w:val="Normal Indent"/>
    <w:basedOn w:val="1"/>
    <w:qFormat/>
    <w:uiPriority w:val="0"/>
    <w:pPr>
      <w:ind w:firstLine="420"/>
    </w:pPr>
    <w:rPr>
      <w:szCs w:val="20"/>
    </w:rPr>
  </w:style>
  <w:style w:type="paragraph" w:styleId="10">
    <w:name w:val="index 8"/>
    <w:basedOn w:val="1"/>
    <w:next w:val="1"/>
    <w:qFormat/>
    <w:uiPriority w:val="0"/>
    <w:pPr>
      <w:ind w:left="2940"/>
    </w:pPr>
  </w:style>
  <w:style w:type="paragraph" w:styleId="11">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2">
    <w:name w:val="annotation text"/>
    <w:basedOn w:val="1"/>
    <w:link w:val="44"/>
    <w:qFormat/>
    <w:uiPriority w:val="0"/>
    <w:pPr>
      <w:jc w:val="left"/>
    </w:pPr>
  </w:style>
  <w:style w:type="paragraph" w:styleId="13">
    <w:name w:val="Body Text 3"/>
    <w:basedOn w:val="1"/>
    <w:link w:val="45"/>
    <w:unhideWhenUsed/>
    <w:qFormat/>
    <w:uiPriority w:val="99"/>
    <w:pPr>
      <w:spacing w:after="120"/>
    </w:pPr>
    <w:rPr>
      <w:sz w:val="16"/>
      <w:szCs w:val="16"/>
    </w:rPr>
  </w:style>
  <w:style w:type="paragraph" w:styleId="14">
    <w:name w:val="Body Text"/>
    <w:basedOn w:val="1"/>
    <w:next w:val="1"/>
    <w:link w:val="46"/>
    <w:unhideWhenUsed/>
    <w:qFormat/>
    <w:uiPriority w:val="0"/>
    <w:pPr>
      <w:spacing w:after="120"/>
    </w:pPr>
  </w:style>
  <w:style w:type="paragraph" w:styleId="15">
    <w:name w:val="Body Text Indent"/>
    <w:basedOn w:val="1"/>
    <w:link w:val="47"/>
    <w:qFormat/>
    <w:uiPriority w:val="0"/>
    <w:pPr>
      <w:ind w:firstLine="830" w:firstLineChars="352"/>
    </w:pPr>
    <w:rPr>
      <w:rFonts w:ascii="仿宋_GB2312" w:eastAsia="仿宋_GB2312"/>
      <w:kern w:val="0"/>
      <w:sz w:val="32"/>
      <w:szCs w:val="20"/>
    </w:rPr>
  </w:style>
  <w:style w:type="paragraph" w:styleId="16">
    <w:name w:val="List 2"/>
    <w:basedOn w:val="1"/>
    <w:unhideWhenUsed/>
    <w:qFormat/>
    <w:uiPriority w:val="99"/>
    <w:pPr>
      <w:ind w:left="100" w:leftChars="200" w:hanging="200" w:hangingChars="200"/>
      <w:contextualSpacing/>
    </w:pPr>
  </w:style>
  <w:style w:type="paragraph" w:styleId="17">
    <w:name w:val="toc 3"/>
    <w:basedOn w:val="1"/>
    <w:next w:val="1"/>
    <w:unhideWhenUsed/>
    <w:qFormat/>
    <w:uiPriority w:val="39"/>
    <w:pPr>
      <w:ind w:left="840" w:leftChars="400"/>
    </w:pPr>
  </w:style>
  <w:style w:type="paragraph" w:styleId="18">
    <w:name w:val="Plain Text"/>
    <w:basedOn w:val="1"/>
    <w:next w:val="6"/>
    <w:link w:val="48"/>
    <w:qFormat/>
    <w:uiPriority w:val="0"/>
    <w:rPr>
      <w:rFonts w:ascii="宋体" w:hAnsi="Courier New"/>
      <w:kern w:val="0"/>
      <w:sz w:val="20"/>
      <w:szCs w:val="21"/>
    </w:rPr>
  </w:style>
  <w:style w:type="paragraph" w:styleId="19">
    <w:name w:val="Date"/>
    <w:basedOn w:val="1"/>
    <w:next w:val="1"/>
    <w:link w:val="49"/>
    <w:unhideWhenUsed/>
    <w:qFormat/>
    <w:uiPriority w:val="99"/>
    <w:pPr>
      <w:ind w:left="100" w:leftChars="2500"/>
    </w:pPr>
  </w:style>
  <w:style w:type="paragraph" w:styleId="20">
    <w:name w:val="Balloon Text"/>
    <w:basedOn w:val="1"/>
    <w:semiHidden/>
    <w:qFormat/>
    <w:uiPriority w:val="0"/>
    <w:rPr>
      <w:sz w:val="18"/>
      <w:szCs w:val="18"/>
    </w:rPr>
  </w:style>
  <w:style w:type="paragraph" w:styleId="21">
    <w:name w:val="header"/>
    <w:basedOn w:val="1"/>
    <w:link w:val="5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2">
    <w:name w:val="toc 1"/>
    <w:basedOn w:val="1"/>
    <w:next w:val="1"/>
    <w:unhideWhenUsed/>
    <w:qFormat/>
    <w:uiPriority w:val="39"/>
  </w:style>
  <w:style w:type="paragraph" w:styleId="23">
    <w:name w:val="List"/>
    <w:basedOn w:val="1"/>
    <w:unhideWhenUsed/>
    <w:qFormat/>
    <w:uiPriority w:val="99"/>
    <w:pPr>
      <w:ind w:left="200" w:hanging="200" w:hangingChars="200"/>
      <w:contextualSpacing/>
    </w:pPr>
  </w:style>
  <w:style w:type="paragraph" w:styleId="24">
    <w:name w:val="Body Text Indent 3"/>
    <w:basedOn w:val="1"/>
    <w:qFormat/>
    <w:uiPriority w:val="0"/>
    <w:pPr>
      <w:spacing w:after="120"/>
      <w:ind w:left="420" w:leftChars="200"/>
    </w:pPr>
    <w:rPr>
      <w:sz w:val="16"/>
      <w:szCs w:val="16"/>
    </w:rPr>
  </w:style>
  <w:style w:type="paragraph" w:styleId="25">
    <w:name w:val="toc 2"/>
    <w:basedOn w:val="1"/>
    <w:next w:val="1"/>
    <w:unhideWhenUsed/>
    <w:qFormat/>
    <w:uiPriority w:val="39"/>
    <w:pPr>
      <w:tabs>
        <w:tab w:val="right" w:leader="dot" w:pos="8296"/>
      </w:tabs>
      <w:ind w:left="420" w:leftChars="200"/>
    </w:pPr>
  </w:style>
  <w:style w:type="paragraph" w:styleId="26">
    <w:name w:val="Normal (Web)"/>
    <w:basedOn w:val="1"/>
    <w:unhideWhenUsed/>
    <w:qFormat/>
    <w:uiPriority w:val="99"/>
    <w:pPr>
      <w:spacing w:before="0" w:beforeAutospacing="0" w:after="0" w:afterAutospacing="0"/>
      <w:ind w:left="0" w:right="0"/>
      <w:jc w:val="both"/>
    </w:pPr>
    <w:rPr>
      <w:rFonts w:hint="default" w:ascii="Calibri" w:hAnsi="Calibri" w:cs="Calibri"/>
      <w:kern w:val="0"/>
      <w:sz w:val="24"/>
      <w:szCs w:val="24"/>
      <w:lang w:val="en-US" w:eastAsia="zh-CN" w:bidi="ar"/>
    </w:rPr>
  </w:style>
  <w:style w:type="paragraph" w:styleId="27">
    <w:name w:val="annotation subject"/>
    <w:basedOn w:val="12"/>
    <w:next w:val="12"/>
    <w:link w:val="52"/>
    <w:qFormat/>
    <w:uiPriority w:val="99"/>
    <w:rPr>
      <w:b/>
      <w:bCs/>
    </w:rPr>
  </w:style>
  <w:style w:type="paragraph" w:styleId="28">
    <w:name w:val="Body Text First Indent 2"/>
    <w:basedOn w:val="1"/>
    <w:next w:val="1"/>
    <w:qFormat/>
    <w:uiPriority w:val="0"/>
    <w:pPr>
      <w:autoSpaceDE w:val="0"/>
      <w:autoSpaceDN w:val="0"/>
      <w:spacing w:after="120" w:afterLines="0" w:line="360" w:lineRule="auto"/>
      <w:ind w:left="420" w:leftChars="200" w:firstLine="420" w:firstLineChars="200"/>
    </w:pPr>
    <w:rPr>
      <w:sz w:val="21"/>
      <w:szCs w:val="24"/>
    </w:rPr>
  </w:style>
  <w:style w:type="table" w:styleId="30">
    <w:name w:val="Table Grid"/>
    <w:basedOn w:val="2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2">
    <w:name w:val="Strong"/>
    <w:basedOn w:val="31"/>
    <w:qFormat/>
    <w:uiPriority w:val="0"/>
    <w:rPr>
      <w:b/>
    </w:rPr>
  </w:style>
  <w:style w:type="character" w:styleId="33">
    <w:name w:val="endnote reference"/>
    <w:unhideWhenUsed/>
    <w:qFormat/>
    <w:uiPriority w:val="99"/>
    <w:rPr>
      <w:vertAlign w:val="superscript"/>
    </w:rPr>
  </w:style>
  <w:style w:type="character" w:styleId="34">
    <w:name w:val="page number"/>
    <w:basedOn w:val="31"/>
    <w:qFormat/>
    <w:uiPriority w:val="0"/>
  </w:style>
  <w:style w:type="character" w:styleId="35">
    <w:name w:val="FollowedHyperlink"/>
    <w:basedOn w:val="31"/>
    <w:unhideWhenUsed/>
    <w:qFormat/>
    <w:uiPriority w:val="99"/>
    <w:rPr>
      <w:color w:val="800080"/>
      <w:u w:val="single"/>
    </w:rPr>
  </w:style>
  <w:style w:type="character" w:styleId="36">
    <w:name w:val="Emphasis"/>
    <w:basedOn w:val="31"/>
    <w:qFormat/>
    <w:uiPriority w:val="0"/>
    <w:rPr>
      <w:i/>
    </w:rPr>
  </w:style>
  <w:style w:type="character" w:styleId="37">
    <w:name w:val="Hyperlink"/>
    <w:unhideWhenUsed/>
    <w:qFormat/>
    <w:uiPriority w:val="99"/>
    <w:rPr>
      <w:color w:val="0000FF"/>
      <w:u w:val="single"/>
    </w:rPr>
  </w:style>
  <w:style w:type="character" w:styleId="38">
    <w:name w:val="annotation reference"/>
    <w:qFormat/>
    <w:uiPriority w:val="99"/>
    <w:rPr>
      <w:sz w:val="21"/>
      <w:szCs w:val="21"/>
    </w:rPr>
  </w:style>
  <w:style w:type="character" w:customStyle="1" w:styleId="39">
    <w:name w:val="标题 1 字符"/>
    <w:link w:val="3"/>
    <w:qFormat/>
    <w:uiPriority w:val="9"/>
    <w:rPr>
      <w:b/>
      <w:bCs/>
      <w:kern w:val="44"/>
      <w:sz w:val="44"/>
      <w:szCs w:val="44"/>
    </w:rPr>
  </w:style>
  <w:style w:type="character" w:customStyle="1" w:styleId="40">
    <w:name w:val="标题 2 字符"/>
    <w:link w:val="4"/>
    <w:qFormat/>
    <w:uiPriority w:val="9"/>
    <w:rPr>
      <w:rFonts w:ascii="Cambria" w:hAnsi="Cambria" w:eastAsia="宋体" w:cs="Times New Roman"/>
      <w:b/>
      <w:bCs/>
      <w:kern w:val="2"/>
      <w:sz w:val="32"/>
      <w:szCs w:val="32"/>
    </w:rPr>
  </w:style>
  <w:style w:type="character" w:customStyle="1" w:styleId="41">
    <w:name w:val="标题 3 字符"/>
    <w:link w:val="5"/>
    <w:semiHidden/>
    <w:qFormat/>
    <w:uiPriority w:val="9"/>
    <w:rPr>
      <w:b/>
      <w:bCs/>
      <w:kern w:val="2"/>
      <w:sz w:val="32"/>
      <w:szCs w:val="32"/>
    </w:rPr>
  </w:style>
  <w:style w:type="character" w:customStyle="1" w:styleId="42">
    <w:name w:val="标题 5 字符"/>
    <w:link w:val="7"/>
    <w:qFormat/>
    <w:uiPriority w:val="9"/>
    <w:rPr>
      <w:rFonts w:ascii="Times New Roman" w:hAnsi="Times New Roman"/>
      <w:b/>
      <w:bCs/>
      <w:kern w:val="2"/>
      <w:sz w:val="28"/>
      <w:szCs w:val="28"/>
    </w:rPr>
  </w:style>
  <w:style w:type="character" w:customStyle="1" w:styleId="43">
    <w:name w:val="标题 8 字符"/>
    <w:link w:val="9"/>
    <w:semiHidden/>
    <w:qFormat/>
    <w:uiPriority w:val="9"/>
    <w:rPr>
      <w:rFonts w:ascii="等线 Light" w:hAnsi="等线 Light" w:eastAsia="等线 Light" w:cs="Times New Roman"/>
      <w:kern w:val="2"/>
      <w:sz w:val="24"/>
      <w:szCs w:val="24"/>
    </w:rPr>
  </w:style>
  <w:style w:type="character" w:customStyle="1" w:styleId="44">
    <w:name w:val="批注文字 字符2"/>
    <w:link w:val="12"/>
    <w:qFormat/>
    <w:uiPriority w:val="0"/>
    <w:rPr>
      <w:rFonts w:ascii="Times New Roman" w:hAnsi="Times New Roman"/>
      <w:kern w:val="2"/>
      <w:sz w:val="21"/>
      <w:szCs w:val="24"/>
    </w:rPr>
  </w:style>
  <w:style w:type="character" w:customStyle="1" w:styleId="45">
    <w:name w:val="正文文本 3 字符"/>
    <w:link w:val="13"/>
    <w:semiHidden/>
    <w:qFormat/>
    <w:uiPriority w:val="99"/>
    <w:rPr>
      <w:kern w:val="2"/>
      <w:sz w:val="16"/>
      <w:szCs w:val="16"/>
    </w:rPr>
  </w:style>
  <w:style w:type="character" w:customStyle="1" w:styleId="46">
    <w:name w:val="正文文本 字符1"/>
    <w:link w:val="14"/>
    <w:qFormat/>
    <w:uiPriority w:val="0"/>
    <w:rPr>
      <w:rFonts w:ascii="Times New Roman" w:hAnsi="Times New Roman"/>
      <w:kern w:val="2"/>
      <w:sz w:val="21"/>
      <w:szCs w:val="24"/>
    </w:rPr>
  </w:style>
  <w:style w:type="character" w:customStyle="1" w:styleId="47">
    <w:name w:val="正文文本缩进 字符"/>
    <w:link w:val="15"/>
    <w:qFormat/>
    <w:uiPriority w:val="0"/>
    <w:rPr>
      <w:rFonts w:ascii="仿宋_GB2312" w:hAnsi="Times New Roman" w:eastAsia="仿宋_GB2312" w:cs="Times New Roman"/>
      <w:sz w:val="32"/>
      <w:szCs w:val="20"/>
    </w:rPr>
  </w:style>
  <w:style w:type="character" w:customStyle="1" w:styleId="48">
    <w:name w:val="纯文本 字符3"/>
    <w:link w:val="18"/>
    <w:qFormat/>
    <w:uiPriority w:val="0"/>
    <w:rPr>
      <w:rFonts w:ascii="宋体" w:hAnsi="Courier New" w:eastAsia="宋体" w:cs="Courier New"/>
      <w:szCs w:val="21"/>
    </w:rPr>
  </w:style>
  <w:style w:type="character" w:customStyle="1" w:styleId="49">
    <w:name w:val="日期 字符"/>
    <w:link w:val="19"/>
    <w:semiHidden/>
    <w:qFormat/>
    <w:uiPriority w:val="99"/>
    <w:rPr>
      <w:rFonts w:ascii="Times New Roman" w:hAnsi="Times New Roman"/>
      <w:kern w:val="2"/>
      <w:sz w:val="21"/>
      <w:szCs w:val="24"/>
    </w:rPr>
  </w:style>
  <w:style w:type="character" w:customStyle="1" w:styleId="50">
    <w:name w:val="页脚 字符"/>
    <w:link w:val="2"/>
    <w:qFormat/>
    <w:uiPriority w:val="99"/>
    <w:rPr>
      <w:sz w:val="18"/>
      <w:szCs w:val="18"/>
    </w:rPr>
  </w:style>
  <w:style w:type="character" w:customStyle="1" w:styleId="51">
    <w:name w:val="页眉 字符"/>
    <w:link w:val="21"/>
    <w:qFormat/>
    <w:uiPriority w:val="99"/>
    <w:rPr>
      <w:sz w:val="18"/>
      <w:szCs w:val="18"/>
    </w:rPr>
  </w:style>
  <w:style w:type="character" w:customStyle="1" w:styleId="52">
    <w:name w:val="批注主题 字符"/>
    <w:link w:val="27"/>
    <w:qFormat/>
    <w:uiPriority w:val="99"/>
    <w:rPr>
      <w:rFonts w:ascii="Times New Roman" w:hAnsi="Times New Roman"/>
      <w:b/>
      <w:bCs/>
      <w:kern w:val="2"/>
      <w:sz w:val="21"/>
      <w:szCs w:val="24"/>
    </w:rPr>
  </w:style>
  <w:style w:type="character" w:customStyle="1" w:styleId="53">
    <w:name w:val="正文文本 字符"/>
    <w:qFormat/>
    <w:uiPriority w:val="0"/>
    <w:rPr>
      <w:rFonts w:ascii="Times New Roman" w:hAnsi="Times New Roman"/>
      <w:kern w:val="2"/>
      <w:sz w:val="21"/>
      <w:szCs w:val="24"/>
    </w:rPr>
  </w:style>
  <w:style w:type="character" w:customStyle="1" w:styleId="54">
    <w:name w:val="标题 2 Char"/>
    <w:qFormat/>
    <w:uiPriority w:val="9"/>
    <w:rPr>
      <w:rFonts w:ascii="Cambria" w:hAnsi="Cambria" w:eastAsia="宋体" w:cs="Times New Roman"/>
      <w:b/>
      <w:bCs/>
      <w:kern w:val="2"/>
      <w:sz w:val="32"/>
      <w:szCs w:val="32"/>
    </w:rPr>
  </w:style>
  <w:style w:type="character" w:customStyle="1" w:styleId="55">
    <w:name w:val="纯文本 字符"/>
    <w:qFormat/>
    <w:uiPriority w:val="0"/>
    <w:rPr>
      <w:rFonts w:ascii="宋体" w:hAnsi="Courier New" w:eastAsia="宋体" w:cs="Courier New"/>
      <w:szCs w:val="21"/>
    </w:rPr>
  </w:style>
  <w:style w:type="character" w:customStyle="1" w:styleId="56">
    <w:name w:val="纯文本 字符1"/>
    <w:qFormat/>
    <w:uiPriority w:val="0"/>
    <w:rPr>
      <w:rFonts w:ascii="宋体" w:hAnsi="Courier New"/>
    </w:rPr>
  </w:style>
  <w:style w:type="character" w:customStyle="1" w:styleId="57">
    <w:name w:val="批注文字 字符"/>
    <w:qFormat/>
    <w:uiPriority w:val="0"/>
    <w:rPr>
      <w:rFonts w:ascii="Times New Roman" w:hAnsi="Times New Roman"/>
      <w:kern w:val="2"/>
      <w:sz w:val="21"/>
      <w:szCs w:val="24"/>
    </w:rPr>
  </w:style>
  <w:style w:type="character" w:customStyle="1" w:styleId="58">
    <w:name w:val="标题 1 字符1"/>
    <w:qFormat/>
    <w:uiPriority w:val="0"/>
    <w:rPr>
      <w:b/>
      <w:bCs/>
      <w:kern w:val="44"/>
      <w:sz w:val="44"/>
      <w:szCs w:val="44"/>
    </w:rPr>
  </w:style>
  <w:style w:type="character" w:customStyle="1" w:styleId="59">
    <w:name w:val="正文2 Char Char"/>
    <w:link w:val="60"/>
    <w:qFormat/>
    <w:uiPriority w:val="0"/>
    <w:rPr>
      <w:sz w:val="24"/>
    </w:rPr>
  </w:style>
  <w:style w:type="paragraph" w:customStyle="1" w:styleId="60">
    <w:name w:val="正文2"/>
    <w:basedOn w:val="1"/>
    <w:link w:val="59"/>
    <w:qFormat/>
    <w:uiPriority w:val="0"/>
    <w:pPr>
      <w:adjustRightInd w:val="0"/>
      <w:spacing w:before="156" w:line="360" w:lineRule="auto"/>
      <w:ind w:firstLine="510" w:firstLineChars="200"/>
    </w:pPr>
    <w:rPr>
      <w:kern w:val="0"/>
      <w:sz w:val="24"/>
      <w:szCs w:val="20"/>
    </w:rPr>
  </w:style>
  <w:style w:type="character" w:customStyle="1" w:styleId="61">
    <w:name w:val="纯文本 字符2"/>
    <w:qFormat/>
    <w:uiPriority w:val="0"/>
    <w:rPr>
      <w:rFonts w:ascii="宋体" w:hAnsi="Courier New" w:eastAsia="宋体" w:cs="Courier New"/>
      <w:szCs w:val="21"/>
    </w:rPr>
  </w:style>
  <w:style w:type="character" w:customStyle="1" w:styleId="62">
    <w:name w:val="apple-style-span"/>
    <w:qFormat/>
    <w:uiPriority w:val="0"/>
  </w:style>
  <w:style w:type="character" w:customStyle="1" w:styleId="63">
    <w:name w:val="正文文本 Char"/>
    <w:qFormat/>
    <w:uiPriority w:val="0"/>
    <w:rPr>
      <w:rFonts w:ascii="Times New Roman" w:hAnsi="Times New Roman"/>
      <w:kern w:val="2"/>
      <w:sz w:val="21"/>
      <w:szCs w:val="24"/>
    </w:rPr>
  </w:style>
  <w:style w:type="character" w:customStyle="1" w:styleId="64">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5">
    <w:name w:val="标题 8 Char"/>
    <w:qFormat/>
    <w:uiPriority w:val="0"/>
    <w:rPr>
      <w:rFonts w:ascii="Arial" w:hAnsi="Arial" w:eastAsia="黑体"/>
      <w:kern w:val="2"/>
      <w:sz w:val="24"/>
      <w:szCs w:val="24"/>
    </w:rPr>
  </w:style>
  <w:style w:type="character" w:customStyle="1" w:styleId="66">
    <w:name w:val="_Style 63"/>
    <w:unhideWhenUsed/>
    <w:qFormat/>
    <w:uiPriority w:val="99"/>
    <w:rPr>
      <w:color w:val="605E5C"/>
      <w:shd w:val="clear" w:color="auto" w:fill="E1DFDD"/>
    </w:rPr>
  </w:style>
  <w:style w:type="character" w:customStyle="1" w:styleId="67">
    <w:name w:val="纯文本 Char"/>
    <w:qFormat/>
    <w:uiPriority w:val="0"/>
    <w:rPr>
      <w:rFonts w:ascii="宋体" w:hAnsi="Courier New" w:eastAsia="宋体" w:cs="Courier New"/>
      <w:szCs w:val="21"/>
    </w:rPr>
  </w:style>
  <w:style w:type="character" w:customStyle="1" w:styleId="68">
    <w:name w:val="批注文字 Char"/>
    <w:qFormat/>
    <w:uiPriority w:val="0"/>
    <w:rPr>
      <w:rFonts w:ascii="Times New Roman" w:hAnsi="Times New Roman"/>
      <w:kern w:val="2"/>
      <w:sz w:val="21"/>
      <w:szCs w:val="24"/>
    </w:rPr>
  </w:style>
  <w:style w:type="character" w:customStyle="1" w:styleId="69">
    <w:name w:val="textcontents"/>
    <w:qFormat/>
    <w:uiPriority w:val="0"/>
  </w:style>
  <w:style w:type="character" w:customStyle="1" w:styleId="70">
    <w:name w:val="批注文字 字符1"/>
    <w:qFormat/>
    <w:uiPriority w:val="0"/>
    <w:rPr>
      <w:rFonts w:ascii="Times New Roman" w:hAnsi="Times New Roman"/>
      <w:kern w:val="2"/>
      <w:sz w:val="21"/>
      <w:szCs w:val="24"/>
    </w:rPr>
  </w:style>
  <w:style w:type="paragraph" w:customStyle="1" w:styleId="71">
    <w:name w:val="列出段落2"/>
    <w:basedOn w:val="1"/>
    <w:unhideWhenUsed/>
    <w:qFormat/>
    <w:uiPriority w:val="99"/>
    <w:pPr>
      <w:spacing w:line="360" w:lineRule="auto"/>
      <w:ind w:firstLine="420" w:firstLineChars="200"/>
    </w:pPr>
    <w:rPr>
      <w:rFonts w:ascii="Calibri" w:hAnsi="Calibri" w:eastAsia="仿宋" w:cs="Times New Roman"/>
      <w:sz w:val="28"/>
      <w:szCs w:val="22"/>
    </w:rPr>
  </w:style>
  <w:style w:type="paragraph" w:customStyle="1" w:styleId="72">
    <w:name w:val="正文缩进1"/>
    <w:basedOn w:val="1"/>
    <w:next w:val="15"/>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styleId="73">
    <w:name w:val="List Paragraph"/>
    <w:basedOn w:val="1"/>
    <w:qFormat/>
    <w:uiPriority w:val="34"/>
    <w:pPr>
      <w:ind w:firstLine="420" w:firstLineChars="200"/>
    </w:pPr>
  </w:style>
  <w:style w:type="paragraph" w:customStyle="1" w:styleId="74">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75">
    <w:name w:val="Table Paragraph"/>
    <w:basedOn w:val="1"/>
    <w:qFormat/>
    <w:uiPriority w:val="1"/>
    <w:pPr>
      <w:jc w:val="left"/>
    </w:pPr>
    <w:rPr>
      <w:rFonts w:ascii="Calibri" w:hAnsi="Calibri"/>
      <w:kern w:val="0"/>
      <w:sz w:val="22"/>
      <w:szCs w:val="22"/>
      <w:lang w:eastAsia="en-US"/>
    </w:rPr>
  </w:style>
  <w:style w:type="paragraph" w:customStyle="1" w:styleId="76">
    <w:name w:val="Char Char Char Char"/>
    <w:basedOn w:val="1"/>
    <w:qFormat/>
    <w:uiPriority w:val="0"/>
    <w:pPr>
      <w:widowControl/>
      <w:spacing w:after="160" w:line="240" w:lineRule="exact"/>
      <w:jc w:val="left"/>
    </w:pPr>
  </w:style>
  <w:style w:type="paragraph" w:customStyle="1" w:styleId="77">
    <w:name w:val="_Style 74"/>
    <w:basedOn w:val="3"/>
    <w:next w:val="1"/>
    <w:qFormat/>
    <w:uiPriority w:val="39"/>
    <w:pPr>
      <w:widowControl/>
      <w:spacing w:before="240" w:after="0" w:line="259" w:lineRule="auto"/>
      <w:jc w:val="left"/>
      <w:outlineLvl w:val="9"/>
    </w:pPr>
    <w:rPr>
      <w:rFonts w:ascii="等线 Light" w:hAnsi="等线 Light" w:eastAsia="等线 Light" w:cs="Times New Roman"/>
      <w:b w:val="0"/>
      <w:bCs w:val="0"/>
      <w:color w:val="2F5496"/>
      <w:kern w:val="0"/>
      <w:sz w:val="32"/>
      <w:szCs w:val="32"/>
      <w:lang w:val="en-US" w:eastAsia="zh-CN"/>
    </w:rPr>
  </w:style>
  <w:style w:type="paragraph" w:customStyle="1" w:styleId="78">
    <w:name w:val="正文-2字符首行缩进"/>
    <w:basedOn w:val="1"/>
    <w:qFormat/>
    <w:uiPriority w:val="0"/>
    <w:pPr>
      <w:spacing w:line="360" w:lineRule="auto"/>
      <w:ind w:firstLine="200" w:firstLineChars="200"/>
    </w:pPr>
    <w:rPr>
      <w:rFonts w:ascii="仿宋_GB2312" w:hAnsi="宋体" w:eastAsia="仿宋_GB2312" w:cs="Times New Roman"/>
      <w:sz w:val="28"/>
      <w:szCs w:val="22"/>
    </w:rPr>
  </w:style>
  <w:style w:type="paragraph" w:customStyle="1" w:styleId="79">
    <w:name w:val="默认段落字体 Para Char Char Char Char Char Char Char Char Char1 Char Char Char Char"/>
    <w:basedOn w:val="1"/>
    <w:qFormat/>
    <w:uiPriority w:val="0"/>
    <w:rPr>
      <w:rFonts w:ascii="Tahoma" w:hAnsi="Tahoma"/>
      <w:sz w:val="24"/>
      <w:szCs w:val="20"/>
    </w:rPr>
  </w:style>
  <w:style w:type="paragraph" w:customStyle="1" w:styleId="80">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81">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82">
    <w:name w:val="Table Text"/>
    <w:basedOn w:val="1"/>
    <w:semiHidden/>
    <w:qFormat/>
    <w:uiPriority w:val="0"/>
    <w:rPr>
      <w:rFonts w:ascii="宋体" w:hAnsi="宋体" w:eastAsia="宋体" w:cs="宋体"/>
      <w:sz w:val="22"/>
      <w:szCs w:val="22"/>
      <w:lang w:val="en-US" w:eastAsia="en-US" w:bidi="ar-SA"/>
    </w:rPr>
  </w:style>
  <w:style w:type="table" w:customStyle="1" w:styleId="83">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广西云龙招标有限公司</Company>
  <Pages>73</Pages>
  <Words>16245</Words>
  <Characters>17880</Characters>
  <Lines>506</Lines>
  <Paragraphs>142</Paragraphs>
  <TotalTime>15</TotalTime>
  <ScaleCrop>false</ScaleCrop>
  <LinksUpToDate>false</LinksUpToDate>
  <CharactersWithSpaces>18010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2021-08-17T04:20:00Z</dcterms:created>
  <dc:creator>唐冰</dc:creator>
  <cp:lastModifiedBy>WPS_Ayaya</cp:lastModifiedBy>
  <cp:lastPrinted>2021-08-26T02:26:00Z</cp:lastPrinted>
  <dcterms:modified xsi:type="dcterms:W3CDTF">2026-06-22T03:17:22Z</dcterms:modified>
  <dc:title>竞争性谈判文件规范</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420253CCD3404161AC48E826BD9C7428</vt:lpwstr>
  </property>
  <property fmtid="{D5CDD505-2E9C-101B-9397-08002B2CF9AE}" pid="4" name="KSOTemplateDocerSaveRecord">
    <vt:lpwstr>eyJoZGlkIjoiNGIwOGU2M2MxNDUyMzYwYjIwNzAxZTRhODdiMDE2YjQiLCJ1c2VySWQiOiIxNTA2MTMzOTQwIn0=</vt:lpwstr>
  </property>
</Properties>
</file>