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C8084">
      <w:pPr>
        <w:spacing w:line="400" w:lineRule="exact"/>
        <w:ind w:firstLine="640"/>
        <w:jc w:val="center"/>
        <w:rPr>
          <w:rFonts w:ascii="宋体" w:hAnsi="宋体" w:cs="宋体"/>
          <w:b/>
          <w:sz w:val="32"/>
          <w:szCs w:val="32"/>
          <w:highlight w:val="none"/>
        </w:rPr>
      </w:pPr>
    </w:p>
    <w:p w14:paraId="08D547A8">
      <w:pPr>
        <w:spacing w:line="400" w:lineRule="exact"/>
        <w:ind w:firstLine="640"/>
        <w:jc w:val="center"/>
        <w:rPr>
          <w:rFonts w:ascii="宋体" w:hAnsi="宋体" w:cs="宋体"/>
          <w:b/>
          <w:sz w:val="32"/>
          <w:szCs w:val="32"/>
          <w:highlight w:val="none"/>
        </w:rPr>
      </w:pPr>
    </w:p>
    <w:p w14:paraId="2690024E">
      <w:pPr>
        <w:spacing w:line="400" w:lineRule="exact"/>
        <w:ind w:firstLine="640"/>
        <w:jc w:val="center"/>
        <w:rPr>
          <w:rFonts w:ascii="宋体" w:hAnsi="宋体" w:cs="宋体"/>
          <w:b/>
          <w:sz w:val="32"/>
          <w:szCs w:val="32"/>
          <w:highlight w:val="none"/>
        </w:rPr>
      </w:pPr>
    </w:p>
    <w:p w14:paraId="03016D58">
      <w:pPr>
        <w:spacing w:line="720" w:lineRule="exact"/>
        <w:ind w:firstLine="1040"/>
        <w:jc w:val="center"/>
        <w:rPr>
          <w:rFonts w:ascii="宋体" w:hAnsi="宋体" w:cs="宋体"/>
          <w:b/>
          <w:sz w:val="52"/>
          <w:szCs w:val="52"/>
          <w:highlight w:val="none"/>
        </w:rPr>
      </w:pPr>
      <w:r>
        <w:rPr>
          <w:rFonts w:hint="eastAsia" w:ascii="宋体" w:hAnsi="宋体" w:cs="宋体"/>
          <w:b/>
          <w:sz w:val="52"/>
          <w:szCs w:val="52"/>
          <w:highlight w:val="none"/>
        </w:rPr>
        <w:t>广西德元工程项目管理有限责任公司</w:t>
      </w:r>
    </w:p>
    <w:p w14:paraId="46F70B0A">
      <w:pPr>
        <w:spacing w:line="720" w:lineRule="exact"/>
        <w:ind w:firstLine="1760"/>
        <w:jc w:val="center"/>
        <w:rPr>
          <w:rFonts w:ascii="宋体" w:hAnsi="宋体" w:cs="宋体"/>
          <w:b/>
          <w:bCs/>
          <w:spacing w:val="80"/>
          <w:sz w:val="72"/>
          <w:highlight w:val="none"/>
        </w:rPr>
      </w:pPr>
    </w:p>
    <w:p w14:paraId="1BE984D7">
      <w:pPr>
        <w:spacing w:line="720" w:lineRule="exact"/>
        <w:ind w:firstLine="1760"/>
        <w:jc w:val="center"/>
        <w:rPr>
          <w:rFonts w:ascii="宋体" w:hAnsi="宋体" w:cs="宋体"/>
          <w:b/>
          <w:bCs/>
          <w:spacing w:val="80"/>
          <w:sz w:val="72"/>
          <w:highlight w:val="none"/>
        </w:rPr>
      </w:pPr>
    </w:p>
    <w:p w14:paraId="7BDDE21F">
      <w:pPr>
        <w:spacing w:before="120" w:beforeLines="50"/>
        <w:ind w:firstLine="1044"/>
        <w:jc w:val="center"/>
        <w:rPr>
          <w:rFonts w:ascii="宋体" w:hAnsi="宋体" w:cs="宋体"/>
          <w:sz w:val="52"/>
          <w:szCs w:val="52"/>
          <w:highlight w:val="none"/>
        </w:rPr>
      </w:pPr>
      <w:r>
        <w:rPr>
          <w:rFonts w:hint="eastAsia" w:ascii="宋体" w:hAnsi="宋体" w:cs="宋体"/>
          <w:sz w:val="52"/>
          <w:szCs w:val="52"/>
          <w:highlight w:val="none"/>
        </w:rPr>
        <w:t>竞争性磋商采购文件</w:t>
      </w:r>
    </w:p>
    <w:p w14:paraId="487BB1E9">
      <w:pPr>
        <w:spacing w:before="120" w:beforeLines="50"/>
        <w:ind w:firstLine="960"/>
        <w:jc w:val="center"/>
        <w:rPr>
          <w:rFonts w:ascii="宋体" w:hAnsi="宋体" w:cs="宋体"/>
          <w:b/>
          <w:sz w:val="48"/>
          <w:szCs w:val="48"/>
          <w:highlight w:val="none"/>
        </w:rPr>
      </w:pPr>
    </w:p>
    <w:p w14:paraId="42FD2D7E">
      <w:pPr>
        <w:pStyle w:val="24"/>
        <w:ind w:firstLine="562"/>
        <w:rPr>
          <w:color w:val="auto"/>
          <w:sz w:val="28"/>
          <w:szCs w:val="28"/>
          <w:highlight w:val="none"/>
        </w:rPr>
      </w:pPr>
    </w:p>
    <w:p w14:paraId="77F442D8">
      <w:pPr>
        <w:pStyle w:val="24"/>
        <w:ind w:firstLine="1280" w:firstLineChars="400"/>
        <w:rPr>
          <w:color w:val="auto"/>
          <w:sz w:val="32"/>
          <w:szCs w:val="32"/>
          <w:highlight w:val="none"/>
        </w:rPr>
      </w:pPr>
      <w:r>
        <w:rPr>
          <w:rFonts w:hint="eastAsia"/>
          <w:color w:val="auto"/>
          <w:sz w:val="32"/>
          <w:szCs w:val="32"/>
          <w:highlight w:val="none"/>
        </w:rPr>
        <w:t>项目名称：《柳州市矿产资源总体规划（2026-2030年）》编制服务</w:t>
      </w:r>
    </w:p>
    <w:p w14:paraId="58C1B188">
      <w:pPr>
        <w:pStyle w:val="24"/>
        <w:ind w:firstLine="1280" w:firstLineChars="400"/>
        <w:rPr>
          <w:color w:val="auto"/>
          <w:sz w:val="32"/>
          <w:szCs w:val="32"/>
          <w:highlight w:val="none"/>
        </w:rPr>
      </w:pPr>
    </w:p>
    <w:p w14:paraId="750C835C">
      <w:pPr>
        <w:pStyle w:val="24"/>
        <w:ind w:firstLine="1280" w:firstLineChars="400"/>
        <w:rPr>
          <w:color w:val="auto"/>
          <w:sz w:val="32"/>
          <w:szCs w:val="32"/>
          <w:highlight w:val="none"/>
        </w:rPr>
      </w:pPr>
    </w:p>
    <w:p w14:paraId="2A14B8D3">
      <w:pPr>
        <w:pStyle w:val="24"/>
        <w:ind w:firstLine="1280" w:firstLineChars="400"/>
        <w:rPr>
          <w:rFonts w:hint="eastAsia" w:eastAsia="宋体"/>
          <w:color w:val="auto"/>
          <w:sz w:val="32"/>
          <w:szCs w:val="32"/>
          <w:highlight w:val="none"/>
          <w:lang w:eastAsia="zh-CN"/>
        </w:rPr>
      </w:pPr>
      <w:r>
        <w:rPr>
          <w:rFonts w:hint="eastAsia"/>
          <w:color w:val="auto"/>
          <w:sz w:val="32"/>
          <w:szCs w:val="32"/>
          <w:highlight w:val="none"/>
        </w:rPr>
        <w:t>项目编号：</w:t>
      </w:r>
      <w:r>
        <w:rPr>
          <w:rFonts w:hint="eastAsia"/>
          <w:color w:val="auto"/>
          <w:sz w:val="32"/>
          <w:szCs w:val="32"/>
          <w:highlight w:val="none"/>
          <w:lang w:eastAsia="zh-CN"/>
        </w:rPr>
        <w:t>LZZC2026-C3-990397-GXDY</w:t>
      </w:r>
    </w:p>
    <w:p w14:paraId="5322F237">
      <w:pPr>
        <w:pStyle w:val="24"/>
        <w:ind w:firstLine="1280" w:firstLineChars="400"/>
        <w:rPr>
          <w:color w:val="auto"/>
          <w:sz w:val="32"/>
          <w:szCs w:val="32"/>
          <w:highlight w:val="none"/>
        </w:rPr>
      </w:pPr>
    </w:p>
    <w:p w14:paraId="36FD1B0F">
      <w:pPr>
        <w:pStyle w:val="24"/>
        <w:ind w:firstLine="1280" w:firstLineChars="400"/>
        <w:rPr>
          <w:color w:val="auto"/>
          <w:sz w:val="32"/>
          <w:szCs w:val="32"/>
          <w:highlight w:val="none"/>
        </w:rPr>
      </w:pPr>
    </w:p>
    <w:p w14:paraId="193C0BF3">
      <w:pPr>
        <w:pStyle w:val="24"/>
        <w:ind w:firstLine="1280" w:firstLineChars="400"/>
        <w:rPr>
          <w:color w:val="auto"/>
          <w:sz w:val="32"/>
          <w:szCs w:val="32"/>
          <w:highlight w:val="none"/>
        </w:rPr>
      </w:pPr>
      <w:r>
        <w:rPr>
          <w:rFonts w:hint="eastAsia"/>
          <w:color w:val="auto"/>
          <w:sz w:val="32"/>
          <w:szCs w:val="32"/>
          <w:highlight w:val="none"/>
        </w:rPr>
        <w:t>采购人：柳州市自然资源和规划局</w:t>
      </w:r>
    </w:p>
    <w:p w14:paraId="2AD940E1">
      <w:pPr>
        <w:pStyle w:val="24"/>
        <w:ind w:firstLine="1280" w:firstLineChars="400"/>
        <w:rPr>
          <w:color w:val="auto"/>
          <w:sz w:val="32"/>
          <w:szCs w:val="32"/>
          <w:highlight w:val="none"/>
        </w:rPr>
      </w:pPr>
    </w:p>
    <w:p w14:paraId="1B1ECC2D">
      <w:pPr>
        <w:pStyle w:val="24"/>
        <w:ind w:firstLine="1280" w:firstLineChars="400"/>
        <w:rPr>
          <w:color w:val="auto"/>
          <w:sz w:val="32"/>
          <w:szCs w:val="32"/>
          <w:highlight w:val="none"/>
        </w:rPr>
      </w:pPr>
    </w:p>
    <w:p w14:paraId="5130ABB4">
      <w:pPr>
        <w:pStyle w:val="24"/>
        <w:ind w:firstLine="1280" w:firstLineChars="400"/>
        <w:rPr>
          <w:color w:val="auto"/>
          <w:sz w:val="32"/>
          <w:szCs w:val="32"/>
          <w:highlight w:val="none"/>
        </w:rPr>
      </w:pPr>
      <w:r>
        <w:rPr>
          <w:rFonts w:hint="eastAsia"/>
          <w:color w:val="auto"/>
          <w:sz w:val="32"/>
          <w:szCs w:val="32"/>
          <w:highlight w:val="none"/>
        </w:rPr>
        <w:t>采购代理机构：广西德元工程项目管理有限责任公司</w:t>
      </w:r>
    </w:p>
    <w:p w14:paraId="2143F7FF">
      <w:pPr>
        <w:pStyle w:val="24"/>
        <w:ind w:firstLine="643"/>
        <w:rPr>
          <w:color w:val="auto"/>
          <w:sz w:val="32"/>
          <w:szCs w:val="32"/>
          <w:highlight w:val="none"/>
        </w:rPr>
      </w:pPr>
    </w:p>
    <w:p w14:paraId="44F6FD0D">
      <w:pPr>
        <w:pStyle w:val="24"/>
        <w:ind w:firstLine="643"/>
        <w:rPr>
          <w:color w:val="auto"/>
          <w:sz w:val="32"/>
          <w:szCs w:val="32"/>
          <w:highlight w:val="none"/>
        </w:rPr>
      </w:pPr>
    </w:p>
    <w:p w14:paraId="121813F0">
      <w:pPr>
        <w:pStyle w:val="24"/>
        <w:ind w:firstLine="613"/>
        <w:jc w:val="center"/>
        <w:rPr>
          <w:b/>
          <w:color w:val="auto"/>
          <w:w w:val="95"/>
          <w:sz w:val="32"/>
          <w:szCs w:val="32"/>
          <w:highlight w:val="none"/>
        </w:rPr>
      </w:pPr>
      <w:r>
        <w:rPr>
          <w:rFonts w:hint="eastAsia"/>
          <w:color w:val="auto"/>
          <w:w w:val="95"/>
          <w:sz w:val="32"/>
          <w:szCs w:val="32"/>
          <w:highlight w:val="none"/>
        </w:rPr>
        <w:t>2026年</w:t>
      </w:r>
      <w:r>
        <w:rPr>
          <w:rFonts w:hint="eastAsia"/>
          <w:color w:val="auto"/>
          <w:w w:val="95"/>
          <w:sz w:val="32"/>
          <w:szCs w:val="32"/>
          <w:highlight w:val="none"/>
          <w:lang w:val="en-US" w:eastAsia="zh-CN"/>
        </w:rPr>
        <w:t>7</w:t>
      </w:r>
      <w:r>
        <w:rPr>
          <w:rFonts w:hint="eastAsia"/>
          <w:color w:val="auto"/>
          <w:w w:val="95"/>
          <w:sz w:val="32"/>
          <w:szCs w:val="32"/>
          <w:highlight w:val="none"/>
        </w:rPr>
        <w:t>月</w:t>
      </w:r>
    </w:p>
    <w:p w14:paraId="2B515235">
      <w:pPr>
        <w:pStyle w:val="24"/>
        <w:ind w:firstLine="402"/>
        <w:rPr>
          <w:color w:val="auto"/>
          <w:w w:val="95"/>
          <w:highlight w:val="none"/>
        </w:rPr>
      </w:pPr>
    </w:p>
    <w:p w14:paraId="1B79E8FD">
      <w:pPr>
        <w:pStyle w:val="24"/>
        <w:ind w:firstLine="402"/>
        <w:rPr>
          <w:color w:val="auto"/>
          <w:w w:val="95"/>
          <w:highlight w:val="none"/>
        </w:rPr>
      </w:pPr>
    </w:p>
    <w:p w14:paraId="0742D53B">
      <w:pPr>
        <w:pStyle w:val="24"/>
        <w:ind w:firstLine="402"/>
        <w:rPr>
          <w:color w:val="auto"/>
          <w:w w:val="95"/>
          <w:highlight w:val="none"/>
        </w:rPr>
      </w:pPr>
    </w:p>
    <w:p w14:paraId="32D2D28F">
      <w:pPr>
        <w:pStyle w:val="24"/>
        <w:ind w:firstLine="402"/>
        <w:rPr>
          <w:color w:val="auto"/>
          <w:w w:val="95"/>
          <w:highlight w:val="none"/>
        </w:rPr>
      </w:pPr>
    </w:p>
    <w:p w14:paraId="3768F5D4">
      <w:pPr>
        <w:pStyle w:val="24"/>
        <w:ind w:firstLine="402"/>
        <w:rPr>
          <w:color w:val="auto"/>
          <w:w w:val="95"/>
          <w:highlight w:val="none"/>
        </w:rPr>
      </w:pPr>
    </w:p>
    <w:p w14:paraId="34B56CC5">
      <w:pPr>
        <w:pStyle w:val="24"/>
        <w:ind w:firstLine="402"/>
        <w:rPr>
          <w:color w:val="auto"/>
          <w:w w:val="95"/>
          <w:highlight w:val="none"/>
        </w:rPr>
      </w:pPr>
    </w:p>
    <w:p w14:paraId="5029335C">
      <w:pPr>
        <w:pStyle w:val="24"/>
        <w:ind w:firstLine="402"/>
        <w:rPr>
          <w:color w:val="auto"/>
          <w:w w:val="95"/>
          <w:highlight w:val="none"/>
        </w:rPr>
      </w:pPr>
    </w:p>
    <w:p w14:paraId="322E4861">
      <w:pPr>
        <w:pStyle w:val="24"/>
        <w:ind w:firstLine="402"/>
        <w:rPr>
          <w:color w:val="auto"/>
          <w:w w:val="95"/>
          <w:highlight w:val="none"/>
        </w:rPr>
      </w:pPr>
    </w:p>
    <w:p w14:paraId="6221C452">
      <w:pPr>
        <w:spacing w:line="400" w:lineRule="exact"/>
        <w:ind w:firstLine="883"/>
        <w:jc w:val="center"/>
        <w:rPr>
          <w:rFonts w:ascii="宋体" w:hAnsi="宋体" w:cs="宋体"/>
          <w:sz w:val="44"/>
          <w:szCs w:val="44"/>
          <w:highlight w:val="none"/>
        </w:rPr>
      </w:pPr>
    </w:p>
    <w:p w14:paraId="01C810EF">
      <w:pPr>
        <w:spacing w:line="360" w:lineRule="auto"/>
        <w:ind w:firstLine="883"/>
        <w:jc w:val="center"/>
        <w:rPr>
          <w:rFonts w:ascii="宋体" w:hAnsi="宋体" w:cs="宋体"/>
          <w:sz w:val="44"/>
          <w:szCs w:val="44"/>
          <w:highlight w:val="none"/>
        </w:rPr>
      </w:pPr>
      <w:r>
        <w:rPr>
          <w:rFonts w:hint="eastAsia" w:ascii="宋体" w:hAnsi="宋体" w:cs="宋体"/>
          <w:sz w:val="44"/>
          <w:szCs w:val="44"/>
          <w:highlight w:val="none"/>
        </w:rPr>
        <w:t>目       录</w:t>
      </w:r>
    </w:p>
    <w:p w14:paraId="16FBDE90">
      <w:pPr>
        <w:spacing w:line="360" w:lineRule="auto"/>
        <w:ind w:firstLine="643"/>
        <w:jc w:val="left"/>
        <w:rPr>
          <w:rFonts w:ascii="宋体" w:hAnsi="宋体" w:cs="宋体"/>
          <w:sz w:val="32"/>
          <w:szCs w:val="32"/>
          <w:highlight w:val="none"/>
        </w:rPr>
      </w:pPr>
    </w:p>
    <w:p w14:paraId="19FB4409">
      <w:pPr>
        <w:pStyle w:val="31"/>
        <w:ind w:left="0" w:leftChars="0" w:firstLine="472" w:firstLineChars="147"/>
        <w:rPr>
          <w:rFonts w:ascii="Calibri" w:hAnsi="Calibri"/>
          <w:b w:val="0"/>
          <w:bCs w:val="0"/>
          <w:caps w:val="0"/>
          <w:sz w:val="21"/>
          <w:szCs w:val="22"/>
          <w:highlight w:val="none"/>
        </w:rPr>
      </w:pPr>
      <w:r>
        <w:rPr>
          <w:rFonts w:hint="eastAsia" w:cs="宋体"/>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sz w:val="32"/>
          <w:szCs w:val="32"/>
          <w:highlight w:val="none"/>
        </w:rPr>
        <w:fldChar w:fldCharType="separate"/>
      </w:r>
      <w:r>
        <w:rPr>
          <w:highlight w:val="none"/>
        </w:rPr>
        <w:fldChar w:fldCharType="begin"/>
      </w:r>
      <w:r>
        <w:rPr>
          <w:highlight w:val="none"/>
        </w:rPr>
        <w:instrText xml:space="preserve"> HYPERLINK \l "_Toc88747291" </w:instrText>
      </w:r>
      <w:r>
        <w:rPr>
          <w:highlight w:val="none"/>
        </w:rPr>
        <w:fldChar w:fldCharType="separate"/>
      </w:r>
      <w:r>
        <w:rPr>
          <w:rStyle w:val="48"/>
          <w:rFonts w:hint="eastAsia" w:cs="宋体"/>
          <w:color w:val="auto"/>
          <w:highlight w:val="none"/>
        </w:rPr>
        <w:t>第一章竞争性磋商采购公告</w:t>
      </w:r>
      <w:r>
        <w:rPr>
          <w:highlight w:val="none"/>
        </w:rPr>
        <w:tab/>
      </w:r>
      <w:r>
        <w:rPr>
          <w:highlight w:val="none"/>
        </w:rPr>
        <w:fldChar w:fldCharType="begin"/>
      </w:r>
      <w:r>
        <w:rPr>
          <w:highlight w:val="none"/>
        </w:rPr>
        <w:instrText xml:space="preserve"> PAGEREF _Toc88747291 \h </w:instrText>
      </w:r>
      <w:r>
        <w:rPr>
          <w:highlight w:val="none"/>
        </w:rPr>
        <w:fldChar w:fldCharType="separate"/>
      </w:r>
      <w:r>
        <w:rPr>
          <w:highlight w:val="none"/>
        </w:rPr>
        <w:t>3</w:t>
      </w:r>
      <w:r>
        <w:rPr>
          <w:highlight w:val="none"/>
        </w:rPr>
        <w:fldChar w:fldCharType="end"/>
      </w:r>
      <w:r>
        <w:rPr>
          <w:highlight w:val="none"/>
        </w:rPr>
        <w:fldChar w:fldCharType="end"/>
      </w:r>
    </w:p>
    <w:p w14:paraId="6BC0ECF8">
      <w:pPr>
        <w:pStyle w:val="31"/>
        <w:ind w:firstLine="330"/>
        <w:rPr>
          <w:rFonts w:ascii="Calibri" w:hAnsi="Calibri"/>
          <w:b w:val="0"/>
          <w:bCs w:val="0"/>
          <w:caps w:val="0"/>
          <w:sz w:val="21"/>
          <w:szCs w:val="22"/>
          <w:highlight w:val="none"/>
        </w:rPr>
      </w:pPr>
      <w:r>
        <w:rPr>
          <w:highlight w:val="none"/>
        </w:rPr>
        <w:fldChar w:fldCharType="begin"/>
      </w:r>
      <w:r>
        <w:rPr>
          <w:highlight w:val="none"/>
        </w:rPr>
        <w:instrText xml:space="preserve"> HYPERLINK \l "_Toc88747292" </w:instrText>
      </w:r>
      <w:r>
        <w:rPr>
          <w:highlight w:val="none"/>
        </w:rPr>
        <w:fldChar w:fldCharType="separate"/>
      </w:r>
      <w:r>
        <w:rPr>
          <w:rStyle w:val="48"/>
          <w:rFonts w:hint="eastAsia" w:cs="宋体"/>
          <w:color w:val="auto"/>
          <w:highlight w:val="none"/>
        </w:rPr>
        <w:t>第二章供应商须知</w:t>
      </w:r>
      <w:r>
        <w:rPr>
          <w:highlight w:val="none"/>
        </w:rPr>
        <w:tab/>
      </w:r>
      <w:r>
        <w:rPr>
          <w:highlight w:val="none"/>
        </w:rPr>
        <w:fldChar w:fldCharType="begin"/>
      </w:r>
      <w:r>
        <w:rPr>
          <w:highlight w:val="none"/>
        </w:rPr>
        <w:instrText xml:space="preserve"> PAGEREF _Toc88747292 \h </w:instrText>
      </w:r>
      <w:r>
        <w:rPr>
          <w:highlight w:val="none"/>
        </w:rPr>
        <w:fldChar w:fldCharType="separate"/>
      </w:r>
      <w:r>
        <w:rPr>
          <w:highlight w:val="none"/>
        </w:rPr>
        <w:t>5</w:t>
      </w:r>
      <w:r>
        <w:rPr>
          <w:highlight w:val="none"/>
        </w:rPr>
        <w:fldChar w:fldCharType="end"/>
      </w:r>
      <w:r>
        <w:rPr>
          <w:highlight w:val="none"/>
        </w:rPr>
        <w:fldChar w:fldCharType="end"/>
      </w:r>
    </w:p>
    <w:p w14:paraId="6C10BABD">
      <w:pPr>
        <w:pStyle w:val="31"/>
        <w:ind w:firstLine="330"/>
        <w:rPr>
          <w:rFonts w:ascii="Calibri" w:hAnsi="Calibri"/>
          <w:b w:val="0"/>
          <w:bCs w:val="0"/>
          <w:caps w:val="0"/>
          <w:sz w:val="21"/>
          <w:szCs w:val="22"/>
          <w:highlight w:val="none"/>
        </w:rPr>
      </w:pPr>
      <w:r>
        <w:rPr>
          <w:highlight w:val="none"/>
        </w:rPr>
        <w:fldChar w:fldCharType="begin"/>
      </w:r>
      <w:r>
        <w:rPr>
          <w:highlight w:val="none"/>
        </w:rPr>
        <w:instrText xml:space="preserve"> HYPERLINK \l "_Toc88747293" </w:instrText>
      </w:r>
      <w:r>
        <w:rPr>
          <w:highlight w:val="none"/>
        </w:rPr>
        <w:fldChar w:fldCharType="separate"/>
      </w:r>
      <w:r>
        <w:rPr>
          <w:rStyle w:val="48"/>
          <w:rFonts w:hint="eastAsia" w:cs="宋体"/>
          <w:color w:val="auto"/>
          <w:highlight w:val="none"/>
        </w:rPr>
        <w:t>第三章项目采购需求</w:t>
      </w:r>
      <w:r>
        <w:rPr>
          <w:highlight w:val="none"/>
        </w:rPr>
        <w:tab/>
      </w:r>
      <w:r>
        <w:rPr>
          <w:highlight w:val="none"/>
        </w:rPr>
        <w:fldChar w:fldCharType="begin"/>
      </w:r>
      <w:r>
        <w:rPr>
          <w:highlight w:val="none"/>
        </w:rPr>
        <w:instrText xml:space="preserve"> PAGEREF _Toc88747293 \h </w:instrText>
      </w:r>
      <w:r>
        <w:rPr>
          <w:highlight w:val="none"/>
        </w:rPr>
        <w:fldChar w:fldCharType="separate"/>
      </w:r>
      <w:r>
        <w:rPr>
          <w:highlight w:val="none"/>
        </w:rPr>
        <w:t>28</w:t>
      </w:r>
      <w:r>
        <w:rPr>
          <w:highlight w:val="none"/>
        </w:rPr>
        <w:fldChar w:fldCharType="end"/>
      </w:r>
      <w:r>
        <w:rPr>
          <w:highlight w:val="none"/>
        </w:rPr>
        <w:fldChar w:fldCharType="end"/>
      </w:r>
    </w:p>
    <w:p w14:paraId="1C044263">
      <w:pPr>
        <w:pStyle w:val="31"/>
        <w:ind w:firstLine="330"/>
        <w:rPr>
          <w:rFonts w:ascii="Calibri" w:hAnsi="Calibri"/>
          <w:b w:val="0"/>
          <w:bCs w:val="0"/>
          <w:caps w:val="0"/>
          <w:sz w:val="21"/>
          <w:szCs w:val="22"/>
          <w:highlight w:val="none"/>
        </w:rPr>
      </w:pPr>
      <w:r>
        <w:rPr>
          <w:highlight w:val="none"/>
        </w:rPr>
        <w:fldChar w:fldCharType="begin"/>
      </w:r>
      <w:r>
        <w:rPr>
          <w:highlight w:val="none"/>
        </w:rPr>
        <w:instrText xml:space="preserve"> HYPERLINK \l "_Toc88747294" </w:instrText>
      </w:r>
      <w:r>
        <w:rPr>
          <w:highlight w:val="none"/>
        </w:rPr>
        <w:fldChar w:fldCharType="separate"/>
      </w:r>
      <w:r>
        <w:rPr>
          <w:rStyle w:val="48"/>
          <w:rFonts w:hint="eastAsia" w:cs="宋体"/>
          <w:color w:val="auto"/>
          <w:highlight w:val="none"/>
        </w:rPr>
        <w:t>第四章响应文件格式</w:t>
      </w:r>
      <w:r>
        <w:rPr>
          <w:highlight w:val="none"/>
        </w:rPr>
        <w:tab/>
      </w:r>
      <w:r>
        <w:rPr>
          <w:highlight w:val="none"/>
        </w:rPr>
        <w:fldChar w:fldCharType="begin"/>
      </w:r>
      <w:r>
        <w:rPr>
          <w:highlight w:val="none"/>
        </w:rPr>
        <w:instrText xml:space="preserve"> PAGEREF _Toc88747294 \h </w:instrText>
      </w:r>
      <w:r>
        <w:rPr>
          <w:highlight w:val="none"/>
        </w:rPr>
        <w:fldChar w:fldCharType="separate"/>
      </w:r>
      <w:r>
        <w:rPr>
          <w:highlight w:val="none"/>
        </w:rPr>
        <w:t>31</w:t>
      </w:r>
      <w:r>
        <w:rPr>
          <w:highlight w:val="none"/>
        </w:rPr>
        <w:fldChar w:fldCharType="end"/>
      </w:r>
      <w:r>
        <w:rPr>
          <w:highlight w:val="none"/>
        </w:rPr>
        <w:fldChar w:fldCharType="end"/>
      </w:r>
    </w:p>
    <w:p w14:paraId="691F767C">
      <w:pPr>
        <w:pStyle w:val="31"/>
        <w:ind w:firstLine="330"/>
        <w:rPr>
          <w:rFonts w:ascii="Calibri" w:hAnsi="Calibri"/>
          <w:b w:val="0"/>
          <w:bCs w:val="0"/>
          <w:caps w:val="0"/>
          <w:sz w:val="21"/>
          <w:szCs w:val="22"/>
          <w:highlight w:val="none"/>
        </w:rPr>
      </w:pPr>
      <w:r>
        <w:rPr>
          <w:highlight w:val="none"/>
        </w:rPr>
        <w:fldChar w:fldCharType="begin"/>
      </w:r>
      <w:r>
        <w:rPr>
          <w:highlight w:val="none"/>
        </w:rPr>
        <w:instrText xml:space="preserve"> HYPERLINK \l "_Toc88747295" </w:instrText>
      </w:r>
      <w:r>
        <w:rPr>
          <w:highlight w:val="none"/>
        </w:rPr>
        <w:fldChar w:fldCharType="separate"/>
      </w:r>
      <w:r>
        <w:rPr>
          <w:rStyle w:val="48"/>
          <w:rFonts w:hint="eastAsia" w:cs="宋体"/>
          <w:color w:val="auto"/>
          <w:highlight w:val="none"/>
        </w:rPr>
        <w:t>第五章合同主要条款</w:t>
      </w:r>
      <w:r>
        <w:rPr>
          <w:highlight w:val="none"/>
        </w:rPr>
        <w:tab/>
      </w:r>
      <w:r>
        <w:rPr>
          <w:highlight w:val="none"/>
        </w:rPr>
        <w:fldChar w:fldCharType="begin"/>
      </w:r>
      <w:r>
        <w:rPr>
          <w:highlight w:val="none"/>
        </w:rPr>
        <w:instrText xml:space="preserve"> PAGEREF _Toc88747295 \h </w:instrText>
      </w:r>
      <w:r>
        <w:rPr>
          <w:highlight w:val="none"/>
        </w:rPr>
        <w:fldChar w:fldCharType="separate"/>
      </w:r>
      <w:r>
        <w:rPr>
          <w:highlight w:val="none"/>
        </w:rPr>
        <w:t>58</w:t>
      </w:r>
      <w:r>
        <w:rPr>
          <w:highlight w:val="none"/>
        </w:rPr>
        <w:fldChar w:fldCharType="end"/>
      </w:r>
      <w:r>
        <w:rPr>
          <w:highlight w:val="none"/>
        </w:rPr>
        <w:fldChar w:fldCharType="end"/>
      </w:r>
    </w:p>
    <w:p w14:paraId="08691445">
      <w:pPr>
        <w:pStyle w:val="31"/>
        <w:ind w:firstLine="330"/>
        <w:rPr>
          <w:rFonts w:ascii="Calibri" w:hAnsi="Calibri"/>
          <w:b w:val="0"/>
          <w:bCs w:val="0"/>
          <w:caps w:val="0"/>
          <w:sz w:val="21"/>
          <w:szCs w:val="22"/>
          <w:highlight w:val="none"/>
        </w:rPr>
      </w:pPr>
      <w:r>
        <w:rPr>
          <w:highlight w:val="none"/>
        </w:rPr>
        <w:fldChar w:fldCharType="begin"/>
      </w:r>
      <w:r>
        <w:rPr>
          <w:highlight w:val="none"/>
        </w:rPr>
        <w:instrText xml:space="preserve"> HYPERLINK \l "_Toc88747296" </w:instrText>
      </w:r>
      <w:r>
        <w:rPr>
          <w:highlight w:val="none"/>
        </w:rPr>
        <w:fldChar w:fldCharType="separate"/>
      </w:r>
      <w:r>
        <w:rPr>
          <w:rStyle w:val="48"/>
          <w:rFonts w:hint="eastAsia" w:cs="宋体"/>
          <w:color w:val="auto"/>
          <w:highlight w:val="none"/>
        </w:rPr>
        <w:t>第六章评审方法和评审标准</w:t>
      </w:r>
      <w:r>
        <w:rPr>
          <w:highlight w:val="none"/>
        </w:rPr>
        <w:tab/>
      </w:r>
      <w:r>
        <w:rPr>
          <w:highlight w:val="none"/>
        </w:rPr>
        <w:fldChar w:fldCharType="begin"/>
      </w:r>
      <w:r>
        <w:rPr>
          <w:highlight w:val="none"/>
        </w:rPr>
        <w:instrText xml:space="preserve"> PAGEREF _Toc88747296 \h </w:instrText>
      </w:r>
      <w:r>
        <w:rPr>
          <w:highlight w:val="none"/>
        </w:rPr>
        <w:fldChar w:fldCharType="separate"/>
      </w:r>
      <w:r>
        <w:rPr>
          <w:highlight w:val="none"/>
        </w:rPr>
        <w:t>58</w:t>
      </w:r>
      <w:r>
        <w:rPr>
          <w:highlight w:val="none"/>
        </w:rPr>
        <w:fldChar w:fldCharType="end"/>
      </w:r>
      <w:r>
        <w:rPr>
          <w:highlight w:val="none"/>
        </w:rPr>
        <w:fldChar w:fldCharType="end"/>
      </w:r>
    </w:p>
    <w:p w14:paraId="476C02C9">
      <w:pPr>
        <w:spacing w:line="400" w:lineRule="exact"/>
        <w:ind w:firstLine="640"/>
        <w:jc w:val="left"/>
        <w:rPr>
          <w:rStyle w:val="48"/>
          <w:rFonts w:ascii="宋体" w:hAnsi="宋体" w:cs="宋体"/>
          <w:b/>
          <w:color w:val="auto"/>
          <w:sz w:val="32"/>
          <w:szCs w:val="32"/>
          <w:highlight w:val="none"/>
        </w:rPr>
      </w:pPr>
      <w:r>
        <w:rPr>
          <w:rFonts w:hint="eastAsia" w:ascii="宋体" w:hAnsi="宋体" w:cs="宋体"/>
          <w:b/>
          <w:sz w:val="32"/>
          <w:szCs w:val="32"/>
          <w:highlight w:val="none"/>
        </w:rPr>
        <w:fldChar w:fldCharType="end"/>
      </w:r>
    </w:p>
    <w:p w14:paraId="775D7792">
      <w:pPr>
        <w:spacing w:line="400" w:lineRule="exact"/>
        <w:ind w:firstLine="643"/>
        <w:jc w:val="left"/>
        <w:rPr>
          <w:rFonts w:ascii="宋体" w:hAnsi="宋体" w:cs="宋体"/>
          <w:sz w:val="32"/>
          <w:szCs w:val="32"/>
          <w:highlight w:val="none"/>
        </w:rPr>
      </w:pPr>
    </w:p>
    <w:p w14:paraId="5790EBA4">
      <w:pPr>
        <w:pStyle w:val="3"/>
        <w:spacing w:line="480" w:lineRule="exact"/>
        <w:ind w:firstLine="643"/>
        <w:jc w:val="center"/>
        <w:rPr>
          <w:rFonts w:ascii="宋体" w:hAnsi="宋体" w:cs="宋体"/>
          <w:sz w:val="32"/>
          <w:szCs w:val="32"/>
          <w:highlight w:val="none"/>
        </w:rPr>
      </w:pPr>
      <w:r>
        <w:rPr>
          <w:rFonts w:ascii="宋体" w:hAnsi="宋体" w:cs="宋体"/>
          <w:sz w:val="32"/>
          <w:szCs w:val="32"/>
          <w:highlight w:val="none"/>
        </w:rPr>
        <w:br w:type="page"/>
      </w:r>
      <w:bookmarkStart w:id="0" w:name="_Toc88747291"/>
      <w:r>
        <w:rPr>
          <w:rFonts w:hint="eastAsia" w:ascii="宋体" w:hAnsi="宋体" w:cs="宋体"/>
          <w:sz w:val="32"/>
          <w:szCs w:val="32"/>
          <w:highlight w:val="none"/>
        </w:rPr>
        <w:t>第一章 竞争性磋商采购公告</w:t>
      </w:r>
      <w:bookmarkEnd w:id="0"/>
    </w:p>
    <w:p w14:paraId="122FCB78">
      <w:pPr>
        <w:pStyle w:val="189"/>
        <w:widowControl w:val="0"/>
        <w:spacing w:after="120" w:line="360" w:lineRule="exact"/>
        <w:ind w:firstLine="480"/>
        <w:rPr>
          <w:rFonts w:ascii="宋体" w:hAnsi="宋体"/>
          <w:szCs w:val="24"/>
          <w:highlight w:val="none"/>
        </w:rPr>
      </w:pPr>
      <w:r>
        <w:rPr>
          <w:rFonts w:hint="eastAsia" w:ascii="宋体" w:hAnsi="宋体"/>
          <w:szCs w:val="24"/>
          <w:highlight w:val="none"/>
        </w:rPr>
        <w:t>项目概况：</w:t>
      </w:r>
    </w:p>
    <w:p w14:paraId="64934856">
      <w:pPr>
        <w:pStyle w:val="189"/>
        <w:widowControl w:val="0"/>
        <w:spacing w:after="120" w:line="360" w:lineRule="exact"/>
        <w:ind w:firstLine="480"/>
        <w:rPr>
          <w:rFonts w:ascii="宋体" w:hAnsi="宋体"/>
          <w:szCs w:val="24"/>
          <w:highlight w:val="none"/>
        </w:rPr>
      </w:pPr>
      <w:r>
        <w:rPr>
          <w:rFonts w:hint="eastAsia" w:ascii="宋体" w:hAnsi="宋体"/>
          <w:szCs w:val="24"/>
          <w:highlight w:val="none"/>
          <w:u w:val="single"/>
        </w:rPr>
        <w:t>《柳州市矿产资源总体规划（2026-2030年）》编制服务</w:t>
      </w:r>
      <w:r>
        <w:rPr>
          <w:rFonts w:hint="eastAsia" w:ascii="宋体" w:hAnsi="宋体"/>
          <w:szCs w:val="24"/>
          <w:highlight w:val="none"/>
        </w:rPr>
        <w:t xml:space="preserve"> 招标项目的潜在供应商应在</w:t>
      </w:r>
      <w:r>
        <w:rPr>
          <w:rFonts w:hint="eastAsia" w:ascii="宋体" w:hAnsi="宋体"/>
          <w:szCs w:val="24"/>
          <w:highlight w:val="none"/>
          <w:u w:val="single"/>
        </w:rPr>
        <w:t>广西政府采购云平台</w:t>
      </w:r>
      <w:r>
        <w:rPr>
          <w:rFonts w:hint="eastAsia" w:ascii="宋体" w:hAnsi="宋体"/>
          <w:szCs w:val="24"/>
          <w:highlight w:val="none"/>
        </w:rPr>
        <w:t>（</w:t>
      </w:r>
      <w:r>
        <w:rPr>
          <w:rFonts w:ascii="宋体" w:hAnsi="宋体"/>
          <w:szCs w:val="24"/>
          <w:highlight w:val="none"/>
          <w:u w:val="single"/>
        </w:rPr>
        <w:t>https://www.gcy.zfcg.gxzf.gov.cn/</w:t>
      </w:r>
      <w:r>
        <w:rPr>
          <w:rFonts w:hint="eastAsia" w:ascii="宋体" w:hAnsi="宋体"/>
          <w:szCs w:val="24"/>
          <w:highlight w:val="none"/>
        </w:rPr>
        <w:t>）获取（下载）获取采购文件，并于</w:t>
      </w:r>
      <w:r>
        <w:rPr>
          <w:rFonts w:hint="eastAsia" w:ascii="宋体" w:hAnsi="宋体"/>
          <w:szCs w:val="24"/>
          <w:highlight w:val="none"/>
          <w:u w:val="single"/>
        </w:rPr>
        <w:t>2026年</w:t>
      </w:r>
      <w:r>
        <w:rPr>
          <w:rFonts w:hint="eastAsia" w:ascii="宋体" w:hAnsi="宋体"/>
          <w:szCs w:val="24"/>
          <w:highlight w:val="none"/>
          <w:u w:val="single"/>
          <w:lang w:val="en-US" w:eastAsia="zh-CN"/>
        </w:rPr>
        <w:t>7</w:t>
      </w:r>
      <w:r>
        <w:rPr>
          <w:rFonts w:hint="eastAsia" w:ascii="宋体" w:hAnsi="宋体"/>
          <w:szCs w:val="24"/>
          <w:highlight w:val="none"/>
          <w:u w:val="single"/>
        </w:rPr>
        <w:t>月</w:t>
      </w:r>
      <w:r>
        <w:rPr>
          <w:rFonts w:hint="eastAsia" w:ascii="宋体" w:hAnsi="宋体"/>
          <w:szCs w:val="24"/>
          <w:highlight w:val="none"/>
          <w:u w:val="single"/>
          <w:lang w:val="en-US" w:eastAsia="zh-CN"/>
        </w:rPr>
        <w:t>20</w:t>
      </w:r>
      <w:r>
        <w:rPr>
          <w:rFonts w:hint="eastAsia" w:ascii="宋体" w:hAnsi="宋体"/>
          <w:szCs w:val="24"/>
          <w:highlight w:val="none"/>
          <w:u w:val="single"/>
        </w:rPr>
        <w:t>日</w:t>
      </w:r>
      <w:r>
        <w:rPr>
          <w:rFonts w:hint="eastAsia" w:ascii="宋体" w:hAnsi="宋体"/>
          <w:bCs/>
          <w:szCs w:val="24"/>
          <w:highlight w:val="none"/>
          <w:u w:val="single"/>
        </w:rPr>
        <w:t>9点20分（</w:t>
      </w:r>
      <w:r>
        <w:rPr>
          <w:rFonts w:hint="eastAsia" w:ascii="宋体" w:hAnsi="宋体"/>
          <w:bCs/>
          <w:szCs w:val="24"/>
          <w:highlight w:val="none"/>
        </w:rPr>
        <w:t>北京时间）前递交（上传）响应文件</w:t>
      </w:r>
      <w:r>
        <w:rPr>
          <w:rFonts w:hint="eastAsia" w:ascii="宋体" w:hAnsi="宋体"/>
          <w:szCs w:val="24"/>
          <w:highlight w:val="none"/>
        </w:rPr>
        <w:t>。</w:t>
      </w:r>
      <w:bookmarkStart w:id="1" w:name="_Toc35393621"/>
      <w:bookmarkStart w:id="2" w:name="_Hlk24379207"/>
      <w:bookmarkStart w:id="3" w:name="_Toc35393790"/>
      <w:bookmarkStart w:id="4" w:name="_Toc28359079"/>
      <w:bookmarkStart w:id="5" w:name="_Toc28359002"/>
    </w:p>
    <w:p w14:paraId="5C9A3C70">
      <w:pPr>
        <w:pStyle w:val="189"/>
        <w:widowControl w:val="0"/>
        <w:spacing w:after="120" w:line="360" w:lineRule="exact"/>
        <w:ind w:firstLine="482"/>
        <w:rPr>
          <w:rFonts w:ascii="宋体" w:hAnsi="宋体"/>
          <w:highlight w:val="none"/>
        </w:rPr>
      </w:pPr>
      <w:r>
        <w:rPr>
          <w:rFonts w:hint="eastAsia" w:ascii="宋体" w:hAnsi="宋体" w:cs="宋体"/>
          <w:b/>
          <w:szCs w:val="24"/>
          <w:highlight w:val="none"/>
        </w:rPr>
        <w:t>一、项目基本情况</w:t>
      </w:r>
      <w:bookmarkEnd w:id="1"/>
      <w:bookmarkEnd w:id="2"/>
      <w:bookmarkEnd w:id="3"/>
      <w:bookmarkEnd w:id="4"/>
      <w:bookmarkEnd w:id="5"/>
    </w:p>
    <w:p w14:paraId="16BFB02B">
      <w:pPr>
        <w:spacing w:line="360" w:lineRule="exact"/>
        <w:ind w:firstLine="480" w:firstLineChars="200"/>
        <w:rPr>
          <w:rFonts w:hint="eastAsia" w:ascii="宋体" w:hAnsi="宋体" w:eastAsia="宋体"/>
          <w:sz w:val="24"/>
          <w:highlight w:val="none"/>
          <w:lang w:eastAsia="zh-CN"/>
        </w:rPr>
      </w:pPr>
      <w:r>
        <w:rPr>
          <w:rFonts w:hint="eastAsia" w:ascii="宋体" w:hAnsi="宋体"/>
          <w:sz w:val="24"/>
          <w:highlight w:val="none"/>
        </w:rPr>
        <w:t>项目编号：</w:t>
      </w:r>
      <w:r>
        <w:rPr>
          <w:rFonts w:hint="eastAsia" w:ascii="宋体" w:hAnsi="宋体"/>
          <w:sz w:val="24"/>
          <w:highlight w:val="none"/>
          <w:lang w:eastAsia="zh-CN"/>
        </w:rPr>
        <w:t>LZZC2026-C3-990397-GXDY</w:t>
      </w:r>
    </w:p>
    <w:p w14:paraId="7BE0E61D">
      <w:pPr>
        <w:spacing w:line="360" w:lineRule="exact"/>
        <w:ind w:firstLine="480" w:firstLineChars="200"/>
        <w:rPr>
          <w:rFonts w:ascii="宋体" w:hAnsi="宋体"/>
          <w:sz w:val="24"/>
          <w:highlight w:val="none"/>
        </w:rPr>
      </w:pPr>
      <w:r>
        <w:rPr>
          <w:rFonts w:hint="eastAsia" w:ascii="宋体" w:hAnsi="宋体"/>
          <w:sz w:val="24"/>
          <w:highlight w:val="none"/>
        </w:rPr>
        <w:t>项目名称：《柳州市矿产资源总体规划（2026-2030年）》编制服务</w:t>
      </w:r>
    </w:p>
    <w:p w14:paraId="4B12FA0C">
      <w:pPr>
        <w:spacing w:line="360" w:lineRule="exact"/>
        <w:ind w:firstLine="480" w:firstLineChars="200"/>
        <w:rPr>
          <w:rFonts w:ascii="宋体" w:hAnsi="宋体"/>
          <w:sz w:val="24"/>
          <w:highlight w:val="none"/>
        </w:rPr>
      </w:pPr>
      <w:r>
        <w:rPr>
          <w:rFonts w:hint="eastAsia" w:ascii="宋体" w:hAnsi="宋体"/>
          <w:sz w:val="24"/>
          <w:highlight w:val="none"/>
        </w:rPr>
        <w:t>预算金额（元）：1000000</w:t>
      </w:r>
    </w:p>
    <w:p w14:paraId="500F6076">
      <w:pPr>
        <w:spacing w:line="360" w:lineRule="exact"/>
        <w:ind w:firstLine="480" w:firstLineChars="200"/>
        <w:rPr>
          <w:rFonts w:ascii="宋体" w:hAnsi="宋体"/>
          <w:sz w:val="24"/>
          <w:highlight w:val="none"/>
        </w:rPr>
      </w:pPr>
      <w:r>
        <w:rPr>
          <w:rFonts w:hint="eastAsia" w:ascii="宋体" w:hAnsi="宋体"/>
          <w:sz w:val="24"/>
          <w:highlight w:val="none"/>
        </w:rPr>
        <w:t>采购需求：</w:t>
      </w:r>
    </w:p>
    <w:p w14:paraId="5D9908FB">
      <w:pPr>
        <w:spacing w:line="360" w:lineRule="exact"/>
        <w:ind w:firstLine="480" w:firstLineChars="200"/>
        <w:rPr>
          <w:rFonts w:ascii="宋体" w:hAnsi="宋体"/>
          <w:sz w:val="24"/>
          <w:highlight w:val="none"/>
        </w:rPr>
      </w:pPr>
      <w:r>
        <w:rPr>
          <w:rFonts w:hint="eastAsia" w:ascii="宋体" w:hAnsi="宋体"/>
          <w:sz w:val="24"/>
          <w:highlight w:val="none"/>
        </w:rPr>
        <w:t>标项一</w:t>
      </w:r>
    </w:p>
    <w:p w14:paraId="50C76BEC">
      <w:pPr>
        <w:spacing w:line="360" w:lineRule="exact"/>
        <w:ind w:firstLine="480" w:firstLineChars="200"/>
        <w:rPr>
          <w:rFonts w:ascii="宋体" w:hAnsi="宋体"/>
          <w:sz w:val="24"/>
          <w:highlight w:val="none"/>
        </w:rPr>
      </w:pPr>
      <w:r>
        <w:rPr>
          <w:rFonts w:hint="eastAsia" w:ascii="宋体" w:hAnsi="宋体"/>
          <w:sz w:val="24"/>
          <w:highlight w:val="none"/>
        </w:rPr>
        <w:t>标项名称:《柳州市矿产资源总体规划（2026-2030年）》编制服务</w:t>
      </w:r>
    </w:p>
    <w:p w14:paraId="4BF3ED27">
      <w:pPr>
        <w:spacing w:line="360" w:lineRule="exact"/>
        <w:ind w:firstLine="480" w:firstLineChars="200"/>
        <w:rPr>
          <w:rFonts w:ascii="宋体" w:hAnsi="宋体"/>
          <w:sz w:val="24"/>
          <w:highlight w:val="none"/>
        </w:rPr>
      </w:pPr>
      <w:r>
        <w:rPr>
          <w:rFonts w:hint="eastAsia" w:ascii="宋体" w:hAnsi="宋体"/>
          <w:sz w:val="24"/>
          <w:highlight w:val="none"/>
        </w:rPr>
        <w:t>数量:1</w:t>
      </w:r>
    </w:p>
    <w:p w14:paraId="175BFCDD">
      <w:pPr>
        <w:spacing w:line="360" w:lineRule="exact"/>
        <w:ind w:firstLine="480" w:firstLineChars="200"/>
        <w:rPr>
          <w:rFonts w:ascii="宋体" w:hAnsi="宋体"/>
          <w:sz w:val="24"/>
          <w:highlight w:val="none"/>
        </w:rPr>
      </w:pPr>
      <w:r>
        <w:rPr>
          <w:rFonts w:hint="eastAsia" w:ascii="宋体" w:hAnsi="宋体"/>
          <w:sz w:val="24"/>
          <w:highlight w:val="none"/>
        </w:rPr>
        <w:t>预算金额（元）:1000000</w:t>
      </w:r>
    </w:p>
    <w:p w14:paraId="55F68818">
      <w:pPr>
        <w:spacing w:line="360" w:lineRule="exact"/>
        <w:ind w:firstLine="480" w:firstLineChars="200"/>
        <w:rPr>
          <w:rFonts w:ascii="宋体" w:hAnsi="宋体"/>
          <w:sz w:val="24"/>
          <w:highlight w:val="none"/>
        </w:rPr>
      </w:pPr>
      <w:r>
        <w:rPr>
          <w:rFonts w:hint="eastAsia" w:ascii="宋体" w:hAnsi="宋体"/>
          <w:sz w:val="24"/>
          <w:highlight w:val="none"/>
        </w:rPr>
        <w:t>简要规格描述或项目基本概况介绍、用途：编制柳州市矿产资源勘查开发布局研究、石英岩矿高质量发展与保护研究、白云岩矿高质量发展与保护研究、重晶石矿高质量发展与保护研究4个专题研究报告，具体内容详见第三章《项目采购需求》。</w:t>
      </w:r>
    </w:p>
    <w:p w14:paraId="03759D08">
      <w:pPr>
        <w:spacing w:line="360" w:lineRule="exact"/>
        <w:ind w:firstLine="480" w:firstLineChars="200"/>
        <w:rPr>
          <w:rFonts w:ascii="宋体" w:hAnsi="宋体"/>
          <w:sz w:val="24"/>
          <w:highlight w:val="none"/>
        </w:rPr>
      </w:pPr>
      <w:r>
        <w:rPr>
          <w:rFonts w:hint="eastAsia" w:ascii="宋体" w:hAnsi="宋体"/>
          <w:sz w:val="24"/>
          <w:highlight w:val="none"/>
        </w:rPr>
        <w:t>最高限价（元）：1000000</w:t>
      </w:r>
    </w:p>
    <w:p w14:paraId="2A11A2B6">
      <w:pPr>
        <w:spacing w:line="360" w:lineRule="exact"/>
        <w:ind w:firstLine="480" w:firstLineChars="200"/>
        <w:rPr>
          <w:rFonts w:ascii="宋体" w:hAnsi="宋体"/>
          <w:sz w:val="24"/>
          <w:highlight w:val="none"/>
        </w:rPr>
      </w:pPr>
      <w:r>
        <w:rPr>
          <w:rFonts w:hint="eastAsia" w:ascii="宋体" w:hAnsi="宋体"/>
          <w:sz w:val="24"/>
          <w:highlight w:val="none"/>
        </w:rPr>
        <w:t>合同履约期限：自合同签订之日起</w:t>
      </w:r>
      <w:r>
        <w:rPr>
          <w:rFonts w:hint="eastAsia" w:ascii="宋体" w:hAnsi="宋体"/>
          <w:sz w:val="24"/>
          <w:highlight w:val="none"/>
          <w:lang w:eastAsia="zh-CN"/>
        </w:rPr>
        <w:t>，</w:t>
      </w:r>
      <w:r>
        <w:rPr>
          <w:rFonts w:hint="eastAsia" w:ascii="宋体" w:hAnsi="宋体"/>
          <w:sz w:val="24"/>
          <w:highlight w:val="none"/>
          <w:lang w:val="en-US" w:eastAsia="zh-CN"/>
        </w:rPr>
        <w:t>直至完成规划终期评估</w:t>
      </w:r>
      <w:r>
        <w:rPr>
          <w:rFonts w:hint="eastAsia" w:ascii="宋体" w:hAnsi="宋体"/>
          <w:sz w:val="24"/>
          <w:highlight w:val="none"/>
        </w:rPr>
        <w:t>。</w:t>
      </w:r>
    </w:p>
    <w:p w14:paraId="49F747F5">
      <w:pPr>
        <w:spacing w:line="360" w:lineRule="exact"/>
        <w:ind w:firstLine="480" w:firstLineChars="200"/>
        <w:rPr>
          <w:rFonts w:ascii="宋体" w:hAnsi="宋体"/>
          <w:sz w:val="24"/>
          <w:highlight w:val="none"/>
        </w:rPr>
      </w:pPr>
      <w:r>
        <w:rPr>
          <w:rFonts w:hint="eastAsia" w:ascii="宋体" w:hAnsi="宋体"/>
          <w:sz w:val="24"/>
          <w:highlight w:val="none"/>
        </w:rPr>
        <w:t>本标项（否）接受联合体投标</w:t>
      </w:r>
    </w:p>
    <w:p w14:paraId="209DBE0D">
      <w:pPr>
        <w:spacing w:line="360" w:lineRule="exact"/>
        <w:ind w:firstLine="480" w:firstLineChars="200"/>
        <w:rPr>
          <w:rFonts w:ascii="宋体" w:hAnsi="宋体"/>
          <w:sz w:val="24"/>
          <w:highlight w:val="none"/>
        </w:rPr>
      </w:pPr>
      <w:r>
        <w:rPr>
          <w:rFonts w:hint="eastAsia" w:ascii="宋体" w:hAnsi="宋体"/>
          <w:sz w:val="24"/>
          <w:highlight w:val="none"/>
        </w:rPr>
        <w:t>备注：</w:t>
      </w:r>
      <w:bookmarkStart w:id="38" w:name="_GoBack"/>
      <w:bookmarkEnd w:id="38"/>
    </w:p>
    <w:p w14:paraId="3A3B8700">
      <w:pPr>
        <w:spacing w:line="360" w:lineRule="exact"/>
        <w:ind w:firstLine="482" w:firstLineChars="200"/>
        <w:rPr>
          <w:rFonts w:ascii="宋体" w:hAnsi="宋体"/>
          <w:sz w:val="24"/>
          <w:highlight w:val="none"/>
        </w:rPr>
      </w:pPr>
      <w:r>
        <w:rPr>
          <w:rFonts w:hint="eastAsia" w:ascii="宋体" w:hAnsi="宋体" w:cs="宋体"/>
          <w:b/>
          <w:sz w:val="24"/>
          <w:highlight w:val="none"/>
        </w:rPr>
        <w:t>二、申请人的资格要求：</w:t>
      </w:r>
    </w:p>
    <w:p w14:paraId="7B6F4129">
      <w:pPr>
        <w:spacing w:line="360" w:lineRule="exact"/>
        <w:ind w:firstLine="480" w:firstLineChars="200"/>
        <w:rPr>
          <w:rFonts w:ascii="宋体" w:hAnsi="宋体"/>
          <w:sz w:val="24"/>
          <w:highlight w:val="none"/>
        </w:rPr>
      </w:pPr>
      <w:r>
        <w:rPr>
          <w:rFonts w:hint="eastAsia" w:ascii="宋体" w:hAnsi="宋体"/>
          <w:sz w:val="24"/>
          <w:highlight w:val="none"/>
        </w:rPr>
        <w:t>1.满足《中华人民共和国政府采购法》第二十二条规定；</w:t>
      </w:r>
    </w:p>
    <w:p w14:paraId="03149E07">
      <w:pPr>
        <w:spacing w:line="360" w:lineRule="exact"/>
        <w:ind w:firstLine="480" w:firstLineChars="200"/>
        <w:rPr>
          <w:rFonts w:ascii="宋体" w:hAnsi="宋体"/>
          <w:sz w:val="24"/>
          <w:highlight w:val="none"/>
        </w:rPr>
      </w:pPr>
      <w:r>
        <w:rPr>
          <w:rFonts w:hint="eastAsia" w:ascii="宋体" w:hAnsi="宋体"/>
          <w:sz w:val="24"/>
          <w:highlight w:val="none"/>
        </w:rPr>
        <w:t>2.落实政府采购政策需满足的资格要求：无</w:t>
      </w:r>
    </w:p>
    <w:p w14:paraId="6F5334A3">
      <w:pPr>
        <w:spacing w:line="360" w:lineRule="exact"/>
        <w:ind w:firstLine="480" w:firstLineChars="200"/>
        <w:rPr>
          <w:rFonts w:ascii="宋体" w:hAnsi="宋体" w:cs="宋体"/>
          <w:sz w:val="24"/>
          <w:highlight w:val="none"/>
        </w:rPr>
      </w:pPr>
      <w:r>
        <w:rPr>
          <w:rFonts w:hint="eastAsia" w:ascii="宋体" w:hAnsi="宋体" w:cs="宋体"/>
          <w:sz w:val="24"/>
          <w:highlight w:val="none"/>
        </w:rPr>
        <w:t>3.本项目的特定资格要求：无。</w:t>
      </w:r>
    </w:p>
    <w:p w14:paraId="5D3E36B7">
      <w:pPr>
        <w:spacing w:line="360" w:lineRule="exact"/>
        <w:ind w:firstLine="482" w:firstLineChars="200"/>
        <w:rPr>
          <w:rFonts w:ascii="宋体" w:hAnsi="宋体"/>
          <w:iCs/>
          <w:sz w:val="24"/>
          <w:highlight w:val="none"/>
          <w:u w:val="single"/>
        </w:rPr>
      </w:pPr>
      <w:r>
        <w:rPr>
          <w:rFonts w:hint="eastAsia" w:ascii="宋体" w:hAnsi="宋体" w:cs="宋体"/>
          <w:b/>
          <w:sz w:val="24"/>
          <w:highlight w:val="none"/>
        </w:rPr>
        <w:t>三、获取采购文件</w:t>
      </w:r>
    </w:p>
    <w:p w14:paraId="2E22E2D3">
      <w:pPr>
        <w:spacing w:line="360" w:lineRule="exact"/>
        <w:ind w:firstLine="482"/>
        <w:rPr>
          <w:rFonts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日至2026年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日，每天上午08:00至12:00，下午12:00至17:00（北京时间，法定节假日除外）。</w:t>
      </w:r>
    </w:p>
    <w:p w14:paraId="2EFB5ABF">
      <w:pPr>
        <w:spacing w:line="360" w:lineRule="exact"/>
        <w:ind w:firstLine="482"/>
        <w:rPr>
          <w:rFonts w:ascii="宋体" w:hAnsi="宋体" w:cs="宋体"/>
          <w:sz w:val="24"/>
          <w:highlight w:val="none"/>
        </w:rPr>
      </w:pPr>
      <w:r>
        <w:rPr>
          <w:rFonts w:hint="eastAsia" w:ascii="宋体" w:hAnsi="宋体" w:cs="宋体"/>
          <w:sz w:val="24"/>
          <w:highlight w:val="none"/>
        </w:rPr>
        <w:t>地点：</w:t>
      </w:r>
      <w:bookmarkStart w:id="6" w:name="OLE_LINK7"/>
      <w:r>
        <w:rPr>
          <w:rFonts w:hint="eastAsia" w:ascii="宋体" w:hAnsi="宋体" w:cs="宋体"/>
          <w:sz w:val="24"/>
          <w:highlight w:val="none"/>
        </w:rPr>
        <w:t>广西政府采购云平台（https://www.gcy.zfcg.gxzf.gov.cn/）</w:t>
      </w:r>
      <w:bookmarkEnd w:id="6"/>
      <w:r>
        <w:rPr>
          <w:rFonts w:hint="eastAsia" w:ascii="宋体" w:hAnsi="宋体" w:cs="宋体"/>
          <w:sz w:val="24"/>
          <w:highlight w:val="none"/>
        </w:rPr>
        <w:t>。</w:t>
      </w:r>
    </w:p>
    <w:p w14:paraId="087193CE">
      <w:pPr>
        <w:spacing w:line="360" w:lineRule="exact"/>
        <w:ind w:firstLine="482"/>
        <w:rPr>
          <w:rFonts w:ascii="宋体" w:hAnsi="宋体" w:cs="宋体"/>
          <w:sz w:val="24"/>
          <w:highlight w:val="none"/>
        </w:rPr>
      </w:pPr>
      <w:r>
        <w:rPr>
          <w:rFonts w:hint="eastAsia" w:ascii="宋体" w:hAnsi="宋体" w:cs="宋体"/>
          <w:sz w:val="24"/>
          <w:highlight w:val="none"/>
        </w:rPr>
        <w:t>方式：</w:t>
      </w:r>
      <w:bookmarkStart w:id="7" w:name="OLE_LINK6"/>
      <w:r>
        <w:rPr>
          <w:rFonts w:hint="eastAsia" w:ascii="宋体" w:hAnsi="宋体" w:cs="宋体"/>
          <w:sz w:val="24"/>
          <w:highlight w:val="none"/>
        </w:rPr>
        <w:t>网上下载。本项目为全流程电子化项目，不发放纸质文件，供应商可自行在“广西政府采购云平台”（https://www.gcy.zfcg.gxzf.gov.cn/）下载采购文件，实名申请获取磋商采购文件，如在操作过程中遇到问题或者需要技术支持，请致电广西政府采购云平台客服热线：95763。供应商登录“广西政府采购云平台”平台，应进行“申请获取采购文件”操作，否则，有可能导致无法在线编制响应文件并参与竞标，其不利后果由供应商自行承担。</w:t>
      </w:r>
      <w:bookmarkEnd w:id="7"/>
    </w:p>
    <w:p w14:paraId="738E0495">
      <w:pPr>
        <w:spacing w:line="360" w:lineRule="exact"/>
        <w:ind w:firstLine="482"/>
        <w:rPr>
          <w:rFonts w:ascii="宋体" w:hAnsi="宋体" w:cs="宋体"/>
          <w:sz w:val="24"/>
          <w:highlight w:val="none"/>
        </w:rPr>
      </w:pPr>
      <w:r>
        <w:rPr>
          <w:rFonts w:hint="eastAsia" w:ascii="宋体" w:hAnsi="宋体" w:cs="宋体"/>
          <w:sz w:val="24"/>
          <w:highlight w:val="none"/>
        </w:rPr>
        <w:t>售价（元）：0</w:t>
      </w:r>
    </w:p>
    <w:p w14:paraId="12D973D9">
      <w:pPr>
        <w:spacing w:line="360" w:lineRule="exact"/>
        <w:ind w:firstLine="480"/>
        <w:rPr>
          <w:rFonts w:ascii="宋体" w:hAnsi="宋体" w:cs="宋体"/>
          <w:sz w:val="24"/>
          <w:highlight w:val="none"/>
        </w:rPr>
      </w:pPr>
      <w:r>
        <w:rPr>
          <w:rFonts w:hint="eastAsia" w:ascii="宋体" w:hAnsi="宋体" w:cs="宋体"/>
          <w:b/>
          <w:sz w:val="24"/>
          <w:highlight w:val="none"/>
        </w:rPr>
        <w:t>四、响应文件提交</w:t>
      </w:r>
    </w:p>
    <w:p w14:paraId="300C582A">
      <w:pPr>
        <w:spacing w:line="360" w:lineRule="exact"/>
        <w:ind w:firstLine="482"/>
        <w:rPr>
          <w:rFonts w:ascii="宋体" w:hAnsi="宋体" w:cs="宋体"/>
          <w:sz w:val="24"/>
          <w:highlight w:val="none"/>
        </w:rPr>
      </w:pPr>
      <w:r>
        <w:rPr>
          <w:rFonts w:ascii="宋体" w:hAnsi="宋体" w:cs="宋体"/>
          <w:sz w:val="24"/>
          <w:highlight w:val="none"/>
        </w:rPr>
        <w:t>提交响应文件截止时间：</w:t>
      </w:r>
      <w:r>
        <w:rPr>
          <w:rFonts w:hint="eastAsia" w:ascii="宋体" w:hAnsi="宋体" w:cs="宋体"/>
          <w:sz w:val="24"/>
          <w:highlight w:val="none"/>
        </w:rPr>
        <w:t>2026年</w:t>
      </w:r>
      <w:r>
        <w:rPr>
          <w:rFonts w:hint="eastAsia" w:ascii="宋体" w:hAnsi="宋体" w:cs="宋体"/>
          <w:sz w:val="24"/>
          <w:highlight w:val="none"/>
          <w:lang w:eastAsia="zh-CN"/>
        </w:rPr>
        <w:t>7月</w:t>
      </w:r>
      <w:r>
        <w:rPr>
          <w:rFonts w:hint="eastAsia" w:ascii="宋体" w:hAnsi="宋体" w:cs="宋体"/>
          <w:sz w:val="24"/>
          <w:highlight w:val="none"/>
          <w:lang w:val="en-US" w:eastAsia="zh-CN"/>
        </w:rPr>
        <w:t>20</w:t>
      </w:r>
      <w:r>
        <w:rPr>
          <w:rFonts w:hint="eastAsia" w:ascii="宋体" w:hAnsi="宋体" w:cs="宋体"/>
          <w:sz w:val="24"/>
          <w:highlight w:val="none"/>
          <w:lang w:eastAsia="zh-CN"/>
        </w:rPr>
        <w:t>日</w:t>
      </w:r>
      <w:r>
        <w:rPr>
          <w:rFonts w:ascii="宋体" w:hAnsi="宋体" w:cs="宋体"/>
          <w:sz w:val="24"/>
          <w:highlight w:val="none"/>
        </w:rPr>
        <w:t xml:space="preserve"> 09:</w:t>
      </w:r>
      <w:r>
        <w:rPr>
          <w:rFonts w:hint="eastAsia" w:ascii="宋体" w:hAnsi="宋体" w:cs="宋体"/>
          <w:sz w:val="24"/>
          <w:highlight w:val="none"/>
        </w:rPr>
        <w:t>2</w:t>
      </w:r>
      <w:r>
        <w:rPr>
          <w:rFonts w:ascii="宋体" w:hAnsi="宋体" w:cs="宋体"/>
          <w:sz w:val="24"/>
          <w:highlight w:val="none"/>
        </w:rPr>
        <w:t>0（北京时间）</w:t>
      </w:r>
    </w:p>
    <w:p w14:paraId="1C3D2BE6">
      <w:pPr>
        <w:spacing w:line="360" w:lineRule="exact"/>
        <w:ind w:firstLine="482"/>
        <w:rPr>
          <w:rFonts w:ascii="宋体" w:hAnsi="宋体" w:cs="宋体"/>
          <w:sz w:val="24"/>
          <w:highlight w:val="none"/>
        </w:rPr>
      </w:pPr>
      <w:r>
        <w:rPr>
          <w:rFonts w:ascii="宋体" w:hAnsi="宋体" w:cs="宋体"/>
          <w:sz w:val="24"/>
          <w:highlight w:val="none"/>
        </w:rPr>
        <w:t>投标地点（网址）：</w:t>
      </w:r>
      <w:r>
        <w:rPr>
          <w:rFonts w:hint="eastAsia" w:ascii="宋体" w:hAnsi="宋体" w:cs="宋体"/>
          <w:sz w:val="24"/>
          <w:highlight w:val="none"/>
        </w:rPr>
        <w:t>请登录广西政府采购云平台投标客户端投标。</w:t>
      </w:r>
    </w:p>
    <w:p w14:paraId="2452F215">
      <w:pPr>
        <w:spacing w:line="360" w:lineRule="exact"/>
        <w:ind w:firstLine="482" w:firstLineChars="200"/>
        <w:rPr>
          <w:rFonts w:ascii="宋体" w:hAnsi="宋体" w:cs="宋体"/>
          <w:b/>
          <w:sz w:val="24"/>
          <w:highlight w:val="none"/>
        </w:rPr>
      </w:pPr>
      <w:r>
        <w:rPr>
          <w:rFonts w:hint="eastAsia" w:ascii="宋体" w:hAnsi="宋体" w:cs="宋体"/>
          <w:b/>
          <w:sz w:val="24"/>
          <w:highlight w:val="none"/>
        </w:rPr>
        <w:t>五、响应文件开启</w:t>
      </w:r>
    </w:p>
    <w:p w14:paraId="7F11F7E5">
      <w:pPr>
        <w:spacing w:line="360" w:lineRule="exact"/>
        <w:ind w:firstLine="480" w:firstLineChars="200"/>
        <w:rPr>
          <w:rFonts w:ascii="宋体" w:hAnsi="宋体"/>
          <w:sz w:val="24"/>
          <w:highlight w:val="none"/>
        </w:rPr>
      </w:pPr>
      <w:r>
        <w:rPr>
          <w:rFonts w:hint="eastAsia" w:ascii="宋体" w:hAnsi="宋体"/>
          <w:sz w:val="24"/>
          <w:highlight w:val="none"/>
        </w:rPr>
        <w:t>时间：</w:t>
      </w:r>
      <w:r>
        <w:rPr>
          <w:rFonts w:hint="eastAsia" w:ascii="宋体" w:hAnsi="宋体"/>
          <w:sz w:val="24"/>
          <w:highlight w:val="none"/>
          <w:u w:val="single"/>
        </w:rPr>
        <w:t>2026年</w:t>
      </w:r>
      <w:r>
        <w:rPr>
          <w:rFonts w:hint="eastAsia" w:ascii="宋体" w:hAnsi="宋体"/>
          <w:sz w:val="24"/>
          <w:highlight w:val="none"/>
          <w:u w:val="single"/>
          <w:lang w:eastAsia="zh-CN"/>
        </w:rPr>
        <w:t>7月</w:t>
      </w:r>
      <w:r>
        <w:rPr>
          <w:rFonts w:hint="eastAsia" w:ascii="宋体" w:hAnsi="宋体"/>
          <w:sz w:val="24"/>
          <w:highlight w:val="none"/>
          <w:u w:val="single"/>
          <w:lang w:val="en-US" w:eastAsia="zh-CN"/>
        </w:rPr>
        <w:t>20</w:t>
      </w:r>
      <w:r>
        <w:rPr>
          <w:rFonts w:hint="eastAsia" w:ascii="宋体" w:hAnsi="宋体"/>
          <w:sz w:val="24"/>
          <w:highlight w:val="none"/>
          <w:u w:val="single"/>
          <w:lang w:eastAsia="zh-CN"/>
        </w:rPr>
        <w:t>日</w:t>
      </w:r>
      <w:r>
        <w:rPr>
          <w:rFonts w:hint="eastAsia" w:ascii="宋体" w:hAnsi="宋体"/>
          <w:sz w:val="24"/>
          <w:highlight w:val="none"/>
          <w:u w:val="single"/>
        </w:rPr>
        <w:t>09</w:t>
      </w:r>
      <w:r>
        <w:rPr>
          <w:rFonts w:hint="eastAsia" w:ascii="宋体" w:hAnsi="宋体"/>
          <w:sz w:val="24"/>
          <w:highlight w:val="none"/>
        </w:rPr>
        <w:t>点</w:t>
      </w:r>
      <w:r>
        <w:rPr>
          <w:rFonts w:hint="eastAsia" w:ascii="宋体" w:hAnsi="宋体"/>
          <w:sz w:val="24"/>
          <w:highlight w:val="none"/>
          <w:u w:val="single"/>
        </w:rPr>
        <w:t>20</w:t>
      </w:r>
      <w:r>
        <w:rPr>
          <w:rFonts w:hint="eastAsia" w:ascii="宋体" w:hAnsi="宋体"/>
          <w:sz w:val="24"/>
          <w:highlight w:val="none"/>
        </w:rPr>
        <w:t>分（北京时间）</w:t>
      </w:r>
      <w:r>
        <w:rPr>
          <w:rFonts w:hint="eastAsia" w:ascii="宋体" w:hAnsi="宋体" w:cs="宋体"/>
          <w:sz w:val="24"/>
          <w:highlight w:val="none"/>
        </w:rPr>
        <w:t>开标后</w:t>
      </w:r>
    </w:p>
    <w:p w14:paraId="05C35293">
      <w:pPr>
        <w:spacing w:line="360" w:lineRule="exact"/>
        <w:ind w:firstLine="482"/>
        <w:rPr>
          <w:rFonts w:ascii="宋体" w:hAnsi="宋体" w:cs="宋体"/>
          <w:sz w:val="24"/>
          <w:highlight w:val="none"/>
        </w:rPr>
      </w:pPr>
      <w:r>
        <w:rPr>
          <w:rFonts w:hint="eastAsia" w:ascii="宋体" w:hAnsi="宋体" w:cs="宋体"/>
          <w:sz w:val="24"/>
          <w:highlight w:val="none"/>
        </w:rPr>
        <w:t>地点：广西政府采购云平台（https://www.gcy.zfcg.gxzf.gov.cn/）。</w:t>
      </w:r>
    </w:p>
    <w:p w14:paraId="68F23064">
      <w:pPr>
        <w:spacing w:line="360" w:lineRule="exact"/>
        <w:ind w:firstLine="482" w:firstLineChars="200"/>
        <w:rPr>
          <w:rFonts w:ascii="宋体" w:hAnsi="宋体"/>
          <w:bCs/>
          <w:sz w:val="24"/>
          <w:highlight w:val="none"/>
          <w:u w:val="single"/>
        </w:rPr>
      </w:pPr>
      <w:r>
        <w:rPr>
          <w:rFonts w:hint="eastAsia" w:ascii="宋体" w:hAnsi="宋体" w:cs="宋体"/>
          <w:b/>
          <w:sz w:val="24"/>
          <w:highlight w:val="none"/>
        </w:rPr>
        <w:t>六、公告期限</w:t>
      </w:r>
    </w:p>
    <w:p w14:paraId="6C10C0A0">
      <w:pPr>
        <w:spacing w:line="360" w:lineRule="exact"/>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p>
    <w:p w14:paraId="2447C8E5">
      <w:pPr>
        <w:spacing w:line="360" w:lineRule="exact"/>
        <w:ind w:firstLine="482" w:firstLineChars="200"/>
        <w:rPr>
          <w:rFonts w:ascii="宋体" w:hAnsi="宋体" w:cs="宋体"/>
          <w:b/>
          <w:sz w:val="24"/>
          <w:highlight w:val="none"/>
        </w:rPr>
      </w:pPr>
      <w:r>
        <w:rPr>
          <w:rFonts w:hint="eastAsia" w:ascii="宋体" w:hAnsi="宋体" w:cs="宋体"/>
          <w:b/>
          <w:sz w:val="24"/>
          <w:highlight w:val="none"/>
        </w:rPr>
        <w:t>七、其他补充事宜</w:t>
      </w:r>
    </w:p>
    <w:p w14:paraId="72622767">
      <w:pPr>
        <w:spacing w:line="360" w:lineRule="exact"/>
        <w:ind w:firstLine="480" w:firstLineChars="200"/>
        <w:rPr>
          <w:rFonts w:ascii="宋体" w:hAnsi="宋体" w:cs="宋体"/>
          <w:kern w:val="0"/>
          <w:sz w:val="24"/>
          <w:highlight w:val="none"/>
        </w:rPr>
      </w:pPr>
      <w:r>
        <w:rPr>
          <w:rFonts w:hint="eastAsia" w:ascii="宋体" w:hAnsi="宋体" w:cs="宋体"/>
          <w:kern w:val="0"/>
          <w:sz w:val="24"/>
          <w:highlight w:val="none"/>
        </w:rPr>
        <w:t>1.本项目需要落实的政府采购政策：</w:t>
      </w:r>
    </w:p>
    <w:p w14:paraId="6022E543">
      <w:pPr>
        <w:snapToGrid w:val="0"/>
        <w:spacing w:line="380" w:lineRule="exact"/>
        <w:ind w:firstLine="480" w:firstLineChars="200"/>
        <w:rPr>
          <w:rFonts w:ascii="宋体" w:hAnsi="宋体" w:cs="宋体"/>
          <w:sz w:val="24"/>
          <w:highlight w:val="none"/>
        </w:rPr>
      </w:pPr>
      <w:r>
        <w:rPr>
          <w:rFonts w:hint="eastAsia" w:ascii="宋体" w:hAnsi="宋体" w:cs="宋体"/>
          <w:sz w:val="24"/>
          <w:highlight w:val="none"/>
        </w:rPr>
        <w:t>（1）政府采购促进中小企业发展。</w:t>
      </w:r>
    </w:p>
    <w:p w14:paraId="02F1FE05">
      <w:pPr>
        <w:snapToGrid w:val="0"/>
        <w:spacing w:line="380" w:lineRule="exact"/>
        <w:ind w:firstLine="480" w:firstLineChars="200"/>
        <w:rPr>
          <w:rFonts w:ascii="宋体" w:hAnsi="宋体" w:cs="宋体"/>
          <w:sz w:val="24"/>
          <w:highlight w:val="none"/>
        </w:rPr>
      </w:pPr>
      <w:r>
        <w:rPr>
          <w:rFonts w:hint="eastAsia" w:ascii="宋体" w:hAnsi="宋体" w:cs="宋体"/>
          <w:sz w:val="24"/>
          <w:highlight w:val="none"/>
        </w:rPr>
        <w:t>（2）政府采购促进残疾人就业政策。</w:t>
      </w:r>
    </w:p>
    <w:p w14:paraId="3142B0C2">
      <w:pPr>
        <w:snapToGrid w:val="0"/>
        <w:spacing w:line="380" w:lineRule="exact"/>
        <w:ind w:firstLine="480" w:firstLineChars="200"/>
        <w:rPr>
          <w:rFonts w:ascii="宋体" w:hAnsi="宋体" w:cs="宋体"/>
          <w:sz w:val="24"/>
          <w:highlight w:val="none"/>
        </w:rPr>
      </w:pPr>
      <w:r>
        <w:rPr>
          <w:rFonts w:hint="eastAsia" w:ascii="宋体" w:hAnsi="宋体" w:cs="宋体"/>
          <w:sz w:val="24"/>
          <w:highlight w:val="none"/>
        </w:rPr>
        <w:t>（3）政府采购支持监狱企业发展。</w:t>
      </w:r>
    </w:p>
    <w:p w14:paraId="354E5A72">
      <w:pPr>
        <w:snapToGrid w:val="0"/>
        <w:spacing w:line="380" w:lineRule="exact"/>
        <w:ind w:firstLine="480" w:firstLineChars="200"/>
        <w:rPr>
          <w:rFonts w:ascii="宋体" w:hAnsi="宋体" w:cs="宋体"/>
          <w:sz w:val="24"/>
          <w:highlight w:val="none"/>
        </w:rPr>
      </w:pPr>
      <w:r>
        <w:rPr>
          <w:rFonts w:hint="eastAsia" w:ascii="宋体" w:hAnsi="宋体" w:cs="宋体"/>
          <w:sz w:val="24"/>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6BA0E270">
      <w:pPr>
        <w:spacing w:line="360" w:lineRule="exact"/>
        <w:ind w:firstLine="480" w:firstLineChars="200"/>
        <w:rPr>
          <w:rFonts w:ascii="宋体" w:hAnsi="宋体" w:cs="宋体"/>
          <w:kern w:val="0"/>
          <w:sz w:val="24"/>
          <w:highlight w:val="none"/>
        </w:rPr>
      </w:pPr>
      <w:r>
        <w:rPr>
          <w:rFonts w:hint="eastAsia" w:ascii="宋体" w:hAnsi="宋体"/>
          <w:sz w:val="24"/>
          <w:highlight w:val="none"/>
        </w:rPr>
        <w:t>3.</w:t>
      </w:r>
      <w:r>
        <w:rPr>
          <w:rFonts w:ascii="宋体" w:hAnsi="宋体"/>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0C04D8">
      <w:pPr>
        <w:spacing w:line="360" w:lineRule="exact"/>
        <w:ind w:firstLine="480" w:firstLineChars="200"/>
        <w:rPr>
          <w:rFonts w:ascii="宋体" w:hAnsi="宋体" w:cs="宋体"/>
          <w:kern w:val="0"/>
          <w:sz w:val="24"/>
          <w:highlight w:val="none"/>
        </w:rPr>
      </w:pPr>
      <w:r>
        <w:rPr>
          <w:rFonts w:hint="eastAsia" w:ascii="宋体" w:hAnsi="宋体" w:cs="宋体"/>
          <w:kern w:val="0"/>
          <w:sz w:val="24"/>
          <w:highlight w:val="none"/>
        </w:rPr>
        <w:t>4.公告发布媒介：</w:t>
      </w:r>
    </w:p>
    <w:p w14:paraId="3A4AECBE">
      <w:pPr>
        <w:spacing w:line="360" w:lineRule="exact"/>
        <w:ind w:firstLine="480" w:firstLineChars="200"/>
        <w:rPr>
          <w:rFonts w:ascii="宋体" w:hAnsi="宋体" w:cs="宋体"/>
          <w:sz w:val="24"/>
          <w:highlight w:val="none"/>
        </w:rPr>
      </w:pPr>
      <w:r>
        <w:rPr>
          <w:rFonts w:ascii="宋体" w:hAnsi="宋体" w:cs="宋体"/>
          <w:sz w:val="24"/>
          <w:highlight w:val="none"/>
        </w:rPr>
        <w:t>http://</w:t>
      </w:r>
      <w:r>
        <w:rPr>
          <w:rFonts w:hint="eastAsia" w:ascii="宋体" w:hAnsi="宋体" w:cs="宋体"/>
          <w:sz w:val="24"/>
          <w:highlight w:val="none"/>
        </w:rPr>
        <w:t>zfcg.gxzf.gov.cn（广西壮族自治区政府采购网）</w:t>
      </w:r>
    </w:p>
    <w:p w14:paraId="2367E62A">
      <w:pPr>
        <w:spacing w:line="360" w:lineRule="exact"/>
        <w:ind w:firstLine="480" w:firstLineChars="200"/>
        <w:rPr>
          <w:rFonts w:ascii="宋体" w:hAnsi="宋体" w:cs="宋体"/>
          <w:sz w:val="24"/>
          <w:highlight w:val="none"/>
        </w:rPr>
      </w:pPr>
      <w:r>
        <w:rPr>
          <w:rFonts w:ascii="宋体" w:hAnsi="宋体" w:cs="宋体"/>
          <w:sz w:val="24"/>
          <w:highlight w:val="none"/>
        </w:rPr>
        <w:t>http://</w:t>
      </w:r>
      <w:r>
        <w:rPr>
          <w:rFonts w:hint="eastAsia" w:ascii="宋体" w:hAnsi="宋体" w:cs="宋体"/>
          <w:sz w:val="24"/>
          <w:highlight w:val="none"/>
        </w:rPr>
        <w:t>www.zfcg.lzscz.liuzhou.gov.cn (柳州市政府采购网)</w:t>
      </w:r>
    </w:p>
    <w:p w14:paraId="719E6DB3">
      <w:pPr>
        <w:pStyle w:val="24"/>
        <w:spacing w:line="360" w:lineRule="exact"/>
        <w:ind w:firstLine="480" w:firstLineChars="200"/>
        <w:rPr>
          <w:color w:val="auto"/>
          <w:sz w:val="24"/>
          <w:szCs w:val="24"/>
          <w:highlight w:val="none"/>
        </w:rPr>
      </w:pPr>
      <w:r>
        <w:rPr>
          <w:rFonts w:hint="eastAsia"/>
          <w:color w:val="auto"/>
          <w:sz w:val="24"/>
          <w:szCs w:val="24"/>
          <w:highlight w:val="none"/>
        </w:rPr>
        <w:t>5、广西政府采购云平台电子投标相关事宜：</w:t>
      </w:r>
    </w:p>
    <w:p w14:paraId="6A2502B8">
      <w:pPr>
        <w:pStyle w:val="24"/>
        <w:spacing w:line="360" w:lineRule="exact"/>
        <w:ind w:firstLine="480" w:firstLineChars="200"/>
        <w:rPr>
          <w:color w:val="auto"/>
          <w:sz w:val="24"/>
          <w:szCs w:val="24"/>
          <w:highlight w:val="none"/>
        </w:rPr>
      </w:pPr>
      <w:r>
        <w:rPr>
          <w:rFonts w:hint="eastAsia"/>
          <w:color w:val="auto"/>
          <w:sz w:val="24"/>
          <w:highlight w:val="none"/>
        </w:rPr>
        <w:t>投标文件提交方式：本项目为全流程电子化项目，通过“广西政府采购云平台”（https://www.gcy.zfcg.gxzf.gov.cn/）实行在线电子投标，并按照本项目采购文件和“</w:t>
      </w:r>
      <w:r>
        <w:rPr>
          <w:rFonts w:hint="eastAsia" w:ascii="Times New Roman"/>
          <w:color w:val="auto"/>
          <w:sz w:val="24"/>
          <w:highlight w:val="none"/>
        </w:rPr>
        <w:t>广西政府采购云平台</w:t>
      </w:r>
      <w:r>
        <w:rPr>
          <w:rFonts w:hint="eastAsia"/>
          <w:color w:val="auto"/>
          <w:sz w:val="24"/>
          <w:highlight w:val="none"/>
        </w:rPr>
        <w:t>”的要求编制、加密后在投标截止时间前通过网络上传至“</w:t>
      </w:r>
      <w:r>
        <w:rPr>
          <w:rFonts w:hint="eastAsia" w:ascii="Times New Roman"/>
          <w:color w:val="auto"/>
          <w:sz w:val="24"/>
          <w:highlight w:val="none"/>
        </w:rPr>
        <w:t>广西政府采购云平台</w:t>
      </w:r>
      <w:r>
        <w:rPr>
          <w:rFonts w:hint="eastAsia"/>
          <w:color w:val="auto"/>
          <w:sz w:val="24"/>
          <w:highlight w:val="none"/>
        </w:rPr>
        <w:t>”。</w:t>
      </w:r>
    </w:p>
    <w:p w14:paraId="1ADAE6A6">
      <w:pPr>
        <w:spacing w:line="360" w:lineRule="exact"/>
        <w:ind w:firstLine="482" w:firstLineChars="200"/>
        <w:rPr>
          <w:rFonts w:ascii="宋体" w:hAnsi="宋体" w:cs="宋体"/>
          <w:kern w:val="0"/>
          <w:sz w:val="24"/>
          <w:highlight w:val="none"/>
        </w:rPr>
      </w:pPr>
      <w:r>
        <w:rPr>
          <w:rFonts w:hint="eastAsia" w:ascii="宋体" w:hAnsi="宋体" w:cs="宋体"/>
          <w:b/>
          <w:sz w:val="24"/>
          <w:highlight w:val="none"/>
        </w:rPr>
        <w:t>八、对本次招标提出询问，请按以下方式联系。</w:t>
      </w:r>
    </w:p>
    <w:p w14:paraId="46008BC6">
      <w:pPr>
        <w:widowControl/>
        <w:spacing w:line="360" w:lineRule="exact"/>
        <w:ind w:firstLine="482"/>
        <w:jc w:val="left"/>
        <w:rPr>
          <w:rFonts w:ascii="宋体" w:hAnsi="宋体"/>
          <w:sz w:val="24"/>
          <w:highlight w:val="none"/>
        </w:rPr>
      </w:pPr>
      <w:r>
        <w:rPr>
          <w:rFonts w:hint="eastAsia" w:ascii="宋体" w:hAnsi="宋体" w:cs="宋体"/>
          <w:sz w:val="24"/>
          <w:highlight w:val="none"/>
        </w:rPr>
        <w:t>1.采购人信息</w:t>
      </w:r>
    </w:p>
    <w:p w14:paraId="2A11D663">
      <w:pPr>
        <w:widowControl/>
        <w:spacing w:line="360" w:lineRule="exact"/>
        <w:ind w:firstLine="482"/>
        <w:jc w:val="left"/>
        <w:rPr>
          <w:rFonts w:ascii="宋体" w:hAnsi="宋体"/>
          <w:sz w:val="24"/>
          <w:highlight w:val="none"/>
        </w:rPr>
      </w:pPr>
      <w:r>
        <w:rPr>
          <w:rFonts w:hint="eastAsia" w:ascii="宋体" w:hAnsi="宋体"/>
          <w:sz w:val="24"/>
          <w:highlight w:val="none"/>
        </w:rPr>
        <w:t>名 称：柳州市自然资源和规划局</w:t>
      </w:r>
    </w:p>
    <w:p w14:paraId="48E91973">
      <w:pPr>
        <w:widowControl/>
        <w:spacing w:line="360" w:lineRule="exact"/>
        <w:ind w:firstLine="482"/>
        <w:jc w:val="left"/>
        <w:rPr>
          <w:rFonts w:ascii="宋体" w:hAnsi="宋体"/>
          <w:sz w:val="24"/>
          <w:highlight w:val="none"/>
        </w:rPr>
      </w:pPr>
      <w:r>
        <w:rPr>
          <w:rFonts w:hint="eastAsia" w:ascii="宋体" w:hAnsi="宋体"/>
          <w:sz w:val="24"/>
          <w:highlight w:val="none"/>
        </w:rPr>
        <w:t>地 址：柳州市城中区高新一路北一巷7号</w:t>
      </w:r>
    </w:p>
    <w:p w14:paraId="0730AAC5">
      <w:pPr>
        <w:widowControl/>
        <w:spacing w:line="360" w:lineRule="exact"/>
        <w:ind w:firstLine="482"/>
        <w:jc w:val="left"/>
        <w:rPr>
          <w:rFonts w:ascii="宋体" w:hAnsi="宋体"/>
          <w:sz w:val="24"/>
          <w:highlight w:val="none"/>
        </w:rPr>
      </w:pPr>
      <w:r>
        <w:rPr>
          <w:rFonts w:hint="eastAsia" w:ascii="宋体" w:hAnsi="宋体"/>
          <w:sz w:val="24"/>
          <w:highlight w:val="none"/>
        </w:rPr>
        <w:t>项目联系人：覃学程</w:t>
      </w:r>
    </w:p>
    <w:p w14:paraId="2D63B7FB">
      <w:pPr>
        <w:widowControl/>
        <w:spacing w:line="360" w:lineRule="exact"/>
        <w:ind w:firstLine="482"/>
        <w:jc w:val="left"/>
        <w:rPr>
          <w:rFonts w:ascii="宋体" w:hAnsi="宋体"/>
          <w:sz w:val="24"/>
          <w:highlight w:val="none"/>
        </w:rPr>
      </w:pPr>
      <w:r>
        <w:rPr>
          <w:rFonts w:hint="eastAsia" w:ascii="宋体" w:hAnsi="宋体"/>
          <w:sz w:val="24"/>
          <w:highlight w:val="none"/>
        </w:rPr>
        <w:t>项目联系方式：0772-2808580</w:t>
      </w:r>
    </w:p>
    <w:p w14:paraId="71ABC1D3">
      <w:pPr>
        <w:widowControl/>
        <w:spacing w:line="360" w:lineRule="exact"/>
        <w:ind w:firstLine="482"/>
        <w:jc w:val="left"/>
        <w:rPr>
          <w:rFonts w:ascii="宋体" w:hAnsi="宋体"/>
          <w:sz w:val="24"/>
          <w:highlight w:val="none"/>
        </w:rPr>
      </w:pPr>
      <w:r>
        <w:rPr>
          <w:rFonts w:hint="eastAsia" w:ascii="宋体" w:hAnsi="宋体" w:cs="宋体"/>
          <w:sz w:val="24"/>
          <w:highlight w:val="none"/>
        </w:rPr>
        <w:t>2.采购代理机构信息</w:t>
      </w:r>
    </w:p>
    <w:p w14:paraId="17B3362A">
      <w:pPr>
        <w:widowControl/>
        <w:spacing w:line="360" w:lineRule="exact"/>
        <w:ind w:firstLine="482"/>
        <w:jc w:val="left"/>
        <w:rPr>
          <w:rFonts w:ascii="宋体" w:hAnsi="宋体"/>
          <w:sz w:val="24"/>
          <w:highlight w:val="none"/>
        </w:rPr>
      </w:pPr>
      <w:r>
        <w:rPr>
          <w:rFonts w:hint="eastAsia" w:ascii="宋体" w:hAnsi="宋体"/>
          <w:sz w:val="24"/>
          <w:highlight w:val="none"/>
        </w:rPr>
        <w:t>名 称：广西德元工程项目管理有限责任公司</w:t>
      </w:r>
    </w:p>
    <w:p w14:paraId="23D66B4D">
      <w:pPr>
        <w:widowControl/>
        <w:spacing w:line="360" w:lineRule="exact"/>
        <w:ind w:firstLine="482"/>
        <w:jc w:val="left"/>
        <w:rPr>
          <w:rFonts w:ascii="宋体" w:hAnsi="宋体"/>
          <w:sz w:val="24"/>
          <w:highlight w:val="none"/>
        </w:rPr>
      </w:pPr>
      <w:r>
        <w:rPr>
          <w:rFonts w:hint="eastAsia" w:ascii="宋体" w:hAnsi="宋体"/>
          <w:sz w:val="24"/>
          <w:highlight w:val="none"/>
        </w:rPr>
        <w:t>地 址：柳州市跃进路19号天元金都1-413室</w:t>
      </w:r>
    </w:p>
    <w:p w14:paraId="4E5D03A9">
      <w:pPr>
        <w:widowControl/>
        <w:spacing w:line="360" w:lineRule="exact"/>
        <w:ind w:firstLine="482"/>
        <w:jc w:val="left"/>
        <w:rPr>
          <w:rFonts w:ascii="宋体" w:hAnsi="宋体"/>
          <w:sz w:val="24"/>
          <w:highlight w:val="none"/>
        </w:rPr>
      </w:pPr>
      <w:r>
        <w:rPr>
          <w:rFonts w:hint="eastAsia" w:ascii="宋体" w:hAnsi="宋体"/>
          <w:sz w:val="24"/>
          <w:highlight w:val="none"/>
        </w:rPr>
        <w:t>项目联系人：黄俊锦、李元明、刘倩</w:t>
      </w:r>
    </w:p>
    <w:p w14:paraId="270BCAF7">
      <w:pPr>
        <w:widowControl/>
        <w:spacing w:line="360" w:lineRule="exact"/>
        <w:ind w:firstLine="482"/>
        <w:jc w:val="left"/>
        <w:rPr>
          <w:rFonts w:ascii="宋体" w:hAnsi="宋体"/>
          <w:sz w:val="24"/>
          <w:highlight w:val="none"/>
        </w:rPr>
      </w:pPr>
      <w:r>
        <w:rPr>
          <w:rFonts w:hint="eastAsia" w:ascii="宋体" w:hAnsi="宋体"/>
          <w:sz w:val="24"/>
          <w:highlight w:val="none"/>
        </w:rPr>
        <w:t>项目联系方式：0772-2805114</w:t>
      </w:r>
    </w:p>
    <w:p w14:paraId="3F3D8B1F">
      <w:pPr>
        <w:pStyle w:val="3"/>
        <w:spacing w:line="480" w:lineRule="exact"/>
        <w:jc w:val="center"/>
        <w:rPr>
          <w:rFonts w:ascii="宋体" w:hAnsi="宋体" w:cs="宋体"/>
          <w:sz w:val="32"/>
          <w:szCs w:val="32"/>
          <w:highlight w:val="none"/>
        </w:rPr>
      </w:pPr>
      <w:bookmarkStart w:id="8" w:name="_Toc88747292"/>
      <w:r>
        <w:rPr>
          <w:rFonts w:hint="eastAsia" w:ascii="宋体" w:hAnsi="宋体" w:cs="宋体"/>
          <w:sz w:val="32"/>
          <w:szCs w:val="32"/>
          <w:highlight w:val="none"/>
        </w:rPr>
        <w:t>第二章 供应商须知</w:t>
      </w:r>
      <w:bookmarkEnd w:id="8"/>
    </w:p>
    <w:tbl>
      <w:tblPr>
        <w:tblStyle w:val="41"/>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920"/>
      </w:tblGrid>
      <w:tr w14:paraId="3566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7" w:type="dxa"/>
            <w:gridSpan w:val="2"/>
          </w:tcPr>
          <w:p w14:paraId="77AF654B">
            <w:pPr>
              <w:spacing w:before="120" w:beforeLines="50"/>
              <w:ind w:right="140" w:firstLine="562"/>
              <w:jc w:val="center"/>
              <w:rPr>
                <w:rFonts w:ascii="宋体" w:hAnsi="宋体" w:cs="宋体"/>
                <w:sz w:val="28"/>
                <w:szCs w:val="28"/>
                <w:highlight w:val="none"/>
              </w:rPr>
            </w:pPr>
            <w:r>
              <w:rPr>
                <w:rFonts w:hint="eastAsia" w:ascii="宋体" w:hAnsi="宋体" w:cs="宋体"/>
                <w:sz w:val="28"/>
                <w:szCs w:val="28"/>
                <w:highlight w:val="none"/>
              </w:rPr>
              <w:t>供应商须知前附表</w:t>
            </w:r>
          </w:p>
        </w:tc>
      </w:tr>
      <w:tr w14:paraId="3B7E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E60D596">
            <w:pPr>
              <w:spacing w:line="460" w:lineRule="exact"/>
              <w:jc w:val="center"/>
              <w:rPr>
                <w:rFonts w:ascii="宋体" w:hAnsi="宋体" w:cs="宋体"/>
                <w:b/>
                <w:szCs w:val="21"/>
                <w:highlight w:val="none"/>
              </w:rPr>
            </w:pPr>
            <w:r>
              <w:rPr>
                <w:rFonts w:hint="eastAsia" w:ascii="宋体" w:hAnsi="宋体" w:cs="宋体"/>
                <w:b/>
                <w:szCs w:val="21"/>
                <w:highlight w:val="none"/>
              </w:rPr>
              <w:t>序号</w:t>
            </w:r>
          </w:p>
        </w:tc>
        <w:tc>
          <w:tcPr>
            <w:tcW w:w="7920" w:type="dxa"/>
          </w:tcPr>
          <w:p w14:paraId="2F4FBFD4">
            <w:pPr>
              <w:spacing w:line="460" w:lineRule="exact"/>
              <w:jc w:val="center"/>
              <w:rPr>
                <w:rFonts w:ascii="宋体" w:hAnsi="宋体" w:cs="宋体"/>
                <w:b/>
                <w:szCs w:val="21"/>
                <w:highlight w:val="none"/>
              </w:rPr>
            </w:pPr>
            <w:r>
              <w:rPr>
                <w:rFonts w:hint="eastAsia" w:ascii="宋体" w:hAnsi="宋体" w:cs="宋体"/>
                <w:b/>
                <w:szCs w:val="21"/>
                <w:highlight w:val="none"/>
              </w:rPr>
              <w:t>内    容</w:t>
            </w:r>
          </w:p>
        </w:tc>
      </w:tr>
      <w:tr w14:paraId="722F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522D5F">
            <w:pPr>
              <w:spacing w:line="340" w:lineRule="exact"/>
              <w:jc w:val="center"/>
              <w:rPr>
                <w:rFonts w:ascii="宋体" w:hAnsi="宋体" w:cs="宋体"/>
                <w:szCs w:val="21"/>
                <w:highlight w:val="none"/>
              </w:rPr>
            </w:pPr>
            <w:r>
              <w:rPr>
                <w:rFonts w:hint="eastAsia" w:ascii="宋体" w:hAnsi="宋体" w:cs="宋体"/>
                <w:szCs w:val="21"/>
                <w:highlight w:val="none"/>
              </w:rPr>
              <w:t>1</w:t>
            </w:r>
          </w:p>
        </w:tc>
        <w:tc>
          <w:tcPr>
            <w:tcW w:w="7920" w:type="dxa"/>
            <w:vAlign w:val="center"/>
          </w:tcPr>
          <w:p w14:paraId="243B3909">
            <w:pPr>
              <w:spacing w:line="340" w:lineRule="exact"/>
              <w:ind w:firstLine="422"/>
              <w:rPr>
                <w:rFonts w:ascii="宋体" w:hAnsi="宋体" w:cs="宋体"/>
                <w:szCs w:val="21"/>
                <w:highlight w:val="none"/>
              </w:rPr>
            </w:pPr>
            <w:r>
              <w:rPr>
                <w:rFonts w:hint="eastAsia" w:ascii="宋体" w:hAnsi="宋体" w:cs="宋体"/>
                <w:szCs w:val="21"/>
                <w:highlight w:val="none"/>
              </w:rPr>
              <w:t>项目名称：《柳州市矿产资源总体规划（2026-2030年）》编制服务</w:t>
            </w:r>
          </w:p>
        </w:tc>
      </w:tr>
      <w:tr w14:paraId="1FBA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5B67BC">
            <w:pPr>
              <w:spacing w:line="340" w:lineRule="exact"/>
              <w:jc w:val="center"/>
              <w:rPr>
                <w:rFonts w:ascii="宋体" w:hAnsi="宋体" w:cs="宋体"/>
                <w:szCs w:val="21"/>
                <w:highlight w:val="none"/>
              </w:rPr>
            </w:pPr>
            <w:r>
              <w:rPr>
                <w:rFonts w:hint="eastAsia" w:ascii="宋体" w:hAnsi="宋体" w:cs="宋体"/>
                <w:szCs w:val="21"/>
                <w:highlight w:val="none"/>
              </w:rPr>
              <w:t>2</w:t>
            </w:r>
          </w:p>
        </w:tc>
        <w:tc>
          <w:tcPr>
            <w:tcW w:w="7920" w:type="dxa"/>
            <w:vAlign w:val="center"/>
          </w:tcPr>
          <w:p w14:paraId="68A56BD1">
            <w:pPr>
              <w:spacing w:line="340" w:lineRule="exact"/>
              <w:ind w:firstLine="422"/>
              <w:rPr>
                <w:rFonts w:ascii="宋体" w:hAnsi="宋体" w:cs="宋体"/>
                <w:szCs w:val="21"/>
                <w:highlight w:val="none"/>
              </w:rPr>
            </w:pPr>
            <w:r>
              <w:rPr>
                <w:rFonts w:hint="eastAsia" w:ascii="宋体" w:hAnsi="宋体" w:cs="宋体"/>
                <w:szCs w:val="21"/>
                <w:highlight w:val="none"/>
              </w:rPr>
              <w:t>供应商资格要求：</w:t>
            </w:r>
          </w:p>
          <w:p w14:paraId="234545AD">
            <w:pPr>
              <w:spacing w:line="360" w:lineRule="exact"/>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14:paraId="1DABB65C">
            <w:pPr>
              <w:spacing w:line="360" w:lineRule="exact"/>
              <w:ind w:firstLine="420" w:firstLineChars="200"/>
              <w:rPr>
                <w:rFonts w:ascii="宋体" w:hAnsi="宋体"/>
                <w:szCs w:val="21"/>
                <w:highlight w:val="none"/>
              </w:rPr>
            </w:pPr>
            <w:r>
              <w:rPr>
                <w:rFonts w:hint="eastAsia" w:ascii="宋体" w:hAnsi="宋体"/>
                <w:szCs w:val="21"/>
                <w:highlight w:val="none"/>
              </w:rPr>
              <w:t>2.落实政府采购政策需满足的资格要求：</w:t>
            </w:r>
            <w:r>
              <w:rPr>
                <w:rFonts w:hint="eastAsia" w:ascii="宋体" w:hAnsi="宋体"/>
                <w:b/>
                <w:bCs/>
                <w:szCs w:val="21"/>
                <w:highlight w:val="none"/>
              </w:rPr>
              <w:t>无。</w:t>
            </w:r>
          </w:p>
          <w:p w14:paraId="2F7F9328">
            <w:pPr>
              <w:spacing w:line="360" w:lineRule="exact"/>
              <w:ind w:firstLine="420" w:firstLineChars="200"/>
              <w:rPr>
                <w:rFonts w:ascii="宋体" w:hAnsi="宋体"/>
                <w:iCs/>
                <w:szCs w:val="21"/>
                <w:highlight w:val="none"/>
                <w:u w:val="single"/>
              </w:rPr>
            </w:pPr>
            <w:r>
              <w:rPr>
                <w:rFonts w:hint="eastAsia" w:ascii="宋体" w:hAnsi="宋体"/>
                <w:szCs w:val="21"/>
                <w:highlight w:val="none"/>
              </w:rPr>
              <w:t>3.本项目的特定资格要求：无。</w:t>
            </w:r>
          </w:p>
          <w:p w14:paraId="3963C86E">
            <w:pPr>
              <w:pStyle w:val="24"/>
              <w:ind w:firstLine="422"/>
              <w:rPr>
                <w:color w:val="auto"/>
                <w:highlight w:val="none"/>
              </w:rPr>
            </w:pPr>
            <w:r>
              <w:rPr>
                <w:rFonts w:hint="eastAsia"/>
                <w:color w:val="auto"/>
                <w:highlight w:val="none"/>
              </w:rPr>
              <w:t>4.</w:t>
            </w:r>
            <w:r>
              <w:rPr>
                <w:color w:val="auto"/>
                <w:highlight w:val="none"/>
              </w:rPr>
              <w:t>参加政府采购活动前三年内，在经营活动中没有重大违法记录和不良信用记录</w:t>
            </w:r>
            <w:r>
              <w:rPr>
                <w:rFonts w:hint="eastAsia"/>
                <w:color w:val="auto"/>
                <w:highlight w:val="none"/>
              </w:rPr>
              <w:t>，</w:t>
            </w:r>
            <w:r>
              <w:rPr>
                <w:color w:val="auto"/>
                <w:highlight w:val="none"/>
              </w:rPr>
              <w:t>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color w:val="auto"/>
                <w:highlight w:val="none"/>
              </w:rPr>
              <w:t>；</w:t>
            </w:r>
          </w:p>
          <w:p w14:paraId="4F0B51D3">
            <w:pPr>
              <w:pStyle w:val="24"/>
              <w:ind w:firstLine="422"/>
              <w:rPr>
                <w:color w:val="auto"/>
                <w:sz w:val="24"/>
                <w:szCs w:val="24"/>
                <w:highlight w:val="none"/>
              </w:rPr>
            </w:pPr>
            <w:r>
              <w:rPr>
                <w:rFonts w:hint="eastAsia"/>
                <w:color w:val="auto"/>
                <w:highlight w:val="none"/>
              </w:rPr>
              <w:t>5.</w:t>
            </w:r>
            <w:r>
              <w:rPr>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341B1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817" w:type="dxa"/>
            <w:vAlign w:val="center"/>
          </w:tcPr>
          <w:p w14:paraId="7E5B9A82">
            <w:pPr>
              <w:spacing w:line="340" w:lineRule="exact"/>
              <w:jc w:val="center"/>
              <w:rPr>
                <w:rFonts w:ascii="宋体" w:hAnsi="宋体" w:cs="宋体"/>
                <w:szCs w:val="21"/>
                <w:highlight w:val="none"/>
              </w:rPr>
            </w:pPr>
            <w:r>
              <w:rPr>
                <w:rFonts w:hint="eastAsia" w:ascii="宋体" w:hAnsi="宋体" w:cs="宋体"/>
                <w:szCs w:val="21"/>
                <w:highlight w:val="none"/>
              </w:rPr>
              <w:t>3</w:t>
            </w:r>
          </w:p>
        </w:tc>
        <w:tc>
          <w:tcPr>
            <w:tcW w:w="7920" w:type="dxa"/>
            <w:vAlign w:val="center"/>
          </w:tcPr>
          <w:p w14:paraId="529030A6">
            <w:pPr>
              <w:pStyle w:val="24"/>
              <w:ind w:firstLine="422"/>
              <w:rPr>
                <w:color w:val="auto"/>
                <w:highlight w:val="none"/>
              </w:rPr>
            </w:pPr>
            <w:r>
              <w:rPr>
                <w:rFonts w:hint="eastAsia" w:ascii="MS Mincho" w:hAnsi="MS Mincho" w:eastAsia="MS Mincho" w:cs="MS Mincho"/>
                <w:color w:val="auto"/>
                <w:highlight w:val="none"/>
              </w:rPr>
              <w:t>☑</w:t>
            </w:r>
            <w:r>
              <w:rPr>
                <w:rFonts w:hint="eastAsia"/>
                <w:color w:val="auto"/>
                <w:highlight w:val="none"/>
              </w:rPr>
              <w:t xml:space="preserve">本项目不收取磋商保证金。 </w:t>
            </w:r>
          </w:p>
          <w:p w14:paraId="0CE3BAB1">
            <w:pPr>
              <w:pStyle w:val="24"/>
              <w:ind w:firstLine="422"/>
              <w:rPr>
                <w:color w:val="auto"/>
                <w:sz w:val="24"/>
                <w:szCs w:val="24"/>
                <w:highlight w:val="none"/>
              </w:rPr>
            </w:pPr>
            <w:r>
              <w:rPr>
                <w:rFonts w:hint="eastAsia"/>
                <w:color w:val="auto"/>
                <w:highlight w:val="none"/>
              </w:rPr>
              <w:t xml:space="preserve">□本项目收取磋商保证金，具体规定如下： </w:t>
            </w:r>
          </w:p>
          <w:p w14:paraId="5916E6DA">
            <w:pPr>
              <w:spacing w:line="340" w:lineRule="exact"/>
              <w:ind w:firstLine="422"/>
              <w:rPr>
                <w:rFonts w:ascii="宋体" w:hAnsi="宋体" w:cs="宋体"/>
                <w:szCs w:val="21"/>
                <w:highlight w:val="none"/>
              </w:rPr>
            </w:pPr>
            <w:r>
              <w:rPr>
                <w:rFonts w:hint="eastAsia" w:ascii="宋体" w:hAnsi="宋体" w:cs="宋体"/>
                <w:szCs w:val="21"/>
                <w:highlight w:val="none"/>
              </w:rPr>
              <w:t>磋商保证金为：</w:t>
            </w:r>
          </w:p>
          <w:p w14:paraId="62990032">
            <w:pPr>
              <w:pStyle w:val="24"/>
              <w:ind w:firstLine="422"/>
              <w:rPr>
                <w:rFonts w:cs="Arial"/>
                <w:color w:val="auto"/>
                <w:highlight w:val="none"/>
              </w:rPr>
            </w:pPr>
            <w:r>
              <w:rPr>
                <w:rFonts w:hint="eastAsia"/>
                <w:color w:val="auto"/>
                <w:highlight w:val="none"/>
              </w:rPr>
              <w:t>须足额交纳，不得少于规定金额交纳，否则响应无效。磋商保证金应在响应文件有效期内保持有效。</w:t>
            </w:r>
          </w:p>
          <w:p w14:paraId="76DDEADE">
            <w:pPr>
              <w:spacing w:line="340" w:lineRule="exact"/>
              <w:ind w:firstLine="422"/>
              <w:rPr>
                <w:rFonts w:ascii="宋体" w:hAnsi="宋体" w:cs="宋体"/>
                <w:highlight w:val="none"/>
              </w:rPr>
            </w:pPr>
            <w:r>
              <w:rPr>
                <w:rFonts w:hint="eastAsia" w:ascii="宋体" w:hAnsi="宋体" w:cs="宋体"/>
                <w:szCs w:val="21"/>
                <w:highlight w:val="none"/>
              </w:rPr>
              <w:t>磋商</w:t>
            </w:r>
            <w:r>
              <w:rPr>
                <w:rFonts w:hint="eastAsia" w:hAnsi="宋体"/>
                <w:highlight w:val="none"/>
              </w:rPr>
              <w:t>保证金的交纳方式：转账、电汇、网上银行、支票、汇票、本票或者银行、保险机构出具的保函，禁止采用现钞方式。采用转账、电汇、网上银行方式的，在首次提交响应文件截止时间前交至</w:t>
            </w:r>
            <w:r>
              <w:rPr>
                <w:rFonts w:hint="eastAsia" w:hAnsi="宋体" w:cs="Arial"/>
                <w:highlight w:val="none"/>
                <w:u w:val="single"/>
              </w:rPr>
              <w:t>广西德元工程项目管理有限责任公司</w:t>
            </w:r>
            <w:r>
              <w:rPr>
                <w:rFonts w:hint="eastAsia" w:hAnsi="宋体" w:cs="Arial"/>
                <w:highlight w:val="none"/>
              </w:rPr>
              <w:t>（收款单位名称），开户银行：</w:t>
            </w:r>
            <w:r>
              <w:rPr>
                <w:rFonts w:hint="eastAsia" w:hAnsi="宋体" w:cs="Arial"/>
                <w:highlight w:val="none"/>
                <w:u w:val="single"/>
              </w:rPr>
              <w:t>柳州银行北站支行营业部</w:t>
            </w:r>
            <w:r>
              <w:rPr>
                <w:rFonts w:hint="eastAsia" w:hAnsi="宋体" w:cs="Arial"/>
                <w:highlight w:val="none"/>
              </w:rPr>
              <w:t>，银行账号：</w:t>
            </w:r>
            <w:r>
              <w:rPr>
                <w:rFonts w:hAnsi="宋体" w:cs="Arial"/>
                <w:highlight w:val="none"/>
                <w:u w:val="single"/>
              </w:rPr>
              <w:t>707002011010900000108</w:t>
            </w:r>
            <w:r>
              <w:rPr>
                <w:rFonts w:hint="eastAsia" w:hAnsi="宋体" w:cs="Arial"/>
                <w:highlight w:val="none"/>
              </w:rPr>
              <w:t>；</w:t>
            </w:r>
            <w:r>
              <w:rPr>
                <w:rFonts w:hint="eastAsia" w:hAnsi="宋体"/>
                <w:highlight w:val="none"/>
              </w:rPr>
              <w:t>采用支票、汇票、本票或者保函等方式的，在首次提交响应文件截止时间前，供应商应当递交单独密封的支票、汇票、本票或者保函原件，</w:t>
            </w:r>
            <w:r>
              <w:rPr>
                <w:rFonts w:hint="eastAsia" w:hAnsi="宋体"/>
                <w:b/>
                <w:bCs/>
                <w:highlight w:val="none"/>
              </w:rPr>
              <w:t>否则视为无效磋商保证金。</w:t>
            </w:r>
            <w:r>
              <w:rPr>
                <w:rFonts w:hint="eastAsia" w:hAnsi="宋体"/>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b/>
                <w:highlight w:val="none"/>
              </w:rPr>
              <w:t>其响应无效</w:t>
            </w:r>
            <w:r>
              <w:rPr>
                <w:rFonts w:hint="eastAsia" w:hAnsi="宋体"/>
                <w:highlight w:val="none"/>
              </w:rPr>
              <w:t>；因此供应商无论采用现场或者是邮寄递交上述原件时应充分考虑到达时间，以免影响竞标。</w:t>
            </w:r>
          </w:p>
        </w:tc>
      </w:tr>
      <w:tr w14:paraId="3123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17" w:type="dxa"/>
            <w:vAlign w:val="center"/>
          </w:tcPr>
          <w:p w14:paraId="45C35D0B">
            <w:pPr>
              <w:spacing w:line="340" w:lineRule="exact"/>
              <w:jc w:val="center"/>
              <w:rPr>
                <w:rFonts w:ascii="宋体" w:hAnsi="宋体" w:cs="宋体"/>
                <w:szCs w:val="21"/>
                <w:highlight w:val="none"/>
              </w:rPr>
            </w:pPr>
            <w:r>
              <w:rPr>
                <w:rFonts w:hint="eastAsia" w:ascii="宋体" w:hAnsi="宋体" w:cs="宋体"/>
                <w:szCs w:val="21"/>
                <w:highlight w:val="none"/>
              </w:rPr>
              <w:t>4</w:t>
            </w:r>
          </w:p>
        </w:tc>
        <w:tc>
          <w:tcPr>
            <w:tcW w:w="7920" w:type="dxa"/>
            <w:vAlign w:val="center"/>
          </w:tcPr>
          <w:p w14:paraId="6D585CC0">
            <w:pPr>
              <w:spacing w:line="320" w:lineRule="exact"/>
              <w:ind w:firstLine="422"/>
              <w:rPr>
                <w:rFonts w:ascii="宋体" w:hAnsi="宋体"/>
                <w:szCs w:val="21"/>
                <w:highlight w:val="none"/>
              </w:rPr>
            </w:pPr>
            <w:r>
              <w:rPr>
                <w:rFonts w:hint="eastAsia" w:ascii="宋体" w:hAnsi="宋体"/>
                <w:szCs w:val="21"/>
                <w:highlight w:val="none"/>
              </w:rPr>
              <w:t>现场考察或答疑会：</w:t>
            </w:r>
          </w:p>
          <w:p w14:paraId="2C090F00">
            <w:pPr>
              <w:spacing w:line="320" w:lineRule="exact"/>
              <w:ind w:firstLine="422"/>
              <w:rPr>
                <w:rFonts w:ascii="宋体" w:hAnsi="宋体"/>
                <w:szCs w:val="21"/>
                <w:highlight w:val="none"/>
              </w:rPr>
            </w:pPr>
            <w:r>
              <w:rPr>
                <w:rFonts w:hint="eastAsia" w:ascii="宋体" w:hAnsi="宋体"/>
                <w:szCs w:val="21"/>
                <w:highlight w:val="none"/>
              </w:rPr>
              <w:t>□组织。集中考察时间：，集中考察地点：，联系人：。</w:t>
            </w:r>
          </w:p>
          <w:p w14:paraId="3E7219D0">
            <w:pPr>
              <w:spacing w:line="320" w:lineRule="exact"/>
              <w:ind w:firstLine="422"/>
              <w:rPr>
                <w:rFonts w:ascii="宋体" w:hAnsi="宋体"/>
                <w:szCs w:val="21"/>
                <w:highlight w:val="none"/>
              </w:rPr>
            </w:pPr>
            <w:r>
              <w:rPr>
                <w:rFonts w:ascii="宋体" w:hAnsi="宋体"/>
                <w:szCs w:val="21"/>
                <w:highlight w:val="none"/>
              </w:rPr>
              <w:sym w:font="Wingdings 2" w:char="0052"/>
            </w:r>
            <w:r>
              <w:rPr>
                <w:rFonts w:hint="eastAsia" w:ascii="宋体" w:hAnsi="宋体"/>
                <w:szCs w:val="21"/>
                <w:highlight w:val="none"/>
              </w:rPr>
              <w:t>不组织。供应商自行考察现场。</w:t>
            </w:r>
          </w:p>
        </w:tc>
      </w:tr>
      <w:tr w14:paraId="44BC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vAlign w:val="center"/>
          </w:tcPr>
          <w:p w14:paraId="0A5AD315">
            <w:pPr>
              <w:spacing w:line="340" w:lineRule="exact"/>
              <w:jc w:val="center"/>
              <w:rPr>
                <w:rFonts w:ascii="宋体" w:hAnsi="宋体" w:cs="宋体"/>
                <w:szCs w:val="21"/>
                <w:highlight w:val="none"/>
              </w:rPr>
            </w:pPr>
            <w:r>
              <w:rPr>
                <w:rFonts w:hint="eastAsia" w:ascii="宋体" w:hAnsi="宋体" w:cs="宋体"/>
                <w:szCs w:val="21"/>
                <w:highlight w:val="none"/>
              </w:rPr>
              <w:t>5</w:t>
            </w:r>
          </w:p>
        </w:tc>
        <w:tc>
          <w:tcPr>
            <w:tcW w:w="7920" w:type="dxa"/>
            <w:vAlign w:val="center"/>
          </w:tcPr>
          <w:p w14:paraId="4FA127F3">
            <w:pPr>
              <w:snapToGrid w:val="0"/>
              <w:spacing w:line="360" w:lineRule="exact"/>
              <w:ind w:firstLine="422"/>
              <w:rPr>
                <w:rFonts w:ascii="宋体" w:hAnsi="宋体"/>
                <w:szCs w:val="21"/>
                <w:highlight w:val="none"/>
              </w:rPr>
            </w:pPr>
            <w:r>
              <w:rPr>
                <w:rFonts w:hint="eastAsia" w:ascii="宋体" w:hAnsi="宋体"/>
                <w:szCs w:val="21"/>
                <w:highlight w:val="none"/>
              </w:rPr>
              <w:t>是否需要演示：</w:t>
            </w:r>
          </w:p>
          <w:p w14:paraId="50FCAB0F">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不需演示。</w:t>
            </w:r>
          </w:p>
          <w:p w14:paraId="1325664F">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需要演示</w:t>
            </w:r>
          </w:p>
          <w:p w14:paraId="1BC94A9F">
            <w:pPr>
              <w:snapToGrid w:val="0"/>
              <w:spacing w:line="360" w:lineRule="exact"/>
              <w:ind w:firstLine="422"/>
              <w:rPr>
                <w:rFonts w:ascii="宋体" w:hAnsi="宋体"/>
                <w:szCs w:val="21"/>
                <w:highlight w:val="none"/>
              </w:rPr>
            </w:pPr>
            <w:r>
              <w:rPr>
                <w:rFonts w:hint="eastAsia" w:ascii="宋体" w:hAnsi="宋体"/>
                <w:szCs w:val="21"/>
                <w:highlight w:val="none"/>
              </w:rPr>
              <w:t>演示时间：，地点：。</w:t>
            </w:r>
          </w:p>
        </w:tc>
      </w:tr>
      <w:tr w14:paraId="3130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17" w:type="dxa"/>
            <w:vAlign w:val="center"/>
          </w:tcPr>
          <w:p w14:paraId="46215B8B">
            <w:pPr>
              <w:spacing w:line="340" w:lineRule="exact"/>
              <w:jc w:val="center"/>
              <w:rPr>
                <w:rFonts w:ascii="宋体" w:hAnsi="宋体" w:cs="宋体"/>
                <w:szCs w:val="21"/>
                <w:highlight w:val="none"/>
              </w:rPr>
            </w:pPr>
            <w:r>
              <w:rPr>
                <w:rFonts w:hint="eastAsia" w:ascii="宋体" w:hAnsi="宋体" w:cs="宋体"/>
                <w:szCs w:val="21"/>
                <w:highlight w:val="none"/>
              </w:rPr>
              <w:t>6</w:t>
            </w:r>
          </w:p>
        </w:tc>
        <w:tc>
          <w:tcPr>
            <w:tcW w:w="7920" w:type="dxa"/>
            <w:vAlign w:val="center"/>
          </w:tcPr>
          <w:p w14:paraId="57DADF30">
            <w:pPr>
              <w:snapToGrid w:val="0"/>
              <w:spacing w:line="360" w:lineRule="exact"/>
              <w:ind w:firstLine="422"/>
              <w:rPr>
                <w:rFonts w:ascii="宋体" w:hAnsi="Calibri" w:cs="宋体"/>
                <w:kern w:val="0"/>
                <w:szCs w:val="21"/>
                <w:highlight w:val="none"/>
              </w:rPr>
            </w:pPr>
            <w:r>
              <w:rPr>
                <w:rFonts w:hint="eastAsia" w:ascii="宋体" w:hAnsi="Calibri" w:cs="宋体"/>
                <w:kern w:val="0"/>
                <w:szCs w:val="21"/>
                <w:highlight w:val="none"/>
              </w:rPr>
              <w:t>联合体竞标：</w:t>
            </w:r>
          </w:p>
          <w:p w14:paraId="4EA7A80F">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接受联合体竞标。</w:t>
            </w:r>
          </w:p>
          <w:p w14:paraId="403C23C0">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不接受联合体竞标</w:t>
            </w:r>
          </w:p>
        </w:tc>
      </w:tr>
      <w:tr w14:paraId="7874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jc w:val="center"/>
        </w:trPr>
        <w:tc>
          <w:tcPr>
            <w:tcW w:w="817" w:type="dxa"/>
            <w:vAlign w:val="center"/>
          </w:tcPr>
          <w:p w14:paraId="25D2E344">
            <w:pPr>
              <w:spacing w:line="340" w:lineRule="exact"/>
              <w:jc w:val="center"/>
              <w:rPr>
                <w:rFonts w:ascii="宋体" w:hAnsi="宋体" w:cs="宋体"/>
                <w:szCs w:val="21"/>
                <w:highlight w:val="none"/>
              </w:rPr>
            </w:pPr>
            <w:r>
              <w:rPr>
                <w:rFonts w:hint="eastAsia" w:ascii="宋体" w:hAnsi="宋体" w:cs="宋体"/>
                <w:szCs w:val="21"/>
                <w:highlight w:val="none"/>
              </w:rPr>
              <w:t>7</w:t>
            </w:r>
          </w:p>
        </w:tc>
        <w:tc>
          <w:tcPr>
            <w:tcW w:w="7920" w:type="dxa"/>
            <w:vAlign w:val="center"/>
          </w:tcPr>
          <w:p w14:paraId="3B18D539">
            <w:pPr>
              <w:snapToGrid w:val="0"/>
              <w:spacing w:line="360" w:lineRule="exact"/>
              <w:ind w:firstLine="422"/>
              <w:rPr>
                <w:rFonts w:ascii="宋体" w:hAnsi="Calibri" w:cs="宋体"/>
                <w:kern w:val="0"/>
                <w:szCs w:val="21"/>
                <w:highlight w:val="none"/>
              </w:rPr>
            </w:pPr>
            <w:r>
              <w:rPr>
                <w:rFonts w:hint="eastAsia" w:ascii="宋体" w:hAnsi="Calibri" w:cs="宋体"/>
                <w:kern w:val="0"/>
                <w:szCs w:val="21"/>
                <w:highlight w:val="none"/>
              </w:rPr>
              <w:t>是否允许分包：</w:t>
            </w:r>
          </w:p>
          <w:p w14:paraId="0920FCEC">
            <w:pPr>
              <w:snapToGrid w:val="0"/>
              <w:spacing w:line="360" w:lineRule="exact"/>
              <w:ind w:firstLine="422"/>
              <w:rPr>
                <w:rFonts w:ascii="宋体" w:hAnsi="Calibri" w:cs="宋体"/>
                <w:kern w:val="0"/>
                <w:szCs w:val="21"/>
                <w:highlight w:val="none"/>
              </w:rPr>
            </w:pPr>
            <w:r>
              <w:rPr>
                <w:rFonts w:hint="eastAsia" w:ascii="宋体" w:hAnsi="Calibri" w:cs="宋体"/>
                <w:kern w:val="0"/>
                <w:szCs w:val="21"/>
                <w:highlight w:val="none"/>
              </w:rPr>
              <w:t>☑不允许分包</w:t>
            </w:r>
          </w:p>
          <w:p w14:paraId="79B44262">
            <w:pPr>
              <w:snapToGrid w:val="0"/>
              <w:spacing w:line="360" w:lineRule="exact"/>
              <w:ind w:firstLine="422"/>
              <w:rPr>
                <w:rFonts w:ascii="宋体" w:hAnsi="Calibri" w:cs="宋体"/>
                <w:kern w:val="0"/>
                <w:szCs w:val="21"/>
                <w:highlight w:val="none"/>
              </w:rPr>
            </w:pPr>
            <w:r>
              <w:rPr>
                <w:rFonts w:hint="eastAsia" w:ascii="宋体" w:hAnsi="Calibri" w:cs="宋体"/>
                <w:kern w:val="0"/>
                <w:szCs w:val="21"/>
                <w:highlight w:val="none"/>
              </w:rPr>
              <w:t>□允许分包</w:t>
            </w:r>
          </w:p>
          <w:p w14:paraId="0D2F1878">
            <w:pPr>
              <w:snapToGrid w:val="0"/>
              <w:spacing w:line="360" w:lineRule="exact"/>
              <w:ind w:firstLine="422"/>
              <w:rPr>
                <w:rFonts w:ascii="宋体" w:hAnsi="宋体"/>
                <w:szCs w:val="21"/>
                <w:highlight w:val="none"/>
              </w:rPr>
            </w:pPr>
            <w:r>
              <w:rPr>
                <w:rFonts w:hint="eastAsia" w:ascii="宋体" w:hAnsi="Calibri" w:cs="宋体"/>
                <w:kern w:val="0"/>
                <w:szCs w:val="21"/>
                <w:highlight w:val="none"/>
              </w:rPr>
              <w:t>分包内容：。</w:t>
            </w:r>
          </w:p>
        </w:tc>
      </w:tr>
      <w:tr w14:paraId="08E08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14:paraId="3609FA8C">
            <w:pPr>
              <w:spacing w:line="340" w:lineRule="exact"/>
              <w:jc w:val="center"/>
              <w:rPr>
                <w:rFonts w:ascii="宋体" w:hAnsi="宋体" w:cs="宋体"/>
                <w:szCs w:val="21"/>
                <w:highlight w:val="none"/>
              </w:rPr>
            </w:pPr>
            <w:r>
              <w:rPr>
                <w:rFonts w:hint="eastAsia" w:ascii="宋体" w:hAnsi="宋体" w:cs="宋体"/>
                <w:szCs w:val="21"/>
                <w:highlight w:val="none"/>
              </w:rPr>
              <w:t>8</w:t>
            </w:r>
          </w:p>
        </w:tc>
        <w:tc>
          <w:tcPr>
            <w:tcW w:w="7920" w:type="dxa"/>
            <w:vAlign w:val="center"/>
          </w:tcPr>
          <w:p w14:paraId="04FE286E">
            <w:pPr>
              <w:snapToGrid w:val="0"/>
              <w:spacing w:line="360" w:lineRule="exact"/>
              <w:ind w:firstLine="422"/>
              <w:rPr>
                <w:rFonts w:ascii="宋体" w:hAnsi="宋体"/>
                <w:szCs w:val="21"/>
                <w:highlight w:val="none"/>
              </w:rPr>
            </w:pPr>
            <w:r>
              <w:rPr>
                <w:rFonts w:hint="eastAsia" w:ascii="宋体" w:hAnsi="宋体"/>
                <w:szCs w:val="21"/>
                <w:highlight w:val="none"/>
              </w:rPr>
              <w:t>响应文件组成：资格文件、商务和技术文件、报价文件。</w:t>
            </w:r>
          </w:p>
        </w:tc>
      </w:tr>
      <w:tr w14:paraId="07CF9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DABC5A">
            <w:pPr>
              <w:spacing w:line="340" w:lineRule="exact"/>
              <w:jc w:val="center"/>
              <w:rPr>
                <w:rFonts w:ascii="宋体" w:hAnsi="宋体" w:cs="宋体"/>
                <w:szCs w:val="21"/>
                <w:highlight w:val="none"/>
              </w:rPr>
            </w:pPr>
            <w:r>
              <w:rPr>
                <w:rFonts w:hint="eastAsia" w:ascii="宋体" w:hAnsi="宋体" w:cs="宋体"/>
                <w:szCs w:val="21"/>
                <w:highlight w:val="none"/>
              </w:rPr>
              <w:t>9</w:t>
            </w:r>
          </w:p>
        </w:tc>
        <w:tc>
          <w:tcPr>
            <w:tcW w:w="7920" w:type="dxa"/>
            <w:vAlign w:val="center"/>
          </w:tcPr>
          <w:p w14:paraId="5EAD831C">
            <w:pPr>
              <w:spacing w:line="340" w:lineRule="exact"/>
              <w:ind w:firstLine="422"/>
              <w:rPr>
                <w:rFonts w:ascii="宋体" w:hAnsi="宋体" w:cs="宋体"/>
                <w:szCs w:val="21"/>
                <w:highlight w:val="none"/>
              </w:rPr>
            </w:pPr>
            <w:r>
              <w:rPr>
                <w:rFonts w:hint="eastAsia" w:hAnsi="宋体" w:cs="Arial"/>
                <w:highlight w:val="none"/>
              </w:rPr>
              <w:t>最高限价</w:t>
            </w:r>
            <w:r>
              <w:rPr>
                <w:rFonts w:hint="eastAsia" w:ascii="宋体" w:hAnsi="宋体" w:cs="宋体"/>
                <w:bCs/>
                <w:highlight w:val="none"/>
              </w:rPr>
              <w:t>：</w:t>
            </w:r>
            <w:r>
              <w:rPr>
                <w:rFonts w:hint="eastAsia" w:hAnsi="宋体" w:cs="Arial"/>
                <w:highlight w:val="none"/>
              </w:rPr>
              <w:t>人民币壹佰万元整（￥1000000.00），响应文件报价须小于等于最高限价，否则响应无效。</w:t>
            </w:r>
          </w:p>
        </w:tc>
      </w:tr>
      <w:tr w14:paraId="7921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F4A8AF">
            <w:pPr>
              <w:spacing w:line="340" w:lineRule="exact"/>
              <w:jc w:val="center"/>
              <w:rPr>
                <w:rFonts w:ascii="宋体" w:hAnsi="宋体" w:cs="宋体"/>
                <w:szCs w:val="21"/>
                <w:highlight w:val="none"/>
              </w:rPr>
            </w:pPr>
            <w:r>
              <w:rPr>
                <w:rFonts w:hint="eastAsia" w:ascii="宋体" w:hAnsi="宋体" w:cs="宋体"/>
                <w:szCs w:val="21"/>
                <w:highlight w:val="none"/>
              </w:rPr>
              <w:t>10</w:t>
            </w:r>
          </w:p>
        </w:tc>
        <w:tc>
          <w:tcPr>
            <w:tcW w:w="7920" w:type="dxa"/>
            <w:vAlign w:val="center"/>
          </w:tcPr>
          <w:p w14:paraId="3EA2078C">
            <w:pPr>
              <w:spacing w:line="340" w:lineRule="exact"/>
              <w:ind w:firstLine="422"/>
              <w:rPr>
                <w:rFonts w:hAnsi="宋体" w:cs="Arial"/>
                <w:highlight w:val="none"/>
              </w:rPr>
            </w:pPr>
            <w:r>
              <w:rPr>
                <w:rFonts w:hint="eastAsia" w:hAnsi="宋体"/>
                <w:highlight w:val="none"/>
              </w:rPr>
              <w:t>竞标</w:t>
            </w:r>
            <w:r>
              <w:rPr>
                <w:rFonts w:hint="eastAsia" w:ascii="宋体" w:hAnsi="宋体"/>
                <w:szCs w:val="21"/>
                <w:highlight w:val="none"/>
              </w:rPr>
              <w:t>报价及费用：1、本项目竞标应以人民币报价；2、不论竞标结果如何，供应商均应自行承担所有与竞标有关的全部费用；3、成交服务费按</w:t>
            </w:r>
            <w:r>
              <w:rPr>
                <w:rFonts w:hint="eastAsia" w:hAnsi="宋体"/>
                <w:highlight w:val="none"/>
              </w:rPr>
              <w:t>《招标代理服务收费管理暂行办法》（计价格</w:t>
            </w:r>
            <w:r>
              <w:rPr>
                <w:rFonts w:hAnsi="宋体"/>
                <w:highlight w:val="none"/>
              </w:rPr>
              <w:t>[2002]1980</w:t>
            </w:r>
            <w:r>
              <w:rPr>
                <w:rFonts w:hint="eastAsia" w:hAnsi="宋体"/>
                <w:highlight w:val="none"/>
              </w:rPr>
              <w:t>号）收费标准和发改办</w:t>
            </w:r>
            <w:r>
              <w:rPr>
                <w:rFonts w:hAnsi="宋体"/>
                <w:highlight w:val="none"/>
              </w:rPr>
              <w:t>[2003]857</w:t>
            </w:r>
            <w:r>
              <w:rPr>
                <w:rFonts w:hint="eastAsia" w:hAnsi="宋体"/>
                <w:highlight w:val="none"/>
              </w:rPr>
              <w:t>号文规定向中标人收取</w:t>
            </w:r>
            <w:r>
              <w:rPr>
                <w:rFonts w:hint="eastAsia" w:ascii="宋体" w:hAnsi="宋体"/>
                <w:szCs w:val="21"/>
                <w:highlight w:val="none"/>
              </w:rPr>
              <w:t>，不足3000元按3000元收取。</w:t>
            </w:r>
            <w:r>
              <w:rPr>
                <w:rFonts w:hint="eastAsia" w:hAnsi="宋体"/>
                <w:highlight w:val="none"/>
              </w:rPr>
              <w:t>领取成交通知书时，成交人应向采购代理机构一次付清成交服务费。</w:t>
            </w:r>
          </w:p>
        </w:tc>
      </w:tr>
      <w:tr w14:paraId="7485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2ABB4C">
            <w:pPr>
              <w:spacing w:line="340" w:lineRule="exact"/>
              <w:jc w:val="center"/>
              <w:rPr>
                <w:rFonts w:ascii="宋体" w:hAnsi="宋体" w:cs="宋体"/>
                <w:szCs w:val="21"/>
                <w:highlight w:val="none"/>
              </w:rPr>
            </w:pPr>
            <w:r>
              <w:rPr>
                <w:rFonts w:hint="eastAsia" w:ascii="宋体" w:hAnsi="宋体" w:cs="宋体"/>
                <w:szCs w:val="21"/>
                <w:highlight w:val="none"/>
              </w:rPr>
              <w:t>11</w:t>
            </w:r>
          </w:p>
        </w:tc>
        <w:tc>
          <w:tcPr>
            <w:tcW w:w="7920" w:type="dxa"/>
            <w:vAlign w:val="center"/>
          </w:tcPr>
          <w:p w14:paraId="48DAF8C0">
            <w:pPr>
              <w:spacing w:line="360" w:lineRule="exact"/>
              <w:ind w:firstLine="422"/>
              <w:rPr>
                <w:rFonts w:ascii="宋体" w:hAnsi="宋体" w:cs="宋体"/>
                <w:szCs w:val="21"/>
                <w:highlight w:val="none"/>
              </w:rPr>
            </w:pPr>
            <w:r>
              <w:rPr>
                <w:rFonts w:hint="eastAsia" w:ascii="宋体" w:hAnsi="宋体" w:cs="宋体"/>
                <w:szCs w:val="21"/>
                <w:highlight w:val="none"/>
              </w:rPr>
              <w:t>提交响应文件截止时间：2026年</w:t>
            </w:r>
            <w:r>
              <w:rPr>
                <w:rFonts w:hint="eastAsia" w:ascii="宋体" w:hAnsi="宋体" w:cs="宋体"/>
                <w:szCs w:val="21"/>
                <w:highlight w:val="none"/>
                <w:lang w:eastAsia="zh-CN"/>
              </w:rPr>
              <w:t>7月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09:20（北京时间）</w:t>
            </w:r>
          </w:p>
          <w:p w14:paraId="7F0D7A77">
            <w:pPr>
              <w:spacing w:line="360" w:lineRule="exact"/>
              <w:ind w:firstLine="422"/>
              <w:rPr>
                <w:rFonts w:ascii="宋体" w:hAnsi="宋体" w:cs="宋体"/>
                <w:szCs w:val="21"/>
                <w:highlight w:val="none"/>
              </w:rPr>
            </w:pPr>
            <w:r>
              <w:rPr>
                <w:rFonts w:hint="eastAsia" w:ascii="宋体" w:hAnsi="宋体" w:cs="宋体"/>
                <w:szCs w:val="21"/>
                <w:highlight w:val="none"/>
              </w:rPr>
              <w:t>投标地点（网址）：登录广西政府采购云平台在线提交。</w:t>
            </w:r>
          </w:p>
          <w:p w14:paraId="76B6AB14">
            <w:pPr>
              <w:spacing w:line="360" w:lineRule="exact"/>
              <w:ind w:firstLine="422"/>
              <w:rPr>
                <w:rFonts w:ascii="宋体" w:hAnsi="宋体" w:cs="宋体"/>
                <w:szCs w:val="21"/>
                <w:highlight w:val="none"/>
              </w:rPr>
            </w:pPr>
            <w:r>
              <w:rPr>
                <w:rFonts w:hint="eastAsia" w:ascii="宋体" w:hAnsi="宋体" w:cs="宋体"/>
                <w:szCs w:val="21"/>
                <w:highlight w:val="none"/>
              </w:rPr>
              <w:t>开标时间：2026年</w:t>
            </w:r>
            <w:r>
              <w:rPr>
                <w:rFonts w:hint="eastAsia" w:ascii="宋体" w:hAnsi="宋体" w:cs="宋体"/>
                <w:szCs w:val="21"/>
                <w:highlight w:val="none"/>
                <w:lang w:eastAsia="zh-CN"/>
              </w:rPr>
              <w:t>7月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09:20</w:t>
            </w:r>
          </w:p>
          <w:p w14:paraId="0EE063B2">
            <w:pPr>
              <w:spacing w:line="360" w:lineRule="exact"/>
              <w:ind w:firstLine="420" w:firstLineChars="200"/>
              <w:rPr>
                <w:rFonts w:ascii="宋体" w:hAnsi="宋体" w:cs="宋体"/>
                <w:szCs w:val="21"/>
                <w:highlight w:val="none"/>
              </w:rPr>
            </w:pPr>
            <w:r>
              <w:rPr>
                <w:rFonts w:hint="eastAsia" w:ascii="宋体" w:hAnsi="宋体" w:cs="宋体"/>
                <w:szCs w:val="21"/>
                <w:highlight w:val="none"/>
              </w:rPr>
              <w:t>开标地点：本次招标在广西政府采购云平台电子开标大厅开标。</w:t>
            </w:r>
          </w:p>
          <w:p w14:paraId="68F39795">
            <w:pPr>
              <w:spacing w:line="360" w:lineRule="exact"/>
              <w:ind w:firstLine="420" w:firstLineChars="200"/>
              <w:rPr>
                <w:rFonts w:ascii="宋体" w:hAnsi="宋体" w:cs="宋体"/>
                <w:szCs w:val="21"/>
                <w:highlight w:val="none"/>
              </w:rPr>
            </w:pPr>
            <w:r>
              <w:rPr>
                <w:rFonts w:hint="eastAsia" w:ascii="宋体" w:hAnsi="宋体" w:cs="宋体"/>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273E52A4">
            <w:pPr>
              <w:spacing w:line="340" w:lineRule="exact"/>
              <w:ind w:firstLine="422"/>
              <w:rPr>
                <w:rFonts w:ascii="宋体" w:hAnsi="宋体" w:cs="宋体"/>
                <w:szCs w:val="21"/>
                <w:highlight w:val="none"/>
              </w:rPr>
            </w:pPr>
            <w:r>
              <w:rPr>
                <w:rFonts w:hint="eastAsia" w:ascii="宋体" w:hAnsi="宋体" w:cs="宋体"/>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63C4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05F37E">
            <w:pPr>
              <w:spacing w:line="340" w:lineRule="exact"/>
              <w:ind w:firstLine="210" w:firstLineChars="100"/>
              <w:rPr>
                <w:rFonts w:ascii="宋体" w:hAnsi="宋体" w:cs="宋体"/>
                <w:szCs w:val="21"/>
                <w:highlight w:val="none"/>
              </w:rPr>
            </w:pPr>
            <w:r>
              <w:rPr>
                <w:rFonts w:hint="eastAsia" w:ascii="宋体" w:hAnsi="宋体" w:cs="宋体"/>
                <w:szCs w:val="21"/>
                <w:highlight w:val="none"/>
              </w:rPr>
              <w:t>12</w:t>
            </w:r>
          </w:p>
        </w:tc>
        <w:tc>
          <w:tcPr>
            <w:tcW w:w="7920" w:type="dxa"/>
            <w:vAlign w:val="center"/>
          </w:tcPr>
          <w:p w14:paraId="5586B043">
            <w:pPr>
              <w:snapToGrid w:val="0"/>
              <w:spacing w:line="340" w:lineRule="exact"/>
              <w:ind w:firstLine="422"/>
              <w:rPr>
                <w:rFonts w:ascii="宋体" w:hAnsi="宋体" w:cs="宋体"/>
                <w:szCs w:val="21"/>
                <w:highlight w:val="none"/>
              </w:rPr>
            </w:pPr>
            <w:r>
              <w:rPr>
                <w:rFonts w:hint="eastAsia" w:ascii="宋体" w:hAnsi="宋体" w:cs="宋体"/>
                <w:szCs w:val="21"/>
                <w:highlight w:val="none"/>
              </w:rPr>
              <w:t>首次响应文件开启时间</w:t>
            </w:r>
          </w:p>
          <w:p w14:paraId="151797F4">
            <w:pPr>
              <w:snapToGrid w:val="0"/>
              <w:spacing w:line="340" w:lineRule="exact"/>
              <w:ind w:firstLine="422"/>
              <w:rPr>
                <w:rFonts w:ascii="宋体" w:hAnsi="宋体" w:cs="宋体"/>
                <w:szCs w:val="21"/>
                <w:highlight w:val="none"/>
              </w:rPr>
            </w:pPr>
            <w:r>
              <w:rPr>
                <w:rFonts w:hint="eastAsia" w:ascii="宋体" w:hAnsi="宋体" w:cs="宋体"/>
                <w:szCs w:val="21"/>
                <w:highlight w:val="none"/>
              </w:rPr>
              <w:t>时间：2026年</w:t>
            </w:r>
            <w:r>
              <w:rPr>
                <w:rFonts w:hint="eastAsia" w:ascii="宋体" w:hAnsi="宋体" w:cs="宋体"/>
                <w:szCs w:val="21"/>
                <w:highlight w:val="none"/>
                <w:lang w:eastAsia="zh-CN"/>
              </w:rPr>
              <w:t>7月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09点20分（北京时间）开标后</w:t>
            </w:r>
          </w:p>
          <w:p w14:paraId="1C2D38A1">
            <w:pPr>
              <w:snapToGrid w:val="0"/>
              <w:spacing w:line="340" w:lineRule="exact"/>
              <w:ind w:firstLine="422"/>
              <w:rPr>
                <w:rFonts w:ascii="宋体" w:hAnsi="宋体" w:cs="宋体"/>
                <w:szCs w:val="21"/>
                <w:highlight w:val="none"/>
              </w:rPr>
            </w:pPr>
            <w:r>
              <w:rPr>
                <w:rFonts w:hint="eastAsia" w:ascii="宋体" w:hAnsi="宋体" w:cs="宋体"/>
                <w:szCs w:val="21"/>
                <w:highlight w:val="none"/>
              </w:rPr>
              <w:t>地点：政府采购云平台开标大厅</w:t>
            </w:r>
          </w:p>
          <w:p w14:paraId="0A96C5C1">
            <w:pPr>
              <w:snapToGrid w:val="0"/>
              <w:spacing w:line="340" w:lineRule="exact"/>
              <w:ind w:firstLine="422"/>
              <w:rPr>
                <w:rFonts w:ascii="宋体" w:hAnsi="宋体" w:cs="宋体"/>
                <w:szCs w:val="21"/>
                <w:highlight w:val="none"/>
              </w:rPr>
            </w:pPr>
            <w:r>
              <w:rPr>
                <w:rFonts w:hint="eastAsia" w:ascii="宋体" w:hAnsi="宋体" w:cs="宋体"/>
                <w:szCs w:val="21"/>
                <w:highlight w:val="none"/>
              </w:rPr>
              <w:t>磋商时间及地点：</w:t>
            </w:r>
          </w:p>
          <w:p w14:paraId="72680B0F">
            <w:pPr>
              <w:snapToGrid w:val="0"/>
              <w:spacing w:line="340" w:lineRule="exact"/>
              <w:ind w:firstLine="422"/>
              <w:rPr>
                <w:rFonts w:ascii="宋体" w:hAnsi="宋体" w:cs="宋体"/>
                <w:szCs w:val="21"/>
                <w:highlight w:val="none"/>
              </w:rPr>
            </w:pPr>
            <w:r>
              <w:rPr>
                <w:rFonts w:hint="eastAsia" w:ascii="宋体" w:hAnsi="宋体" w:cs="宋体"/>
                <w:szCs w:val="21"/>
                <w:highlight w:val="none"/>
              </w:rPr>
              <w:t>2026年</w:t>
            </w:r>
            <w:r>
              <w:rPr>
                <w:rFonts w:hint="eastAsia" w:ascii="宋体" w:hAnsi="宋体" w:cs="宋体"/>
                <w:szCs w:val="21"/>
                <w:highlight w:val="none"/>
                <w:lang w:eastAsia="zh-CN"/>
              </w:rPr>
              <w:t>7月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上午9时20分截标后为与供应商磋商时间，具体时间由采购代理机构另行通知。</w:t>
            </w:r>
          </w:p>
          <w:p w14:paraId="7F00D4C1">
            <w:pPr>
              <w:spacing w:line="360" w:lineRule="exact"/>
              <w:ind w:firstLine="422"/>
              <w:rPr>
                <w:rFonts w:ascii="宋体" w:hAnsi="宋体" w:cs="宋体"/>
                <w:szCs w:val="21"/>
                <w:highlight w:val="none"/>
              </w:rPr>
            </w:pPr>
            <w:r>
              <w:rPr>
                <w:rFonts w:hint="eastAsia" w:ascii="宋体" w:hAnsi="宋体" w:cs="宋体"/>
                <w:szCs w:val="21"/>
                <w:highlight w:val="none"/>
              </w:rPr>
              <w:t>地点：广西政府采购云平台电子开标大厅。</w:t>
            </w:r>
          </w:p>
        </w:tc>
      </w:tr>
      <w:tr w14:paraId="2CA6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889D8C">
            <w:pPr>
              <w:spacing w:line="340" w:lineRule="exact"/>
              <w:ind w:firstLine="105" w:firstLineChars="50"/>
              <w:rPr>
                <w:rFonts w:ascii="宋体" w:hAnsi="宋体" w:cs="宋体"/>
                <w:szCs w:val="21"/>
                <w:highlight w:val="none"/>
              </w:rPr>
            </w:pPr>
            <w:r>
              <w:rPr>
                <w:rFonts w:hint="eastAsia" w:ascii="宋体" w:hAnsi="宋体" w:cs="宋体"/>
                <w:szCs w:val="21"/>
                <w:highlight w:val="none"/>
              </w:rPr>
              <w:t>13</w:t>
            </w:r>
          </w:p>
        </w:tc>
        <w:tc>
          <w:tcPr>
            <w:tcW w:w="7920" w:type="dxa"/>
            <w:vAlign w:val="center"/>
          </w:tcPr>
          <w:p w14:paraId="4B283D95">
            <w:pPr>
              <w:autoSpaceDE w:val="0"/>
              <w:autoSpaceDN w:val="0"/>
              <w:adjustRightInd w:val="0"/>
              <w:ind w:firstLine="422"/>
              <w:jc w:val="left"/>
              <w:rPr>
                <w:rFonts w:ascii="宋体" w:hAnsi="Calibri" w:cs="宋体"/>
                <w:kern w:val="0"/>
                <w:szCs w:val="21"/>
                <w:highlight w:val="none"/>
              </w:rPr>
            </w:pPr>
            <w:r>
              <w:rPr>
                <w:rFonts w:hint="eastAsia" w:ascii="宋体" w:hAnsi="Calibri" w:cs="宋体"/>
                <w:kern w:val="0"/>
                <w:szCs w:val="21"/>
                <w:highlight w:val="none"/>
              </w:rPr>
              <w:t>磋商的顺序：</w:t>
            </w:r>
          </w:p>
          <w:p w14:paraId="326EE793">
            <w:pPr>
              <w:autoSpaceDE w:val="0"/>
              <w:autoSpaceDN w:val="0"/>
              <w:adjustRightInd w:val="0"/>
              <w:ind w:firstLine="422"/>
              <w:jc w:val="left"/>
              <w:rPr>
                <w:rFonts w:ascii="宋体" w:hAnsi="Calibri" w:cs="宋体"/>
                <w:kern w:val="0"/>
                <w:szCs w:val="21"/>
                <w:highlight w:val="none"/>
              </w:rPr>
            </w:pPr>
            <w:r>
              <w:rPr>
                <w:rFonts w:hint="eastAsia" w:ascii="宋体" w:hAnsi="Calibri" w:cs="宋体"/>
                <w:kern w:val="0"/>
                <w:szCs w:val="21"/>
                <w:highlight w:val="none"/>
              </w:rPr>
              <w:t>☑按照提交首次响应文件的顺序，通知磋商时，若某供应商不在通知现场时，该供应商排序到最后磋商，按照签到的顺序由其下一位供应商先参与磋商。</w:t>
            </w:r>
          </w:p>
          <w:p w14:paraId="58877260">
            <w:pPr>
              <w:autoSpaceDE w:val="0"/>
              <w:autoSpaceDN w:val="0"/>
              <w:adjustRightInd w:val="0"/>
              <w:ind w:firstLine="422"/>
              <w:jc w:val="left"/>
              <w:rPr>
                <w:rFonts w:ascii="宋体" w:hAnsi="Calibri" w:cs="宋体"/>
                <w:kern w:val="0"/>
                <w:szCs w:val="21"/>
                <w:highlight w:val="none"/>
              </w:rPr>
            </w:pPr>
            <w:r>
              <w:rPr>
                <w:rFonts w:hint="eastAsia" w:ascii="宋体" w:hAnsi="Calibri" w:cs="宋体"/>
                <w:kern w:val="0"/>
                <w:szCs w:val="21"/>
                <w:highlight w:val="none"/>
              </w:rPr>
              <w:t>□随机排序。</w:t>
            </w:r>
          </w:p>
          <w:p w14:paraId="5CBE6793">
            <w:pPr>
              <w:autoSpaceDE w:val="0"/>
              <w:autoSpaceDN w:val="0"/>
              <w:adjustRightInd w:val="0"/>
              <w:ind w:firstLine="422"/>
              <w:jc w:val="left"/>
              <w:rPr>
                <w:rFonts w:ascii="宋体" w:hAnsi="宋体" w:cs="宋体"/>
                <w:szCs w:val="21"/>
                <w:highlight w:val="none"/>
              </w:rPr>
            </w:pPr>
            <w:r>
              <w:rPr>
                <w:rFonts w:hint="eastAsia" w:ascii="宋体" w:hAnsi="Calibri" w:cs="宋体"/>
                <w:kern w:val="0"/>
                <w:szCs w:val="21"/>
                <w:highlight w:val="none"/>
              </w:rPr>
              <w:t>参与磋商前，</w:t>
            </w:r>
            <w:r>
              <w:rPr>
                <w:rFonts w:hint="eastAsia" w:ascii="宋体" w:hAnsi="宋体" w:cs="宋体"/>
                <w:szCs w:val="21"/>
                <w:highlight w:val="none"/>
              </w:rPr>
              <w:t>磋商小组如有要求，</w:t>
            </w:r>
            <w:r>
              <w:rPr>
                <w:rFonts w:hint="eastAsia" w:ascii="宋体" w:hAnsi="Calibri" w:cs="宋体"/>
                <w:kern w:val="0"/>
                <w:szCs w:val="21"/>
                <w:highlight w:val="none"/>
              </w:rPr>
              <w:t>供应商法定代表人或者委托代理人必须向磋商小组出示本人有效证件原件</w:t>
            </w:r>
            <w:r>
              <w:rPr>
                <w:rFonts w:ascii="宋体" w:hAnsi="Calibri" w:cs="宋体"/>
                <w:kern w:val="0"/>
                <w:szCs w:val="21"/>
                <w:highlight w:val="none"/>
              </w:rPr>
              <w:t>[</w:t>
            </w:r>
            <w:r>
              <w:rPr>
                <w:rFonts w:hint="eastAsia" w:ascii="宋体" w:hAnsi="Calibri" w:cs="宋体"/>
                <w:kern w:val="0"/>
                <w:szCs w:val="21"/>
                <w:highlight w:val="none"/>
              </w:rPr>
              <w:t>有效证件可以是身份证（含临时身份证明）、机动车驾驶证、社会保障卡或者护照的其中一项</w:t>
            </w:r>
            <w:r>
              <w:rPr>
                <w:rFonts w:ascii="宋体" w:hAnsi="Calibri" w:cs="宋体"/>
                <w:kern w:val="0"/>
                <w:szCs w:val="21"/>
                <w:highlight w:val="none"/>
              </w:rPr>
              <w:t>]</w:t>
            </w:r>
            <w:r>
              <w:rPr>
                <w:rFonts w:hint="eastAsia" w:ascii="宋体" w:hAnsi="Calibri" w:cs="宋体"/>
                <w:kern w:val="0"/>
                <w:szCs w:val="21"/>
                <w:highlight w:val="none"/>
              </w:rPr>
              <w:t>，若参与磋商的委托代理人不是响应文件中授权的委托代理人时，必须同时出示有效的法定代表人授权委托书原件，否则磋商小组将拒绝其参与磋商。</w:t>
            </w:r>
          </w:p>
        </w:tc>
      </w:tr>
      <w:tr w14:paraId="5124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88B09D">
            <w:pPr>
              <w:spacing w:line="340" w:lineRule="exact"/>
              <w:ind w:firstLine="105" w:firstLineChars="50"/>
              <w:rPr>
                <w:rFonts w:ascii="宋体" w:hAnsi="宋体" w:cs="宋体"/>
                <w:szCs w:val="21"/>
                <w:highlight w:val="none"/>
              </w:rPr>
            </w:pPr>
            <w:r>
              <w:rPr>
                <w:rFonts w:hint="eastAsia" w:ascii="宋体" w:hAnsi="宋体" w:cs="宋体"/>
                <w:szCs w:val="21"/>
                <w:highlight w:val="none"/>
              </w:rPr>
              <w:t>14</w:t>
            </w:r>
          </w:p>
        </w:tc>
        <w:tc>
          <w:tcPr>
            <w:tcW w:w="7920" w:type="dxa"/>
            <w:vAlign w:val="center"/>
          </w:tcPr>
          <w:p w14:paraId="486E21BE">
            <w:pPr>
              <w:widowControl/>
              <w:ind w:firstLine="422"/>
              <w:jc w:val="left"/>
              <w:rPr>
                <w:rFonts w:ascii="宋体" w:hAnsi="宋体" w:cs="宋体"/>
                <w:kern w:val="0"/>
                <w:sz w:val="24"/>
                <w:highlight w:val="none"/>
              </w:rPr>
            </w:pPr>
            <w:r>
              <w:rPr>
                <w:rFonts w:hint="eastAsia" w:ascii="宋体" w:hAnsi="宋体"/>
                <w:szCs w:val="21"/>
                <w:highlight w:val="none"/>
              </w:rPr>
              <w:t>评标办法及评分标准：综合评分法</w:t>
            </w:r>
          </w:p>
        </w:tc>
      </w:tr>
      <w:tr w14:paraId="63E1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7" w:type="dxa"/>
            <w:vAlign w:val="center"/>
          </w:tcPr>
          <w:p w14:paraId="7708C128">
            <w:pPr>
              <w:spacing w:line="340" w:lineRule="exact"/>
              <w:ind w:firstLine="105" w:firstLineChars="50"/>
              <w:rPr>
                <w:rFonts w:ascii="宋体" w:hAnsi="宋体" w:cs="宋体"/>
                <w:szCs w:val="21"/>
                <w:highlight w:val="none"/>
              </w:rPr>
            </w:pPr>
            <w:r>
              <w:rPr>
                <w:rFonts w:hint="eastAsia" w:ascii="宋体" w:hAnsi="宋体" w:cs="宋体"/>
                <w:szCs w:val="21"/>
                <w:highlight w:val="none"/>
              </w:rPr>
              <w:t>15</w:t>
            </w:r>
          </w:p>
        </w:tc>
        <w:tc>
          <w:tcPr>
            <w:tcW w:w="7920" w:type="dxa"/>
            <w:vAlign w:val="center"/>
          </w:tcPr>
          <w:p w14:paraId="0483E806">
            <w:pPr>
              <w:spacing w:line="340" w:lineRule="exact"/>
              <w:ind w:firstLine="422"/>
              <w:rPr>
                <w:rFonts w:ascii="宋体" w:hAnsi="宋体" w:cs="宋体"/>
                <w:szCs w:val="21"/>
                <w:highlight w:val="none"/>
              </w:rPr>
            </w:pPr>
            <w:r>
              <w:rPr>
                <w:rFonts w:hint="eastAsia" w:ascii="宋体" w:hAnsi="宋体"/>
                <w:szCs w:val="21"/>
                <w:highlight w:val="none"/>
              </w:rPr>
              <w:t>发布媒体：</w:t>
            </w:r>
            <w:r>
              <w:rPr>
                <w:rFonts w:hint="eastAsia" w:ascii="宋体" w:hAnsi="宋体" w:cs="宋体"/>
                <w:highlight w:val="none"/>
              </w:rPr>
              <w:t>zfcg.gxzf.gov.cn (广西壮族自治区政府采购网)、zfcg.lzscz.liuzhou.gov.cn(柳州市政府采购网)。</w:t>
            </w:r>
          </w:p>
        </w:tc>
      </w:tr>
      <w:tr w14:paraId="700F0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17" w:type="dxa"/>
            <w:vAlign w:val="center"/>
          </w:tcPr>
          <w:p w14:paraId="0C3A31F5">
            <w:pPr>
              <w:spacing w:line="340" w:lineRule="exact"/>
              <w:ind w:firstLine="105" w:firstLineChars="50"/>
              <w:rPr>
                <w:rFonts w:ascii="宋体" w:hAnsi="宋体" w:cs="宋体"/>
                <w:szCs w:val="21"/>
                <w:highlight w:val="none"/>
              </w:rPr>
            </w:pPr>
            <w:r>
              <w:rPr>
                <w:rFonts w:hint="eastAsia" w:ascii="宋体" w:hAnsi="宋体" w:cs="宋体"/>
                <w:szCs w:val="21"/>
                <w:highlight w:val="none"/>
              </w:rPr>
              <w:t>16</w:t>
            </w:r>
          </w:p>
        </w:tc>
        <w:tc>
          <w:tcPr>
            <w:tcW w:w="7920" w:type="dxa"/>
            <w:vAlign w:val="center"/>
          </w:tcPr>
          <w:p w14:paraId="22A126D9">
            <w:pPr>
              <w:snapToGrid w:val="0"/>
              <w:spacing w:before="120" w:beforeLines="50"/>
              <w:ind w:firstLine="422"/>
              <w:rPr>
                <w:rFonts w:ascii="宋体" w:hAnsi="宋体" w:cs="宋体"/>
                <w:sz w:val="24"/>
                <w:highlight w:val="none"/>
              </w:rPr>
            </w:pPr>
            <w:r>
              <w:rPr>
                <w:rFonts w:hint="eastAsia" w:ascii="宋体" w:hAnsi="宋体"/>
                <w:szCs w:val="21"/>
                <w:highlight w:val="none"/>
              </w:rPr>
              <w:t>成交公告及成交通知书：成交</w:t>
            </w:r>
            <w:r>
              <w:rPr>
                <w:rFonts w:hint="eastAsia" w:hAnsi="宋体"/>
                <w:highlight w:val="none"/>
              </w:rPr>
              <w:t>供应商确定后，采购代理机构或采购人须在“信用中国”网站（</w:t>
            </w:r>
            <w:r>
              <w:rPr>
                <w:rFonts w:hAnsi="宋体"/>
                <w:highlight w:val="none"/>
              </w:rPr>
              <w:t>www.creditchina.gov.cn</w:t>
            </w:r>
            <w:r>
              <w:rPr>
                <w:rFonts w:hint="eastAsia" w:hAnsi="宋体"/>
                <w:highlight w:val="none"/>
              </w:rPr>
              <w:t>）和中国政府采购网（</w:t>
            </w:r>
            <w:r>
              <w:rPr>
                <w:rFonts w:hAnsi="宋体"/>
                <w:highlight w:val="none"/>
              </w:rPr>
              <w:t>http://www.ccgp.gov.cn/</w:t>
            </w:r>
            <w:r>
              <w:rPr>
                <w:rFonts w:hint="eastAsia" w:hAnsi="宋体"/>
                <w:highlight w:val="none"/>
              </w:rPr>
              <w:t>）查询中标供应商主体信用记录，如其未被列入失信被执行人、重大税收违法案件当事人名单、政府采购严重违法失信行为记录名单，则采购代理机构在中国政府采购网、广西政府采购网、柳州市政府采购网发布中标公告</w:t>
            </w:r>
            <w:r>
              <w:rPr>
                <w:rFonts w:hint="eastAsia"/>
                <w:highlight w:val="none"/>
              </w:rPr>
              <w:t>同时</w:t>
            </w:r>
            <w:r>
              <w:rPr>
                <w:rFonts w:hint="eastAsia" w:hAnsi="宋体"/>
                <w:highlight w:val="none"/>
              </w:rPr>
              <w:t>向中标供应商发出中标通知书；如其被列入失信被执行人、重大税收违法案件当事人名单、政府采购严重违法失信行为记录名单，则取消其中标资格，</w:t>
            </w:r>
            <w:r>
              <w:rPr>
                <w:rFonts w:hint="eastAsia"/>
                <w:highlight w:val="none"/>
              </w:rPr>
              <w:t>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31A2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73F467C2">
            <w:pPr>
              <w:spacing w:line="340" w:lineRule="exact"/>
              <w:ind w:firstLine="105" w:firstLineChars="50"/>
              <w:rPr>
                <w:rFonts w:ascii="宋体" w:hAnsi="宋体" w:cs="宋体"/>
                <w:szCs w:val="21"/>
                <w:highlight w:val="none"/>
              </w:rPr>
            </w:pPr>
            <w:r>
              <w:rPr>
                <w:rFonts w:hint="eastAsia" w:ascii="宋体" w:hAnsi="宋体" w:cs="宋体"/>
                <w:szCs w:val="21"/>
                <w:highlight w:val="none"/>
              </w:rPr>
              <w:t>17</w:t>
            </w:r>
          </w:p>
        </w:tc>
        <w:tc>
          <w:tcPr>
            <w:tcW w:w="7920" w:type="dxa"/>
            <w:vAlign w:val="center"/>
          </w:tcPr>
          <w:p w14:paraId="649BAE5B">
            <w:pPr>
              <w:snapToGrid w:val="0"/>
              <w:spacing w:line="340" w:lineRule="exact"/>
              <w:ind w:firstLine="422"/>
              <w:rPr>
                <w:rFonts w:ascii="宋体" w:hAnsi="宋体" w:cs="宋体"/>
                <w:highlight w:val="none"/>
              </w:rPr>
            </w:pPr>
            <w:r>
              <w:rPr>
                <w:rFonts w:hint="eastAsia" w:ascii="宋体" w:hAnsi="宋体"/>
                <w:szCs w:val="21"/>
                <w:highlight w:val="none"/>
              </w:rPr>
              <w:t>签订合同时间：成交通知书发出之日起二十五日内。</w:t>
            </w:r>
          </w:p>
        </w:tc>
      </w:tr>
      <w:tr w14:paraId="23C80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31F95705">
            <w:pPr>
              <w:spacing w:line="340" w:lineRule="exact"/>
              <w:ind w:firstLine="105" w:firstLineChars="50"/>
              <w:rPr>
                <w:rFonts w:ascii="宋体" w:hAnsi="宋体" w:cs="宋体"/>
                <w:szCs w:val="21"/>
                <w:highlight w:val="none"/>
              </w:rPr>
            </w:pPr>
            <w:r>
              <w:rPr>
                <w:rFonts w:hint="eastAsia" w:ascii="宋体" w:hAnsi="宋体" w:cs="宋体"/>
                <w:szCs w:val="21"/>
                <w:highlight w:val="none"/>
              </w:rPr>
              <w:t>18</w:t>
            </w:r>
          </w:p>
        </w:tc>
        <w:tc>
          <w:tcPr>
            <w:tcW w:w="7920" w:type="dxa"/>
            <w:vAlign w:val="center"/>
          </w:tcPr>
          <w:p w14:paraId="46E0269C">
            <w:pPr>
              <w:autoSpaceDE w:val="0"/>
              <w:autoSpaceDN w:val="0"/>
              <w:snapToGrid w:val="0"/>
              <w:spacing w:line="360" w:lineRule="exact"/>
              <w:ind w:firstLine="422"/>
              <w:textAlignment w:val="bottom"/>
              <w:rPr>
                <w:rFonts w:ascii="宋体" w:hAnsi="宋体"/>
                <w:szCs w:val="21"/>
                <w:highlight w:val="none"/>
              </w:rPr>
            </w:pPr>
            <w:r>
              <w:rPr>
                <w:rFonts w:hint="eastAsia" w:ascii="宋体" w:hAnsi="宋体"/>
                <w:szCs w:val="21"/>
                <w:highlight w:val="none"/>
              </w:rPr>
              <w:t>履约保证金：</w:t>
            </w:r>
          </w:p>
          <w:p w14:paraId="6C0B0424">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不需要提交。</w:t>
            </w:r>
          </w:p>
          <w:p w14:paraId="322A196C">
            <w:pPr>
              <w:snapToGrid w:val="0"/>
              <w:spacing w:line="360" w:lineRule="exact"/>
              <w:ind w:firstLine="422"/>
              <w:rPr>
                <w:rFonts w:ascii="宋体" w:hAnsi="宋体"/>
                <w:szCs w:val="21"/>
                <w:highlight w:val="none"/>
              </w:rPr>
            </w:pPr>
            <w:r>
              <w:rPr>
                <w:rFonts w:hint="eastAsia" w:ascii="宋体" w:hAnsi="Calibri" w:cs="宋体"/>
                <w:kern w:val="0"/>
                <w:szCs w:val="21"/>
                <w:highlight w:val="none"/>
              </w:rPr>
              <w:t>□</w:t>
            </w:r>
            <w:r>
              <w:rPr>
                <w:rFonts w:hint="eastAsia" w:ascii="宋体" w:hAnsi="宋体"/>
                <w:szCs w:val="21"/>
                <w:highlight w:val="none"/>
              </w:rPr>
              <w:t>需要提交：</w:t>
            </w:r>
          </w:p>
          <w:p w14:paraId="72920857">
            <w:pPr>
              <w:autoSpaceDE w:val="0"/>
              <w:autoSpaceDN w:val="0"/>
              <w:snapToGrid w:val="0"/>
              <w:spacing w:line="360" w:lineRule="exact"/>
              <w:ind w:firstLine="422"/>
              <w:textAlignment w:val="bottom"/>
              <w:rPr>
                <w:rFonts w:ascii="宋体" w:hAnsi="宋体"/>
                <w:szCs w:val="21"/>
                <w:highlight w:val="none"/>
              </w:rPr>
            </w:pPr>
            <w:r>
              <w:rPr>
                <w:rFonts w:hint="eastAsia" w:ascii="宋体" w:hAnsi="宋体"/>
                <w:szCs w:val="21"/>
                <w:highlight w:val="none"/>
              </w:rPr>
              <w:t>在签订合同前提交合同金额的%做为履约保证金。</w:t>
            </w:r>
          </w:p>
          <w:p w14:paraId="35AC2710">
            <w:pPr>
              <w:autoSpaceDE w:val="0"/>
              <w:autoSpaceDN w:val="0"/>
              <w:snapToGrid w:val="0"/>
              <w:spacing w:line="360" w:lineRule="exact"/>
              <w:ind w:firstLine="422"/>
              <w:textAlignment w:val="bottom"/>
              <w:rPr>
                <w:rFonts w:ascii="宋体" w:hAnsi="宋体"/>
                <w:szCs w:val="21"/>
                <w:highlight w:val="none"/>
              </w:rPr>
            </w:pPr>
            <w:r>
              <w:rPr>
                <w:rFonts w:hint="eastAsia" w:ascii="宋体" w:hAnsi="宋体"/>
                <w:szCs w:val="21"/>
                <w:highlight w:val="none"/>
              </w:rPr>
              <w:t>递交账户：</w:t>
            </w:r>
          </w:p>
          <w:p w14:paraId="502BFA6C">
            <w:pPr>
              <w:autoSpaceDE w:val="0"/>
              <w:autoSpaceDN w:val="0"/>
              <w:snapToGrid w:val="0"/>
              <w:spacing w:line="360" w:lineRule="exact"/>
              <w:ind w:firstLine="422"/>
              <w:textAlignment w:val="bottom"/>
              <w:rPr>
                <w:rFonts w:hAnsi="宋体" w:cs="Arial"/>
                <w:highlight w:val="none"/>
              </w:rPr>
            </w:pPr>
            <w:r>
              <w:rPr>
                <w:rFonts w:hint="eastAsia" w:hAnsi="宋体" w:cs="Arial"/>
                <w:highlight w:val="none"/>
              </w:rPr>
              <w:t>开户银行：</w:t>
            </w:r>
          </w:p>
          <w:p w14:paraId="4C80A92C">
            <w:pPr>
              <w:snapToGrid w:val="0"/>
              <w:spacing w:line="340" w:lineRule="exact"/>
              <w:ind w:firstLine="422"/>
              <w:rPr>
                <w:rFonts w:ascii="宋体" w:hAnsi="宋体"/>
                <w:szCs w:val="21"/>
                <w:highlight w:val="none"/>
              </w:rPr>
            </w:pPr>
            <w:r>
              <w:rPr>
                <w:rFonts w:hint="eastAsia" w:hAnsi="宋体" w:cs="Arial"/>
                <w:highlight w:val="none"/>
              </w:rPr>
              <w:t>银行账号：</w:t>
            </w:r>
          </w:p>
        </w:tc>
      </w:tr>
      <w:tr w14:paraId="0726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7CA914AD">
            <w:pPr>
              <w:spacing w:line="340" w:lineRule="exact"/>
              <w:ind w:firstLine="105" w:firstLineChars="50"/>
              <w:rPr>
                <w:rFonts w:ascii="宋体" w:hAnsi="宋体" w:cs="宋体"/>
                <w:szCs w:val="21"/>
                <w:highlight w:val="none"/>
              </w:rPr>
            </w:pPr>
            <w:r>
              <w:rPr>
                <w:rFonts w:hint="eastAsia" w:ascii="宋体" w:hAnsi="宋体" w:cs="宋体"/>
                <w:szCs w:val="21"/>
                <w:highlight w:val="none"/>
              </w:rPr>
              <w:t>19</w:t>
            </w:r>
          </w:p>
        </w:tc>
        <w:tc>
          <w:tcPr>
            <w:tcW w:w="7920" w:type="dxa"/>
            <w:vAlign w:val="center"/>
          </w:tcPr>
          <w:p w14:paraId="3FAC8534">
            <w:pPr>
              <w:snapToGrid w:val="0"/>
              <w:spacing w:line="340" w:lineRule="exact"/>
              <w:ind w:firstLine="422"/>
              <w:rPr>
                <w:rFonts w:ascii="宋体" w:hAnsi="宋体"/>
                <w:szCs w:val="21"/>
                <w:highlight w:val="none"/>
              </w:rPr>
            </w:pPr>
            <w:r>
              <w:rPr>
                <w:rFonts w:hint="eastAsia" w:hAnsi="宋体" w:cs="Courier New"/>
                <w:highlight w:val="none"/>
              </w:rPr>
              <w:t>政府采购合同公告：根据《中华人民共和国政府采购法实施条例》第五十条规定，采购人应当自政府采购合同签订之日起</w:t>
            </w:r>
            <w:r>
              <w:rPr>
                <w:rFonts w:hAnsi="宋体" w:cs="Courier New"/>
                <w:highlight w:val="none"/>
              </w:rPr>
              <w:t>2</w:t>
            </w:r>
            <w:r>
              <w:rPr>
                <w:rFonts w:hint="eastAsia" w:hAnsi="宋体" w:cs="Courier New"/>
                <w:highlight w:val="none"/>
              </w:rPr>
              <w:t>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7405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0D5A1CE2">
            <w:pPr>
              <w:spacing w:line="340" w:lineRule="exact"/>
              <w:ind w:firstLine="105" w:firstLineChars="50"/>
              <w:rPr>
                <w:rFonts w:ascii="宋体" w:hAnsi="宋体" w:cs="宋体"/>
                <w:szCs w:val="21"/>
                <w:highlight w:val="none"/>
              </w:rPr>
            </w:pPr>
            <w:r>
              <w:rPr>
                <w:rFonts w:hint="eastAsia" w:ascii="宋体" w:hAnsi="宋体" w:cs="宋体"/>
                <w:szCs w:val="21"/>
                <w:highlight w:val="none"/>
              </w:rPr>
              <w:t>20</w:t>
            </w:r>
          </w:p>
        </w:tc>
        <w:tc>
          <w:tcPr>
            <w:tcW w:w="7920" w:type="dxa"/>
            <w:vAlign w:val="center"/>
          </w:tcPr>
          <w:p w14:paraId="35DF74BD">
            <w:pPr>
              <w:snapToGrid w:val="0"/>
              <w:spacing w:line="340" w:lineRule="exact"/>
              <w:ind w:firstLine="422"/>
              <w:rPr>
                <w:rFonts w:hAnsi="宋体" w:cs="Courier New"/>
                <w:highlight w:val="none"/>
              </w:rPr>
            </w:pPr>
            <w:r>
              <w:rPr>
                <w:rFonts w:hint="eastAsia" w:ascii="宋体" w:hAnsi="宋体" w:cs="宋体"/>
                <w:szCs w:val="21"/>
                <w:highlight w:val="none"/>
              </w:rPr>
              <w:t>响应文件有效期：提交首次响应文件截止之日起60天内。</w:t>
            </w:r>
          </w:p>
        </w:tc>
      </w:tr>
      <w:tr w14:paraId="2AEE9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069ACD57">
            <w:pPr>
              <w:spacing w:line="340" w:lineRule="exact"/>
              <w:ind w:firstLine="105" w:firstLineChars="50"/>
              <w:rPr>
                <w:rFonts w:ascii="宋体" w:hAnsi="宋体" w:cs="宋体"/>
                <w:szCs w:val="21"/>
                <w:highlight w:val="none"/>
              </w:rPr>
            </w:pPr>
            <w:r>
              <w:rPr>
                <w:rFonts w:hint="eastAsia" w:ascii="宋体" w:hAnsi="宋体" w:cs="宋体"/>
                <w:szCs w:val="21"/>
                <w:highlight w:val="none"/>
              </w:rPr>
              <w:t>21</w:t>
            </w:r>
          </w:p>
        </w:tc>
        <w:tc>
          <w:tcPr>
            <w:tcW w:w="7920" w:type="dxa"/>
            <w:vAlign w:val="center"/>
          </w:tcPr>
          <w:p w14:paraId="6012A317">
            <w:pPr>
              <w:autoSpaceDE w:val="0"/>
              <w:autoSpaceDN w:val="0"/>
              <w:snapToGrid w:val="0"/>
              <w:spacing w:line="360" w:lineRule="exact"/>
              <w:ind w:firstLine="422"/>
              <w:textAlignment w:val="bottom"/>
              <w:rPr>
                <w:rFonts w:ascii="宋体" w:hAnsi="宋体"/>
                <w:szCs w:val="21"/>
                <w:highlight w:val="none"/>
              </w:rPr>
            </w:pPr>
            <w:r>
              <w:rPr>
                <w:rFonts w:hint="eastAsia" w:ascii="宋体" w:hAnsi="宋体"/>
                <w:szCs w:val="21"/>
                <w:highlight w:val="none"/>
              </w:rPr>
              <w:t>采购资金来源：</w:t>
            </w:r>
            <w:r>
              <w:rPr>
                <w:rFonts w:hint="eastAsia" w:ascii="Microsoft JhengHei" w:hAnsi="Microsoft JhengHei" w:eastAsia="Microsoft JhengHei"/>
                <w:b/>
                <w:highlight w:val="none"/>
              </w:rPr>
              <w:t>√</w:t>
            </w:r>
            <w:r>
              <w:rPr>
                <w:rFonts w:hint="eastAsia"/>
                <w:highlight w:val="none"/>
              </w:rPr>
              <w:t>预算资金、预算外资金、其他资金</w:t>
            </w:r>
          </w:p>
        </w:tc>
      </w:tr>
      <w:tr w14:paraId="34A41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6A1375AB">
            <w:pPr>
              <w:spacing w:line="340" w:lineRule="exact"/>
              <w:ind w:firstLine="105" w:firstLineChars="50"/>
              <w:rPr>
                <w:rFonts w:ascii="宋体" w:hAnsi="宋体" w:cs="宋体"/>
                <w:szCs w:val="21"/>
                <w:highlight w:val="none"/>
              </w:rPr>
            </w:pPr>
            <w:r>
              <w:rPr>
                <w:rFonts w:hint="eastAsia" w:ascii="宋体" w:hAnsi="宋体" w:cs="宋体"/>
                <w:szCs w:val="21"/>
                <w:highlight w:val="none"/>
              </w:rPr>
              <w:t>22</w:t>
            </w:r>
          </w:p>
        </w:tc>
        <w:tc>
          <w:tcPr>
            <w:tcW w:w="7920" w:type="dxa"/>
            <w:vAlign w:val="center"/>
          </w:tcPr>
          <w:p w14:paraId="1EC73DBA">
            <w:pPr>
              <w:autoSpaceDE w:val="0"/>
              <w:autoSpaceDN w:val="0"/>
              <w:snapToGrid w:val="0"/>
              <w:spacing w:line="360" w:lineRule="exact"/>
              <w:ind w:firstLine="422"/>
              <w:textAlignment w:val="bottom"/>
              <w:rPr>
                <w:rFonts w:ascii="宋体" w:hAnsi="宋体"/>
                <w:szCs w:val="21"/>
                <w:highlight w:val="none"/>
              </w:rPr>
            </w:pPr>
            <w:r>
              <w:rPr>
                <w:rFonts w:hint="eastAsia" w:ascii="宋体" w:hAnsi="宋体"/>
                <w:szCs w:val="21"/>
                <w:highlight w:val="none"/>
              </w:rPr>
              <w:t>付款方式：</w:t>
            </w:r>
            <w:r>
              <w:rPr>
                <w:rFonts w:hint="eastAsia" w:ascii="Microsoft JhengHei" w:hAnsi="Microsoft JhengHei" w:eastAsia="Microsoft JhengHei"/>
                <w:b/>
                <w:highlight w:val="none"/>
              </w:rPr>
              <w:t>√</w:t>
            </w:r>
            <w:r>
              <w:rPr>
                <w:rFonts w:hint="eastAsia"/>
                <w:highlight w:val="none"/>
              </w:rPr>
              <w:t>国库集中支付或采购专户支付、采购人自行支付</w:t>
            </w:r>
          </w:p>
        </w:tc>
      </w:tr>
      <w:tr w14:paraId="78139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3CFEEEFC">
            <w:pPr>
              <w:spacing w:line="340" w:lineRule="exact"/>
              <w:ind w:firstLine="105" w:firstLineChars="50"/>
              <w:rPr>
                <w:rFonts w:ascii="宋体" w:hAnsi="宋体" w:cs="宋体"/>
                <w:szCs w:val="21"/>
                <w:highlight w:val="none"/>
              </w:rPr>
            </w:pPr>
            <w:r>
              <w:rPr>
                <w:rFonts w:hint="eastAsia" w:ascii="宋体" w:hAnsi="宋体" w:cs="宋体"/>
                <w:szCs w:val="21"/>
                <w:highlight w:val="none"/>
              </w:rPr>
              <w:t>23</w:t>
            </w:r>
          </w:p>
        </w:tc>
        <w:tc>
          <w:tcPr>
            <w:tcW w:w="7920" w:type="dxa"/>
            <w:vAlign w:val="center"/>
          </w:tcPr>
          <w:p w14:paraId="705BB8AF">
            <w:pPr>
              <w:snapToGrid w:val="0"/>
              <w:spacing w:line="360" w:lineRule="exact"/>
              <w:ind w:firstLine="422"/>
              <w:rPr>
                <w:rFonts w:ascii="宋体" w:hAnsi="宋体"/>
                <w:szCs w:val="21"/>
                <w:highlight w:val="none"/>
              </w:rPr>
            </w:pPr>
            <w:r>
              <w:rPr>
                <w:rFonts w:hint="eastAsia" w:ascii="宋体" w:hAnsi="宋体"/>
                <w:szCs w:val="21"/>
                <w:highlight w:val="none"/>
              </w:rPr>
              <w:t>解释：本招标文件的解释权属于采购人。</w:t>
            </w:r>
          </w:p>
        </w:tc>
      </w:tr>
      <w:tr w14:paraId="6812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817" w:type="dxa"/>
            <w:vAlign w:val="center"/>
          </w:tcPr>
          <w:p w14:paraId="461FB001">
            <w:pPr>
              <w:spacing w:line="340" w:lineRule="exact"/>
              <w:ind w:firstLine="105" w:firstLineChars="50"/>
              <w:rPr>
                <w:rFonts w:ascii="宋体" w:hAnsi="宋体" w:cs="宋体"/>
                <w:szCs w:val="21"/>
                <w:highlight w:val="none"/>
              </w:rPr>
            </w:pPr>
            <w:r>
              <w:rPr>
                <w:rFonts w:hint="eastAsia" w:ascii="宋体" w:hAnsi="宋体" w:cs="宋体"/>
                <w:szCs w:val="21"/>
                <w:highlight w:val="none"/>
              </w:rPr>
              <w:t>24</w:t>
            </w:r>
          </w:p>
        </w:tc>
        <w:tc>
          <w:tcPr>
            <w:tcW w:w="7920" w:type="dxa"/>
            <w:vAlign w:val="center"/>
          </w:tcPr>
          <w:p w14:paraId="099EB493">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1</w:t>
            </w:r>
            <w:r>
              <w:rPr>
                <w:rFonts w:hint="eastAsia" w:hAnsi="宋体" w:cs="Courier New"/>
                <w:highlight w:val="none"/>
              </w:rPr>
              <w:t>、参与电子投标的准备工作：</w:t>
            </w:r>
          </w:p>
          <w:p w14:paraId="3D25E85E">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w:t>
            </w:r>
            <w:r>
              <w:rPr>
                <w:rFonts w:hAnsi="宋体" w:cs="Courier New"/>
                <w:highlight w:val="none"/>
              </w:rPr>
              <w:t>1</w:t>
            </w:r>
            <w:r>
              <w:rPr>
                <w:rFonts w:hint="eastAsia" w:hAnsi="宋体" w:cs="Courier New"/>
                <w:highlight w:val="none"/>
              </w:rPr>
              <w:t>）响应文件提交方式：本项目为全流程电子化项目，通过广西政府采购云平台（</w:t>
            </w:r>
            <w:r>
              <w:rPr>
                <w:rFonts w:hAnsi="宋体" w:cs="Courier New"/>
                <w:highlight w:val="none"/>
              </w:rPr>
              <w:t>http</w:t>
            </w:r>
            <w:r>
              <w:rPr>
                <w:rFonts w:hint="eastAsia" w:hAnsi="宋体" w:cs="Courier New"/>
                <w:highlight w:val="none"/>
              </w:rPr>
              <w:t>：</w:t>
            </w:r>
            <w:r>
              <w:rPr>
                <w:rFonts w:hAnsi="宋体" w:cs="Courier New"/>
                <w:highlight w:val="none"/>
              </w:rPr>
              <w:t>//www.zcygov.cn</w:t>
            </w:r>
            <w:r>
              <w:rPr>
                <w:rFonts w:hint="eastAsia" w:hAnsi="宋体" w:cs="Courier New"/>
                <w:highlight w:val="none"/>
              </w:rPr>
              <w:t>）实行在线电子投标，供应商应先安装“</w:t>
            </w:r>
            <w:r>
              <w:rPr>
                <w:rFonts w:hAnsi="宋体" w:cs="Courier New"/>
                <w:highlight w:val="none"/>
              </w:rPr>
              <w:t>广西政府采购云平台</w:t>
            </w:r>
            <w:r>
              <w:rPr>
                <w:rFonts w:hint="eastAsia" w:hAnsi="宋体" w:cs="Courier New"/>
                <w:highlight w:val="none"/>
              </w:rPr>
              <w:t>电子交易客户端”（请自行前往广西政府采购云平台进行下载），并按照本项目采购文件和广西政府采购云平台的要求编制、加密后在投标截止时间前通过网络上传至柳州市广西政府采购云平台，供应商在广西政府采购云平台提交电子版响应文件时，请填写参加远程采购活动经办人联系方式，电子响应文件具体操作流程详见《政府采购项目电子交易管理操作指南</w:t>
            </w:r>
            <w:r>
              <w:rPr>
                <w:rFonts w:hAnsi="宋体" w:cs="Courier New"/>
                <w:highlight w:val="none"/>
              </w:rPr>
              <w:t>-</w:t>
            </w:r>
            <w:r>
              <w:rPr>
                <w:rFonts w:hint="eastAsia" w:hAnsi="宋体" w:cs="Courier New"/>
                <w:highlight w:val="none"/>
              </w:rPr>
              <w:t>供应商》。</w:t>
            </w:r>
          </w:p>
          <w:p w14:paraId="4F2B2196">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w:t>
            </w:r>
            <w:r>
              <w:rPr>
                <w:rFonts w:hAnsi="宋体" w:cs="Courier New"/>
                <w:highlight w:val="none"/>
              </w:rPr>
              <w:t>2</w:t>
            </w:r>
            <w:r>
              <w:rPr>
                <w:rFonts w:hint="eastAsia" w:hAnsi="宋体" w:cs="Courier New"/>
                <w:highlight w:val="none"/>
              </w:rPr>
              <w:t>）未进行网上注册并办理数字证书（</w:t>
            </w:r>
            <w:r>
              <w:rPr>
                <w:rFonts w:hAnsi="宋体" w:cs="Courier New"/>
                <w:highlight w:val="none"/>
              </w:rPr>
              <w:t>CA</w:t>
            </w:r>
            <w:r>
              <w:rPr>
                <w:rFonts w:hint="eastAsia" w:hAnsi="宋体" w:cs="Courier New"/>
                <w:highlight w:val="none"/>
              </w:rPr>
              <w:t>认证）的供应商将无法参与本项目政府采购活动，潜在供应商应当在投标截止时间前，完成电子交易平台上的</w:t>
            </w:r>
            <w:r>
              <w:rPr>
                <w:rFonts w:hAnsi="宋体" w:cs="Courier New"/>
                <w:highlight w:val="none"/>
              </w:rPr>
              <w:t>CA</w:t>
            </w:r>
            <w:r>
              <w:rPr>
                <w:rFonts w:hint="eastAsia" w:hAnsi="宋体" w:cs="Courier New"/>
                <w:highlight w:val="none"/>
              </w:rPr>
              <w:t>数字证书办理（申领流程见本公告附件</w:t>
            </w:r>
            <w:r>
              <w:rPr>
                <w:rFonts w:hAnsi="宋体" w:cs="Courier New"/>
                <w:highlight w:val="none"/>
              </w:rPr>
              <w:t>2</w:t>
            </w:r>
            <w:r>
              <w:rPr>
                <w:rFonts w:hint="eastAsia" w:hAnsi="宋体" w:cs="Courier New"/>
                <w:highlight w:val="none"/>
              </w:rPr>
              <w:t>）及响应文件的提交。完成</w:t>
            </w:r>
            <w:r>
              <w:rPr>
                <w:rFonts w:hAnsi="宋体" w:cs="Courier New"/>
                <w:highlight w:val="none"/>
              </w:rPr>
              <w:t>CA</w:t>
            </w:r>
            <w:r>
              <w:rPr>
                <w:rFonts w:hint="eastAsia" w:hAnsi="宋体" w:cs="Courier New"/>
                <w:highlight w:val="none"/>
              </w:rPr>
              <w:t>数字证书办理预计</w:t>
            </w:r>
            <w:r>
              <w:rPr>
                <w:rFonts w:hAnsi="宋体" w:cs="Courier New"/>
                <w:highlight w:val="none"/>
              </w:rPr>
              <w:t>7</w:t>
            </w:r>
            <w:r>
              <w:rPr>
                <w:rFonts w:hint="eastAsia" w:hAnsi="宋体" w:cs="Courier New"/>
                <w:highlight w:val="none"/>
              </w:rPr>
              <w:t>日左右，供应商只需办理其中一家</w:t>
            </w:r>
            <w:r>
              <w:rPr>
                <w:rFonts w:hAnsi="宋体" w:cs="Courier New"/>
                <w:highlight w:val="none"/>
              </w:rPr>
              <w:t>CA</w:t>
            </w:r>
            <w:r>
              <w:rPr>
                <w:rFonts w:hint="eastAsia" w:hAnsi="宋体" w:cs="Courier New"/>
                <w:highlight w:val="none"/>
              </w:rPr>
              <w:t>数字证书及签章。</w:t>
            </w:r>
          </w:p>
          <w:p w14:paraId="720D9A20">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w:t>
            </w:r>
            <w:r>
              <w:rPr>
                <w:rFonts w:hAnsi="宋体" w:cs="Courier New"/>
                <w:highlight w:val="none"/>
              </w:rPr>
              <w:t>3</w:t>
            </w:r>
            <w:r>
              <w:rPr>
                <w:rFonts w:hint="eastAsia" w:hAnsi="宋体" w:cs="Courier New"/>
                <w:highlight w:val="none"/>
              </w:rPr>
              <w:t>）为确保网上操作合法、有效和安全，请供应商确保在电子响应过程中能够对相关数据电文进行加密和使用电子签章，妥善保管</w:t>
            </w:r>
            <w:r>
              <w:rPr>
                <w:rFonts w:hAnsi="宋体" w:cs="Courier New"/>
                <w:highlight w:val="none"/>
              </w:rPr>
              <w:t>CA</w:t>
            </w:r>
            <w:r>
              <w:rPr>
                <w:rFonts w:hint="eastAsia" w:hAnsi="宋体" w:cs="Courier New"/>
                <w:highlight w:val="none"/>
              </w:rPr>
              <w:t>数字证书并使用有效的</w:t>
            </w:r>
            <w:r>
              <w:rPr>
                <w:rFonts w:hAnsi="宋体" w:cs="Courier New"/>
                <w:highlight w:val="none"/>
              </w:rPr>
              <w:t>CA</w:t>
            </w:r>
            <w:r>
              <w:rPr>
                <w:rFonts w:hint="eastAsia" w:hAnsi="宋体" w:cs="Courier New"/>
                <w:highlight w:val="none"/>
              </w:rPr>
              <w:t>数字证书参与整个采购活动。</w:t>
            </w:r>
          </w:p>
          <w:p w14:paraId="11F22CC5">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2</w:t>
            </w:r>
            <w:r>
              <w:rPr>
                <w:rFonts w:hint="eastAsia" w:hAnsi="宋体" w:cs="Courier New"/>
                <w:highlight w:val="none"/>
              </w:rPr>
              <w:t>、</w:t>
            </w:r>
            <w:r>
              <w:rPr>
                <w:rFonts w:hAnsi="宋体" w:cs="Courier New"/>
                <w:highlight w:val="none"/>
              </w:rPr>
              <w:t>CA</w:t>
            </w:r>
            <w:r>
              <w:rPr>
                <w:rFonts w:hint="eastAsia" w:hAnsi="宋体" w:cs="Courier New"/>
                <w:highlight w:val="none"/>
              </w:rPr>
              <w:t>证书在线解密：响应文件开启时，须要供应商携带制作响应文件时用来加密的有效数字证书（</w:t>
            </w:r>
            <w:r>
              <w:rPr>
                <w:rFonts w:hAnsi="宋体" w:cs="Courier New"/>
                <w:highlight w:val="none"/>
              </w:rPr>
              <w:t>CA</w:t>
            </w:r>
            <w:r>
              <w:rPr>
                <w:rFonts w:hint="eastAsia" w:hAnsi="宋体" w:cs="Courier New"/>
                <w:highlight w:val="none"/>
              </w:rPr>
              <w:t>认证）登录广西政府采购云平台电子开标大厅现场按规定时间对加密的响应文件进行解密，否则后果自负。</w:t>
            </w:r>
          </w:p>
          <w:p w14:paraId="13A29F08">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3</w:t>
            </w:r>
            <w:r>
              <w:rPr>
                <w:rFonts w:hint="eastAsia" w:hAnsi="宋体" w:cs="Courier New"/>
                <w:highlight w:val="none"/>
              </w:rPr>
              <w:t>、若对项目采购电子交易系统操作有疑问，可登录广西政府采购云平台（</w:t>
            </w:r>
            <w:r>
              <w:rPr>
                <w:rFonts w:hAnsi="宋体" w:cs="Courier New"/>
                <w:highlight w:val="none"/>
              </w:rPr>
              <w:t>http</w:t>
            </w:r>
            <w:r>
              <w:rPr>
                <w:rFonts w:hint="eastAsia" w:hAnsi="宋体" w:cs="Courier New"/>
                <w:highlight w:val="none"/>
              </w:rPr>
              <w:t>：</w:t>
            </w:r>
            <w:r>
              <w:rPr>
                <w:rFonts w:hAnsi="宋体" w:cs="Courier New"/>
                <w:highlight w:val="none"/>
              </w:rPr>
              <w:t>//www.zcygov.cn</w:t>
            </w:r>
            <w:r>
              <w:rPr>
                <w:rFonts w:hint="eastAsia" w:hAnsi="宋体" w:cs="Courier New"/>
                <w:highlight w:val="none"/>
              </w:rPr>
              <w:t>），点击右侧咨询小采，获取采小蜜智能服务管家帮助，或拨打广西政府采购云平台技术支持热线</w:t>
            </w:r>
            <w:r>
              <w:rPr>
                <w:rFonts w:hAnsi="宋体" w:cs="Courier New"/>
                <w:highlight w:val="none"/>
              </w:rPr>
              <w:t>95763</w:t>
            </w:r>
            <w:r>
              <w:rPr>
                <w:rFonts w:hint="eastAsia" w:hAnsi="宋体" w:cs="Courier New"/>
                <w:highlight w:val="none"/>
              </w:rPr>
              <w:t>获取热线服务帮助。</w:t>
            </w:r>
          </w:p>
        </w:tc>
      </w:tr>
      <w:tr w14:paraId="58EE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817" w:type="dxa"/>
            <w:vAlign w:val="center"/>
          </w:tcPr>
          <w:p w14:paraId="403DB981">
            <w:pPr>
              <w:spacing w:line="340" w:lineRule="exact"/>
              <w:ind w:firstLine="210" w:firstLineChars="100"/>
              <w:rPr>
                <w:rFonts w:ascii="宋体" w:hAnsi="宋体" w:cs="宋体"/>
                <w:szCs w:val="21"/>
                <w:highlight w:val="none"/>
              </w:rPr>
            </w:pPr>
            <w:r>
              <w:rPr>
                <w:rFonts w:hint="eastAsia" w:ascii="宋体" w:hAnsi="宋体" w:cs="宋体"/>
                <w:szCs w:val="21"/>
                <w:highlight w:val="none"/>
              </w:rPr>
              <w:t>25</w:t>
            </w:r>
          </w:p>
        </w:tc>
        <w:tc>
          <w:tcPr>
            <w:tcW w:w="7920" w:type="dxa"/>
            <w:vAlign w:val="center"/>
          </w:tcPr>
          <w:p w14:paraId="2F968580">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电子响应文件的制作、加密：</w:t>
            </w:r>
          </w:p>
          <w:p w14:paraId="772AC254">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1</w:t>
            </w:r>
            <w:r>
              <w:rPr>
                <w:rFonts w:hint="eastAsia" w:hAnsi="宋体" w:cs="Courier New"/>
                <w:highlight w:val="none"/>
              </w:rPr>
              <w:t>、供应商制作电子响应文件前，应登录广西政府采购云平台进行“申请获取采购文件”操作，否则，有可能导致无法在线编制响应文件并参与竞标，其不利后果由供应商自行承担。</w:t>
            </w:r>
          </w:p>
          <w:p w14:paraId="402358DD">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2</w:t>
            </w:r>
            <w:r>
              <w:rPr>
                <w:rFonts w:hint="eastAsia" w:hAnsi="宋体" w:cs="Courier New"/>
                <w:highlight w:val="none"/>
              </w:rPr>
              <w:t>、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14:paraId="5049FE01">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3</w:t>
            </w:r>
            <w:r>
              <w:rPr>
                <w:rFonts w:hint="eastAsia" w:hAnsi="宋体" w:cs="Courier New"/>
                <w:highlight w:val="none"/>
              </w:rPr>
              <w:t>、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793ACFC5">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4</w:t>
            </w:r>
            <w:r>
              <w:rPr>
                <w:rFonts w:hint="eastAsia" w:hAnsi="宋体" w:cs="Courier New"/>
                <w:highlight w:val="none"/>
              </w:rPr>
              <w:t>、电子响应文件不得涂改，若有修改错漏处，须由法定代表人（负责人、自然人）或授权委托代理人通过“广西政府采购云平台电子投标客户端”采用广西政府采购云平台个人</w:t>
            </w:r>
            <w:r>
              <w:rPr>
                <w:rFonts w:hAnsi="宋体" w:cs="Courier New"/>
                <w:highlight w:val="none"/>
              </w:rPr>
              <w:t>CA</w:t>
            </w:r>
            <w:r>
              <w:rPr>
                <w:rFonts w:hint="eastAsia" w:hAnsi="宋体" w:cs="Courier New"/>
                <w:highlight w:val="none"/>
              </w:rPr>
              <w:t>证书签章，没有办理广西政府采购云平台个人</w:t>
            </w:r>
            <w:r>
              <w:rPr>
                <w:rFonts w:hAnsi="宋体" w:cs="Courier New"/>
                <w:highlight w:val="none"/>
              </w:rPr>
              <w:t>CA</w:t>
            </w:r>
            <w:r>
              <w:rPr>
                <w:rFonts w:hint="eastAsia" w:hAnsi="宋体" w:cs="Courier New"/>
                <w:highlight w:val="none"/>
              </w:rPr>
              <w:t>证书签章的，在响应文件中响应位置手写签字后扫描或者拍照做成</w:t>
            </w:r>
            <w:r>
              <w:rPr>
                <w:rFonts w:hAnsi="宋体" w:cs="Courier New"/>
                <w:highlight w:val="none"/>
              </w:rPr>
              <w:t xml:space="preserve"> PDF </w:t>
            </w:r>
            <w:r>
              <w:rPr>
                <w:rFonts w:hint="eastAsia" w:hAnsi="宋体" w:cs="Courier New"/>
                <w:highlight w:val="none"/>
              </w:rPr>
              <w:t>的格式上传。因响应文件字迹潦草、表达不清、内容不完整、编排混乱导致响应文件被误读、漏读，或者在按招标文件规定的部位查找不到相关内容的，其不利后果由供应商自行承担。</w:t>
            </w:r>
          </w:p>
          <w:p w14:paraId="717710D7">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5</w:t>
            </w:r>
            <w:r>
              <w:rPr>
                <w:rFonts w:hint="eastAsia" w:hAnsi="宋体" w:cs="Courier New"/>
                <w:highlight w:val="none"/>
              </w:rPr>
              <w:t>、供应商编制、生成电子响应文件后应当加密响应文件。供应商未按规定编制并加密的响应文件，广西政府采购云平台将予以拒收。</w:t>
            </w:r>
          </w:p>
        </w:tc>
      </w:tr>
      <w:tr w14:paraId="46441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14:paraId="785BF19B">
            <w:pPr>
              <w:spacing w:line="340" w:lineRule="exact"/>
              <w:ind w:firstLine="210" w:firstLineChars="100"/>
              <w:rPr>
                <w:rFonts w:ascii="宋体" w:hAnsi="宋体" w:cs="宋体"/>
                <w:szCs w:val="21"/>
                <w:highlight w:val="none"/>
              </w:rPr>
            </w:pPr>
            <w:r>
              <w:rPr>
                <w:rFonts w:hint="eastAsia" w:ascii="宋体" w:hAnsi="宋体" w:cs="宋体"/>
                <w:szCs w:val="21"/>
                <w:highlight w:val="none"/>
              </w:rPr>
              <w:t>26</w:t>
            </w:r>
          </w:p>
        </w:tc>
        <w:tc>
          <w:tcPr>
            <w:tcW w:w="7920" w:type="dxa"/>
            <w:vAlign w:val="center"/>
          </w:tcPr>
          <w:p w14:paraId="306B6089">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供应商公章及签字：</w:t>
            </w:r>
          </w:p>
          <w:p w14:paraId="57D04CFE">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1</w:t>
            </w:r>
            <w:r>
              <w:rPr>
                <w:rFonts w:hint="eastAsia" w:hAnsi="宋体" w:cs="Courier New"/>
                <w:highlight w:val="none"/>
              </w:rPr>
              <w:t>、本招标文件中描述供应商的“公章”是指供应商通过指定电子化政府采购平台办理数字证书（</w:t>
            </w:r>
            <w:r>
              <w:rPr>
                <w:rFonts w:hAnsi="宋体" w:cs="Courier New"/>
                <w:highlight w:val="none"/>
              </w:rPr>
              <w:t>CA</w:t>
            </w:r>
            <w:r>
              <w:rPr>
                <w:rFonts w:hint="eastAsia" w:hAnsi="宋体" w:cs="Courier New"/>
                <w:highlight w:val="none"/>
              </w:rPr>
              <w:t>认证证书）获得的以法定主体行为名称制作的电子印章。</w:t>
            </w:r>
          </w:p>
          <w:p w14:paraId="6D581EEB">
            <w:pPr>
              <w:autoSpaceDE w:val="0"/>
              <w:autoSpaceDN w:val="0"/>
              <w:snapToGrid w:val="0"/>
              <w:spacing w:line="360" w:lineRule="exact"/>
              <w:ind w:firstLine="422"/>
              <w:textAlignment w:val="bottom"/>
              <w:rPr>
                <w:rFonts w:hAnsi="宋体" w:cs="Courier New"/>
                <w:highlight w:val="none"/>
              </w:rPr>
            </w:pPr>
            <w:r>
              <w:rPr>
                <w:rFonts w:hAnsi="宋体" w:cs="Courier New"/>
                <w:highlight w:val="none"/>
              </w:rPr>
              <w:t>2</w:t>
            </w:r>
            <w:r>
              <w:rPr>
                <w:rFonts w:hint="eastAsia" w:hAnsi="宋体" w:cs="Courier New"/>
                <w:highlight w:val="none"/>
              </w:rPr>
              <w:t>、本招标文件中要求供应商对其电子响应文件的相关内容加盖公章的，均指采用</w:t>
            </w:r>
            <w:r>
              <w:rPr>
                <w:rFonts w:hAnsi="宋体" w:cs="Courier New"/>
                <w:highlight w:val="none"/>
              </w:rPr>
              <w:t>CA</w:t>
            </w:r>
            <w:r>
              <w:rPr>
                <w:rFonts w:hint="eastAsia" w:hAnsi="宋体" w:cs="Courier New"/>
                <w:highlight w:val="none"/>
              </w:rPr>
              <w:t>证书签章。</w:t>
            </w:r>
          </w:p>
          <w:p w14:paraId="6DDA9517">
            <w:pPr>
              <w:pStyle w:val="209"/>
              <w:autoSpaceDE w:val="0"/>
              <w:autoSpaceDN w:val="0"/>
              <w:spacing w:line="360" w:lineRule="exact"/>
              <w:textAlignment w:val="bottom"/>
              <w:rPr>
                <w:rFonts w:hAnsi="宋体" w:cs="Courier New"/>
                <w:highlight w:val="none"/>
              </w:rPr>
            </w:pPr>
            <w:r>
              <w:rPr>
                <w:rFonts w:hAnsi="宋体" w:cs="Courier New"/>
                <w:highlight w:val="none"/>
              </w:rPr>
              <w:t>3</w:t>
            </w:r>
            <w:r>
              <w:rPr>
                <w:rFonts w:hint="eastAsia" w:hAnsi="宋体" w:cs="Courier New"/>
                <w:highlight w:val="none"/>
              </w:rPr>
              <w:t>、本招标文件中描述供应商的“签字”是指供应商通过指定电子化政府采购平台办理数字证书（</w:t>
            </w:r>
            <w:r>
              <w:rPr>
                <w:rFonts w:hAnsi="宋体" w:cs="Courier New"/>
                <w:highlight w:val="none"/>
              </w:rPr>
              <w:t>CA</w:t>
            </w:r>
            <w:r>
              <w:rPr>
                <w:rFonts w:hint="eastAsia" w:hAnsi="宋体" w:cs="Courier New"/>
                <w:highlight w:val="none"/>
              </w:rPr>
              <w:t>认证证书）获得的以供应商法定代表人（负责人、自然人）或者委托代理人姓名制作的个人电子印章或手写签字。没有办理个人</w:t>
            </w:r>
            <w:r>
              <w:rPr>
                <w:rFonts w:hAnsi="宋体" w:cs="Courier New"/>
                <w:highlight w:val="none"/>
              </w:rPr>
              <w:t>CA</w:t>
            </w:r>
            <w:r>
              <w:rPr>
                <w:rFonts w:hint="eastAsia" w:hAnsi="宋体" w:cs="Courier New"/>
                <w:highlight w:val="none"/>
              </w:rPr>
              <w:t>证书的，可以为手写签字的形式。</w:t>
            </w:r>
          </w:p>
        </w:tc>
      </w:tr>
      <w:tr w14:paraId="77BC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817" w:type="dxa"/>
            <w:vAlign w:val="center"/>
          </w:tcPr>
          <w:p w14:paraId="17F4DA25">
            <w:pPr>
              <w:spacing w:line="340" w:lineRule="exact"/>
              <w:ind w:firstLine="210" w:firstLineChars="100"/>
              <w:rPr>
                <w:rFonts w:ascii="宋体" w:hAnsi="宋体" w:cs="宋体"/>
                <w:szCs w:val="21"/>
                <w:highlight w:val="none"/>
              </w:rPr>
            </w:pPr>
            <w:r>
              <w:rPr>
                <w:rFonts w:hint="eastAsia" w:ascii="宋体" w:hAnsi="宋体" w:cs="宋体"/>
                <w:szCs w:val="21"/>
                <w:highlight w:val="none"/>
              </w:rPr>
              <w:t>27</w:t>
            </w:r>
          </w:p>
        </w:tc>
        <w:tc>
          <w:tcPr>
            <w:tcW w:w="7920" w:type="dxa"/>
            <w:vAlign w:val="center"/>
          </w:tcPr>
          <w:p w14:paraId="524A22F7">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响应文件的解密：</w:t>
            </w:r>
          </w:p>
          <w:p w14:paraId="26217090">
            <w:pPr>
              <w:autoSpaceDE w:val="0"/>
              <w:autoSpaceDN w:val="0"/>
              <w:snapToGrid w:val="0"/>
              <w:spacing w:line="360" w:lineRule="exact"/>
              <w:ind w:firstLine="422"/>
              <w:textAlignment w:val="bottom"/>
              <w:rPr>
                <w:rFonts w:hAnsi="宋体" w:cs="Courier New"/>
                <w:highlight w:val="none"/>
              </w:rPr>
            </w:pPr>
            <w:r>
              <w:rPr>
                <w:rFonts w:hint="eastAsia" w:hAnsi="宋体" w:cs="Courier New"/>
                <w:highlight w:val="none"/>
              </w:rPr>
              <w:t>采购代理机构将在“招标公告”规定的时间通过电子交易平台组织响应文件开启，采购机构依托电子交易平台发起开始解密指令，供应商的法定代表人或其委托代理人须携带加密时所用的</w:t>
            </w:r>
            <w:r>
              <w:rPr>
                <w:rFonts w:hAnsi="宋体" w:cs="Courier New"/>
                <w:highlight w:val="none"/>
              </w:rPr>
              <w:t>CA</w:t>
            </w:r>
            <w:r>
              <w:rPr>
                <w:rFonts w:hint="eastAsia" w:hAnsi="宋体" w:cs="Courier New"/>
                <w:highlight w:val="none"/>
              </w:rPr>
              <w:t>锁按平台提示和采购文件的规定登录到广西政府采购云平台电子开标大厅签到并在发起解密指令之时起</w:t>
            </w:r>
            <w:r>
              <w:rPr>
                <w:rFonts w:hAnsi="宋体" w:cs="Courier New"/>
                <w:highlight w:val="none"/>
              </w:rPr>
              <w:t>30</w:t>
            </w:r>
            <w:r>
              <w:rPr>
                <w:rFonts w:hint="eastAsia" w:hAnsi="宋体" w:cs="Courier New"/>
                <w:highlight w:val="none"/>
              </w:rPr>
              <w:t>分钟内完成对电子响应文件在线解密。发起解密指令之时起</w:t>
            </w:r>
            <w:r>
              <w:rPr>
                <w:rFonts w:hAnsi="宋体" w:cs="Courier New"/>
                <w:highlight w:val="none"/>
              </w:rPr>
              <w:t>5</w:t>
            </w:r>
            <w:r>
              <w:rPr>
                <w:rFonts w:hint="eastAsia" w:hAnsi="宋体" w:cs="Courier New"/>
                <w:highlight w:val="none"/>
              </w:rPr>
              <w:t>分钟内供应商还未进行解密的，代理机构通知供应商，供应商没预留联系方式或预留联系方式无效，非代理机构原因导致代理机构无法联系到供应商进行解密的，视为响应文件无效。</w:t>
            </w:r>
            <w:r>
              <w:rPr>
                <w:rFonts w:hAnsi="宋体" w:cs="Courier New"/>
                <w:highlight w:val="none"/>
              </w:rPr>
              <w:t>(</w:t>
            </w:r>
            <w:r>
              <w:rPr>
                <w:rFonts w:hint="eastAsia" w:hAnsi="宋体" w:cs="Courier New"/>
                <w:highlight w:val="none"/>
              </w:rPr>
              <w:t>解密异常情况处理：</w:t>
            </w:r>
            <w:r>
              <w:rPr>
                <w:rFonts w:hint="eastAsia" w:hAnsi="宋体"/>
                <w:bCs/>
                <w:highlight w:val="none"/>
              </w:rPr>
              <w:t>详见本章30.电子交易活动的中止</w:t>
            </w:r>
            <w:r>
              <w:rPr>
                <w:rFonts w:hint="eastAsia" w:hAnsi="宋体" w:cs="Courier New"/>
                <w:highlight w:val="none"/>
              </w:rPr>
              <w:t>。</w:t>
            </w:r>
            <w:r>
              <w:rPr>
                <w:rFonts w:hAnsi="宋体" w:cs="Courier New"/>
                <w:highlight w:val="none"/>
              </w:rPr>
              <w:t>)</w:t>
            </w:r>
          </w:p>
        </w:tc>
      </w:tr>
    </w:tbl>
    <w:p w14:paraId="42125525">
      <w:pPr>
        <w:spacing w:line="360" w:lineRule="exact"/>
        <w:ind w:firstLine="640"/>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供应商须知正文</w:t>
      </w:r>
    </w:p>
    <w:p w14:paraId="28D8567B">
      <w:pPr>
        <w:spacing w:line="360" w:lineRule="exact"/>
        <w:ind w:firstLine="420"/>
        <w:rPr>
          <w:rFonts w:ascii="宋体" w:hAnsi="宋体" w:cs="宋体"/>
          <w:b/>
          <w:szCs w:val="21"/>
          <w:highlight w:val="none"/>
        </w:rPr>
      </w:pPr>
      <w:r>
        <w:rPr>
          <w:rFonts w:hint="eastAsia" w:ascii="宋体" w:hAnsi="宋体" w:cs="宋体"/>
          <w:b/>
          <w:szCs w:val="21"/>
          <w:highlight w:val="none"/>
        </w:rPr>
        <w:t>一、总　则</w:t>
      </w:r>
    </w:p>
    <w:p w14:paraId="281ADE6E">
      <w:pPr>
        <w:spacing w:line="360" w:lineRule="exact"/>
        <w:ind w:firstLine="420"/>
        <w:rPr>
          <w:rFonts w:ascii="宋体" w:hAnsi="宋体" w:cs="宋体"/>
          <w:b/>
          <w:szCs w:val="21"/>
          <w:highlight w:val="none"/>
        </w:rPr>
      </w:pPr>
      <w:r>
        <w:rPr>
          <w:rFonts w:hint="eastAsia" w:ascii="宋体" w:hAnsi="宋体" w:cs="宋体"/>
          <w:b/>
          <w:szCs w:val="21"/>
          <w:highlight w:val="none"/>
        </w:rPr>
        <w:t>1. 适用范围</w:t>
      </w:r>
    </w:p>
    <w:p w14:paraId="494F7D42">
      <w:pPr>
        <w:spacing w:line="360" w:lineRule="exact"/>
        <w:ind w:firstLine="422"/>
        <w:rPr>
          <w:rFonts w:ascii="宋体" w:hAnsi="宋体" w:cs="宋体"/>
          <w:szCs w:val="21"/>
          <w:highlight w:val="none"/>
        </w:rPr>
      </w:pPr>
      <w:r>
        <w:rPr>
          <w:rFonts w:hint="eastAsia" w:ascii="宋体" w:hAnsi="宋体" w:cs="宋体"/>
          <w:szCs w:val="21"/>
          <w:highlight w:val="none"/>
        </w:rPr>
        <w:t xml:space="preserve">1.1 </w:t>
      </w:r>
      <w:r>
        <w:rPr>
          <w:rFonts w:hint="eastAsia" w:ascii="宋体" w:hAnsi="宋体"/>
          <w:szCs w:val="21"/>
          <w:highlight w:val="none"/>
        </w:rPr>
        <w:t>本竞争性磋商采购文件适用于本项目的竞争性磋商采购、竞争性磋商响应、评审、定标、验收、合同履约、付款等行为（法律、法规另有规定的，从其规定）。</w:t>
      </w:r>
    </w:p>
    <w:p w14:paraId="365D4C0B">
      <w:pPr>
        <w:spacing w:line="360" w:lineRule="exact"/>
        <w:ind w:firstLine="420"/>
        <w:rPr>
          <w:rFonts w:ascii="宋体" w:hAnsi="宋体" w:cs="宋体"/>
          <w:b/>
          <w:szCs w:val="21"/>
          <w:highlight w:val="none"/>
        </w:rPr>
      </w:pPr>
      <w:r>
        <w:rPr>
          <w:rFonts w:hint="eastAsia" w:ascii="宋体" w:hAnsi="宋体" w:cs="宋体"/>
          <w:b/>
          <w:szCs w:val="21"/>
          <w:highlight w:val="none"/>
        </w:rPr>
        <w:t>2. 定义</w:t>
      </w:r>
    </w:p>
    <w:p w14:paraId="570F9921">
      <w:pPr>
        <w:spacing w:line="360" w:lineRule="exact"/>
        <w:ind w:firstLine="422"/>
        <w:rPr>
          <w:rFonts w:ascii="宋体" w:hAnsi="宋体" w:cs="宋体"/>
          <w:szCs w:val="21"/>
          <w:highlight w:val="none"/>
        </w:rPr>
      </w:pPr>
      <w:r>
        <w:rPr>
          <w:rFonts w:hint="eastAsia" w:ascii="宋体" w:hAnsi="宋体" w:cs="宋体"/>
          <w:szCs w:val="21"/>
          <w:highlight w:val="none"/>
        </w:rPr>
        <w:t>2.1“采购人”：详见竞争性磋商公告。</w:t>
      </w:r>
    </w:p>
    <w:p w14:paraId="463BA34A">
      <w:pPr>
        <w:spacing w:line="360" w:lineRule="exact"/>
        <w:ind w:firstLine="422"/>
        <w:rPr>
          <w:rFonts w:ascii="宋体" w:hAnsi="宋体" w:cs="宋体"/>
          <w:szCs w:val="21"/>
          <w:highlight w:val="none"/>
        </w:rPr>
      </w:pPr>
      <w:r>
        <w:rPr>
          <w:rFonts w:hint="eastAsia" w:ascii="宋体" w:hAnsi="宋体" w:cs="宋体"/>
          <w:szCs w:val="21"/>
          <w:highlight w:val="none"/>
        </w:rPr>
        <w:t xml:space="preserve">2.2“采购代理机构”是指：广西德元工程项目管理有限责任公司。 </w:t>
      </w:r>
    </w:p>
    <w:p w14:paraId="31792ABF">
      <w:pPr>
        <w:spacing w:line="360" w:lineRule="exact"/>
        <w:ind w:firstLine="422"/>
        <w:rPr>
          <w:rFonts w:ascii="宋体" w:hAnsi="宋体" w:cs="宋体"/>
          <w:szCs w:val="21"/>
          <w:highlight w:val="none"/>
        </w:rPr>
      </w:pPr>
      <w:r>
        <w:rPr>
          <w:rFonts w:hint="eastAsia" w:ascii="宋体" w:hAnsi="宋体" w:cs="宋体"/>
          <w:szCs w:val="21"/>
          <w:highlight w:val="none"/>
        </w:rPr>
        <w:t>2.3“供应商”是</w:t>
      </w:r>
      <w:r>
        <w:rPr>
          <w:rFonts w:ascii="宋体" w:hAnsi="宋体"/>
          <w:highlight w:val="none"/>
        </w:rPr>
        <w:t>指响应</w:t>
      </w:r>
      <w:r>
        <w:rPr>
          <w:rFonts w:hint="eastAsia" w:ascii="宋体" w:hAnsi="宋体"/>
          <w:highlight w:val="none"/>
        </w:rPr>
        <w:t>磋商</w:t>
      </w:r>
      <w:r>
        <w:rPr>
          <w:rFonts w:ascii="宋体" w:hAnsi="宋体"/>
          <w:highlight w:val="none"/>
        </w:rPr>
        <w:t>文件、参加磋商竞争的法人、其他组织或者自然人</w:t>
      </w:r>
      <w:r>
        <w:rPr>
          <w:rFonts w:hint="eastAsia" w:ascii="宋体" w:hAnsi="宋体" w:cs="宋体"/>
          <w:szCs w:val="21"/>
          <w:highlight w:val="none"/>
        </w:rPr>
        <w:t>。如果该供应商在本次磋商采购中成交,即成为“成交供应商”。</w:t>
      </w:r>
      <w:r>
        <w:rPr>
          <w:rFonts w:ascii="宋体" w:hAnsi="宋体"/>
          <w:szCs w:val="21"/>
          <w:highlight w:val="none"/>
        </w:rPr>
        <w:t>本</w:t>
      </w:r>
      <w:r>
        <w:rPr>
          <w:rFonts w:hint="eastAsia" w:ascii="宋体" w:hAnsi="宋体"/>
          <w:szCs w:val="21"/>
          <w:highlight w:val="none"/>
        </w:rPr>
        <w:t>文件</w:t>
      </w:r>
      <w:r>
        <w:rPr>
          <w:rFonts w:ascii="宋体" w:hAnsi="宋体"/>
          <w:szCs w:val="21"/>
          <w:highlight w:val="none"/>
        </w:rPr>
        <w:t>中的</w:t>
      </w:r>
      <w:r>
        <w:rPr>
          <w:rFonts w:hint="eastAsia" w:ascii="宋体" w:hAnsi="宋体"/>
          <w:szCs w:val="21"/>
          <w:highlight w:val="none"/>
        </w:rPr>
        <w:t>“法定代表人”若无特别说明，当</w:t>
      </w:r>
      <w:r>
        <w:rPr>
          <w:rFonts w:ascii="宋体" w:hAnsi="宋体"/>
          <w:szCs w:val="21"/>
          <w:highlight w:val="none"/>
        </w:rPr>
        <w:t>供应商是</w:t>
      </w:r>
      <w:r>
        <w:rPr>
          <w:rFonts w:hint="eastAsia" w:ascii="宋体" w:hAnsi="宋体"/>
          <w:szCs w:val="21"/>
          <w:highlight w:val="none"/>
        </w:rPr>
        <w:t>企业的，是指企业法人营业执照上的法定代表人；当</w:t>
      </w:r>
      <w:r>
        <w:rPr>
          <w:rFonts w:ascii="宋体" w:hAnsi="宋体"/>
          <w:szCs w:val="21"/>
          <w:highlight w:val="none"/>
        </w:rPr>
        <w:t>供应商是</w:t>
      </w:r>
      <w:r>
        <w:rPr>
          <w:rFonts w:hint="eastAsia" w:ascii="宋体" w:hAnsi="宋体"/>
          <w:szCs w:val="21"/>
          <w:highlight w:val="none"/>
        </w:rPr>
        <w:t>事业单位的，是指事业单位法人证书上的法定代表人；当</w:t>
      </w:r>
      <w:r>
        <w:rPr>
          <w:rFonts w:ascii="宋体" w:hAnsi="宋体"/>
          <w:szCs w:val="21"/>
          <w:highlight w:val="none"/>
        </w:rPr>
        <w:t>供应商是</w:t>
      </w:r>
      <w:r>
        <w:rPr>
          <w:rFonts w:hint="eastAsia" w:ascii="宋体" w:hAnsi="宋体"/>
          <w:szCs w:val="21"/>
          <w:highlight w:val="none"/>
        </w:rPr>
        <w:t>社会团体、民办非企业的，是指法人登记证书中的法定代表人；当供应商是分支机构的，是指分支机构营业执照上的负责人；当</w:t>
      </w:r>
      <w:r>
        <w:rPr>
          <w:rFonts w:ascii="宋体" w:hAnsi="宋体"/>
          <w:szCs w:val="21"/>
          <w:highlight w:val="none"/>
        </w:rPr>
        <w:t>供应商是</w:t>
      </w:r>
      <w:r>
        <w:rPr>
          <w:rFonts w:hint="eastAsia" w:ascii="宋体" w:hAnsi="宋体"/>
          <w:szCs w:val="21"/>
          <w:highlight w:val="none"/>
        </w:rPr>
        <w:t>个体工商户的，是指个体工商户营业执照上的经营者；</w:t>
      </w:r>
      <w:r>
        <w:rPr>
          <w:rFonts w:ascii="宋体" w:hAnsi="宋体"/>
          <w:szCs w:val="21"/>
          <w:highlight w:val="none"/>
        </w:rPr>
        <w:t>当供应商是自然人</w:t>
      </w:r>
      <w:r>
        <w:rPr>
          <w:rFonts w:hint="eastAsia" w:ascii="宋体" w:hAnsi="宋体"/>
          <w:szCs w:val="21"/>
          <w:highlight w:val="none"/>
        </w:rPr>
        <w:t>的，是指参与本项目响应的自然人本人。</w:t>
      </w:r>
    </w:p>
    <w:p w14:paraId="10ACB620">
      <w:pPr>
        <w:spacing w:line="360" w:lineRule="exact"/>
        <w:ind w:firstLine="422"/>
        <w:rPr>
          <w:rFonts w:ascii="宋体" w:hAnsi="宋体" w:cs="宋体"/>
          <w:szCs w:val="21"/>
          <w:highlight w:val="none"/>
        </w:rPr>
      </w:pPr>
      <w:r>
        <w:rPr>
          <w:rFonts w:hint="eastAsia" w:ascii="宋体" w:hAnsi="宋体" w:cs="宋体"/>
          <w:szCs w:val="21"/>
          <w:highlight w:val="none"/>
        </w:rPr>
        <w:t>2.4“货物”是指各种形态和种类的物品，包括原材料、燃料、设备、产品等。</w:t>
      </w:r>
    </w:p>
    <w:p w14:paraId="032C7A28">
      <w:pPr>
        <w:spacing w:line="360" w:lineRule="exact"/>
        <w:ind w:firstLine="422"/>
        <w:rPr>
          <w:rFonts w:ascii="宋体" w:hAnsi="宋体" w:cs="宋体"/>
          <w:szCs w:val="21"/>
          <w:highlight w:val="none"/>
        </w:rPr>
      </w:pPr>
      <w:r>
        <w:rPr>
          <w:rFonts w:hint="eastAsia" w:ascii="宋体" w:hAnsi="宋体" w:cs="宋体"/>
          <w:szCs w:val="21"/>
          <w:highlight w:val="none"/>
        </w:rPr>
        <w:t>2.5“服务”是指除货物和工程以外的其他政府采购对象。</w:t>
      </w:r>
    </w:p>
    <w:p w14:paraId="24061E9E">
      <w:pPr>
        <w:spacing w:line="360" w:lineRule="exact"/>
        <w:ind w:firstLine="422"/>
        <w:rPr>
          <w:rFonts w:ascii="宋体" w:hAnsi="宋体" w:cs="宋体"/>
          <w:szCs w:val="21"/>
          <w:highlight w:val="none"/>
        </w:rPr>
      </w:pPr>
      <w:r>
        <w:rPr>
          <w:rFonts w:hint="eastAsia" w:ascii="宋体" w:hAnsi="宋体" w:cs="宋体"/>
          <w:szCs w:val="21"/>
          <w:highlight w:val="none"/>
        </w:rPr>
        <w:t>2.6“书面形式”包括是指合同书、信件和数据电文（包括电报、电传、传真、电子数据交换和电子邮件）等可以有形地表现所载内容的形式。</w:t>
      </w:r>
    </w:p>
    <w:p w14:paraId="7E550FB0">
      <w:pPr>
        <w:spacing w:line="360" w:lineRule="exact"/>
        <w:ind w:firstLine="422"/>
        <w:rPr>
          <w:rFonts w:ascii="宋体" w:hAnsi="宋体" w:cs="宋体"/>
          <w:szCs w:val="21"/>
          <w:highlight w:val="none"/>
        </w:rPr>
      </w:pPr>
      <w:r>
        <w:rPr>
          <w:rFonts w:hint="eastAsia" w:ascii="宋体" w:hAnsi="宋体" w:cs="宋体"/>
          <w:szCs w:val="21"/>
          <w:highlight w:val="none"/>
        </w:rPr>
        <w:t>2.7“响应文件”是指：供应商根据本文件要求，编制包含价格、商务、技术和服务等所有内容的文件。</w:t>
      </w:r>
    </w:p>
    <w:p w14:paraId="27C67F84">
      <w:pPr>
        <w:spacing w:line="360" w:lineRule="exact"/>
        <w:ind w:firstLine="422"/>
        <w:rPr>
          <w:rFonts w:ascii="宋体" w:hAnsi="宋体" w:cs="宋体"/>
          <w:szCs w:val="21"/>
          <w:highlight w:val="none"/>
        </w:rPr>
      </w:pPr>
      <w:r>
        <w:rPr>
          <w:rFonts w:hint="eastAsia" w:ascii="宋体" w:hAnsi="宋体" w:cs="宋体"/>
          <w:szCs w:val="21"/>
          <w:highlight w:val="none"/>
        </w:rPr>
        <w:t>2.8“签字/签名”是指：指供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51D95067">
      <w:pPr>
        <w:spacing w:line="360" w:lineRule="exact"/>
        <w:ind w:firstLine="422"/>
        <w:rPr>
          <w:rFonts w:ascii="宋体" w:hAnsi="宋体" w:cs="宋体"/>
          <w:szCs w:val="21"/>
          <w:highlight w:val="none"/>
        </w:rPr>
      </w:pPr>
      <w:r>
        <w:rPr>
          <w:rFonts w:hint="eastAsia" w:ascii="宋体" w:hAnsi="宋体" w:cs="宋体"/>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14:paraId="7E4765A1">
      <w:pPr>
        <w:spacing w:line="360" w:lineRule="exact"/>
        <w:ind w:firstLine="422"/>
        <w:rPr>
          <w:rFonts w:ascii="宋体" w:hAnsi="宋体" w:cs="宋体"/>
          <w:szCs w:val="21"/>
          <w:highlight w:val="none"/>
        </w:rPr>
      </w:pPr>
      <w:r>
        <w:rPr>
          <w:rFonts w:hint="eastAsia" w:ascii="宋体" w:hAnsi="宋体" w:cs="宋体"/>
          <w:szCs w:val="21"/>
          <w:highlight w:val="none"/>
        </w:rPr>
        <w:t>2.10“▲”是指实质性要求条款。</w:t>
      </w:r>
    </w:p>
    <w:p w14:paraId="75C650B3">
      <w:pPr>
        <w:spacing w:line="360" w:lineRule="exact"/>
        <w:ind w:firstLine="422"/>
        <w:rPr>
          <w:rFonts w:ascii="宋体" w:hAnsi="宋体" w:cs="宋体"/>
          <w:szCs w:val="21"/>
          <w:highlight w:val="none"/>
        </w:rPr>
      </w:pPr>
      <w:r>
        <w:rPr>
          <w:rFonts w:hint="eastAsia" w:ascii="宋体" w:hAnsi="宋体" w:cs="宋体"/>
          <w:szCs w:val="21"/>
          <w:highlight w:val="none"/>
        </w:rPr>
        <w:t xml:space="preserve">2.11本磋商文件所称的“以上”“以下”“以内”“届满”，包括本数；所称的“不满”“超过”“以外”，不包括本数；如磋商文件另有特殊规定的从其规定。 </w:t>
      </w:r>
    </w:p>
    <w:p w14:paraId="4B8FEC99">
      <w:pPr>
        <w:spacing w:line="360" w:lineRule="exact"/>
        <w:ind w:firstLine="420"/>
        <w:rPr>
          <w:rFonts w:ascii="宋体" w:hAnsi="宋体" w:cs="宋体"/>
          <w:b/>
          <w:szCs w:val="21"/>
          <w:highlight w:val="none"/>
        </w:rPr>
      </w:pPr>
      <w:r>
        <w:rPr>
          <w:rFonts w:hint="eastAsia" w:ascii="宋体" w:hAnsi="宋体" w:cs="宋体"/>
          <w:b/>
          <w:szCs w:val="21"/>
          <w:highlight w:val="none"/>
        </w:rPr>
        <w:t>3. 供应商的资格条件</w:t>
      </w:r>
    </w:p>
    <w:p w14:paraId="4EAD298F">
      <w:pPr>
        <w:spacing w:line="360" w:lineRule="exact"/>
        <w:ind w:firstLine="422"/>
        <w:rPr>
          <w:rFonts w:ascii="宋体" w:hAnsi="宋体" w:cs="宋体"/>
          <w:szCs w:val="21"/>
          <w:highlight w:val="none"/>
        </w:rPr>
      </w:pPr>
      <w:r>
        <w:rPr>
          <w:rFonts w:hint="eastAsia" w:ascii="宋体" w:hAnsi="宋体" w:cs="宋体"/>
          <w:szCs w:val="21"/>
          <w:highlight w:val="none"/>
        </w:rPr>
        <w:t>3.1 供应商资格：详见供应商须知前附表。</w:t>
      </w:r>
    </w:p>
    <w:p w14:paraId="412607E6">
      <w:pPr>
        <w:spacing w:line="360" w:lineRule="exact"/>
        <w:ind w:firstLine="420"/>
        <w:rPr>
          <w:rFonts w:ascii="宋体" w:hAnsi="宋体" w:cs="宋体"/>
          <w:b/>
          <w:szCs w:val="21"/>
          <w:highlight w:val="none"/>
        </w:rPr>
      </w:pPr>
      <w:r>
        <w:rPr>
          <w:rFonts w:hint="eastAsia" w:ascii="宋体" w:hAnsi="宋体" w:cs="宋体"/>
          <w:b/>
          <w:szCs w:val="21"/>
          <w:highlight w:val="none"/>
        </w:rPr>
        <w:t>4. 磋商费用</w:t>
      </w:r>
    </w:p>
    <w:p w14:paraId="152940C2">
      <w:pPr>
        <w:spacing w:line="360" w:lineRule="exact"/>
        <w:ind w:firstLine="422"/>
        <w:rPr>
          <w:rFonts w:ascii="宋体" w:hAnsi="宋体" w:cs="宋体"/>
          <w:szCs w:val="21"/>
          <w:highlight w:val="none"/>
        </w:rPr>
      </w:pPr>
      <w:r>
        <w:rPr>
          <w:rFonts w:hint="eastAsia" w:ascii="宋体" w:hAnsi="宋体" w:cs="宋体"/>
          <w:szCs w:val="21"/>
          <w:highlight w:val="none"/>
        </w:rPr>
        <w:t>4.1供应商应自行承担所有与编写和提交响应文件有关的费用，不论磋商结果如何，采购人和采购代理机构在任何情况下无义务和责任承担此类费用。</w:t>
      </w:r>
    </w:p>
    <w:p w14:paraId="4FFFF458">
      <w:pPr>
        <w:spacing w:line="360" w:lineRule="exact"/>
        <w:ind w:firstLine="420"/>
        <w:rPr>
          <w:rFonts w:ascii="宋体" w:hAnsi="宋体"/>
          <w:b/>
          <w:szCs w:val="21"/>
          <w:highlight w:val="none"/>
        </w:rPr>
      </w:pPr>
      <w:r>
        <w:rPr>
          <w:rFonts w:hint="eastAsia" w:ascii="宋体" w:hAnsi="宋体"/>
          <w:b/>
          <w:szCs w:val="21"/>
          <w:highlight w:val="none"/>
        </w:rPr>
        <w:t>5. 联合体竞标</w:t>
      </w:r>
    </w:p>
    <w:p w14:paraId="0F52BBA7">
      <w:pPr>
        <w:spacing w:line="360" w:lineRule="exact"/>
        <w:ind w:firstLine="422"/>
        <w:rPr>
          <w:rFonts w:ascii="宋体" w:hAnsi="宋体"/>
          <w:szCs w:val="21"/>
          <w:highlight w:val="none"/>
        </w:rPr>
      </w:pPr>
      <w:r>
        <w:rPr>
          <w:rFonts w:hint="eastAsia" w:ascii="宋体" w:hAnsi="宋体"/>
          <w:szCs w:val="21"/>
          <w:highlight w:val="none"/>
        </w:rPr>
        <w:t>5.1本项目是否接受联合体竞标，详见“供应商须知前附表”。</w:t>
      </w:r>
    </w:p>
    <w:p w14:paraId="55B9E7E5">
      <w:pPr>
        <w:spacing w:line="360" w:lineRule="exact"/>
        <w:ind w:firstLine="422"/>
        <w:rPr>
          <w:rFonts w:ascii="宋体" w:hAnsi="宋体"/>
          <w:szCs w:val="21"/>
          <w:highlight w:val="none"/>
        </w:rPr>
      </w:pPr>
      <w:r>
        <w:rPr>
          <w:rFonts w:hint="eastAsia" w:ascii="宋体" w:hAnsi="宋体"/>
          <w:szCs w:val="21"/>
          <w:highlight w:val="none"/>
        </w:rPr>
        <w:t>5.2联合体要求（联合体竞标时应满足下列要求）：</w:t>
      </w:r>
    </w:p>
    <w:p w14:paraId="5CA3DB53">
      <w:pPr>
        <w:spacing w:line="360" w:lineRule="exact"/>
        <w:ind w:firstLine="422"/>
        <w:rPr>
          <w:rFonts w:ascii="宋体" w:hAnsi="宋体"/>
          <w:szCs w:val="21"/>
          <w:highlight w:val="none"/>
        </w:rPr>
      </w:pPr>
      <w:r>
        <w:rPr>
          <w:rFonts w:hint="eastAsia" w:ascii="宋体" w:hAnsi="宋体"/>
          <w:szCs w:val="21"/>
          <w:highlight w:val="none"/>
        </w:rPr>
        <w:t>（1）两个以上供应商可以组成一个竞标联合体，以一个供应商的身份共同参加竞标，联合体供应商的名称应统一按“XXX公司与XXX公司的联合体”的规则填写。</w:t>
      </w:r>
    </w:p>
    <w:p w14:paraId="4706CCDA">
      <w:pPr>
        <w:spacing w:line="360" w:lineRule="exact"/>
        <w:ind w:firstLine="422"/>
        <w:rPr>
          <w:rFonts w:ascii="宋体" w:hAnsi="宋体"/>
          <w:szCs w:val="21"/>
          <w:highlight w:val="none"/>
        </w:rPr>
      </w:pPr>
      <w:r>
        <w:rPr>
          <w:rFonts w:hint="eastAsia" w:ascii="宋体" w:hAnsi="宋体"/>
          <w:szCs w:val="21"/>
          <w:highlight w:val="none"/>
        </w:rPr>
        <w:t>（2）以联合体形式参加竞标的，联合体各方均应当符合“具有独立承担民事责任的能力”的条件。 本项目有特殊要求规定供应商特定条件的，联合体各方中至少应当有一方符合招标文件规定的特定条件。</w:t>
      </w:r>
    </w:p>
    <w:p w14:paraId="4E7D9776">
      <w:pPr>
        <w:spacing w:line="360" w:lineRule="exact"/>
        <w:ind w:firstLine="422"/>
        <w:rPr>
          <w:rFonts w:ascii="宋体" w:hAnsi="宋体"/>
          <w:szCs w:val="21"/>
          <w:highlight w:val="none"/>
        </w:rPr>
      </w:pPr>
      <w:r>
        <w:rPr>
          <w:rFonts w:hint="eastAsia" w:ascii="宋体" w:hAnsi="宋体"/>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C90CA84">
      <w:pPr>
        <w:spacing w:line="360" w:lineRule="exact"/>
        <w:ind w:firstLine="422"/>
        <w:rPr>
          <w:rFonts w:ascii="宋体" w:hAnsi="宋体"/>
          <w:szCs w:val="21"/>
          <w:highlight w:val="none"/>
        </w:rPr>
      </w:pPr>
      <w:r>
        <w:rPr>
          <w:rFonts w:hint="eastAsia" w:ascii="宋体" w:hAnsi="宋体"/>
          <w:szCs w:val="21"/>
          <w:highlight w:val="none"/>
        </w:rPr>
        <w:t>（4）以联合体形式参加政府采购活动的，联合体各方不得再单独参加或者与其他供应商另外组成联合体参加同一合同项下的政府采购活动，否则与之相关的响应文件作废。</w:t>
      </w:r>
    </w:p>
    <w:p w14:paraId="7F269415">
      <w:pPr>
        <w:spacing w:line="360" w:lineRule="exact"/>
        <w:ind w:firstLine="422"/>
        <w:rPr>
          <w:rFonts w:ascii="宋体" w:hAnsi="宋体"/>
          <w:szCs w:val="21"/>
          <w:highlight w:val="none"/>
        </w:rPr>
      </w:pPr>
      <w:r>
        <w:rPr>
          <w:rFonts w:hint="eastAsia" w:ascii="宋体" w:hAnsi="宋体"/>
          <w:szCs w:val="21"/>
          <w:highlight w:val="none"/>
        </w:rPr>
        <w:t>（5）联合体中有同类资质的供应商按照联合体分工承担相同工作的，应当按照资质等级较低的供应商确定资质等级。</w:t>
      </w:r>
    </w:p>
    <w:p w14:paraId="7A249A5D">
      <w:pPr>
        <w:spacing w:line="360" w:lineRule="exact"/>
        <w:ind w:firstLine="422"/>
        <w:rPr>
          <w:rFonts w:ascii="宋体" w:hAnsi="宋体"/>
          <w:szCs w:val="21"/>
          <w:highlight w:val="none"/>
        </w:rPr>
      </w:pPr>
      <w:r>
        <w:rPr>
          <w:rFonts w:hint="eastAsia" w:ascii="宋体" w:hAnsi="宋体"/>
          <w:szCs w:val="21"/>
          <w:highlight w:val="none"/>
        </w:rPr>
        <w:t>（6）联合体竞标业绩、履约能力按照联合体各方其中较高的一方认定并计算（招标文件另有规定的除外）。</w:t>
      </w:r>
    </w:p>
    <w:p w14:paraId="4FC4E50B">
      <w:pPr>
        <w:spacing w:line="360" w:lineRule="exact"/>
        <w:ind w:firstLine="422"/>
        <w:rPr>
          <w:rFonts w:ascii="宋体" w:hAnsi="宋体"/>
          <w:szCs w:val="21"/>
          <w:highlight w:val="none"/>
        </w:rPr>
      </w:pPr>
      <w:r>
        <w:rPr>
          <w:rFonts w:hint="eastAsia" w:ascii="宋体" w:hAnsi="宋体"/>
          <w:szCs w:val="21"/>
          <w:highlight w:val="none"/>
        </w:rPr>
        <w:t>（7）联合体各方均应按照招标文件的规定提交资格证明文件。</w:t>
      </w:r>
    </w:p>
    <w:p w14:paraId="3AE35DB1">
      <w:pPr>
        <w:spacing w:line="360" w:lineRule="exact"/>
        <w:ind w:firstLine="422"/>
        <w:rPr>
          <w:rFonts w:ascii="宋体" w:hAnsi="宋体"/>
          <w:szCs w:val="21"/>
          <w:highlight w:val="none"/>
        </w:rPr>
      </w:pPr>
      <w:r>
        <w:rPr>
          <w:rFonts w:hint="eastAsia" w:ascii="宋体" w:hAnsi="宋体"/>
          <w:szCs w:val="21"/>
          <w:highlight w:val="none"/>
        </w:rPr>
        <w:t>5.3根据《政府采购促进中小企业发展管理办法》（财库</w:t>
      </w:r>
      <w:r>
        <w:rPr>
          <w:rFonts w:ascii="宋体" w:hAnsi="宋体"/>
          <w:szCs w:val="21"/>
          <w:highlight w:val="none"/>
        </w:rPr>
        <w:t>[2020]46</w:t>
      </w:r>
      <w:r>
        <w:rPr>
          <w:rFonts w:hint="eastAsia" w:ascii="宋体" w:hAnsi="宋体"/>
          <w:szCs w:val="21"/>
          <w:highlight w:val="none"/>
        </w:rPr>
        <w:t>号）第九条规定，接受大中型企业与小微企业组成联合体的采购项目，对于联合协议约定小微企业的合同份额占到合同总金额</w:t>
      </w:r>
      <w:r>
        <w:rPr>
          <w:rFonts w:ascii="宋体" w:hAnsi="宋体"/>
          <w:szCs w:val="21"/>
          <w:highlight w:val="none"/>
        </w:rPr>
        <w:t xml:space="preserve"> 30%</w:t>
      </w:r>
      <w:r>
        <w:rPr>
          <w:rFonts w:hint="eastAsia" w:ascii="宋体" w:hAnsi="宋体"/>
          <w:szCs w:val="21"/>
          <w:highlight w:val="none"/>
        </w:rPr>
        <w:t>以上的，采购人、采购代理机构应当对联合体的报价给予4</w:t>
      </w:r>
      <w:r>
        <w:rPr>
          <w:rFonts w:ascii="宋体" w:hAnsi="宋体"/>
          <w:szCs w:val="21"/>
          <w:highlight w:val="none"/>
        </w:rPr>
        <w:t>%-</w:t>
      </w: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（工程项目为</w:t>
      </w:r>
      <w:r>
        <w:rPr>
          <w:rFonts w:ascii="宋体" w:hAnsi="宋体"/>
          <w:szCs w:val="21"/>
          <w:highlight w:val="none"/>
        </w:rPr>
        <w:t xml:space="preserve"> 1%</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）的扣除，用扣除后的价格参加评审。组成联合体的小微企业与联合体内其他企业、分包企业之间存在直接控股、管理关系的，不享受价格扣除优惠政策。</w:t>
      </w:r>
    </w:p>
    <w:p w14:paraId="635742B7">
      <w:pPr>
        <w:spacing w:line="360" w:lineRule="exact"/>
        <w:ind w:firstLine="420"/>
        <w:rPr>
          <w:rFonts w:ascii="宋体" w:hAnsi="宋体"/>
          <w:b/>
          <w:szCs w:val="21"/>
          <w:highlight w:val="none"/>
        </w:rPr>
      </w:pPr>
      <w:r>
        <w:rPr>
          <w:rFonts w:hint="eastAsia" w:ascii="宋体" w:hAnsi="宋体"/>
          <w:b/>
          <w:szCs w:val="21"/>
          <w:highlight w:val="none"/>
        </w:rPr>
        <w:t xml:space="preserve">6. 分包与转包 </w:t>
      </w:r>
    </w:p>
    <w:p w14:paraId="3239A457">
      <w:pPr>
        <w:spacing w:line="360" w:lineRule="exact"/>
        <w:ind w:firstLine="422"/>
        <w:rPr>
          <w:rFonts w:ascii="宋体" w:hAnsi="宋体"/>
          <w:szCs w:val="21"/>
          <w:highlight w:val="none"/>
        </w:rPr>
      </w:pPr>
      <w:r>
        <w:rPr>
          <w:rFonts w:hint="eastAsia" w:ascii="宋体" w:hAnsi="宋体"/>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14:paraId="550E34EF">
      <w:pPr>
        <w:spacing w:line="360" w:lineRule="exact"/>
        <w:ind w:firstLine="422"/>
        <w:rPr>
          <w:rFonts w:ascii="宋体" w:hAnsi="宋体"/>
          <w:szCs w:val="21"/>
          <w:highlight w:val="none"/>
        </w:rPr>
      </w:pPr>
      <w:r>
        <w:rPr>
          <w:rFonts w:hint="eastAsia" w:ascii="宋体" w:hAnsi="宋体"/>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19987DA5">
      <w:pPr>
        <w:spacing w:line="360" w:lineRule="exact"/>
        <w:ind w:firstLine="422"/>
        <w:rPr>
          <w:rFonts w:ascii="宋体" w:hAnsi="宋体"/>
          <w:szCs w:val="21"/>
          <w:highlight w:val="none"/>
        </w:rPr>
      </w:pPr>
      <w:r>
        <w:rPr>
          <w:rFonts w:hint="eastAsia" w:ascii="宋体" w:hAnsi="宋体"/>
          <w:szCs w:val="21"/>
          <w:highlight w:val="none"/>
        </w:rPr>
        <w:t>6.3本项目不允许转包。</w:t>
      </w:r>
    </w:p>
    <w:p w14:paraId="6F8A030A">
      <w:pPr>
        <w:spacing w:line="360" w:lineRule="exact"/>
        <w:ind w:firstLine="420"/>
        <w:rPr>
          <w:rFonts w:ascii="宋体" w:hAnsi="宋体"/>
          <w:b/>
          <w:szCs w:val="21"/>
          <w:highlight w:val="none"/>
        </w:rPr>
      </w:pPr>
      <w:r>
        <w:rPr>
          <w:rFonts w:hint="eastAsia" w:ascii="宋体" w:hAnsi="宋体"/>
          <w:b/>
          <w:szCs w:val="21"/>
          <w:highlight w:val="none"/>
        </w:rPr>
        <w:t>7. 特别说明</w:t>
      </w:r>
    </w:p>
    <w:p w14:paraId="17DCF2D5">
      <w:pPr>
        <w:spacing w:line="360" w:lineRule="exact"/>
        <w:ind w:firstLine="422"/>
        <w:rPr>
          <w:rFonts w:ascii="宋体" w:hAnsi="宋体"/>
          <w:szCs w:val="21"/>
          <w:highlight w:val="none"/>
        </w:rPr>
      </w:pPr>
      <w:r>
        <w:rPr>
          <w:rFonts w:hint="eastAsia" w:ascii="宋体" w:hAnsi="宋体"/>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2D538D5E">
      <w:pPr>
        <w:spacing w:line="360" w:lineRule="exact"/>
        <w:ind w:firstLine="422"/>
        <w:rPr>
          <w:rFonts w:ascii="宋体" w:hAnsi="宋体"/>
          <w:szCs w:val="21"/>
          <w:highlight w:val="none"/>
        </w:rPr>
      </w:pPr>
      <w:r>
        <w:rPr>
          <w:rFonts w:hint="eastAsia" w:ascii="宋体" w:hAnsi="宋体"/>
          <w:szCs w:val="21"/>
          <w:highlight w:val="none"/>
        </w:rPr>
        <w:t>（1）提供相同品牌产品且通过资格审查、符合性审查的不同供应商参加单一产品的同一合同项下的政府采购活动的。</w:t>
      </w:r>
    </w:p>
    <w:p w14:paraId="3B215DDA">
      <w:pPr>
        <w:spacing w:line="360" w:lineRule="exact"/>
        <w:ind w:firstLine="422"/>
        <w:rPr>
          <w:rFonts w:ascii="宋体" w:hAnsi="宋体"/>
          <w:szCs w:val="21"/>
          <w:highlight w:val="none"/>
        </w:rPr>
      </w:pPr>
      <w:r>
        <w:rPr>
          <w:rFonts w:hint="eastAsia" w:ascii="宋体" w:hAnsi="宋体"/>
          <w:szCs w:val="21"/>
          <w:highlight w:val="none"/>
        </w:rPr>
        <w:t>（2）非单一产品采购项目中，多家供应商提供的核心产品品牌相同的，视为提供相同品牌产品。核心产品的名称应当在招标文件中载明。</w:t>
      </w:r>
    </w:p>
    <w:p w14:paraId="62335862">
      <w:pPr>
        <w:spacing w:line="360" w:lineRule="exact"/>
        <w:ind w:firstLine="422"/>
        <w:rPr>
          <w:rFonts w:ascii="宋体" w:hAnsi="宋体"/>
          <w:szCs w:val="21"/>
          <w:highlight w:val="none"/>
        </w:rPr>
      </w:pPr>
      <w:r>
        <w:rPr>
          <w:rFonts w:hint="eastAsia" w:ascii="宋体" w:hAnsi="宋体"/>
          <w:szCs w:val="21"/>
          <w:highlight w:val="none"/>
        </w:rPr>
        <w:t>7.2供应商投标所使用的资格、信誉、荣誉、业绩与企业认证必须为本供应商所拥有。</w:t>
      </w:r>
    </w:p>
    <w:p w14:paraId="79A25D24">
      <w:pPr>
        <w:spacing w:line="360" w:lineRule="exact"/>
        <w:ind w:firstLine="422"/>
        <w:rPr>
          <w:rFonts w:ascii="宋体" w:hAnsi="宋体"/>
          <w:szCs w:val="21"/>
          <w:highlight w:val="none"/>
        </w:rPr>
      </w:pPr>
      <w:r>
        <w:rPr>
          <w:rFonts w:hint="eastAsia" w:ascii="宋体" w:hAnsi="宋体"/>
          <w:szCs w:val="21"/>
          <w:highlight w:val="none"/>
        </w:rPr>
        <w:t>7.3供应商应仔细阅读招标文件的所有内容，按照招标文件的要求提交响应文件，并对所提供的全部资料的真实性承担法律责任。</w:t>
      </w:r>
    </w:p>
    <w:p w14:paraId="1ED7BFFD">
      <w:pPr>
        <w:spacing w:line="360" w:lineRule="exact"/>
        <w:ind w:firstLine="422"/>
        <w:rPr>
          <w:rFonts w:ascii="宋体" w:hAnsi="宋体"/>
          <w:szCs w:val="21"/>
          <w:highlight w:val="none"/>
        </w:rPr>
      </w:pPr>
      <w:r>
        <w:rPr>
          <w:rFonts w:hint="eastAsia" w:ascii="宋体" w:hAnsi="宋体"/>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0BFAF58B">
      <w:pPr>
        <w:spacing w:line="360" w:lineRule="exact"/>
        <w:ind w:firstLine="422"/>
        <w:rPr>
          <w:rFonts w:ascii="宋体" w:hAnsi="宋体"/>
          <w:szCs w:val="21"/>
          <w:highlight w:val="none"/>
        </w:rPr>
      </w:pPr>
      <w:r>
        <w:rPr>
          <w:rFonts w:hint="eastAsia" w:ascii="宋体" w:hAnsi="宋体"/>
          <w:szCs w:val="21"/>
          <w:highlight w:val="none"/>
        </w:rPr>
        <w:t>7.5在政府采购活动中，采购人员及相关人员与供应商有下列利害关系之一的，应当回避：</w:t>
      </w:r>
    </w:p>
    <w:p w14:paraId="13506AAB">
      <w:pPr>
        <w:spacing w:line="360" w:lineRule="exact"/>
        <w:ind w:firstLine="422"/>
        <w:rPr>
          <w:rFonts w:ascii="宋体" w:hAnsi="宋体"/>
          <w:szCs w:val="21"/>
          <w:highlight w:val="none"/>
        </w:rPr>
      </w:pPr>
      <w:r>
        <w:rPr>
          <w:rFonts w:hint="eastAsia" w:ascii="宋体" w:hAnsi="宋体"/>
          <w:szCs w:val="21"/>
          <w:highlight w:val="none"/>
        </w:rPr>
        <w:t>（1）参加采购活动前3年内与供应商存在劳动关系；</w:t>
      </w:r>
    </w:p>
    <w:p w14:paraId="632F5647">
      <w:pPr>
        <w:spacing w:line="360" w:lineRule="exact"/>
        <w:ind w:firstLine="422"/>
        <w:rPr>
          <w:rFonts w:ascii="宋体" w:hAnsi="宋体"/>
          <w:szCs w:val="21"/>
          <w:highlight w:val="none"/>
        </w:rPr>
      </w:pPr>
      <w:r>
        <w:rPr>
          <w:rFonts w:hint="eastAsia" w:ascii="宋体" w:hAnsi="宋体"/>
          <w:szCs w:val="21"/>
          <w:highlight w:val="none"/>
        </w:rPr>
        <w:t>（2）参加采购活动前3年内担任供应商的董事、监事；</w:t>
      </w:r>
    </w:p>
    <w:p w14:paraId="34A2C4C0">
      <w:pPr>
        <w:spacing w:line="360" w:lineRule="exact"/>
        <w:ind w:firstLine="422"/>
        <w:rPr>
          <w:rFonts w:ascii="宋体" w:hAnsi="宋体"/>
          <w:szCs w:val="21"/>
          <w:highlight w:val="none"/>
        </w:rPr>
      </w:pPr>
      <w:r>
        <w:rPr>
          <w:rFonts w:hint="eastAsia" w:ascii="宋体" w:hAnsi="宋体"/>
          <w:szCs w:val="21"/>
          <w:highlight w:val="none"/>
        </w:rPr>
        <w:t>（3）参加采购活动前3年内是供应商的控股股东或者实际控制人；</w:t>
      </w:r>
    </w:p>
    <w:p w14:paraId="512EFBCC">
      <w:pPr>
        <w:spacing w:line="360" w:lineRule="exact"/>
        <w:ind w:firstLine="422"/>
        <w:rPr>
          <w:rFonts w:ascii="宋体" w:hAnsi="宋体"/>
          <w:szCs w:val="21"/>
          <w:highlight w:val="none"/>
        </w:rPr>
      </w:pPr>
      <w:r>
        <w:rPr>
          <w:rFonts w:hint="eastAsia" w:ascii="宋体" w:hAnsi="宋体"/>
          <w:szCs w:val="21"/>
          <w:highlight w:val="none"/>
        </w:rPr>
        <w:t>（4）与供应商的法定代表人或者负责人有夫妻、直系血亲、三代以内旁系血亲或者近姻亲关系；</w:t>
      </w:r>
    </w:p>
    <w:p w14:paraId="0760B78B">
      <w:pPr>
        <w:spacing w:line="360" w:lineRule="exact"/>
        <w:ind w:firstLine="422"/>
        <w:rPr>
          <w:rFonts w:ascii="宋体" w:hAnsi="宋体"/>
          <w:szCs w:val="21"/>
          <w:highlight w:val="none"/>
        </w:rPr>
      </w:pPr>
      <w:r>
        <w:rPr>
          <w:rFonts w:hint="eastAsia" w:ascii="宋体" w:hAnsi="宋体"/>
          <w:szCs w:val="21"/>
          <w:highlight w:val="none"/>
        </w:rPr>
        <w:t>（5）与供应商有其他可能影响政府采购活动公平、公正进行的关系。</w:t>
      </w:r>
    </w:p>
    <w:p w14:paraId="2770AAAA">
      <w:pPr>
        <w:spacing w:line="360" w:lineRule="exact"/>
        <w:ind w:firstLine="422"/>
        <w:rPr>
          <w:rFonts w:ascii="宋体" w:hAnsi="宋体"/>
          <w:szCs w:val="21"/>
          <w:highlight w:val="none"/>
        </w:rPr>
      </w:pPr>
      <w:r>
        <w:rPr>
          <w:rFonts w:hint="eastAsia" w:ascii="宋体" w:hAnsi="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700DAA">
      <w:pPr>
        <w:spacing w:line="360" w:lineRule="exact"/>
        <w:ind w:firstLine="422"/>
        <w:rPr>
          <w:rFonts w:ascii="宋体" w:hAnsi="宋体"/>
          <w:szCs w:val="21"/>
          <w:highlight w:val="none"/>
        </w:rPr>
      </w:pPr>
      <w:r>
        <w:rPr>
          <w:rFonts w:hint="eastAsia" w:ascii="宋体" w:hAnsi="宋体"/>
          <w:szCs w:val="21"/>
          <w:highlight w:val="none"/>
        </w:rPr>
        <w:t>7.6有下列情形之一的视为供应商相互串通投标，其投标无效：</w:t>
      </w:r>
    </w:p>
    <w:p w14:paraId="26D60F4E">
      <w:pPr>
        <w:spacing w:line="360" w:lineRule="exact"/>
        <w:ind w:firstLine="422"/>
        <w:rPr>
          <w:rFonts w:ascii="宋体" w:hAnsi="宋体"/>
          <w:szCs w:val="21"/>
          <w:highlight w:val="none"/>
        </w:rPr>
      </w:pPr>
      <w:r>
        <w:rPr>
          <w:rFonts w:hint="eastAsia" w:ascii="宋体" w:hAnsi="宋体"/>
          <w:szCs w:val="21"/>
          <w:highlight w:val="none"/>
        </w:rPr>
        <w:t xml:space="preserve">（1）不同供应商的响应文件由同一单位或者个人编制； </w:t>
      </w:r>
    </w:p>
    <w:p w14:paraId="70256F4F">
      <w:pPr>
        <w:spacing w:line="360" w:lineRule="exact"/>
        <w:ind w:firstLine="422"/>
        <w:rPr>
          <w:rFonts w:ascii="宋体" w:hAnsi="宋体"/>
          <w:szCs w:val="21"/>
          <w:highlight w:val="none"/>
        </w:rPr>
      </w:pPr>
      <w:r>
        <w:rPr>
          <w:rFonts w:hint="eastAsia" w:ascii="宋体" w:hAnsi="宋体"/>
          <w:szCs w:val="21"/>
          <w:highlight w:val="none"/>
        </w:rPr>
        <w:t>（2）不同供应商委托同一单位或者个人办理投标事宜；</w:t>
      </w:r>
    </w:p>
    <w:p w14:paraId="5E13C916">
      <w:pPr>
        <w:spacing w:line="360" w:lineRule="exact"/>
        <w:ind w:firstLine="422"/>
        <w:rPr>
          <w:rFonts w:ascii="宋体" w:hAnsi="宋体"/>
          <w:szCs w:val="21"/>
          <w:highlight w:val="none"/>
        </w:rPr>
      </w:pPr>
      <w:r>
        <w:rPr>
          <w:rFonts w:hint="eastAsia" w:ascii="宋体" w:hAnsi="宋体"/>
          <w:szCs w:val="21"/>
          <w:highlight w:val="none"/>
        </w:rPr>
        <w:t>（3）不同供应商的响应文件载明的项目管理成员或者联系人员为同一人；</w:t>
      </w:r>
    </w:p>
    <w:p w14:paraId="4F52B1E5">
      <w:pPr>
        <w:spacing w:line="360" w:lineRule="exact"/>
        <w:ind w:firstLine="422"/>
        <w:rPr>
          <w:rFonts w:ascii="宋体" w:hAnsi="宋体"/>
          <w:szCs w:val="21"/>
          <w:highlight w:val="none"/>
        </w:rPr>
      </w:pPr>
      <w:r>
        <w:rPr>
          <w:rFonts w:hint="eastAsia" w:ascii="宋体" w:hAnsi="宋体"/>
          <w:szCs w:val="21"/>
          <w:highlight w:val="none"/>
        </w:rPr>
        <w:t>（4）不同供应商的响应文件异常一致或投标报价呈规律性差异；</w:t>
      </w:r>
    </w:p>
    <w:p w14:paraId="0F3C946B">
      <w:pPr>
        <w:spacing w:line="360" w:lineRule="exact"/>
        <w:ind w:firstLine="422"/>
        <w:rPr>
          <w:rFonts w:ascii="宋体" w:hAnsi="宋体"/>
          <w:szCs w:val="21"/>
          <w:highlight w:val="none"/>
        </w:rPr>
      </w:pPr>
      <w:r>
        <w:rPr>
          <w:rFonts w:hint="eastAsia" w:ascii="宋体" w:hAnsi="宋体"/>
          <w:szCs w:val="21"/>
          <w:highlight w:val="none"/>
        </w:rPr>
        <w:t>（5）不同供应商的响应文件相互混装；</w:t>
      </w:r>
    </w:p>
    <w:p w14:paraId="7BFF5FD8">
      <w:pPr>
        <w:spacing w:line="360" w:lineRule="exact"/>
        <w:ind w:firstLine="422"/>
        <w:rPr>
          <w:rFonts w:ascii="宋体" w:hAnsi="宋体"/>
          <w:szCs w:val="21"/>
          <w:highlight w:val="none"/>
        </w:rPr>
      </w:pPr>
      <w:r>
        <w:rPr>
          <w:rFonts w:hint="eastAsia" w:ascii="宋体" w:hAnsi="宋体"/>
          <w:szCs w:val="21"/>
          <w:highlight w:val="none"/>
        </w:rPr>
        <w:t>（6）不同供应商的投标保证金从同一单位或者个人账户转出。</w:t>
      </w:r>
    </w:p>
    <w:p w14:paraId="19C5F835">
      <w:pPr>
        <w:spacing w:line="360" w:lineRule="exact"/>
        <w:ind w:firstLine="422"/>
        <w:rPr>
          <w:rFonts w:ascii="宋体" w:hAnsi="宋体"/>
          <w:szCs w:val="21"/>
          <w:highlight w:val="none"/>
        </w:rPr>
      </w:pPr>
      <w:r>
        <w:rPr>
          <w:rFonts w:hint="eastAsia" w:ascii="宋体" w:hAnsi="宋体"/>
          <w:szCs w:val="21"/>
          <w:highlight w:val="none"/>
        </w:rPr>
        <w:t>7.7供应商有下列情形之一的，属于恶意串通行为：</w:t>
      </w:r>
    </w:p>
    <w:p w14:paraId="1EC71BEC">
      <w:pPr>
        <w:spacing w:line="360" w:lineRule="exact"/>
        <w:ind w:firstLine="422"/>
        <w:rPr>
          <w:rFonts w:ascii="宋体" w:hAnsi="宋体"/>
          <w:szCs w:val="21"/>
          <w:highlight w:val="none"/>
        </w:rPr>
      </w:pPr>
      <w:r>
        <w:rPr>
          <w:rFonts w:hint="eastAsia" w:ascii="宋体" w:hAnsi="宋体"/>
          <w:szCs w:val="21"/>
          <w:highlight w:val="none"/>
        </w:rPr>
        <w:t>（1）供应商直接或者间接从采购人或者采购代理机构处获得其他供应商的相关信息并修改其投标文件或者响应文件：</w:t>
      </w:r>
    </w:p>
    <w:p w14:paraId="51DCC94C">
      <w:pPr>
        <w:spacing w:line="360" w:lineRule="exact"/>
        <w:ind w:firstLine="422"/>
        <w:rPr>
          <w:rFonts w:ascii="宋体" w:hAnsi="宋体"/>
          <w:szCs w:val="21"/>
          <w:highlight w:val="none"/>
        </w:rPr>
      </w:pPr>
      <w:r>
        <w:rPr>
          <w:rFonts w:hint="eastAsia" w:ascii="宋体" w:hAnsi="宋体"/>
          <w:szCs w:val="21"/>
          <w:highlight w:val="none"/>
        </w:rPr>
        <w:t>（2）供应商按照采购人或者采购代理机构的授意撤换、修改投标文件或者响应文件；</w:t>
      </w:r>
    </w:p>
    <w:p w14:paraId="12213D4B">
      <w:pPr>
        <w:spacing w:line="360" w:lineRule="exact"/>
        <w:ind w:firstLine="422"/>
        <w:rPr>
          <w:rFonts w:ascii="宋体" w:hAnsi="宋体"/>
          <w:szCs w:val="21"/>
          <w:highlight w:val="none"/>
        </w:rPr>
      </w:pPr>
      <w:r>
        <w:rPr>
          <w:rFonts w:hint="eastAsia" w:ascii="宋体" w:hAnsi="宋体"/>
          <w:szCs w:val="21"/>
          <w:highlight w:val="none"/>
        </w:rPr>
        <w:t>（3）供应商之间协商报价、技术方案等投标文件或者响应文件的实质性内容；</w:t>
      </w:r>
    </w:p>
    <w:p w14:paraId="6B7FA3E6">
      <w:pPr>
        <w:spacing w:line="360" w:lineRule="exact"/>
        <w:ind w:firstLine="422"/>
        <w:rPr>
          <w:rFonts w:ascii="宋体" w:hAnsi="宋体"/>
          <w:szCs w:val="21"/>
          <w:highlight w:val="none"/>
        </w:rPr>
      </w:pPr>
      <w:r>
        <w:rPr>
          <w:rFonts w:hint="eastAsia" w:ascii="宋体" w:hAnsi="宋体"/>
          <w:szCs w:val="21"/>
          <w:highlight w:val="none"/>
        </w:rPr>
        <w:t>（4）属于同一集团、协会、商会等组织成员的供应商按照该组织要求协同参加政府采购活动；</w:t>
      </w:r>
    </w:p>
    <w:p w14:paraId="3A0E1F9C">
      <w:pPr>
        <w:spacing w:line="360" w:lineRule="exact"/>
        <w:ind w:firstLine="422"/>
        <w:rPr>
          <w:rFonts w:ascii="宋体" w:hAnsi="宋体"/>
          <w:szCs w:val="21"/>
          <w:highlight w:val="none"/>
        </w:rPr>
      </w:pPr>
      <w:r>
        <w:rPr>
          <w:rFonts w:hint="eastAsia" w:ascii="宋体" w:hAnsi="宋体"/>
          <w:szCs w:val="21"/>
          <w:highlight w:val="none"/>
        </w:rPr>
        <w:t>（5）供应商之间事先约定一致抬高或者压低投标报价,或者在招标项目中事先约定轮流以高价位或者低价位中标,或者事先约定由某一特定供应商中标,然后再参加投标；</w:t>
      </w:r>
    </w:p>
    <w:p w14:paraId="7D827D30">
      <w:pPr>
        <w:spacing w:line="360" w:lineRule="exact"/>
        <w:ind w:firstLine="422"/>
        <w:rPr>
          <w:rFonts w:ascii="宋体" w:hAnsi="宋体"/>
          <w:szCs w:val="21"/>
          <w:highlight w:val="none"/>
        </w:rPr>
      </w:pPr>
      <w:r>
        <w:rPr>
          <w:rFonts w:hint="eastAsia" w:ascii="宋体" w:hAnsi="宋体"/>
          <w:szCs w:val="21"/>
          <w:highlight w:val="none"/>
        </w:rPr>
        <w:t>（6）供应商之间商定部分供应商放弃参加政府采购活动或者放弃中标；</w:t>
      </w:r>
    </w:p>
    <w:p w14:paraId="1CB2489F">
      <w:pPr>
        <w:spacing w:line="360" w:lineRule="exact"/>
        <w:ind w:firstLine="422"/>
        <w:rPr>
          <w:rFonts w:ascii="宋体" w:hAnsi="宋体"/>
          <w:szCs w:val="21"/>
          <w:highlight w:val="none"/>
        </w:rPr>
      </w:pPr>
      <w:r>
        <w:rPr>
          <w:rFonts w:hint="eastAsia" w:ascii="宋体" w:hAnsi="宋体"/>
          <w:szCs w:val="21"/>
          <w:highlight w:val="none"/>
        </w:rPr>
        <w:t>（7）供应商与采购人或者采购代理机构之间、供应商相互之间，为谋求特定供应商中标或者排斥其他供应商的其他串通行为。</w:t>
      </w:r>
    </w:p>
    <w:p w14:paraId="02462D71">
      <w:pPr>
        <w:spacing w:line="360" w:lineRule="exact"/>
        <w:ind w:firstLine="422"/>
        <w:rPr>
          <w:rFonts w:ascii="宋体" w:hAnsi="宋体"/>
          <w:szCs w:val="21"/>
          <w:highlight w:val="none"/>
        </w:rPr>
      </w:pPr>
      <w:r>
        <w:rPr>
          <w:rFonts w:hint="eastAsia" w:ascii="宋体" w:hAnsi="宋体"/>
          <w:szCs w:val="21"/>
          <w:highlight w:val="none"/>
        </w:rPr>
        <w:t>7.8关联供应商不得参加同一合同项下政府采购活动，否则响应文件将被视为无效：</w:t>
      </w:r>
    </w:p>
    <w:p w14:paraId="3C568216">
      <w:pPr>
        <w:spacing w:line="360" w:lineRule="exact"/>
        <w:ind w:firstLine="422"/>
        <w:rPr>
          <w:rFonts w:ascii="宋体" w:hAnsi="宋体"/>
          <w:szCs w:val="21"/>
          <w:highlight w:val="none"/>
        </w:rPr>
      </w:pPr>
      <w:r>
        <w:rPr>
          <w:rFonts w:hint="eastAsia" w:ascii="宋体" w:hAnsi="宋体"/>
          <w:szCs w:val="21"/>
          <w:highlight w:val="none"/>
        </w:rPr>
        <w:t>（1）单位负责人为同一人或者存在直接控股、管理关系的不同的供应商，不得参加同一合同项下的政府采购活动；</w:t>
      </w:r>
    </w:p>
    <w:p w14:paraId="67726A6E">
      <w:pPr>
        <w:spacing w:line="360" w:lineRule="exact"/>
        <w:ind w:firstLine="422"/>
        <w:rPr>
          <w:rFonts w:ascii="宋体" w:hAnsi="宋体"/>
          <w:szCs w:val="21"/>
          <w:highlight w:val="none"/>
        </w:rPr>
      </w:pPr>
      <w:r>
        <w:rPr>
          <w:rFonts w:hint="eastAsia" w:ascii="宋体" w:hAnsi="宋体"/>
          <w:szCs w:val="21"/>
          <w:highlight w:val="none"/>
        </w:rPr>
        <w:t>（2）生产厂商授权给供应商后自己不得参加同一合同项下的政府采购活动；生产厂商对同一品牌同一型号的货物，仅能委托一个代理商参加投标。</w:t>
      </w:r>
    </w:p>
    <w:p w14:paraId="65794F1F">
      <w:pPr>
        <w:spacing w:line="360" w:lineRule="exact"/>
        <w:ind w:firstLine="422"/>
        <w:rPr>
          <w:rFonts w:ascii="宋体" w:hAnsi="宋体"/>
          <w:szCs w:val="21"/>
          <w:highlight w:val="none"/>
        </w:rPr>
      </w:pPr>
      <w:r>
        <w:rPr>
          <w:rFonts w:hint="eastAsia" w:ascii="宋体" w:hAnsi="宋体"/>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9626FC">
      <w:pPr>
        <w:spacing w:line="360" w:lineRule="exact"/>
        <w:ind w:firstLine="420"/>
        <w:rPr>
          <w:rFonts w:ascii="宋体" w:hAnsi="宋体"/>
          <w:b/>
          <w:szCs w:val="21"/>
          <w:highlight w:val="none"/>
        </w:rPr>
      </w:pPr>
      <w:r>
        <w:rPr>
          <w:rFonts w:hint="eastAsia" w:ascii="宋体" w:hAnsi="宋体"/>
          <w:b/>
          <w:szCs w:val="21"/>
          <w:highlight w:val="none"/>
        </w:rPr>
        <w:t>8.质疑和投诉</w:t>
      </w:r>
    </w:p>
    <w:p w14:paraId="7D9D7486">
      <w:pPr>
        <w:spacing w:line="360" w:lineRule="exact"/>
        <w:ind w:firstLine="422"/>
        <w:rPr>
          <w:rFonts w:ascii="宋体" w:hAnsi="宋体"/>
          <w:szCs w:val="21"/>
          <w:highlight w:val="none"/>
        </w:rPr>
      </w:pPr>
      <w:r>
        <w:rPr>
          <w:rFonts w:hint="eastAsia" w:ascii="宋体" w:hAnsi="宋体"/>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人的质疑答复不满意或者招标采购人未在规定时间内作出答复的，可以在答复期满后十五个工作日内向同级采购监管部门投诉。</w:t>
      </w:r>
    </w:p>
    <w:p w14:paraId="4E3A047A">
      <w:pPr>
        <w:spacing w:line="360" w:lineRule="exact"/>
        <w:ind w:firstLine="422"/>
        <w:rPr>
          <w:rFonts w:ascii="宋体" w:hAnsi="宋体"/>
          <w:szCs w:val="21"/>
          <w:highlight w:val="none"/>
        </w:rPr>
      </w:pPr>
      <w:r>
        <w:rPr>
          <w:rFonts w:hint="eastAsia" w:ascii="宋体" w:hAnsi="宋体"/>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F197B32">
      <w:pPr>
        <w:spacing w:line="360" w:lineRule="exact"/>
        <w:ind w:firstLine="422"/>
        <w:rPr>
          <w:rFonts w:ascii="宋体" w:hAnsi="宋体"/>
          <w:szCs w:val="21"/>
          <w:highlight w:val="none"/>
        </w:rPr>
      </w:pPr>
      <w:r>
        <w:rPr>
          <w:rFonts w:hint="eastAsia" w:ascii="宋体" w:hAnsi="宋体"/>
          <w:szCs w:val="21"/>
          <w:highlight w:val="none"/>
        </w:rPr>
        <w:t>8.3质疑和投诉书面要求</w:t>
      </w:r>
    </w:p>
    <w:p w14:paraId="6EAD0768">
      <w:pPr>
        <w:spacing w:line="360" w:lineRule="exact"/>
        <w:ind w:firstLine="422"/>
        <w:rPr>
          <w:rFonts w:ascii="宋体" w:hAnsi="宋体"/>
          <w:szCs w:val="21"/>
          <w:highlight w:val="none"/>
        </w:rPr>
      </w:pPr>
      <w:r>
        <w:rPr>
          <w:rFonts w:hint="eastAsia" w:ascii="宋体" w:hAnsi="宋体"/>
          <w:szCs w:val="21"/>
          <w:highlight w:val="none"/>
        </w:rPr>
        <w:t>质疑人或投诉人提供的书面材料（如材料中有外文资料须同时附上中文译本）至少包括以下内容：</w:t>
      </w:r>
    </w:p>
    <w:p w14:paraId="1E385D68">
      <w:pPr>
        <w:spacing w:line="360" w:lineRule="exact"/>
        <w:ind w:firstLine="422"/>
        <w:rPr>
          <w:rFonts w:ascii="宋体" w:hAnsi="宋体"/>
          <w:szCs w:val="21"/>
          <w:highlight w:val="none"/>
        </w:rPr>
      </w:pPr>
      <w:r>
        <w:rPr>
          <w:rFonts w:hint="eastAsia" w:ascii="宋体" w:hAnsi="宋体"/>
          <w:szCs w:val="21"/>
          <w:highlight w:val="none"/>
        </w:rPr>
        <w:t>（1）质疑人或投诉人的姓名或者名称、地址、邮编、联系人及联系电话；</w:t>
      </w:r>
    </w:p>
    <w:p w14:paraId="356BEE75">
      <w:pPr>
        <w:spacing w:line="360" w:lineRule="exact"/>
        <w:ind w:firstLine="422"/>
        <w:rPr>
          <w:rFonts w:ascii="宋体" w:hAnsi="宋体"/>
          <w:szCs w:val="21"/>
          <w:highlight w:val="none"/>
        </w:rPr>
      </w:pPr>
      <w:r>
        <w:rPr>
          <w:rFonts w:hint="eastAsia" w:ascii="宋体" w:hAnsi="宋体"/>
          <w:szCs w:val="21"/>
          <w:highlight w:val="none"/>
        </w:rPr>
        <w:t>（2）质疑项目的名称、编号；</w:t>
      </w:r>
    </w:p>
    <w:p w14:paraId="2D7BB95A">
      <w:pPr>
        <w:spacing w:line="360" w:lineRule="exact"/>
        <w:ind w:firstLine="422"/>
        <w:rPr>
          <w:rFonts w:ascii="宋体" w:hAnsi="宋体"/>
          <w:szCs w:val="21"/>
          <w:highlight w:val="none"/>
        </w:rPr>
      </w:pPr>
      <w:r>
        <w:rPr>
          <w:rFonts w:hint="eastAsia" w:ascii="宋体" w:hAnsi="宋体"/>
          <w:szCs w:val="21"/>
          <w:highlight w:val="none"/>
        </w:rPr>
        <w:t>（3）具体、明确的质疑事项和与质疑事项相关的请求；</w:t>
      </w:r>
    </w:p>
    <w:p w14:paraId="34C2C791">
      <w:pPr>
        <w:spacing w:line="360" w:lineRule="exact"/>
        <w:ind w:firstLine="422"/>
        <w:rPr>
          <w:rFonts w:ascii="宋体" w:hAnsi="宋体"/>
          <w:szCs w:val="21"/>
          <w:highlight w:val="none"/>
        </w:rPr>
      </w:pPr>
      <w:r>
        <w:rPr>
          <w:rFonts w:hint="eastAsia" w:ascii="宋体" w:hAnsi="宋体"/>
          <w:szCs w:val="21"/>
          <w:highlight w:val="none"/>
        </w:rPr>
        <w:t>（4）事实依据；</w:t>
      </w:r>
    </w:p>
    <w:p w14:paraId="065E30D2">
      <w:pPr>
        <w:spacing w:line="360" w:lineRule="exact"/>
        <w:ind w:firstLine="422"/>
        <w:rPr>
          <w:rFonts w:ascii="宋体" w:hAnsi="宋体"/>
          <w:szCs w:val="21"/>
          <w:highlight w:val="none"/>
        </w:rPr>
      </w:pPr>
      <w:r>
        <w:rPr>
          <w:rFonts w:hint="eastAsia" w:ascii="宋体" w:hAnsi="宋体"/>
          <w:szCs w:val="21"/>
          <w:highlight w:val="none"/>
        </w:rPr>
        <w:t>（5）必要的法律依据；</w:t>
      </w:r>
    </w:p>
    <w:p w14:paraId="40BEAD62">
      <w:pPr>
        <w:spacing w:line="360" w:lineRule="exact"/>
        <w:ind w:firstLine="422"/>
        <w:rPr>
          <w:rFonts w:ascii="宋体" w:hAnsi="宋体"/>
          <w:szCs w:val="21"/>
          <w:highlight w:val="none"/>
        </w:rPr>
      </w:pPr>
      <w:r>
        <w:rPr>
          <w:rFonts w:hint="eastAsia" w:ascii="宋体" w:hAnsi="宋体"/>
          <w:szCs w:val="21"/>
          <w:highlight w:val="none"/>
        </w:rPr>
        <w:t>（6）质疑人或投诉人的签章及质疑或投诉时间；</w:t>
      </w:r>
    </w:p>
    <w:p w14:paraId="08D300A9">
      <w:pPr>
        <w:spacing w:line="360" w:lineRule="exact"/>
        <w:ind w:firstLine="422"/>
        <w:rPr>
          <w:rFonts w:ascii="宋体" w:hAnsi="宋体"/>
          <w:szCs w:val="21"/>
          <w:highlight w:val="none"/>
        </w:rPr>
      </w:pPr>
      <w:r>
        <w:rPr>
          <w:rFonts w:hint="eastAsia" w:ascii="宋体" w:hAnsi="宋体"/>
          <w:szCs w:val="21"/>
          <w:highlight w:val="none"/>
        </w:rPr>
        <w:t>（7）质疑或投诉的书面材料须提供法定代表人签名和加盖单位公章的原件。</w:t>
      </w:r>
    </w:p>
    <w:p w14:paraId="4695C4DD">
      <w:pPr>
        <w:spacing w:line="360" w:lineRule="exact"/>
        <w:ind w:firstLine="422"/>
        <w:rPr>
          <w:rFonts w:ascii="宋体" w:hAnsi="宋体"/>
          <w:szCs w:val="21"/>
          <w:highlight w:val="none"/>
        </w:rPr>
      </w:pPr>
      <w:r>
        <w:rPr>
          <w:rFonts w:hint="eastAsia" w:ascii="宋体" w:hAnsi="宋体"/>
          <w:szCs w:val="21"/>
          <w:highlight w:val="none"/>
        </w:rPr>
        <w:t>（8）质疑人须一次性提出针对同一采购程序环节的质疑。</w:t>
      </w:r>
    </w:p>
    <w:p w14:paraId="33C9C863">
      <w:pPr>
        <w:spacing w:line="360" w:lineRule="exact"/>
        <w:ind w:firstLine="422"/>
        <w:rPr>
          <w:rFonts w:ascii="宋体" w:hAnsi="宋体"/>
          <w:szCs w:val="21"/>
          <w:highlight w:val="none"/>
        </w:rPr>
      </w:pPr>
      <w:r>
        <w:rPr>
          <w:rFonts w:hint="eastAsia" w:ascii="宋体" w:hAnsi="宋体"/>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05AA3BC">
      <w:pPr>
        <w:spacing w:line="360" w:lineRule="exact"/>
        <w:ind w:firstLine="422"/>
        <w:rPr>
          <w:rFonts w:ascii="宋体" w:hAnsi="宋体"/>
          <w:szCs w:val="21"/>
          <w:highlight w:val="none"/>
        </w:rPr>
      </w:pPr>
      <w:r>
        <w:rPr>
          <w:rFonts w:hint="eastAsia" w:ascii="宋体" w:hAnsi="宋体"/>
          <w:szCs w:val="21"/>
          <w:highlight w:val="none"/>
        </w:rPr>
        <w:t>未持有有效授权委托书的代理人提交的质疑函或不在法定质疑期内提交的质疑函，将不予受理。</w:t>
      </w:r>
    </w:p>
    <w:p w14:paraId="5B06247B">
      <w:pPr>
        <w:spacing w:line="360" w:lineRule="exact"/>
        <w:ind w:firstLine="422"/>
        <w:rPr>
          <w:rFonts w:ascii="宋体" w:hAnsi="宋体"/>
          <w:szCs w:val="21"/>
          <w:highlight w:val="none"/>
        </w:rPr>
      </w:pPr>
      <w:r>
        <w:rPr>
          <w:rFonts w:hint="eastAsia" w:ascii="宋体" w:hAnsi="宋体"/>
          <w:szCs w:val="21"/>
          <w:highlight w:val="none"/>
        </w:rPr>
        <w:t>8.4接受质疑函的联系方式等详见磋商公告中采购人、采购代理机构的联系方式。</w:t>
      </w:r>
    </w:p>
    <w:p w14:paraId="794EF465">
      <w:pPr>
        <w:spacing w:line="360" w:lineRule="exact"/>
        <w:ind w:firstLine="422" w:firstLineChars="200"/>
        <w:rPr>
          <w:rFonts w:ascii="宋体" w:hAnsi="宋体" w:cs="宋体"/>
          <w:b/>
          <w:szCs w:val="21"/>
          <w:highlight w:val="none"/>
        </w:rPr>
      </w:pPr>
      <w:r>
        <w:rPr>
          <w:rFonts w:hint="eastAsia" w:ascii="宋体" w:hAnsi="宋体" w:cs="宋体"/>
          <w:b/>
          <w:szCs w:val="21"/>
          <w:highlight w:val="none"/>
        </w:rPr>
        <w:t>二、磋商文件</w:t>
      </w:r>
    </w:p>
    <w:p w14:paraId="66ED7CE7">
      <w:pPr>
        <w:spacing w:line="360" w:lineRule="exact"/>
        <w:ind w:firstLine="422" w:firstLineChars="200"/>
        <w:rPr>
          <w:rFonts w:ascii="宋体" w:hAnsi="宋体"/>
          <w:b/>
          <w:szCs w:val="21"/>
          <w:highlight w:val="none"/>
        </w:rPr>
      </w:pPr>
      <w:r>
        <w:rPr>
          <w:rFonts w:hint="eastAsia" w:ascii="宋体" w:hAnsi="宋体"/>
          <w:b/>
          <w:szCs w:val="21"/>
          <w:highlight w:val="none"/>
        </w:rPr>
        <w:t>9.竞争性磋商采购文件的组成</w:t>
      </w:r>
    </w:p>
    <w:p w14:paraId="022B9D05">
      <w:pPr>
        <w:spacing w:line="360" w:lineRule="exact"/>
        <w:ind w:firstLine="350" w:firstLineChars="167"/>
        <w:rPr>
          <w:rFonts w:ascii="宋体" w:hAnsi="宋体"/>
          <w:szCs w:val="21"/>
          <w:highlight w:val="none"/>
        </w:rPr>
      </w:pPr>
      <w:r>
        <w:rPr>
          <w:rFonts w:hint="eastAsia" w:ascii="宋体" w:hAnsi="宋体"/>
          <w:szCs w:val="21"/>
          <w:highlight w:val="none"/>
        </w:rPr>
        <w:t>（1）磋商公告；</w:t>
      </w:r>
    </w:p>
    <w:p w14:paraId="7889A493">
      <w:pPr>
        <w:spacing w:line="360" w:lineRule="exact"/>
        <w:ind w:firstLine="350" w:firstLineChars="167"/>
        <w:rPr>
          <w:rFonts w:ascii="宋体" w:hAnsi="宋体"/>
          <w:szCs w:val="21"/>
          <w:highlight w:val="none"/>
        </w:rPr>
      </w:pPr>
      <w:r>
        <w:rPr>
          <w:rFonts w:hint="eastAsia" w:ascii="宋体" w:hAnsi="宋体"/>
          <w:szCs w:val="21"/>
          <w:highlight w:val="none"/>
        </w:rPr>
        <w:t>（2）供应商须知；</w:t>
      </w:r>
    </w:p>
    <w:p w14:paraId="245535CC">
      <w:pPr>
        <w:spacing w:line="360" w:lineRule="exact"/>
        <w:ind w:firstLine="350" w:firstLineChars="167"/>
        <w:rPr>
          <w:rFonts w:ascii="宋体" w:hAnsi="宋体"/>
          <w:szCs w:val="21"/>
          <w:highlight w:val="none"/>
        </w:rPr>
      </w:pPr>
      <w:r>
        <w:rPr>
          <w:rFonts w:hint="eastAsia" w:ascii="宋体" w:hAnsi="宋体"/>
          <w:szCs w:val="21"/>
          <w:highlight w:val="none"/>
        </w:rPr>
        <w:t>（3）项目需求；</w:t>
      </w:r>
    </w:p>
    <w:p w14:paraId="4F90E998">
      <w:pPr>
        <w:spacing w:line="360" w:lineRule="exact"/>
        <w:ind w:firstLine="350" w:firstLineChars="167"/>
        <w:rPr>
          <w:rFonts w:ascii="宋体" w:hAnsi="宋体"/>
          <w:szCs w:val="21"/>
          <w:highlight w:val="none"/>
        </w:rPr>
      </w:pPr>
      <w:r>
        <w:rPr>
          <w:rFonts w:hint="eastAsia" w:ascii="宋体" w:hAnsi="宋体"/>
          <w:szCs w:val="21"/>
          <w:highlight w:val="none"/>
        </w:rPr>
        <w:t>（4）评审办法和定标标准；</w:t>
      </w:r>
    </w:p>
    <w:p w14:paraId="55C06018">
      <w:pPr>
        <w:spacing w:line="360" w:lineRule="exact"/>
        <w:ind w:firstLine="350" w:firstLineChars="167"/>
        <w:rPr>
          <w:rFonts w:ascii="宋体" w:hAnsi="宋体"/>
          <w:szCs w:val="21"/>
          <w:highlight w:val="none"/>
        </w:rPr>
      </w:pPr>
      <w:r>
        <w:rPr>
          <w:rFonts w:hint="eastAsia" w:ascii="宋体" w:hAnsi="宋体"/>
          <w:szCs w:val="21"/>
          <w:highlight w:val="none"/>
        </w:rPr>
        <w:t>（5）响应文件格式；</w:t>
      </w:r>
    </w:p>
    <w:p w14:paraId="2B36FDFF">
      <w:pPr>
        <w:spacing w:line="360" w:lineRule="exact"/>
        <w:ind w:firstLine="350" w:firstLineChars="167"/>
        <w:rPr>
          <w:rFonts w:ascii="宋体" w:hAnsi="宋体"/>
          <w:szCs w:val="21"/>
          <w:highlight w:val="none"/>
        </w:rPr>
      </w:pPr>
      <w:r>
        <w:rPr>
          <w:rFonts w:hint="eastAsia" w:ascii="宋体" w:hAnsi="宋体"/>
          <w:szCs w:val="21"/>
          <w:highlight w:val="none"/>
        </w:rPr>
        <w:t>（6）合同主要条款；</w:t>
      </w:r>
    </w:p>
    <w:p w14:paraId="427F4680">
      <w:pPr>
        <w:spacing w:line="360" w:lineRule="exact"/>
        <w:ind w:firstLine="350" w:firstLineChars="167"/>
        <w:rPr>
          <w:rFonts w:ascii="宋体" w:hAnsi="宋体"/>
          <w:szCs w:val="21"/>
          <w:highlight w:val="none"/>
        </w:rPr>
      </w:pPr>
      <w:r>
        <w:rPr>
          <w:rFonts w:hint="eastAsia" w:ascii="宋体" w:hAnsi="宋体"/>
          <w:szCs w:val="21"/>
          <w:highlight w:val="none"/>
        </w:rPr>
        <w:t>（7）其他资料（如有）。</w:t>
      </w:r>
    </w:p>
    <w:p w14:paraId="41245C6C">
      <w:pPr>
        <w:spacing w:line="360" w:lineRule="exact"/>
        <w:ind w:firstLine="420"/>
        <w:rPr>
          <w:rFonts w:ascii="宋体" w:hAnsi="宋体"/>
          <w:b/>
          <w:szCs w:val="21"/>
          <w:highlight w:val="none"/>
        </w:rPr>
      </w:pPr>
      <w:r>
        <w:rPr>
          <w:rFonts w:hint="eastAsia" w:ascii="宋体" w:hAnsi="宋体"/>
          <w:b/>
          <w:szCs w:val="21"/>
          <w:highlight w:val="none"/>
        </w:rPr>
        <w:t>10. 供应商的风险</w:t>
      </w:r>
    </w:p>
    <w:p w14:paraId="2EF6453D">
      <w:pPr>
        <w:spacing w:line="360" w:lineRule="exact"/>
        <w:ind w:firstLine="422"/>
        <w:rPr>
          <w:rFonts w:ascii="宋体" w:hAnsi="宋体"/>
          <w:szCs w:val="21"/>
          <w:highlight w:val="none"/>
        </w:rPr>
      </w:pPr>
      <w:r>
        <w:rPr>
          <w:rFonts w:hint="eastAsia" w:ascii="宋体" w:hAnsi="宋体"/>
          <w:szCs w:val="21"/>
          <w:highlight w:val="none"/>
        </w:rPr>
        <w:t>10.1供应商没有按照招标文件要求提供全部资料，或者供应商没有对招标文件在各方面作出实质性响应是供应商的风险，并可能导致其投标被拒绝。</w:t>
      </w:r>
    </w:p>
    <w:p w14:paraId="74F04CE3">
      <w:pPr>
        <w:spacing w:line="360" w:lineRule="exact"/>
        <w:ind w:firstLine="420"/>
        <w:rPr>
          <w:rFonts w:ascii="宋体" w:hAnsi="宋体"/>
          <w:b/>
          <w:szCs w:val="21"/>
          <w:highlight w:val="none"/>
        </w:rPr>
      </w:pPr>
      <w:r>
        <w:rPr>
          <w:rFonts w:hint="eastAsia" w:ascii="宋体" w:hAnsi="宋体"/>
          <w:b/>
          <w:szCs w:val="21"/>
          <w:highlight w:val="none"/>
        </w:rPr>
        <w:t>11.磋商文件的澄清与修改</w:t>
      </w:r>
    </w:p>
    <w:p w14:paraId="4BD161A0">
      <w:pPr>
        <w:spacing w:line="360" w:lineRule="exact"/>
        <w:ind w:firstLine="422"/>
        <w:rPr>
          <w:rFonts w:ascii="宋体" w:hAnsi="宋体"/>
          <w:szCs w:val="21"/>
          <w:highlight w:val="none"/>
        </w:rPr>
      </w:pPr>
      <w:r>
        <w:rPr>
          <w:rFonts w:hint="eastAsia" w:ascii="宋体" w:hAnsi="宋体"/>
          <w:szCs w:val="21"/>
          <w:highlight w:val="none"/>
        </w:rPr>
        <w:t>11.1供应商应</w:t>
      </w:r>
      <w:r>
        <w:rPr>
          <w:rFonts w:hint="eastAsia" w:hAnsi="宋体"/>
          <w:bCs/>
          <w:highlight w:val="none"/>
        </w:rPr>
        <w:t>认真阅读本磋商文件，发现</w:t>
      </w:r>
      <w:r>
        <w:rPr>
          <w:rFonts w:hint="eastAsia" w:hAnsi="宋体"/>
          <w:highlight w:val="none"/>
        </w:rPr>
        <w:t>磋商文件表述不清晰、存在歧视性、排他性或者其他违法内容的，应以书面形式要求招标采购人作出书面解释、澄清</w:t>
      </w:r>
      <w:r>
        <w:rPr>
          <w:rFonts w:hint="eastAsia" w:ascii="宋体" w:hAnsi="宋体"/>
          <w:szCs w:val="21"/>
          <w:highlight w:val="none"/>
        </w:rPr>
        <w:t>，否则，由此产生的后果由供应商负责。</w:t>
      </w:r>
    </w:p>
    <w:p w14:paraId="6BC72CB9">
      <w:pPr>
        <w:spacing w:line="360" w:lineRule="exact"/>
        <w:ind w:firstLine="422"/>
        <w:rPr>
          <w:rFonts w:ascii="宋体" w:hAnsi="宋体"/>
          <w:szCs w:val="21"/>
          <w:highlight w:val="none"/>
        </w:rPr>
      </w:pPr>
      <w:r>
        <w:rPr>
          <w:rFonts w:hint="eastAsia" w:ascii="宋体" w:hAnsi="宋体"/>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14:paraId="7CCB65AB">
      <w:pPr>
        <w:spacing w:line="360" w:lineRule="exact"/>
        <w:ind w:firstLine="422"/>
        <w:rPr>
          <w:rFonts w:ascii="宋体" w:hAnsi="宋体"/>
          <w:szCs w:val="21"/>
          <w:highlight w:val="none"/>
        </w:rPr>
      </w:pPr>
      <w:r>
        <w:rPr>
          <w:rFonts w:hint="eastAsia" w:ascii="宋体" w:hAnsi="宋体"/>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14:paraId="1BC80BCE">
      <w:pPr>
        <w:spacing w:line="360" w:lineRule="exact"/>
        <w:ind w:firstLine="422"/>
        <w:rPr>
          <w:rFonts w:ascii="宋体" w:hAnsi="宋体"/>
          <w:szCs w:val="21"/>
          <w:highlight w:val="none"/>
        </w:rPr>
      </w:pPr>
      <w:r>
        <w:rPr>
          <w:rFonts w:hint="eastAsia" w:ascii="宋体" w:hAnsi="宋体"/>
          <w:szCs w:val="21"/>
          <w:highlight w:val="none"/>
        </w:rPr>
        <w:t>11.4采购人可视具体情况，延长响应文件递交截止时间和开标时间，并在“供应商须知前附表”规定的发布媒体上发布变更公告。</w:t>
      </w:r>
    </w:p>
    <w:p w14:paraId="38A70043">
      <w:pPr>
        <w:spacing w:line="360" w:lineRule="exact"/>
        <w:ind w:firstLine="420"/>
        <w:rPr>
          <w:rFonts w:ascii="宋体" w:hAnsi="宋体"/>
          <w:b/>
          <w:szCs w:val="21"/>
          <w:highlight w:val="none"/>
        </w:rPr>
      </w:pPr>
      <w:r>
        <w:rPr>
          <w:rFonts w:hint="eastAsia" w:ascii="宋体" w:hAnsi="宋体"/>
          <w:b/>
          <w:szCs w:val="21"/>
          <w:highlight w:val="none"/>
        </w:rPr>
        <w:t>12.现场考察或答疑会</w:t>
      </w:r>
    </w:p>
    <w:p w14:paraId="7B21EFF0">
      <w:pPr>
        <w:spacing w:line="360" w:lineRule="exact"/>
        <w:ind w:left="2" w:firstLine="422"/>
        <w:rPr>
          <w:rFonts w:ascii="宋体" w:hAnsi="宋体"/>
          <w:szCs w:val="21"/>
          <w:highlight w:val="none"/>
        </w:rPr>
      </w:pPr>
      <w:r>
        <w:rPr>
          <w:rFonts w:hint="eastAsia" w:ascii="宋体" w:hAnsi="宋体"/>
          <w:szCs w:val="21"/>
          <w:highlight w:val="none"/>
        </w:rPr>
        <w:t>12.1采购人可以视采购项目的具体情况，按须知前附表的规定组织供应商进行现场考察或召开磋商前答疑会，但不得单独或分别组织只有一个供应商参加的现场考察和答疑会。</w:t>
      </w:r>
    </w:p>
    <w:p w14:paraId="3DE4F6E5">
      <w:pPr>
        <w:spacing w:line="360" w:lineRule="exact"/>
        <w:ind w:firstLine="422"/>
        <w:rPr>
          <w:rFonts w:ascii="宋体" w:hAnsi="宋体"/>
          <w:szCs w:val="21"/>
          <w:highlight w:val="none"/>
        </w:rPr>
      </w:pPr>
      <w:r>
        <w:rPr>
          <w:rFonts w:hint="eastAsia" w:ascii="宋体" w:hAnsi="宋体"/>
          <w:szCs w:val="21"/>
          <w:highlight w:val="none"/>
        </w:rPr>
        <w:t>12.2供应商考察现场或参加答疑会发生的费用自理。</w:t>
      </w:r>
    </w:p>
    <w:p w14:paraId="11B10700">
      <w:pPr>
        <w:spacing w:line="360" w:lineRule="exact"/>
        <w:ind w:firstLine="422"/>
        <w:rPr>
          <w:rFonts w:ascii="宋体" w:hAnsi="宋体"/>
          <w:szCs w:val="21"/>
          <w:highlight w:val="none"/>
        </w:rPr>
      </w:pPr>
      <w:r>
        <w:rPr>
          <w:rFonts w:hint="eastAsia" w:ascii="宋体" w:hAnsi="宋体"/>
          <w:szCs w:val="21"/>
          <w:highlight w:val="none"/>
        </w:rPr>
        <w:t>12.3供应商自行负责在考察现场或参加答疑会中所发生的人员伤亡和财产损失。</w:t>
      </w:r>
    </w:p>
    <w:p w14:paraId="7E861B7C">
      <w:pPr>
        <w:spacing w:line="360" w:lineRule="exact"/>
        <w:ind w:firstLine="420"/>
        <w:rPr>
          <w:rFonts w:ascii="宋体" w:hAnsi="宋体" w:cs="宋体"/>
          <w:b/>
          <w:szCs w:val="21"/>
          <w:highlight w:val="none"/>
        </w:rPr>
      </w:pPr>
      <w:r>
        <w:rPr>
          <w:rFonts w:hint="eastAsia" w:ascii="宋体" w:hAnsi="宋体" w:cs="宋体"/>
          <w:b/>
          <w:szCs w:val="21"/>
          <w:highlight w:val="none"/>
        </w:rPr>
        <w:t>三、响应文件的编制</w:t>
      </w:r>
    </w:p>
    <w:p w14:paraId="07E76A29">
      <w:pPr>
        <w:spacing w:line="360" w:lineRule="exact"/>
        <w:ind w:firstLine="420"/>
        <w:rPr>
          <w:rFonts w:ascii="宋体" w:hAnsi="宋体" w:cs="宋体"/>
          <w:b/>
          <w:szCs w:val="21"/>
          <w:highlight w:val="none"/>
        </w:rPr>
      </w:pPr>
      <w:r>
        <w:rPr>
          <w:rFonts w:hint="eastAsia" w:ascii="宋体" w:hAnsi="宋体" w:cs="宋体"/>
          <w:b/>
          <w:szCs w:val="21"/>
          <w:highlight w:val="none"/>
        </w:rPr>
        <w:t>13.响应文件的组成</w:t>
      </w:r>
    </w:p>
    <w:p w14:paraId="22A5260E">
      <w:pPr>
        <w:spacing w:line="360" w:lineRule="exact"/>
        <w:ind w:firstLine="422"/>
        <w:rPr>
          <w:rFonts w:ascii="宋体" w:hAnsi="宋体" w:cs="宋体"/>
          <w:szCs w:val="21"/>
          <w:highlight w:val="none"/>
        </w:rPr>
      </w:pPr>
      <w:r>
        <w:rPr>
          <w:rFonts w:hint="eastAsia" w:ascii="宋体" w:hAnsi="宋体" w:cs="宋体"/>
          <w:szCs w:val="21"/>
          <w:highlight w:val="none"/>
        </w:rPr>
        <w:t>响应文件由资格证明文件、商务和技术文件、报价文件组成。</w:t>
      </w:r>
    </w:p>
    <w:p w14:paraId="1A9FE1C8">
      <w:pPr>
        <w:pStyle w:val="24"/>
        <w:ind w:firstLine="422"/>
        <w:rPr>
          <w:color w:val="auto"/>
          <w:highlight w:val="none"/>
        </w:rPr>
      </w:pPr>
      <w:r>
        <w:rPr>
          <w:rFonts w:hint="eastAsia"/>
          <w:color w:val="auto"/>
          <w:highlight w:val="none"/>
        </w:rPr>
        <w:t>13.1资格证明文件（以下文件标注“▲”的必须提供，否则投标无效，其他可根据实际情况提供）</w:t>
      </w:r>
    </w:p>
    <w:p w14:paraId="5A2FD567">
      <w:pPr>
        <w:pStyle w:val="24"/>
        <w:ind w:firstLine="422"/>
        <w:rPr>
          <w:color w:val="auto"/>
          <w:highlight w:val="none"/>
        </w:rPr>
      </w:pPr>
      <w:r>
        <w:rPr>
          <w:rFonts w:hint="eastAsia"/>
          <w:color w:val="auto"/>
          <w:highlight w:val="none"/>
        </w:rPr>
        <w:t>▲注：以下各项属于均要加盖供应商电子公章。联合体投标时，第2-10项资格证明文件联合体各方均必须分别提供，联合体各方分别盖章和签字，否则响应文件按无效响应处理。</w:t>
      </w:r>
    </w:p>
    <w:p w14:paraId="39162B2A">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▲（1）磋商声明书(按第四章要求格式填写)；</w:t>
      </w:r>
    </w:p>
    <w:p w14:paraId="3D813458">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▲（2）响应供应商合法的主体资格证明（如营业执照、事业单位法人证书、执业许可证、个体工商户营业执照、自然人身份证等）复印件；</w:t>
      </w:r>
    </w:p>
    <w:p w14:paraId="2605E627">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▲（3）政府采购供应商资格信用承诺函(按第四章要求格式填写)；</w:t>
      </w:r>
    </w:p>
    <w:p w14:paraId="69594A22">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 xml:space="preserve">▲（4）参加政府采购活动前三年内在经营活动中没有重大违法记录和不良信用记录的书面声明书（格式自拟）； </w:t>
      </w:r>
    </w:p>
    <w:p w14:paraId="4C0B99C8">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▲（5）供应商如为分支机构投标的，须提供其总公司“营业执照”副本复印件和总公司对供应商参与本项目投标的授权书原件；</w:t>
      </w:r>
    </w:p>
    <w:p w14:paraId="1C6AF31D">
      <w:pPr>
        <w:snapToGrid w:val="0"/>
        <w:spacing w:line="360" w:lineRule="exact"/>
        <w:ind w:firstLine="411" w:firstLineChars="196"/>
        <w:jc w:val="left"/>
        <w:rPr>
          <w:rFonts w:ascii="宋体" w:hAnsi="宋体"/>
          <w:bCs/>
          <w:szCs w:val="21"/>
          <w:highlight w:val="none"/>
        </w:rPr>
      </w:pPr>
      <w:r>
        <w:rPr>
          <w:rFonts w:hint="eastAsia" w:ascii="宋体" w:hAnsi="宋体"/>
          <w:bCs/>
          <w:szCs w:val="21"/>
          <w:highlight w:val="none"/>
        </w:rPr>
        <w:t>▲（6）供应商直接控股、管理关系信息表(按第四章要求格式填写)；</w:t>
      </w:r>
    </w:p>
    <w:p w14:paraId="78B632C7">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（7）特定资格条件：</w:t>
      </w:r>
      <w:r>
        <w:rPr>
          <w:rFonts w:hint="eastAsia" w:ascii="宋体" w:hAnsi="宋体"/>
          <w:bCs/>
          <w:szCs w:val="21"/>
          <w:highlight w:val="none"/>
        </w:rPr>
        <w:t>无。</w:t>
      </w:r>
    </w:p>
    <w:p w14:paraId="1EBA7211">
      <w:pPr>
        <w:snapToGrid w:val="0"/>
        <w:spacing w:before="120" w:beforeLines="50" w:line="360" w:lineRule="exact"/>
        <w:ind w:firstLine="420"/>
        <w:jc w:val="left"/>
        <w:rPr>
          <w:rFonts w:ascii="宋体" w:hAnsi="宋体"/>
          <w:szCs w:val="21"/>
          <w:highlight w:val="none"/>
        </w:rPr>
      </w:pPr>
      <w:r>
        <w:rPr>
          <w:rFonts w:hint="eastAsia" w:ascii="宋体" w:hAnsi="宋体"/>
          <w:b/>
          <w:szCs w:val="21"/>
          <w:highlight w:val="none"/>
        </w:rPr>
        <w:t>13.2商务和技术文件（</w:t>
      </w:r>
      <w:r>
        <w:rPr>
          <w:rFonts w:hint="eastAsia" w:ascii="宋体" w:hAnsi="宋体" w:cs="Courier New"/>
          <w:b/>
          <w:szCs w:val="21"/>
          <w:highlight w:val="none"/>
        </w:rPr>
        <w:t>以下文件标注</w:t>
      </w:r>
      <w:r>
        <w:rPr>
          <w:rFonts w:hint="eastAsia" w:ascii="宋体" w:hAnsi="宋体"/>
          <w:b/>
          <w:szCs w:val="21"/>
          <w:highlight w:val="none"/>
        </w:rPr>
        <w:t>“▲”的必须提供，“招标项目采购需求”要求“必须提供”的必须提供，其他可根据实际情况提供，</w:t>
      </w:r>
      <w:r>
        <w:rPr>
          <w:rFonts w:hint="eastAsia" w:ascii="宋体" w:hAnsi="宋体"/>
          <w:b/>
          <w:highlight w:val="none"/>
        </w:rPr>
        <w:t>第</w:t>
      </w:r>
      <w:r>
        <w:rPr>
          <w:rFonts w:hint="eastAsia" w:ascii="宋体" w:hAnsi="宋体"/>
          <w:b/>
          <w:szCs w:val="21"/>
          <w:highlight w:val="none"/>
        </w:rPr>
        <w:t>（1）（2）项由法定代表人签名，否则其投标无效</w:t>
      </w:r>
      <w:r>
        <w:rPr>
          <w:rFonts w:hint="eastAsia" w:ascii="宋体" w:hAnsi="宋体"/>
          <w:szCs w:val="21"/>
          <w:highlight w:val="none"/>
        </w:rPr>
        <w:t>）</w:t>
      </w:r>
    </w:p>
    <w:p w14:paraId="070B90DD">
      <w:pPr>
        <w:snapToGrid w:val="0"/>
        <w:spacing w:line="360" w:lineRule="exact"/>
        <w:ind w:firstLine="422" w:firstLineChars="200"/>
        <w:jc w:val="left"/>
        <w:rPr>
          <w:rFonts w:ascii="宋体" w:hAnsi="宋体"/>
          <w:b/>
          <w:highlight w:val="none"/>
        </w:rPr>
      </w:pPr>
      <w:r>
        <w:rPr>
          <w:rFonts w:hint="eastAsia" w:ascii="宋体" w:hAnsi="宋体"/>
          <w:b/>
          <w:highlight w:val="none"/>
        </w:rPr>
        <w:t>▲注：以下标注“▲”均要加盖供应商单位电子公章</w:t>
      </w:r>
      <w:r>
        <w:rPr>
          <w:rFonts w:hint="eastAsia" w:ascii="宋体" w:hAnsi="宋体"/>
          <w:b/>
          <w:bCs/>
          <w:szCs w:val="21"/>
          <w:highlight w:val="none"/>
        </w:rPr>
        <w:t>或</w:t>
      </w:r>
      <w:r>
        <w:rPr>
          <w:rFonts w:hint="eastAsia" w:hAnsi="宋体" w:cs="Courier New"/>
          <w:b/>
          <w:highlight w:val="none"/>
        </w:rPr>
        <w:t>自然人加盖手指指印</w:t>
      </w:r>
      <w:r>
        <w:rPr>
          <w:rFonts w:hint="eastAsia" w:ascii="宋体" w:hAnsi="宋体"/>
          <w:b/>
          <w:highlight w:val="none"/>
        </w:rPr>
        <w:t>，否则其投标无效。</w:t>
      </w:r>
    </w:p>
    <w:p w14:paraId="65D644B5">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 xml:space="preserve">▲（1）法定代表人身份证明书(按第四章要求格式填写)； </w:t>
      </w:r>
    </w:p>
    <w:p w14:paraId="3ABAB6A1">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▲（2）法定代表人授权委托书及被授权委托人身份证复印件(委托代理时，按第四章要求格式填写)；</w:t>
      </w:r>
    </w:p>
    <w:p w14:paraId="0CEAD3E6">
      <w:pPr>
        <w:snapToGrid w:val="0"/>
        <w:spacing w:line="360" w:lineRule="exact"/>
        <w:ind w:firstLine="630" w:firstLineChars="300"/>
        <w:jc w:val="left"/>
        <w:rPr>
          <w:rFonts w:ascii="宋体" w:hAnsi="宋体"/>
          <w:szCs w:val="21"/>
          <w:highlight w:val="none"/>
        </w:rPr>
      </w:pPr>
      <w:r>
        <w:rPr>
          <w:rFonts w:hint="eastAsia" w:ascii="宋体" w:hAnsi="宋体"/>
          <w:szCs w:val="21"/>
          <w:highlight w:val="none"/>
        </w:rPr>
        <w:t>（3）磋商保证金缴纳证明材料复印件（如有，按第四章要求格式填写）；</w:t>
      </w:r>
    </w:p>
    <w:p w14:paraId="50F57021">
      <w:pPr>
        <w:snapToGrid w:val="0"/>
        <w:spacing w:line="360" w:lineRule="exact"/>
        <w:ind w:firstLine="630" w:firstLineChars="300"/>
        <w:jc w:val="left"/>
        <w:rPr>
          <w:rFonts w:ascii="宋体" w:hAnsi="宋体"/>
          <w:szCs w:val="21"/>
          <w:highlight w:val="none"/>
        </w:rPr>
      </w:pPr>
      <w:r>
        <w:rPr>
          <w:rFonts w:hint="eastAsia" w:ascii="宋体" w:hAnsi="宋体"/>
          <w:szCs w:val="21"/>
          <w:highlight w:val="none"/>
        </w:rPr>
        <w:t>（4）供应商情况介绍（格式自拟）；</w:t>
      </w:r>
    </w:p>
    <w:p w14:paraId="748CB87F">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▲（5）商务响应表(按第四章要求格式填写)；</w:t>
      </w:r>
    </w:p>
    <w:p w14:paraId="10C761DD">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▲（6）技术响应表(按第四章要求格式填写，附“第三章采购需求”中要求提供的相关材料)；</w:t>
      </w:r>
    </w:p>
    <w:p w14:paraId="52CACEF7">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cs="宋体"/>
          <w:szCs w:val="21"/>
          <w:highlight w:val="none"/>
        </w:rPr>
        <w:t>拟投入人员汇总表（附拟投入人员相关证书复印件，</w:t>
      </w:r>
      <w:r>
        <w:rPr>
          <w:rFonts w:hint="eastAsia" w:ascii="宋体" w:hAnsi="宋体" w:cs="宋体"/>
          <w:b/>
          <w:szCs w:val="21"/>
          <w:highlight w:val="none"/>
        </w:rPr>
        <w:t>按第四章格式填写</w:t>
      </w:r>
      <w:r>
        <w:rPr>
          <w:rFonts w:hint="eastAsia" w:ascii="宋体" w:hAnsi="宋体" w:cs="宋体"/>
          <w:szCs w:val="21"/>
          <w:highlight w:val="none"/>
        </w:rPr>
        <w:t>）</w:t>
      </w:r>
    </w:p>
    <w:p w14:paraId="2C2648B1">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▲（8）项目实施方案；(按第四章要求格式填写)；</w:t>
      </w:r>
    </w:p>
    <w:p w14:paraId="6F804EAF">
      <w:pPr>
        <w:snapToGrid w:val="0"/>
        <w:spacing w:line="360" w:lineRule="exact"/>
        <w:ind w:firstLine="420" w:firstLineChars="200"/>
        <w:jc w:val="left"/>
        <w:rPr>
          <w:rFonts w:ascii="宋体" w:hAnsi="宋体" w:cs="宋体"/>
          <w:szCs w:val="21"/>
          <w:highlight w:val="none"/>
        </w:rPr>
      </w:pPr>
      <w:r>
        <w:rPr>
          <w:rFonts w:hint="eastAsia" w:ascii="宋体" w:hAnsi="宋体"/>
          <w:szCs w:val="21"/>
          <w:highlight w:val="none"/>
        </w:rPr>
        <w:t>▲（9）</w:t>
      </w:r>
      <w:r>
        <w:rPr>
          <w:rFonts w:hint="eastAsia" w:ascii="宋体" w:hAnsi="宋体" w:cs="宋体"/>
          <w:szCs w:val="21"/>
          <w:highlight w:val="none"/>
        </w:rPr>
        <w:t>服务承诺书（按第四章格式填写）；</w:t>
      </w:r>
    </w:p>
    <w:p w14:paraId="6E6C7EF2">
      <w:pPr>
        <w:snapToGrid w:val="0"/>
        <w:spacing w:line="360" w:lineRule="exact"/>
        <w:ind w:firstLine="411" w:firstLineChars="196"/>
        <w:jc w:val="left"/>
        <w:rPr>
          <w:rFonts w:ascii="宋体" w:hAnsi="宋体"/>
          <w:highlight w:val="none"/>
        </w:rPr>
      </w:pPr>
      <w:r>
        <w:rPr>
          <w:rFonts w:hint="eastAsia" w:ascii="宋体" w:hAnsi="宋体"/>
          <w:highlight w:val="none"/>
        </w:rPr>
        <w:t>▲（10）代理服务费承诺书(按第四章要求格式填写)；</w:t>
      </w:r>
    </w:p>
    <w:p w14:paraId="1DC12927">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（11）供应商对本项目的合理化建议和改进措施（格式自拟）；</w:t>
      </w:r>
    </w:p>
    <w:p w14:paraId="22AA9A53">
      <w:pPr>
        <w:snapToGrid w:val="0"/>
        <w:spacing w:line="360" w:lineRule="exact"/>
        <w:ind w:firstLine="411" w:firstLineChars="196"/>
        <w:jc w:val="left"/>
        <w:rPr>
          <w:rFonts w:ascii="宋体" w:hAnsi="宋体"/>
          <w:highlight w:val="none"/>
        </w:rPr>
      </w:pPr>
      <w:r>
        <w:rPr>
          <w:rFonts w:hint="eastAsia" w:ascii="宋体" w:hAnsi="宋体"/>
          <w:szCs w:val="21"/>
          <w:highlight w:val="none"/>
        </w:rPr>
        <w:t>（12）</w:t>
      </w:r>
      <w:r>
        <w:rPr>
          <w:rFonts w:hint="eastAsia" w:ascii="宋体" w:hAnsi="宋体"/>
          <w:highlight w:val="none"/>
        </w:rPr>
        <w:t>供应商认为需要提供的其他证明材料。（供应商根据“第三章 采购需求”及“第四章 评标方法及评标标准”提供有关证明材料）。</w:t>
      </w:r>
    </w:p>
    <w:p w14:paraId="09ECA172">
      <w:pPr>
        <w:snapToGrid w:val="0"/>
        <w:spacing w:before="120" w:beforeLines="50" w:line="360" w:lineRule="exact"/>
        <w:ind w:firstLine="420"/>
        <w:jc w:val="left"/>
        <w:rPr>
          <w:rFonts w:ascii="宋体" w:hAnsi="宋体"/>
          <w:szCs w:val="21"/>
          <w:highlight w:val="none"/>
        </w:rPr>
      </w:pPr>
      <w:r>
        <w:rPr>
          <w:rFonts w:hint="eastAsia" w:ascii="宋体" w:hAnsi="宋体"/>
          <w:b/>
          <w:szCs w:val="21"/>
          <w:highlight w:val="none"/>
        </w:rPr>
        <w:t>13.3报价文件（</w:t>
      </w:r>
      <w:r>
        <w:rPr>
          <w:rFonts w:hint="eastAsia" w:ascii="宋体" w:hAnsi="宋体" w:cs="Courier New"/>
          <w:b/>
          <w:szCs w:val="21"/>
          <w:highlight w:val="none"/>
        </w:rPr>
        <w:t>以下文件标注</w:t>
      </w:r>
      <w:r>
        <w:rPr>
          <w:rFonts w:hint="eastAsia" w:ascii="宋体" w:hAnsi="宋体"/>
          <w:b/>
          <w:szCs w:val="21"/>
          <w:highlight w:val="none"/>
        </w:rPr>
        <w:t>“▲”的必须提供，要求“必须提供”的必须提供，其他可根据实际情况提供</w:t>
      </w:r>
      <w:r>
        <w:rPr>
          <w:rFonts w:hint="eastAsia" w:ascii="宋体" w:hAnsi="宋体"/>
          <w:szCs w:val="21"/>
          <w:highlight w:val="none"/>
        </w:rPr>
        <w:t>）</w:t>
      </w:r>
    </w:p>
    <w:p w14:paraId="5A7C4617">
      <w:pPr>
        <w:snapToGrid w:val="0"/>
        <w:spacing w:line="360" w:lineRule="exact"/>
        <w:ind w:firstLine="422" w:firstLineChars="200"/>
        <w:jc w:val="left"/>
        <w:rPr>
          <w:rFonts w:ascii="宋体" w:hAnsi="宋体"/>
          <w:b/>
          <w:highlight w:val="none"/>
        </w:rPr>
      </w:pPr>
      <w:r>
        <w:rPr>
          <w:rFonts w:hint="eastAsia" w:ascii="宋体" w:hAnsi="宋体"/>
          <w:b/>
          <w:highlight w:val="none"/>
        </w:rPr>
        <w:t>▲注：以下标注“▲”均要加盖供应商单位电子公章</w:t>
      </w:r>
      <w:r>
        <w:rPr>
          <w:rFonts w:hint="eastAsia" w:ascii="宋体" w:hAnsi="宋体"/>
          <w:b/>
          <w:bCs/>
          <w:szCs w:val="21"/>
          <w:highlight w:val="none"/>
        </w:rPr>
        <w:t>或</w:t>
      </w:r>
      <w:r>
        <w:rPr>
          <w:rFonts w:hint="eastAsia" w:hAnsi="宋体" w:cs="Courier New"/>
          <w:b/>
          <w:highlight w:val="none"/>
        </w:rPr>
        <w:t>自然人加盖手指指印</w:t>
      </w:r>
      <w:r>
        <w:rPr>
          <w:rFonts w:hint="eastAsia" w:ascii="宋体" w:hAnsi="宋体"/>
          <w:b/>
          <w:highlight w:val="none"/>
        </w:rPr>
        <w:t>，否则其投标无效。</w:t>
      </w:r>
    </w:p>
    <w:p w14:paraId="7B1B8918">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▲（1）竞标函（按第四章要求格式填写）；</w:t>
      </w:r>
    </w:p>
    <w:p w14:paraId="0FB56150">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 xml:space="preserve">▲（2）报价表 (按第四章要求格式填写) ； </w:t>
      </w:r>
    </w:p>
    <w:p w14:paraId="63B3F60E">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（3）中小企业声明函（按第四章要求的格式提供）；</w:t>
      </w:r>
    </w:p>
    <w:p w14:paraId="55E5E257">
      <w:pPr>
        <w:snapToGrid w:val="0"/>
        <w:spacing w:line="360" w:lineRule="exact"/>
        <w:ind w:firstLine="411" w:firstLineChars="196"/>
        <w:jc w:val="left"/>
        <w:rPr>
          <w:rFonts w:ascii="宋体" w:hAnsi="宋体"/>
          <w:szCs w:val="21"/>
          <w:highlight w:val="none"/>
        </w:rPr>
      </w:pPr>
      <w:r>
        <w:rPr>
          <w:rFonts w:hint="eastAsia" w:ascii="宋体" w:hAnsi="宋体"/>
          <w:szCs w:val="21"/>
          <w:highlight w:val="none"/>
        </w:rPr>
        <w:t>（4）监狱企业由省级以上监狱管理局、戒毒管理局（含新疆生产建设兵团）出具的属于监狱企业的证明文件；</w:t>
      </w:r>
    </w:p>
    <w:p w14:paraId="6AB39B44">
      <w:pPr>
        <w:snapToGrid w:val="0"/>
        <w:spacing w:line="360" w:lineRule="exact"/>
        <w:ind w:firstLine="411" w:firstLineChars="196"/>
        <w:jc w:val="left"/>
        <w:rPr>
          <w:highlight w:val="none"/>
        </w:rPr>
      </w:pPr>
      <w:r>
        <w:rPr>
          <w:rFonts w:hint="eastAsia" w:ascii="宋体" w:hAnsi="宋体"/>
          <w:szCs w:val="21"/>
          <w:highlight w:val="none"/>
        </w:rPr>
        <w:t>（5）残疾人福利性单位声明函（投标人如为残疾人福利性单位的请按第四章要求的格式提供）；</w:t>
      </w:r>
    </w:p>
    <w:p w14:paraId="3E0399A4">
      <w:pPr>
        <w:snapToGrid w:val="0"/>
        <w:spacing w:line="360" w:lineRule="exact"/>
        <w:ind w:firstLine="420" w:firstLineChars="200"/>
        <w:jc w:val="left"/>
        <w:rPr>
          <w:rFonts w:ascii="宋体" w:hAnsi="宋体"/>
          <w:szCs w:val="21"/>
          <w:highlight w:val="none"/>
        </w:rPr>
      </w:pPr>
      <w:r>
        <w:rPr>
          <w:rFonts w:hint="eastAsia" w:ascii="宋体" w:hAnsi="宋体"/>
          <w:szCs w:val="21"/>
          <w:highlight w:val="none"/>
        </w:rPr>
        <w:t xml:space="preserve">（6）供应商针对报价需要说明的其他文件和说明（如有，格式自拟） </w:t>
      </w:r>
    </w:p>
    <w:p w14:paraId="72F98A36">
      <w:pPr>
        <w:snapToGrid w:val="0"/>
        <w:spacing w:line="360" w:lineRule="exact"/>
        <w:ind w:firstLine="422" w:firstLineChars="200"/>
        <w:jc w:val="left"/>
        <w:rPr>
          <w:rFonts w:ascii="宋体" w:hAnsi="宋体"/>
          <w:szCs w:val="21"/>
          <w:highlight w:val="none"/>
        </w:rPr>
      </w:pPr>
      <w:r>
        <w:rPr>
          <w:rFonts w:hint="eastAsia" w:ascii="宋体" w:hAnsi="宋体" w:cs="Courier New"/>
          <w:b/>
          <w:bCs/>
          <w:szCs w:val="21"/>
          <w:highlight w:val="none"/>
        </w:rPr>
        <w:t>注：若</w:t>
      </w:r>
      <w:r>
        <w:rPr>
          <w:rFonts w:hint="eastAsia" w:hAnsi="宋体"/>
          <w:b/>
          <w:bCs/>
          <w:highlight w:val="none"/>
        </w:rPr>
        <w:t>竞争性磋商</w:t>
      </w:r>
      <w:r>
        <w:rPr>
          <w:rFonts w:hint="eastAsia" w:ascii="宋体" w:hAnsi="宋体" w:cs="Courier New"/>
          <w:b/>
          <w:bCs/>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14:paraId="24D3011D">
      <w:pPr>
        <w:spacing w:line="360" w:lineRule="exact"/>
        <w:ind w:firstLine="420"/>
        <w:rPr>
          <w:rFonts w:ascii="宋体" w:hAnsi="宋体"/>
          <w:b/>
          <w:szCs w:val="21"/>
          <w:highlight w:val="none"/>
        </w:rPr>
      </w:pPr>
      <w:r>
        <w:rPr>
          <w:rFonts w:hint="eastAsia" w:ascii="宋体" w:hAnsi="宋体"/>
          <w:b/>
          <w:szCs w:val="21"/>
          <w:highlight w:val="none"/>
        </w:rPr>
        <w:t>14. 响应文件的语言及计量</w:t>
      </w:r>
    </w:p>
    <w:p w14:paraId="126F77A5">
      <w:pPr>
        <w:snapToGrid w:val="0"/>
        <w:spacing w:line="360" w:lineRule="exact"/>
        <w:ind w:firstLine="422"/>
        <w:jc w:val="left"/>
        <w:rPr>
          <w:rFonts w:ascii="宋体" w:hAnsi="宋体"/>
          <w:szCs w:val="21"/>
          <w:highlight w:val="none"/>
        </w:rPr>
      </w:pPr>
      <w:r>
        <w:rPr>
          <w:rFonts w:hint="eastAsia" w:ascii="宋体" w:hAnsi="宋体"/>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3A62BDA2">
      <w:pPr>
        <w:snapToGrid w:val="0"/>
        <w:spacing w:line="360" w:lineRule="exact"/>
        <w:ind w:firstLine="422"/>
        <w:jc w:val="left"/>
        <w:rPr>
          <w:rFonts w:ascii="宋体" w:hAnsi="宋体"/>
          <w:szCs w:val="21"/>
          <w:highlight w:val="none"/>
        </w:rPr>
      </w:pPr>
      <w:r>
        <w:rPr>
          <w:rFonts w:hint="eastAsia" w:ascii="宋体" w:hAnsi="宋体"/>
          <w:szCs w:val="21"/>
          <w:highlight w:val="none"/>
        </w:rPr>
        <w:t>14.2竞标计量单位，磋商文件已有明确规定的，使用磋商文件规定的计量单位；磋商文件没有规定的，应采用中华人民共和国法定计量单位（货币单位：人民币元），否则视同未响应。</w:t>
      </w:r>
    </w:p>
    <w:p w14:paraId="5EDABAF0">
      <w:pPr>
        <w:spacing w:line="360" w:lineRule="exact"/>
        <w:ind w:firstLine="420"/>
        <w:rPr>
          <w:rFonts w:ascii="宋体" w:hAnsi="宋体" w:cs="宋体"/>
          <w:b/>
          <w:szCs w:val="21"/>
          <w:highlight w:val="none"/>
        </w:rPr>
      </w:pPr>
      <w:r>
        <w:rPr>
          <w:rFonts w:hint="eastAsia" w:ascii="宋体" w:hAnsi="宋体" w:cs="宋体"/>
          <w:b/>
          <w:szCs w:val="21"/>
          <w:highlight w:val="none"/>
        </w:rPr>
        <w:t>15、响应文件报价要求</w:t>
      </w:r>
    </w:p>
    <w:p w14:paraId="0E4B2DA6">
      <w:pPr>
        <w:spacing w:line="360" w:lineRule="exact"/>
        <w:ind w:firstLine="422"/>
        <w:rPr>
          <w:rFonts w:ascii="宋体" w:hAnsi="宋体" w:cs="宋体"/>
          <w:szCs w:val="21"/>
          <w:highlight w:val="none"/>
        </w:rPr>
      </w:pPr>
      <w:r>
        <w:rPr>
          <w:rFonts w:hint="eastAsia" w:ascii="宋体" w:hAnsi="宋体" w:cs="宋体"/>
          <w:szCs w:val="21"/>
          <w:highlight w:val="none"/>
        </w:rPr>
        <w:t>15.1本项目最高限价详见须知前附表。响应文件报价须小于等于最高限价，否则响应无效。</w:t>
      </w:r>
    </w:p>
    <w:p w14:paraId="33578A66">
      <w:pPr>
        <w:spacing w:line="360" w:lineRule="exact"/>
        <w:ind w:firstLine="422"/>
        <w:rPr>
          <w:rFonts w:ascii="宋体" w:hAnsi="宋体" w:cs="宋体"/>
          <w:szCs w:val="21"/>
          <w:highlight w:val="none"/>
        </w:rPr>
      </w:pPr>
      <w:r>
        <w:rPr>
          <w:rFonts w:hint="eastAsia" w:ascii="宋体" w:hAnsi="宋体" w:cs="宋体"/>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14:paraId="405603ED">
      <w:pPr>
        <w:spacing w:line="360" w:lineRule="exact"/>
        <w:ind w:firstLine="422"/>
        <w:rPr>
          <w:rFonts w:ascii="宋体" w:hAnsi="宋体" w:cs="宋体"/>
          <w:szCs w:val="21"/>
          <w:highlight w:val="none"/>
        </w:rPr>
      </w:pPr>
      <w:r>
        <w:rPr>
          <w:rFonts w:hint="eastAsia" w:ascii="宋体" w:hAnsi="宋体" w:cs="宋体"/>
          <w:szCs w:val="21"/>
          <w:highlight w:val="none"/>
        </w:rPr>
        <w:t>15.3成交供应商负责本项目所需服务的全部工作，包含本项目人员工资、保险费、福利费、加班费、管理费、税费、招标代理服务费以及供应商实施项目过程发生的交通费、差旅费、住宿费、伙食费等所有费用。</w:t>
      </w:r>
    </w:p>
    <w:p w14:paraId="5BF50167">
      <w:pPr>
        <w:spacing w:line="360" w:lineRule="exact"/>
        <w:ind w:firstLine="422"/>
        <w:rPr>
          <w:rFonts w:ascii="宋体" w:hAnsi="宋体" w:cs="宋体"/>
          <w:szCs w:val="21"/>
          <w:highlight w:val="none"/>
        </w:rPr>
      </w:pPr>
      <w:r>
        <w:rPr>
          <w:rFonts w:hint="eastAsia" w:ascii="宋体" w:hAnsi="宋体" w:cs="宋体"/>
          <w:szCs w:val="21"/>
          <w:highlight w:val="none"/>
        </w:rPr>
        <w:t>15.4供应商应就第三章《项目采购需求》中的全部服务内容作完整唯一报价。</w:t>
      </w:r>
    </w:p>
    <w:p w14:paraId="484ECB12">
      <w:pPr>
        <w:spacing w:line="360" w:lineRule="exact"/>
        <w:ind w:firstLine="422"/>
        <w:rPr>
          <w:rFonts w:ascii="宋体" w:hAnsi="宋体" w:cs="宋体"/>
          <w:szCs w:val="21"/>
          <w:highlight w:val="none"/>
        </w:rPr>
      </w:pPr>
      <w:r>
        <w:rPr>
          <w:rFonts w:hint="eastAsia" w:ascii="宋体" w:hAnsi="宋体" w:cs="宋体"/>
          <w:szCs w:val="21"/>
          <w:highlight w:val="none"/>
        </w:rPr>
        <w:t>15.5响应文件只允许有一个报价，有选择的或有条件的报价将不予接受（磋商文件另有规定的除外）。</w:t>
      </w:r>
    </w:p>
    <w:p w14:paraId="0D6FC3C7">
      <w:pPr>
        <w:spacing w:line="360" w:lineRule="exact"/>
        <w:ind w:firstLine="422"/>
        <w:rPr>
          <w:rFonts w:ascii="宋体" w:hAnsi="宋体" w:cs="宋体"/>
          <w:highlight w:val="none"/>
        </w:rPr>
      </w:pPr>
      <w:r>
        <w:rPr>
          <w:rFonts w:hint="eastAsia" w:ascii="宋体" w:hAnsi="宋体" w:cs="宋体"/>
          <w:szCs w:val="21"/>
          <w:highlight w:val="none"/>
        </w:rPr>
        <w:t>15.6</w:t>
      </w:r>
      <w:r>
        <w:rPr>
          <w:rFonts w:hint="eastAsia" w:ascii="宋体" w:hAnsi="宋体" w:cs="宋体"/>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highlight w:val="none"/>
        </w:rPr>
        <w:t>对不同文字文本竞争性磋商响应文件的解释发生异议的，以中文文本为准。除上述原因以外，如果因供应商原因引起的报价失误，并在磋商时被接受，其后果由供应商自负。</w:t>
      </w:r>
    </w:p>
    <w:p w14:paraId="36E4A08F">
      <w:pPr>
        <w:spacing w:line="360" w:lineRule="exact"/>
        <w:ind w:firstLine="420"/>
        <w:rPr>
          <w:rFonts w:ascii="宋体" w:hAnsi="宋体" w:cs="宋体"/>
          <w:b/>
          <w:szCs w:val="21"/>
          <w:highlight w:val="none"/>
        </w:rPr>
      </w:pPr>
      <w:r>
        <w:rPr>
          <w:rFonts w:hint="eastAsia" w:ascii="宋体" w:hAnsi="宋体" w:cs="宋体"/>
          <w:b/>
          <w:szCs w:val="21"/>
          <w:highlight w:val="none"/>
        </w:rPr>
        <w:t>16、响应文件有效期</w:t>
      </w:r>
    </w:p>
    <w:p w14:paraId="36ED07C1">
      <w:pPr>
        <w:pStyle w:val="24"/>
        <w:ind w:firstLine="422"/>
        <w:rPr>
          <w:color w:val="auto"/>
          <w:highlight w:val="none"/>
        </w:rPr>
      </w:pPr>
      <w:r>
        <w:rPr>
          <w:rFonts w:hint="eastAsia"/>
          <w:color w:val="auto"/>
          <w:highlight w:val="none"/>
        </w:rPr>
        <w:t>16.1响应文件有效期：详见供应商须知前附表。有效期不足的响应文件将被拒绝。</w:t>
      </w:r>
    </w:p>
    <w:p w14:paraId="5AE2E554">
      <w:pPr>
        <w:pStyle w:val="24"/>
        <w:ind w:firstLine="422"/>
        <w:rPr>
          <w:color w:val="auto"/>
          <w:kern w:val="2"/>
          <w:highlight w:val="none"/>
        </w:rPr>
      </w:pPr>
      <w:r>
        <w:rPr>
          <w:rFonts w:hint="eastAsia"/>
          <w:color w:val="auto"/>
          <w:kern w:val="2"/>
          <w:highlight w:val="none"/>
        </w:rPr>
        <w:t>16.2在特殊情况下，采购人可与供应商协商延长响应文件的有效期，这种要求和答复均以书面形式进行。</w:t>
      </w:r>
    </w:p>
    <w:p w14:paraId="77ED9AAB">
      <w:pPr>
        <w:pStyle w:val="24"/>
        <w:ind w:firstLine="422"/>
        <w:rPr>
          <w:color w:val="auto"/>
          <w:kern w:val="2"/>
          <w:highlight w:val="none"/>
        </w:rPr>
      </w:pPr>
      <w:r>
        <w:rPr>
          <w:rFonts w:hint="eastAsia"/>
          <w:color w:val="auto"/>
          <w:kern w:val="2"/>
          <w:highlight w:val="none"/>
        </w:rPr>
        <w:t xml:space="preserve">16.3供应商可拒绝接受延长有效期要求而不会导致磋商保证金被没收。同意延长有效期的供应商需要相应延长磋商保证金的有效期，但不能修改响应文件其它内容。 </w:t>
      </w:r>
    </w:p>
    <w:p w14:paraId="7F1FF791">
      <w:pPr>
        <w:pStyle w:val="24"/>
        <w:ind w:firstLine="422"/>
        <w:rPr>
          <w:color w:val="auto"/>
          <w:kern w:val="2"/>
          <w:highlight w:val="none"/>
        </w:rPr>
      </w:pPr>
      <w:r>
        <w:rPr>
          <w:rFonts w:hint="eastAsia"/>
          <w:color w:val="auto"/>
          <w:kern w:val="2"/>
          <w:highlight w:val="none"/>
        </w:rPr>
        <w:t>16.4供应商的响应文件自开标之日起至合同履行完毕止均应保持有效。</w:t>
      </w:r>
    </w:p>
    <w:p w14:paraId="71E3DE7C">
      <w:pPr>
        <w:spacing w:line="360" w:lineRule="exact"/>
        <w:ind w:firstLine="420"/>
        <w:rPr>
          <w:rFonts w:ascii="宋体" w:hAnsi="宋体" w:cs="宋体"/>
          <w:b/>
          <w:szCs w:val="21"/>
          <w:highlight w:val="none"/>
        </w:rPr>
      </w:pPr>
      <w:r>
        <w:rPr>
          <w:rFonts w:hint="eastAsia" w:ascii="宋体" w:hAnsi="宋体" w:cs="宋体"/>
          <w:b/>
          <w:szCs w:val="21"/>
          <w:highlight w:val="none"/>
        </w:rPr>
        <w:t>17、磋商保证金</w:t>
      </w:r>
    </w:p>
    <w:p w14:paraId="00432D3B">
      <w:pPr>
        <w:snapToGrid w:val="0"/>
        <w:spacing w:line="360" w:lineRule="exact"/>
        <w:ind w:firstLine="422"/>
        <w:jc w:val="left"/>
        <w:rPr>
          <w:rFonts w:ascii="宋体" w:hAnsi="宋体"/>
          <w:kern w:val="0"/>
          <w:szCs w:val="21"/>
          <w:highlight w:val="none"/>
        </w:rPr>
      </w:pPr>
      <w:r>
        <w:rPr>
          <w:rFonts w:hint="eastAsia" w:ascii="宋体" w:hAnsi="宋体"/>
          <w:kern w:val="0"/>
          <w:szCs w:val="21"/>
          <w:highlight w:val="none"/>
        </w:rPr>
        <w:t>17.1磋商保证金金额：详见供应商须知前附表。磋商保证金应在响应文件有效期内保持有效。</w:t>
      </w:r>
    </w:p>
    <w:p w14:paraId="2C67C628">
      <w:pPr>
        <w:snapToGrid w:val="0"/>
        <w:spacing w:line="360" w:lineRule="exact"/>
        <w:ind w:firstLine="422"/>
        <w:jc w:val="left"/>
        <w:rPr>
          <w:rFonts w:ascii="宋体" w:hAnsi="宋体"/>
          <w:kern w:val="0"/>
          <w:szCs w:val="21"/>
          <w:highlight w:val="none"/>
        </w:rPr>
      </w:pPr>
      <w:r>
        <w:rPr>
          <w:rFonts w:hint="eastAsia" w:ascii="宋体" w:hAnsi="宋体"/>
          <w:kern w:val="0"/>
          <w:szCs w:val="21"/>
          <w:highlight w:val="none"/>
        </w:rPr>
        <w:t>17.2供应商须按规定于竞标截止前足额提交磋商保证金，</w:t>
      </w:r>
      <w:r>
        <w:rPr>
          <w:rFonts w:hint="eastAsia" w:ascii="宋体" w:hAnsi="宋体"/>
          <w:b/>
          <w:kern w:val="0"/>
          <w:szCs w:val="21"/>
          <w:highlight w:val="none"/>
        </w:rPr>
        <w:t>否则，其响应无效。</w:t>
      </w:r>
    </w:p>
    <w:p w14:paraId="64A983E3">
      <w:pPr>
        <w:snapToGrid w:val="0"/>
        <w:spacing w:line="360" w:lineRule="exact"/>
        <w:ind w:firstLine="422"/>
        <w:jc w:val="left"/>
        <w:rPr>
          <w:rFonts w:ascii="宋体" w:hAnsi="宋体"/>
          <w:kern w:val="0"/>
          <w:szCs w:val="21"/>
          <w:highlight w:val="none"/>
        </w:rPr>
      </w:pPr>
      <w:r>
        <w:rPr>
          <w:rFonts w:hint="eastAsia" w:ascii="宋体" w:hAnsi="宋体"/>
          <w:kern w:val="0"/>
          <w:szCs w:val="21"/>
          <w:highlight w:val="none"/>
        </w:rPr>
        <w:t>17.3磋商保证金交纳形式：</w:t>
      </w:r>
      <w:r>
        <w:rPr>
          <w:rFonts w:hint="eastAsia" w:hAnsi="宋体"/>
          <w:highlight w:val="none"/>
        </w:rPr>
        <w:t>转账、电汇、网上银行、支票、汇票、本票或者银行、保险机构出具的保函，禁止采用现钞方式。</w:t>
      </w:r>
    </w:p>
    <w:p w14:paraId="04EC3D18">
      <w:pPr>
        <w:snapToGrid w:val="0"/>
        <w:spacing w:line="360" w:lineRule="exact"/>
        <w:ind w:firstLine="420" w:firstLineChars="200"/>
        <w:jc w:val="left"/>
        <w:rPr>
          <w:rFonts w:ascii="宋体" w:hAnsi="宋体"/>
          <w:kern w:val="0"/>
          <w:szCs w:val="21"/>
          <w:highlight w:val="none"/>
        </w:rPr>
      </w:pPr>
      <w:r>
        <w:rPr>
          <w:rFonts w:hint="eastAsia" w:hAnsi="宋体"/>
          <w:highlight w:val="none"/>
        </w:rPr>
        <w:t>采用转账、电汇、网上银行方式的，在首次提交响应文件截止时间前交至</w:t>
      </w:r>
      <w:r>
        <w:rPr>
          <w:rFonts w:hint="eastAsia" w:hAnsi="宋体" w:cs="Arial"/>
          <w:highlight w:val="none"/>
        </w:rPr>
        <w:t>广西德元工程项目管理有限责任公司（收款单位名称），开户银行：柳州银行北站支行营业部，银行账号：</w:t>
      </w:r>
      <w:r>
        <w:rPr>
          <w:rFonts w:hAnsi="宋体" w:cs="Arial"/>
          <w:highlight w:val="none"/>
        </w:rPr>
        <w:t>707002011010900000108</w:t>
      </w:r>
      <w:r>
        <w:rPr>
          <w:rFonts w:hint="eastAsia" w:ascii="宋体" w:hAnsi="宋体"/>
          <w:kern w:val="0"/>
          <w:szCs w:val="21"/>
          <w:highlight w:val="none"/>
        </w:rPr>
        <w:t>。</w:t>
      </w:r>
    </w:p>
    <w:p w14:paraId="30D09E85">
      <w:pPr>
        <w:pStyle w:val="24"/>
        <w:ind w:firstLine="422"/>
        <w:rPr>
          <w:color w:val="auto"/>
          <w:highlight w:val="none"/>
        </w:rPr>
      </w:pPr>
      <w:r>
        <w:rPr>
          <w:rFonts w:hint="eastAsia"/>
          <w:color w:val="auto"/>
          <w:highlight w:val="none"/>
        </w:rPr>
        <w:t>采用转账、电汇、网上银行方式的，由供应商按上条中明确的全称、账号、开户行，在保证金规定递交时间内转入（汇入）广西德元工程项目管理有限责任公司保证金专户上，并将银行转账底单的复印件作为磋商保证金提交凭证，放置于响应文件中，</w:t>
      </w:r>
      <w:r>
        <w:rPr>
          <w:rFonts w:hint="eastAsia"/>
          <w:b/>
          <w:color w:val="auto"/>
          <w:highlight w:val="none"/>
        </w:rPr>
        <w:t>否则其响应无效</w:t>
      </w:r>
      <w:r>
        <w:rPr>
          <w:rFonts w:hint="eastAsia"/>
          <w:color w:val="auto"/>
          <w:highlight w:val="none"/>
        </w:rPr>
        <w:t>。若广西德元工程项目管理有限责任公司保证金专户在保证金规定递交时间内没有收到供应商足额交纳的磋商保证金，</w:t>
      </w:r>
      <w:r>
        <w:rPr>
          <w:rFonts w:hint="eastAsia"/>
          <w:b/>
          <w:color w:val="auto"/>
          <w:highlight w:val="none"/>
        </w:rPr>
        <w:t>其响应无效</w:t>
      </w:r>
      <w:r>
        <w:rPr>
          <w:rFonts w:hint="eastAsia"/>
          <w:color w:val="auto"/>
          <w:highlight w:val="none"/>
        </w:rPr>
        <w:t>；因此供应商在缴纳磋商保证金时应充分考虑保证金到达本公司保证金专户上的时间，以免影响竞标。办理磋商保证金手续时，请务必在银行进账单的用途或空白栏上注明招标项目名称或采购编号</w:t>
      </w:r>
      <w:r>
        <w:rPr>
          <w:rFonts w:hint="eastAsia"/>
          <w:b/>
          <w:color w:val="auto"/>
          <w:highlight w:val="none"/>
        </w:rPr>
        <w:t>，如遇受字符限制的情况，项目名称可简写。</w:t>
      </w:r>
    </w:p>
    <w:p w14:paraId="38C41A55">
      <w:pPr>
        <w:pStyle w:val="24"/>
        <w:ind w:firstLine="422"/>
        <w:rPr>
          <w:color w:val="auto"/>
          <w:highlight w:val="none"/>
        </w:rPr>
      </w:pPr>
      <w:r>
        <w:rPr>
          <w:rFonts w:hint="eastAsia"/>
          <w:color w:val="auto"/>
          <w:highlight w:val="none"/>
        </w:rPr>
        <w:t>采用支票、汇票、本票或银行、保险机构出具的保函交纳方式的，供应商应将支票、汇票、本票或银行、保险机构出具的保函的复印件作为磋商保证金提交凭证，放置于响应文件中</w:t>
      </w:r>
      <w:r>
        <w:rPr>
          <w:rFonts w:hint="eastAsia"/>
          <w:b/>
          <w:color w:val="auto"/>
          <w:highlight w:val="none"/>
        </w:rPr>
        <w:t>，否则其响应无效</w:t>
      </w:r>
      <w:r>
        <w:rPr>
          <w:rFonts w:hint="eastAsia"/>
          <w:color w:val="auto"/>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b/>
          <w:color w:val="auto"/>
          <w:highlight w:val="none"/>
        </w:rPr>
        <w:t>其响应无效</w:t>
      </w:r>
      <w:r>
        <w:rPr>
          <w:rFonts w:hint="eastAsia"/>
          <w:color w:val="auto"/>
          <w:highlight w:val="none"/>
        </w:rPr>
        <w:t>；因此供应商无论采用现场或者是邮寄递交上述原件时应充分考虑到达时间，以免影响竞标。</w:t>
      </w:r>
    </w:p>
    <w:p w14:paraId="1E80A453">
      <w:pPr>
        <w:pStyle w:val="24"/>
        <w:ind w:firstLine="422"/>
        <w:rPr>
          <w:color w:val="auto"/>
          <w:highlight w:val="none"/>
        </w:rPr>
      </w:pPr>
      <w:r>
        <w:rPr>
          <w:rFonts w:hint="eastAsia"/>
          <w:color w:val="auto"/>
          <w:highlight w:val="none"/>
        </w:rPr>
        <w:t>17.4首次提交响应文件截止时间后提交的，或未足额交纳的，或保函额度不足的，视为无效磋商保证金。</w:t>
      </w:r>
    </w:p>
    <w:p w14:paraId="444F4B3B">
      <w:pPr>
        <w:pStyle w:val="24"/>
        <w:ind w:firstLine="422"/>
        <w:rPr>
          <w:color w:val="auto"/>
          <w:highlight w:val="none"/>
        </w:rPr>
      </w:pPr>
      <w:r>
        <w:rPr>
          <w:rFonts w:hint="eastAsia"/>
          <w:color w:val="auto"/>
          <w:highlight w:val="none"/>
        </w:rPr>
        <w:t>17.5供应商采用现钞方式或从个人账户（个体工商户及自然人竞标除外）转出的磋商保证金，视为无效磋商保证金。</w:t>
      </w:r>
    </w:p>
    <w:p w14:paraId="705A9649">
      <w:pPr>
        <w:pStyle w:val="24"/>
        <w:ind w:firstLine="422"/>
        <w:rPr>
          <w:color w:val="auto"/>
          <w:highlight w:val="none"/>
        </w:rPr>
      </w:pPr>
      <w:r>
        <w:rPr>
          <w:rFonts w:hint="eastAsia"/>
          <w:color w:val="auto"/>
          <w:highlight w:val="none"/>
        </w:rPr>
        <w:t>17.6支票、汇票、本票出现背书情形，或者有条件支付的，或者支票、汇票、本票无效的，视为无效磋商保证金。</w:t>
      </w:r>
    </w:p>
    <w:p w14:paraId="7C055DEC">
      <w:pPr>
        <w:pStyle w:val="24"/>
        <w:ind w:firstLine="422"/>
        <w:rPr>
          <w:color w:val="auto"/>
          <w:highlight w:val="none"/>
        </w:rPr>
      </w:pPr>
      <w:r>
        <w:rPr>
          <w:rFonts w:hint="eastAsia"/>
          <w:color w:val="auto"/>
          <w:highlight w:val="none"/>
        </w:rPr>
        <w:t>17.7保函有效期低于响应文件有效期的，视为无效磋商保证金。</w:t>
      </w:r>
    </w:p>
    <w:p w14:paraId="06D1A788">
      <w:pPr>
        <w:pStyle w:val="24"/>
        <w:ind w:firstLine="422"/>
        <w:rPr>
          <w:rFonts w:cs="Courier New"/>
          <w:color w:val="auto"/>
          <w:kern w:val="2"/>
          <w:highlight w:val="none"/>
        </w:rPr>
      </w:pPr>
      <w:r>
        <w:rPr>
          <w:rFonts w:hint="eastAsia"/>
          <w:color w:val="auto"/>
          <w:highlight w:val="none"/>
        </w:rPr>
        <w:t>17.8磋商保证金采用金融机构、担保机构出具的保函为有条件保函的，视为无效磋商保证金。</w:t>
      </w:r>
    </w:p>
    <w:p w14:paraId="3BD9E552">
      <w:pPr>
        <w:pStyle w:val="24"/>
        <w:ind w:firstLine="422"/>
        <w:rPr>
          <w:color w:val="auto"/>
          <w:highlight w:val="none"/>
        </w:rPr>
      </w:pPr>
      <w:r>
        <w:rPr>
          <w:rFonts w:hint="eastAsia"/>
          <w:color w:val="auto"/>
          <w:highlight w:val="none"/>
        </w:rPr>
        <w:t>17.9磋商保证金的退还</w:t>
      </w:r>
    </w:p>
    <w:p w14:paraId="717DD33F">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1</w:t>
      </w:r>
      <w:r>
        <w:rPr>
          <w:rFonts w:hint="eastAsia" w:hAnsi="宋体"/>
          <w:highlight w:val="none"/>
        </w:rPr>
        <w:t>）未成交人的磋商保证金自成交通知书发出之日起4个工作日内退还，退还方式如下：</w:t>
      </w:r>
    </w:p>
    <w:p w14:paraId="427389F4">
      <w:pPr>
        <w:snapToGrid w:val="0"/>
        <w:spacing w:line="360" w:lineRule="exact"/>
        <w:ind w:firstLine="630" w:firstLineChars="300"/>
        <w:jc w:val="left"/>
        <w:rPr>
          <w:rFonts w:hAnsi="宋体"/>
          <w:highlight w:val="none"/>
        </w:rPr>
      </w:pPr>
      <w:r>
        <w:rPr>
          <w:rFonts w:hint="eastAsia" w:hAnsi="宋体"/>
          <w:highlight w:val="none"/>
        </w:rPr>
        <w:t>①采用银行转账方式的，以转账方式退回到供应商银行账户。</w:t>
      </w:r>
    </w:p>
    <w:p w14:paraId="13EFDA04">
      <w:pPr>
        <w:snapToGrid w:val="0"/>
        <w:spacing w:line="360" w:lineRule="exact"/>
        <w:ind w:firstLine="630" w:firstLineChars="300"/>
        <w:jc w:val="left"/>
        <w:rPr>
          <w:rFonts w:hAnsi="宋体"/>
          <w:highlight w:val="none"/>
        </w:rPr>
      </w:pPr>
      <w:r>
        <w:rPr>
          <w:rFonts w:hint="eastAsia" w:hAnsi="宋体"/>
          <w:highlight w:val="none"/>
        </w:rPr>
        <w:t>②采用支票、汇票或本票方式的，以转账方式退回到供应商银行账户或由供应商代表持相关授权证明材料至采购人或采购代理机构办理支票、汇票或本票原件退还手续。</w:t>
      </w:r>
    </w:p>
    <w:p w14:paraId="6587FB3D">
      <w:pPr>
        <w:snapToGrid w:val="0"/>
        <w:spacing w:line="360" w:lineRule="exact"/>
        <w:ind w:firstLine="630" w:firstLineChars="300"/>
        <w:jc w:val="left"/>
        <w:rPr>
          <w:rFonts w:hAnsi="宋体"/>
          <w:highlight w:val="none"/>
        </w:rPr>
      </w:pPr>
      <w:r>
        <w:rPr>
          <w:rFonts w:hint="eastAsia" w:hAnsi="宋体"/>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14:paraId="1A5C9A31">
      <w:pPr>
        <w:snapToGrid w:val="0"/>
        <w:spacing w:line="360" w:lineRule="exact"/>
        <w:ind w:firstLine="420" w:firstLineChars="200"/>
        <w:jc w:val="left"/>
        <w:rPr>
          <w:rFonts w:hAnsi="宋体"/>
          <w:highlight w:val="none"/>
        </w:rPr>
      </w:pPr>
      <w:r>
        <w:rPr>
          <w:rFonts w:hint="eastAsia" w:hAnsi="宋体"/>
          <w:highlight w:val="none"/>
        </w:rPr>
        <w:t>（2）成交人应在合同签订之日起2个工作日内向采购代理机构提供</w:t>
      </w:r>
      <w:r>
        <w:rPr>
          <w:rFonts w:hint="eastAsia" w:hAnsi="宋体"/>
          <w:highlight w:val="none"/>
          <w:u w:val="single"/>
        </w:rPr>
        <w:t xml:space="preserve"> 壹 </w:t>
      </w:r>
      <w:r>
        <w:rPr>
          <w:rFonts w:hint="eastAsia" w:hAnsi="宋体"/>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1D00004B">
      <w:pPr>
        <w:snapToGrid w:val="0"/>
        <w:spacing w:line="360" w:lineRule="exact"/>
        <w:ind w:firstLine="420" w:firstLineChars="200"/>
        <w:jc w:val="left"/>
        <w:rPr>
          <w:rFonts w:hAnsi="宋体"/>
          <w:highlight w:val="none"/>
        </w:rPr>
      </w:pPr>
      <w:r>
        <w:rPr>
          <w:rFonts w:hint="eastAsia" w:hAnsi="宋体"/>
          <w:highlight w:val="none"/>
        </w:rPr>
        <w:t>（3）磋商保证金不计息。</w:t>
      </w:r>
    </w:p>
    <w:p w14:paraId="7572094B">
      <w:pPr>
        <w:snapToGrid w:val="0"/>
        <w:spacing w:line="360" w:lineRule="exact"/>
        <w:ind w:firstLine="422"/>
        <w:jc w:val="left"/>
        <w:rPr>
          <w:rFonts w:hAnsi="宋体"/>
          <w:highlight w:val="none"/>
        </w:rPr>
      </w:pPr>
      <w:r>
        <w:rPr>
          <w:rFonts w:hint="eastAsia" w:hAnsi="宋体"/>
          <w:highlight w:val="none"/>
        </w:rPr>
        <w:t>17.10供应商有下列情形之一的，磋商保证金将不予退还：</w:t>
      </w:r>
    </w:p>
    <w:p w14:paraId="26FE9F66">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1</w:t>
      </w:r>
      <w:r>
        <w:rPr>
          <w:rFonts w:hint="eastAsia" w:hAnsi="宋体"/>
          <w:highlight w:val="none"/>
        </w:rPr>
        <w:t>）供应商在响应文件有效期内撤回响应文件的；</w:t>
      </w:r>
    </w:p>
    <w:p w14:paraId="57AB4AE8">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2</w:t>
      </w:r>
      <w:r>
        <w:rPr>
          <w:rFonts w:hint="eastAsia" w:hAnsi="宋体"/>
          <w:highlight w:val="none"/>
        </w:rPr>
        <w:t>）未按规定提交履约保证金的；</w:t>
      </w:r>
    </w:p>
    <w:p w14:paraId="2E9A30E0">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3</w:t>
      </w:r>
      <w:r>
        <w:rPr>
          <w:rFonts w:hint="eastAsia" w:hAnsi="宋体"/>
          <w:highlight w:val="none"/>
        </w:rPr>
        <w:t>）供应商在竞标过程中弄虚作假，提供虚假材料的；</w:t>
      </w:r>
    </w:p>
    <w:p w14:paraId="3797D72D">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4</w:t>
      </w:r>
      <w:r>
        <w:rPr>
          <w:rFonts w:hint="eastAsia" w:hAnsi="宋体"/>
          <w:highlight w:val="none"/>
        </w:rPr>
        <w:t>）成交人无正当理由不与采购人签订合同的；</w:t>
      </w:r>
    </w:p>
    <w:p w14:paraId="552583CB">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5</w:t>
      </w:r>
      <w:r>
        <w:rPr>
          <w:rFonts w:hint="eastAsia" w:hAnsi="宋体"/>
          <w:highlight w:val="none"/>
        </w:rPr>
        <w:t>）将成交项目转让给他人或者在响应文件中未说明且未经招标采购人同意，将成交项目分包给他人的；</w:t>
      </w:r>
    </w:p>
    <w:p w14:paraId="2D85320B">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6</w:t>
      </w:r>
      <w:r>
        <w:rPr>
          <w:rFonts w:hint="eastAsia" w:hAnsi="宋体"/>
          <w:highlight w:val="none"/>
        </w:rPr>
        <w:t>）拒绝履行合同义务的；</w:t>
      </w:r>
    </w:p>
    <w:p w14:paraId="2ED50939">
      <w:pPr>
        <w:snapToGrid w:val="0"/>
        <w:spacing w:line="360" w:lineRule="exact"/>
        <w:ind w:firstLine="420" w:firstLineChars="200"/>
        <w:jc w:val="left"/>
        <w:rPr>
          <w:rFonts w:hAnsi="宋体"/>
          <w:highlight w:val="none"/>
        </w:rPr>
      </w:pPr>
      <w:r>
        <w:rPr>
          <w:rFonts w:hint="eastAsia" w:hAnsi="宋体"/>
          <w:highlight w:val="none"/>
        </w:rPr>
        <w:t>（</w:t>
      </w:r>
      <w:r>
        <w:rPr>
          <w:rFonts w:hAnsi="宋体"/>
          <w:highlight w:val="none"/>
        </w:rPr>
        <w:t>7</w:t>
      </w:r>
      <w:r>
        <w:rPr>
          <w:rFonts w:hint="eastAsia" w:hAnsi="宋体"/>
          <w:highlight w:val="none"/>
        </w:rPr>
        <w:t xml:space="preserve">）其他严重扰乱招竞标程序的； </w:t>
      </w:r>
    </w:p>
    <w:p w14:paraId="3110711D">
      <w:pPr>
        <w:snapToGrid w:val="0"/>
        <w:spacing w:line="360" w:lineRule="exact"/>
        <w:ind w:firstLine="422"/>
        <w:jc w:val="left"/>
        <w:rPr>
          <w:rFonts w:ascii="宋体" w:hAnsi="宋体"/>
          <w:b/>
          <w:bCs/>
          <w:kern w:val="0"/>
          <w:szCs w:val="21"/>
          <w:highlight w:val="none"/>
        </w:rPr>
      </w:pPr>
      <w:r>
        <w:rPr>
          <w:rFonts w:hint="eastAsia" w:ascii="宋体" w:hAnsi="宋体"/>
          <w:b/>
          <w:bCs/>
          <w:kern w:val="0"/>
          <w:szCs w:val="21"/>
          <w:highlight w:val="none"/>
        </w:rPr>
        <w:t>18、</w:t>
      </w:r>
      <w:bookmarkStart w:id="9" w:name="_Toc254970683"/>
      <w:bookmarkStart w:id="10" w:name="_Toc254970542"/>
      <w:r>
        <w:rPr>
          <w:rFonts w:hint="eastAsia" w:ascii="宋体" w:hAnsi="宋体"/>
          <w:b/>
          <w:bCs/>
          <w:kern w:val="0"/>
          <w:szCs w:val="21"/>
          <w:highlight w:val="none"/>
        </w:rPr>
        <w:t>响应文件的</w:t>
      </w:r>
      <w:bookmarkEnd w:id="9"/>
      <w:bookmarkEnd w:id="10"/>
      <w:r>
        <w:rPr>
          <w:rFonts w:hint="eastAsia" w:ascii="宋体" w:hAnsi="宋体"/>
          <w:b/>
          <w:bCs/>
          <w:kern w:val="0"/>
          <w:szCs w:val="21"/>
          <w:highlight w:val="none"/>
        </w:rPr>
        <w:t>编制</w:t>
      </w:r>
    </w:p>
    <w:p w14:paraId="4D57F7AF">
      <w:pPr>
        <w:snapToGrid w:val="0"/>
        <w:spacing w:line="360" w:lineRule="exact"/>
        <w:ind w:firstLine="422"/>
        <w:jc w:val="left"/>
        <w:rPr>
          <w:rFonts w:ascii="宋体" w:hAnsi="宋体" w:cs="宋体"/>
          <w:highlight w:val="none"/>
        </w:rPr>
      </w:pPr>
      <w:r>
        <w:rPr>
          <w:rFonts w:hint="eastAsia" w:ascii="宋体" w:hAnsi="宋体" w:cs="宋体"/>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14:paraId="50745682">
      <w:pPr>
        <w:snapToGrid w:val="0"/>
        <w:spacing w:line="360" w:lineRule="exact"/>
        <w:ind w:firstLine="422"/>
        <w:jc w:val="left"/>
        <w:rPr>
          <w:rFonts w:ascii="宋体" w:hAnsi="宋体" w:cs="宋体"/>
          <w:highlight w:val="none"/>
        </w:rPr>
      </w:pPr>
      <w:r>
        <w:rPr>
          <w:rFonts w:hint="eastAsia" w:ascii="宋体" w:hAnsi="宋体" w:cs="宋体"/>
          <w:highlight w:val="none"/>
        </w:rPr>
        <w:t>18.2响应文件应按资格证明、报价分别编制，商务技术文件合并编制，本磋商只接受电子版响应文件。</w:t>
      </w:r>
    </w:p>
    <w:p w14:paraId="1DA4C2B5">
      <w:pPr>
        <w:snapToGrid w:val="0"/>
        <w:spacing w:line="360" w:lineRule="exact"/>
        <w:ind w:firstLine="422"/>
        <w:jc w:val="left"/>
        <w:rPr>
          <w:rFonts w:ascii="宋体" w:hAnsi="宋体" w:cs="宋体"/>
          <w:highlight w:val="none"/>
        </w:rPr>
      </w:pPr>
      <w:r>
        <w:rPr>
          <w:rFonts w:hint="eastAsia" w:ascii="宋体" w:hAnsi="宋体" w:cs="宋体"/>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Calibri" w:cs="宋体"/>
          <w:kern w:val="0"/>
          <w:szCs w:val="21"/>
          <w:highlight w:val="none"/>
        </w:rPr>
        <w:t>骑缝盖</w:t>
      </w:r>
      <w:r>
        <w:rPr>
          <w:rFonts w:hint="eastAsia" w:ascii="宋体" w:hAnsi="宋体" w:cs="宋体"/>
          <w:highlight w:val="none"/>
        </w:rPr>
        <w:t>公章不视为在规定位置盖章。</w:t>
      </w:r>
    </w:p>
    <w:p w14:paraId="69DBD53D">
      <w:pPr>
        <w:snapToGrid w:val="0"/>
        <w:spacing w:line="360" w:lineRule="exact"/>
        <w:ind w:firstLine="422"/>
        <w:jc w:val="left"/>
        <w:rPr>
          <w:rFonts w:ascii="宋体" w:hAnsi="宋体" w:cs="宋体"/>
          <w:highlight w:val="none"/>
        </w:rPr>
      </w:pPr>
      <w:r>
        <w:rPr>
          <w:rFonts w:ascii="宋体" w:hAnsi="宋体" w:cs="宋体"/>
          <w:highlight w:val="none"/>
        </w:rPr>
        <w:t>18.4</w:t>
      </w:r>
      <w:r>
        <w:rPr>
          <w:rFonts w:hint="eastAsia" w:ascii="宋体" w:hAnsi="宋体" w:cs="宋体"/>
          <w:highlight w:val="none"/>
        </w:rPr>
        <w:t>响应文件中标注的供应商名称应与营业执照（事业单位法人证书、执业许可证、自然人身份证）及电子公章一致，否则其响应文件按无效响应处理。</w:t>
      </w:r>
    </w:p>
    <w:p w14:paraId="6B7A5FA9">
      <w:pPr>
        <w:snapToGrid w:val="0"/>
        <w:spacing w:line="360" w:lineRule="exact"/>
        <w:ind w:firstLine="422"/>
        <w:jc w:val="left"/>
        <w:rPr>
          <w:rFonts w:ascii="宋体" w:hAnsi="宋体" w:cs="宋体"/>
          <w:highlight w:val="none"/>
        </w:rPr>
      </w:pPr>
      <w:r>
        <w:rPr>
          <w:rFonts w:hint="eastAsia" w:ascii="宋体" w:hAnsi="宋体" w:cs="宋体"/>
          <w:highlight w:val="none"/>
        </w:rPr>
        <w:t>18.5</w:t>
      </w:r>
      <w:r>
        <w:rPr>
          <w:rFonts w:hint="eastAsia" w:ascii="宋体" w:hAnsi="Calibri" w:cs="宋体"/>
          <w:kern w:val="0"/>
          <w:szCs w:val="21"/>
          <w:highlight w:val="none"/>
        </w:rPr>
        <w:t>响应文件应避免涂改、行间插字或者删除，否则其响应文件按无效响应处理。</w:t>
      </w:r>
    </w:p>
    <w:p w14:paraId="3F455B66">
      <w:pPr>
        <w:snapToGrid w:val="0"/>
        <w:spacing w:line="360" w:lineRule="exact"/>
        <w:ind w:firstLine="422"/>
        <w:jc w:val="left"/>
        <w:rPr>
          <w:rFonts w:ascii="宋体" w:hAnsi="宋体" w:cs="宋体"/>
          <w:highlight w:val="none"/>
        </w:rPr>
      </w:pPr>
      <w:r>
        <w:rPr>
          <w:rFonts w:hint="eastAsia" w:ascii="宋体" w:hAnsi="宋体" w:cs="宋体"/>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14:paraId="5F4218E1">
      <w:pPr>
        <w:snapToGrid w:val="0"/>
        <w:spacing w:line="360" w:lineRule="exact"/>
        <w:ind w:firstLine="422"/>
        <w:jc w:val="left"/>
        <w:rPr>
          <w:rFonts w:ascii="宋体" w:hAnsi="宋体" w:cs="宋体"/>
          <w:highlight w:val="none"/>
        </w:rPr>
      </w:pPr>
      <w:r>
        <w:rPr>
          <w:rFonts w:ascii="宋体" w:hAnsi="宋体" w:cs="宋体"/>
          <w:highlight w:val="none"/>
        </w:rPr>
        <w:t>1</w:t>
      </w:r>
      <w:r>
        <w:rPr>
          <w:rFonts w:hint="eastAsia" w:ascii="宋体" w:hAnsi="宋体" w:cs="宋体"/>
          <w:highlight w:val="none"/>
        </w:rPr>
        <w:t>8</w:t>
      </w:r>
      <w:r>
        <w:rPr>
          <w:rFonts w:ascii="宋体" w:hAnsi="宋体" w:cs="宋体"/>
          <w:highlight w:val="none"/>
        </w:rPr>
        <w:t>.</w:t>
      </w:r>
      <w:r>
        <w:rPr>
          <w:rFonts w:hint="eastAsia" w:ascii="宋体" w:hAnsi="宋体" w:cs="宋体"/>
          <w:highlight w:val="none"/>
        </w:rPr>
        <w:t>7使用“广西政府采购云平台电子交易客户端”需要提前申领</w:t>
      </w:r>
      <w:r>
        <w:rPr>
          <w:rFonts w:ascii="宋体" w:hAnsi="宋体" w:cs="宋体"/>
          <w:highlight w:val="none"/>
        </w:rPr>
        <w:t>CA</w:t>
      </w:r>
      <w:r>
        <w:rPr>
          <w:rFonts w:hint="eastAsia" w:ascii="宋体" w:hAnsi="宋体" w:cs="宋体"/>
          <w:highlight w:val="none"/>
        </w:rPr>
        <w:t>数字证书，申领流程见该项目采购公告附件。</w:t>
      </w:r>
    </w:p>
    <w:p w14:paraId="5F1FF241">
      <w:pPr>
        <w:snapToGrid w:val="0"/>
        <w:spacing w:line="360" w:lineRule="exact"/>
        <w:ind w:firstLine="422"/>
        <w:jc w:val="left"/>
        <w:rPr>
          <w:rFonts w:ascii="宋体" w:hAnsi="宋体" w:cs="宋体"/>
          <w:highlight w:val="none"/>
        </w:rPr>
      </w:pPr>
      <w:r>
        <w:rPr>
          <w:rFonts w:ascii="宋体" w:hAnsi="宋体" w:cs="宋体"/>
          <w:highlight w:val="none"/>
        </w:rPr>
        <w:t>1</w:t>
      </w:r>
      <w:r>
        <w:rPr>
          <w:rFonts w:hint="eastAsia" w:ascii="宋体" w:hAnsi="宋体" w:cs="宋体"/>
          <w:highlight w:val="none"/>
        </w:rPr>
        <w:t>8</w:t>
      </w:r>
      <w:r>
        <w:rPr>
          <w:rFonts w:ascii="宋体" w:hAnsi="宋体" w:cs="宋体"/>
          <w:highlight w:val="none"/>
        </w:rPr>
        <w:t>.</w:t>
      </w:r>
      <w:r>
        <w:rPr>
          <w:rFonts w:hint="eastAsia" w:ascii="宋体" w:hAnsi="宋体" w:cs="宋体"/>
          <w:highlight w:val="none"/>
        </w:rPr>
        <w:t>8为确保网上操作合法、有效和安全，供应商应当在响应文件提交截止时间前完成在“政府采购云平台”的身份认证，确保在电子交易过程中能够对相关数据电文进行加密和使用电子签名。</w:t>
      </w:r>
    </w:p>
    <w:p w14:paraId="4F902D4B">
      <w:pPr>
        <w:spacing w:line="360" w:lineRule="exact"/>
        <w:ind w:firstLine="420"/>
        <w:rPr>
          <w:rFonts w:ascii="宋体" w:hAnsi="宋体" w:cs="宋体"/>
          <w:b/>
          <w:szCs w:val="21"/>
          <w:highlight w:val="none"/>
        </w:rPr>
      </w:pPr>
      <w:r>
        <w:rPr>
          <w:rFonts w:hint="eastAsia" w:ascii="宋体" w:hAnsi="宋体" w:cs="宋体"/>
          <w:b/>
          <w:highlight w:val="none"/>
        </w:rPr>
        <w:t>19.</w:t>
      </w:r>
      <w:r>
        <w:rPr>
          <w:rFonts w:hint="eastAsia" w:ascii="宋体" w:hAnsi="宋体" w:cs="宋体"/>
          <w:b/>
          <w:szCs w:val="21"/>
          <w:highlight w:val="none"/>
        </w:rPr>
        <w:t>响应文件的递交</w:t>
      </w:r>
    </w:p>
    <w:p w14:paraId="671893F6">
      <w:pPr>
        <w:snapToGrid w:val="0"/>
        <w:spacing w:line="360" w:lineRule="exact"/>
        <w:ind w:firstLine="422"/>
        <w:jc w:val="left"/>
        <w:rPr>
          <w:rFonts w:hAnsi="宋体"/>
          <w:highlight w:val="none"/>
        </w:rPr>
      </w:pPr>
      <w:r>
        <w:rPr>
          <w:rFonts w:hint="eastAsia" w:hAnsi="宋体"/>
          <w:highlight w:val="none"/>
        </w:rPr>
        <w:t>19.1供应商必须在“供应商须知前附表”规定的响应文件接收时间和地点提交电子版响应文件。电子响应文件应在制作完成后，在提交截止时间前通过有效数字证书（</w:t>
      </w:r>
      <w:r>
        <w:rPr>
          <w:rFonts w:hAnsi="宋体"/>
          <w:highlight w:val="none"/>
        </w:rPr>
        <w:t>CA</w:t>
      </w:r>
      <w:r>
        <w:rPr>
          <w:rFonts w:hint="eastAsia" w:hAnsi="宋体"/>
          <w:highlight w:val="none"/>
        </w:rPr>
        <w:t>认证锁）进行电子签章、加密，然后通过网络将加密的电子响应文件递交至“广西政府采购云平台”。</w:t>
      </w:r>
    </w:p>
    <w:p w14:paraId="4325730B">
      <w:pPr>
        <w:snapToGrid w:val="0"/>
        <w:spacing w:line="360" w:lineRule="exact"/>
        <w:ind w:firstLine="422"/>
        <w:jc w:val="left"/>
        <w:rPr>
          <w:rFonts w:hAnsi="宋体"/>
          <w:highlight w:val="none"/>
        </w:rPr>
      </w:pPr>
      <w:r>
        <w:rPr>
          <w:rFonts w:hint="eastAsia" w:hAnsi="宋体"/>
          <w:highlight w:val="none"/>
        </w:rPr>
        <w:t>19.2未在规定时间内提交或者未按照磋商文件要求密封或者标记的电子响应文件，广西政府采购云平台将拒收。</w:t>
      </w:r>
    </w:p>
    <w:p w14:paraId="5C3B128B">
      <w:pPr>
        <w:snapToGrid w:val="0"/>
        <w:spacing w:line="360" w:lineRule="exact"/>
        <w:ind w:firstLine="422"/>
        <w:jc w:val="left"/>
        <w:rPr>
          <w:rFonts w:hAnsi="宋体"/>
          <w:highlight w:val="none"/>
        </w:rPr>
      </w:pPr>
      <w:r>
        <w:rPr>
          <w:rFonts w:hint="eastAsia" w:hAnsi="宋体"/>
          <w:highlight w:val="none"/>
        </w:rPr>
        <w:t>19.3电子版响应文件提交方式见“磋商公告”中“四、提交响应文件截止时间、开标时间和地点”。</w:t>
      </w:r>
    </w:p>
    <w:p w14:paraId="548F125B">
      <w:pPr>
        <w:snapToGrid w:val="0"/>
        <w:spacing w:line="360" w:lineRule="exact"/>
        <w:ind w:firstLine="420"/>
        <w:jc w:val="left"/>
        <w:rPr>
          <w:rFonts w:ascii="宋体" w:hAnsi="宋体" w:cs="宋体"/>
          <w:b/>
          <w:szCs w:val="21"/>
          <w:highlight w:val="none"/>
        </w:rPr>
      </w:pPr>
      <w:r>
        <w:rPr>
          <w:rFonts w:hint="eastAsia" w:ascii="宋体" w:hAnsi="宋体" w:cs="宋体"/>
          <w:b/>
          <w:szCs w:val="21"/>
          <w:highlight w:val="none"/>
        </w:rPr>
        <w:t>20.响应文件的补充、修改、撤回与退回</w:t>
      </w:r>
    </w:p>
    <w:p w14:paraId="2CC5DB42">
      <w:pPr>
        <w:snapToGrid w:val="0"/>
        <w:spacing w:line="360" w:lineRule="exact"/>
        <w:ind w:firstLine="422"/>
        <w:jc w:val="left"/>
        <w:rPr>
          <w:rFonts w:hAnsi="宋体"/>
          <w:highlight w:val="none"/>
        </w:rPr>
      </w:pPr>
      <w:r>
        <w:rPr>
          <w:rFonts w:hint="eastAsia" w:hAnsi="宋体"/>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14:paraId="3725B7B1">
      <w:pPr>
        <w:snapToGrid w:val="0"/>
        <w:spacing w:line="360" w:lineRule="exact"/>
        <w:ind w:firstLine="422"/>
        <w:jc w:val="left"/>
        <w:rPr>
          <w:rFonts w:hAnsi="宋体"/>
          <w:highlight w:val="none"/>
        </w:rPr>
      </w:pPr>
      <w:r>
        <w:rPr>
          <w:rFonts w:hint="eastAsia" w:hAnsi="宋体"/>
          <w:highlight w:val="none"/>
        </w:rPr>
        <w:t>20.2 广西政府采购云平台收到响应文件，将妥善保存并即时向供应商发出确认回执通知。在提交响应文件截止时间前，除供应商补充、修改或者撤回响应文件外，任何单位和个人不得解密或提取响应文件。</w:t>
      </w:r>
    </w:p>
    <w:p w14:paraId="0E318AC6">
      <w:pPr>
        <w:snapToGrid w:val="0"/>
        <w:spacing w:line="360" w:lineRule="exact"/>
        <w:ind w:firstLine="422"/>
        <w:jc w:val="left"/>
        <w:rPr>
          <w:rFonts w:hAnsi="宋体"/>
          <w:highlight w:val="none"/>
        </w:rPr>
      </w:pPr>
      <w:r>
        <w:rPr>
          <w:rFonts w:hint="eastAsia" w:hAnsi="宋体"/>
          <w:highlight w:val="none"/>
        </w:rPr>
        <w:t>20.3在提交响应文件截止时间止提交电子版响应文件的供应商不足</w:t>
      </w:r>
      <w:r>
        <w:rPr>
          <w:rFonts w:hAnsi="宋体"/>
          <w:highlight w:val="none"/>
        </w:rPr>
        <w:t>3</w:t>
      </w:r>
      <w:r>
        <w:rPr>
          <w:rFonts w:hint="eastAsia" w:hAnsi="宋体"/>
          <w:highlight w:val="none"/>
        </w:rPr>
        <w:t>家时，电子版响应文件由代理机构在广西政府采购云平台操作退回，除此之外采购人和采购代理机构对已提交的响应文件概不退回。</w:t>
      </w:r>
    </w:p>
    <w:p w14:paraId="6DEE8FFD">
      <w:pPr>
        <w:tabs>
          <w:tab w:val="left" w:pos="3600"/>
        </w:tabs>
        <w:spacing w:line="360" w:lineRule="exact"/>
        <w:ind w:firstLine="420"/>
        <w:rPr>
          <w:rFonts w:ascii="宋体" w:hAnsi="宋体" w:cs="宋体"/>
          <w:b/>
          <w:szCs w:val="21"/>
          <w:highlight w:val="none"/>
        </w:rPr>
      </w:pPr>
      <w:bookmarkStart w:id="11" w:name="_Toc254970544"/>
      <w:bookmarkStart w:id="12" w:name="_Toc495388768"/>
      <w:bookmarkStart w:id="13" w:name="_Toc445223680"/>
      <w:bookmarkStart w:id="14" w:name="_Toc400465713"/>
      <w:bookmarkStart w:id="15" w:name="_Toc495351941"/>
      <w:bookmarkStart w:id="16" w:name="_Toc293863053"/>
      <w:bookmarkStart w:id="17" w:name="_Toc293863320"/>
      <w:bookmarkStart w:id="18" w:name="_Toc482865322"/>
      <w:bookmarkStart w:id="19" w:name="_Toc483327811"/>
      <w:bookmarkStart w:id="20" w:name="_Toc482865152"/>
      <w:bookmarkStart w:id="21" w:name="_Toc482864551"/>
      <w:bookmarkStart w:id="22" w:name="_Toc308018677"/>
      <w:bookmarkStart w:id="23" w:name="_Toc448421142"/>
      <w:bookmarkStart w:id="24" w:name="_Toc495388445"/>
      <w:bookmarkStart w:id="25" w:name="_Toc254970685"/>
      <w:r>
        <w:rPr>
          <w:rFonts w:hint="eastAsia" w:ascii="宋体" w:hAnsi="宋体" w:cs="宋体"/>
          <w:b/>
          <w:szCs w:val="21"/>
          <w:highlight w:val="none"/>
        </w:rPr>
        <w:t>四、</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cs="宋体"/>
          <w:b/>
          <w:szCs w:val="21"/>
          <w:highlight w:val="none"/>
        </w:rPr>
        <w:t>评审及磋商</w:t>
      </w:r>
    </w:p>
    <w:p w14:paraId="6862409F">
      <w:pPr>
        <w:snapToGrid w:val="0"/>
        <w:spacing w:line="360" w:lineRule="exact"/>
        <w:ind w:firstLine="420"/>
        <w:jc w:val="left"/>
        <w:rPr>
          <w:rFonts w:hAnsi="宋体"/>
          <w:b/>
          <w:highlight w:val="none"/>
        </w:rPr>
      </w:pPr>
      <w:r>
        <w:rPr>
          <w:rFonts w:hAnsi="宋体"/>
          <w:b/>
          <w:highlight w:val="none"/>
        </w:rPr>
        <w:t>2</w:t>
      </w:r>
      <w:r>
        <w:rPr>
          <w:rFonts w:hint="eastAsia" w:hAnsi="宋体"/>
          <w:b/>
          <w:highlight w:val="none"/>
        </w:rPr>
        <w:t>1</w:t>
      </w:r>
      <w:r>
        <w:rPr>
          <w:rFonts w:hAnsi="宋体"/>
          <w:b/>
          <w:highlight w:val="none"/>
        </w:rPr>
        <w:t>.</w:t>
      </w:r>
      <w:r>
        <w:rPr>
          <w:rFonts w:hint="eastAsia" w:hAnsi="宋体"/>
          <w:b/>
          <w:highlight w:val="none"/>
        </w:rPr>
        <w:t>磋商小组成立</w:t>
      </w:r>
    </w:p>
    <w:p w14:paraId="69502011">
      <w:pPr>
        <w:snapToGrid w:val="0"/>
        <w:spacing w:line="360" w:lineRule="exact"/>
        <w:ind w:firstLine="422"/>
        <w:jc w:val="left"/>
        <w:rPr>
          <w:rFonts w:hAnsi="宋体"/>
          <w:highlight w:val="none"/>
        </w:rPr>
      </w:pPr>
      <w:r>
        <w:rPr>
          <w:rFonts w:hAnsi="宋体"/>
          <w:highlight w:val="none"/>
        </w:rPr>
        <w:t>2</w:t>
      </w:r>
      <w:r>
        <w:rPr>
          <w:rFonts w:hint="eastAsia" w:hAnsi="宋体"/>
          <w:highlight w:val="none"/>
        </w:rPr>
        <w:t>1</w:t>
      </w:r>
      <w:r>
        <w:rPr>
          <w:rFonts w:hAnsi="宋体"/>
          <w:highlight w:val="none"/>
        </w:rPr>
        <w:t>.1</w:t>
      </w:r>
      <w:r>
        <w:rPr>
          <w:rFonts w:hint="eastAsia" w:hAnsi="宋体"/>
          <w:highlight w:val="none"/>
        </w:rPr>
        <w:t>磋商小组由采购人代表和评审专家共</w:t>
      </w:r>
      <w:r>
        <w:rPr>
          <w:rFonts w:hAnsi="宋体"/>
          <w:highlight w:val="none"/>
        </w:rPr>
        <w:t>3</w:t>
      </w:r>
      <w:r>
        <w:rPr>
          <w:rFonts w:hint="eastAsia" w:hAnsi="宋体"/>
          <w:highlight w:val="none"/>
        </w:rPr>
        <w:t>人以上单数组成，其中评审专家人数不得少于磋商小组成员总数的</w:t>
      </w:r>
      <w:r>
        <w:rPr>
          <w:rFonts w:hAnsi="宋体"/>
          <w:highlight w:val="none"/>
        </w:rPr>
        <w:t>2/3</w:t>
      </w:r>
      <w:r>
        <w:rPr>
          <w:rFonts w:hint="eastAsia" w:hAnsi="宋体"/>
          <w:highlight w:val="none"/>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Ansi="宋体"/>
          <w:highlight w:val="none"/>
        </w:rPr>
        <w:t>5</w:t>
      </w:r>
      <w:r>
        <w:rPr>
          <w:rFonts w:hint="eastAsia" w:hAnsi="宋体"/>
          <w:highlight w:val="none"/>
        </w:rPr>
        <w:t>人以上单数组成。</w:t>
      </w:r>
    </w:p>
    <w:p w14:paraId="52AE621F">
      <w:pPr>
        <w:snapToGrid w:val="0"/>
        <w:spacing w:line="360" w:lineRule="exact"/>
        <w:ind w:firstLine="422"/>
        <w:jc w:val="left"/>
        <w:rPr>
          <w:rFonts w:hAnsi="宋体"/>
          <w:highlight w:val="none"/>
        </w:rPr>
      </w:pPr>
      <w:r>
        <w:rPr>
          <w:rFonts w:hAnsi="宋体"/>
          <w:highlight w:val="none"/>
        </w:rPr>
        <w:t>2</w:t>
      </w:r>
      <w:r>
        <w:rPr>
          <w:rFonts w:hint="eastAsia" w:hAnsi="宋体"/>
          <w:highlight w:val="none"/>
        </w:rPr>
        <w:t>1</w:t>
      </w:r>
      <w:r>
        <w:rPr>
          <w:rFonts w:hAnsi="宋体"/>
          <w:highlight w:val="none"/>
        </w:rPr>
        <w:t>.2</w:t>
      </w:r>
      <w:r>
        <w:rPr>
          <w:rFonts w:hint="eastAsia" w:hAnsi="宋体"/>
          <w:highlight w:val="none"/>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hAnsi="宋体"/>
          <w:highlight w:val="none"/>
        </w:rPr>
        <w:t>1</w:t>
      </w:r>
      <w:r>
        <w:rPr>
          <w:rFonts w:hint="eastAsia" w:hAnsi="宋体"/>
          <w:highlight w:val="none"/>
        </w:rPr>
        <w:t>名法律专家。</w:t>
      </w:r>
    </w:p>
    <w:p w14:paraId="7C49AA2A">
      <w:pPr>
        <w:snapToGrid w:val="0"/>
        <w:spacing w:line="360" w:lineRule="exact"/>
        <w:ind w:firstLine="420"/>
        <w:jc w:val="left"/>
        <w:rPr>
          <w:rFonts w:hAnsi="宋体"/>
          <w:b/>
          <w:highlight w:val="none"/>
        </w:rPr>
      </w:pPr>
      <w:r>
        <w:rPr>
          <w:rFonts w:hAnsi="宋体"/>
          <w:b/>
          <w:highlight w:val="none"/>
        </w:rPr>
        <w:t>2</w:t>
      </w:r>
      <w:r>
        <w:rPr>
          <w:rFonts w:hint="eastAsia" w:hAnsi="宋体"/>
          <w:b/>
          <w:highlight w:val="none"/>
        </w:rPr>
        <w:t>2</w:t>
      </w:r>
      <w:r>
        <w:rPr>
          <w:rFonts w:hAnsi="宋体"/>
          <w:b/>
          <w:highlight w:val="none"/>
        </w:rPr>
        <w:t>.</w:t>
      </w:r>
      <w:r>
        <w:rPr>
          <w:rFonts w:hint="eastAsia" w:hAnsi="宋体"/>
          <w:b/>
          <w:highlight w:val="none"/>
        </w:rPr>
        <w:t>首次响应文件的开启</w:t>
      </w:r>
    </w:p>
    <w:p w14:paraId="02AC42F9">
      <w:pPr>
        <w:snapToGrid w:val="0"/>
        <w:spacing w:line="360" w:lineRule="exact"/>
        <w:ind w:firstLine="422"/>
        <w:jc w:val="left"/>
        <w:rPr>
          <w:rFonts w:hAnsi="宋体"/>
          <w:highlight w:val="none"/>
        </w:rPr>
      </w:pPr>
      <w:r>
        <w:rPr>
          <w:rFonts w:hAnsi="宋体"/>
          <w:highlight w:val="none"/>
        </w:rPr>
        <w:t>2</w:t>
      </w:r>
      <w:r>
        <w:rPr>
          <w:rFonts w:hint="eastAsia" w:hAnsi="宋体"/>
          <w:highlight w:val="none"/>
        </w:rPr>
        <w:t>2</w:t>
      </w:r>
      <w:r>
        <w:rPr>
          <w:rFonts w:hAnsi="宋体"/>
          <w:highlight w:val="none"/>
        </w:rPr>
        <w:t>.1</w:t>
      </w:r>
      <w:r>
        <w:rPr>
          <w:rFonts w:hint="eastAsia" w:hAnsi="宋体"/>
          <w:highlight w:val="none"/>
        </w:rPr>
        <w:t>首次响应文件由磋商小组或者采购代理机构在“供应商须知前附表”规定的时间开启。</w:t>
      </w:r>
    </w:p>
    <w:p w14:paraId="1C261016">
      <w:pPr>
        <w:snapToGrid w:val="0"/>
        <w:spacing w:line="360" w:lineRule="exact"/>
        <w:ind w:firstLine="420"/>
        <w:jc w:val="left"/>
        <w:rPr>
          <w:rFonts w:hAnsi="宋体"/>
          <w:b/>
          <w:highlight w:val="none"/>
        </w:rPr>
      </w:pPr>
      <w:r>
        <w:rPr>
          <w:rFonts w:hAnsi="宋体"/>
          <w:b/>
          <w:highlight w:val="none"/>
        </w:rPr>
        <w:t>2</w:t>
      </w:r>
      <w:r>
        <w:rPr>
          <w:rFonts w:hint="eastAsia" w:hAnsi="宋体"/>
          <w:b/>
          <w:highlight w:val="none"/>
        </w:rPr>
        <w:t>3.响应文件解密</w:t>
      </w:r>
    </w:p>
    <w:p w14:paraId="266B4B5F">
      <w:pPr>
        <w:snapToGrid w:val="0"/>
        <w:spacing w:line="360" w:lineRule="exact"/>
        <w:ind w:firstLine="422"/>
        <w:jc w:val="left"/>
        <w:rPr>
          <w:rFonts w:hAnsi="宋体"/>
          <w:bCs/>
          <w:highlight w:val="none"/>
        </w:rPr>
      </w:pPr>
      <w:r>
        <w:rPr>
          <w:rFonts w:hint="eastAsia" w:hAnsi="宋体"/>
          <w:highlight w:val="none"/>
        </w:rPr>
        <w:t>23.1采购代理机构将在“供应商须知前附表”规定的时间通过电子交易平台组织响应文件开启采购机构依托电子交易平台发起开始解密指令，供应商的法定代表人或其委托代理人须携带加密时所用的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highlight w:val="none"/>
        </w:rPr>
        <w:t>CA</w:t>
      </w:r>
      <w:r>
        <w:rPr>
          <w:rFonts w:hint="eastAsia" w:hAnsi="宋体"/>
          <w:highlight w:val="none"/>
        </w:rPr>
        <w:t>锁按平台提示和采购文件的规定登录到广西政府采购云平台电子开标大厅签到并在发起解密指令之时起</w:t>
      </w:r>
      <w:r>
        <w:rPr>
          <w:rFonts w:hAnsi="宋体"/>
          <w:highlight w:val="none"/>
        </w:rPr>
        <w:t>30</w:t>
      </w:r>
      <w:r>
        <w:rPr>
          <w:rFonts w:hint="eastAsia" w:hAnsi="宋体"/>
          <w:highlight w:val="none"/>
        </w:rPr>
        <w:t>分钟内完成对电子响应文件在线解密。发起解密指令之时起</w:t>
      </w:r>
      <w:r>
        <w:rPr>
          <w:rFonts w:hAnsi="宋体"/>
          <w:highlight w:val="none"/>
        </w:rPr>
        <w:t>5</w:t>
      </w:r>
      <w:r>
        <w:rPr>
          <w:rFonts w:hint="eastAsia" w:hAnsi="宋体"/>
          <w:highlight w:val="none"/>
        </w:rPr>
        <w:t>分钟内供应商还未进行解密的，代理机构通知供应商，</w:t>
      </w:r>
      <w:r>
        <w:rPr>
          <w:rFonts w:hint="eastAsia" w:hAnsi="宋体"/>
          <w:bCs/>
          <w:highlight w:val="none"/>
        </w:rPr>
        <w:t>通知后，</w:t>
      </w:r>
      <w:r>
        <w:rPr>
          <w:rFonts w:hint="eastAsia" w:hAnsi="宋体"/>
          <w:highlight w:val="none"/>
        </w:rPr>
        <w:t>响应</w:t>
      </w:r>
      <w:r>
        <w:rPr>
          <w:rFonts w:hint="eastAsia" w:hAnsi="宋体"/>
          <w:bCs/>
          <w:highlight w:val="none"/>
        </w:rPr>
        <w:t>文件仍未按时解密，或者</w:t>
      </w:r>
      <w:r>
        <w:rPr>
          <w:rFonts w:hint="eastAsia" w:hAnsi="宋体"/>
          <w:highlight w:val="none"/>
        </w:rPr>
        <w:t>供应商</w:t>
      </w:r>
      <w:r>
        <w:rPr>
          <w:rFonts w:hint="eastAsia" w:hAnsi="宋体"/>
          <w:bCs/>
          <w:highlight w:val="none"/>
        </w:rPr>
        <w:t>没预留联系方式或预留联系方式无效，</w:t>
      </w:r>
      <w:r>
        <w:rPr>
          <w:rFonts w:hint="eastAsia" w:hAnsi="宋体"/>
          <w:highlight w:val="none"/>
        </w:rPr>
        <w:t>非代理机构原因导致代理机构无法联系到供应商进行解密的</w:t>
      </w:r>
      <w:r>
        <w:rPr>
          <w:rFonts w:hint="eastAsia" w:hAnsi="宋体"/>
          <w:bCs/>
          <w:highlight w:val="none"/>
        </w:rPr>
        <w:t>，</w:t>
      </w:r>
      <w:r>
        <w:rPr>
          <w:rFonts w:hint="eastAsia" w:hAnsi="宋体"/>
          <w:highlight w:val="none"/>
        </w:rPr>
        <w:t>视为响应文件无效</w:t>
      </w:r>
      <w:r>
        <w:rPr>
          <w:rFonts w:hint="eastAsia" w:hAnsi="宋体"/>
          <w:bCs/>
          <w:highlight w:val="none"/>
        </w:rPr>
        <w:t>。</w:t>
      </w:r>
      <w:r>
        <w:rPr>
          <w:rFonts w:hint="eastAsia" w:hAnsi="宋体"/>
          <w:highlight w:val="none"/>
        </w:rPr>
        <w:t>（解密异常情况处理：详见本章30.电子交易活动的中止。）</w:t>
      </w:r>
    </w:p>
    <w:p w14:paraId="23C9F995">
      <w:pPr>
        <w:snapToGrid w:val="0"/>
        <w:spacing w:line="360" w:lineRule="exact"/>
        <w:ind w:firstLine="422"/>
        <w:jc w:val="left"/>
        <w:rPr>
          <w:rFonts w:hAnsi="宋体"/>
          <w:highlight w:val="none"/>
        </w:rPr>
      </w:pPr>
      <w:r>
        <w:rPr>
          <w:rFonts w:hint="eastAsia" w:hAnsi="宋体"/>
          <w:highlight w:val="none"/>
        </w:rPr>
        <w:t>23.2如供应商成功解密响应文件，但未在“广西政府采购云平台”电子开标大厅参加谈判的，视同认可谈判过程和结果，由此产生的后果由供应商自行负责。参与谈判的供应商不足</w:t>
      </w:r>
      <w:r>
        <w:rPr>
          <w:rFonts w:hAnsi="宋体"/>
          <w:highlight w:val="none"/>
        </w:rPr>
        <w:t>3</w:t>
      </w:r>
      <w:r>
        <w:rPr>
          <w:rFonts w:hint="eastAsia" w:hAnsi="宋体"/>
          <w:highlight w:val="none"/>
        </w:rPr>
        <w:t>家的，不得谈判。</w:t>
      </w:r>
    </w:p>
    <w:p w14:paraId="0E1B1272">
      <w:pPr>
        <w:snapToGrid w:val="0"/>
        <w:spacing w:line="360" w:lineRule="exact"/>
        <w:ind w:firstLine="420"/>
        <w:jc w:val="left"/>
        <w:rPr>
          <w:rFonts w:hAnsi="宋体"/>
          <w:b/>
          <w:highlight w:val="none"/>
        </w:rPr>
      </w:pPr>
      <w:r>
        <w:rPr>
          <w:rFonts w:hAnsi="宋体"/>
          <w:b/>
          <w:highlight w:val="none"/>
        </w:rPr>
        <w:t>2</w:t>
      </w:r>
      <w:r>
        <w:rPr>
          <w:rFonts w:hint="eastAsia" w:hAnsi="宋体"/>
          <w:b/>
          <w:highlight w:val="none"/>
        </w:rPr>
        <w:t>4</w:t>
      </w:r>
      <w:r>
        <w:rPr>
          <w:rFonts w:hAnsi="宋体"/>
          <w:b/>
          <w:highlight w:val="none"/>
        </w:rPr>
        <w:t>.</w:t>
      </w:r>
      <w:r>
        <w:rPr>
          <w:rFonts w:hint="eastAsia" w:hAnsi="宋体"/>
          <w:b/>
          <w:highlight w:val="none"/>
        </w:rPr>
        <w:t>评审程序</w:t>
      </w:r>
    </w:p>
    <w:p w14:paraId="1930CB56">
      <w:pPr>
        <w:snapToGrid w:val="0"/>
        <w:spacing w:line="360" w:lineRule="exact"/>
        <w:ind w:firstLine="422"/>
        <w:jc w:val="left"/>
        <w:rPr>
          <w:rFonts w:hAnsi="宋体"/>
          <w:highlight w:val="none"/>
        </w:rPr>
      </w:pPr>
      <w:r>
        <w:rPr>
          <w:rFonts w:hAnsi="宋体"/>
          <w:highlight w:val="none"/>
        </w:rPr>
        <w:t>2</w:t>
      </w:r>
      <w:r>
        <w:rPr>
          <w:rFonts w:hint="eastAsia" w:hAnsi="宋体"/>
          <w:highlight w:val="none"/>
        </w:rPr>
        <w:t>4</w:t>
      </w:r>
      <w:r>
        <w:rPr>
          <w:rFonts w:hAnsi="宋体"/>
          <w:highlight w:val="none"/>
        </w:rPr>
        <w:t>.1</w:t>
      </w:r>
      <w:r>
        <w:rPr>
          <w:rFonts w:hint="eastAsia" w:hAnsi="宋体"/>
          <w:highlight w:val="none"/>
        </w:rPr>
        <w:t>磋商小组按照“第六章评审方法和评审标准”规定的方法、评审因素、标准和程序对响应文件进行评审。</w:t>
      </w:r>
    </w:p>
    <w:p w14:paraId="4FA20D26">
      <w:pPr>
        <w:spacing w:line="360" w:lineRule="exact"/>
        <w:ind w:firstLine="422"/>
        <w:rPr>
          <w:rFonts w:ascii="宋体" w:hAnsi="宋体" w:cs="宋体"/>
          <w:highlight w:val="none"/>
        </w:rPr>
      </w:pPr>
      <w:r>
        <w:rPr>
          <w:rFonts w:hint="eastAsia" w:ascii="宋体" w:hAnsi="宋体" w:cs="宋体"/>
          <w:highlight w:val="none"/>
        </w:rPr>
        <w:t>24.2</w:t>
      </w:r>
      <w:r>
        <w:rPr>
          <w:rFonts w:hint="eastAsia" w:ascii="宋体" w:hAnsi="宋体" w:cs="宋体"/>
          <w:bCs/>
          <w:szCs w:val="21"/>
          <w:highlight w:val="none"/>
        </w:rPr>
        <w:t>资格审查</w:t>
      </w:r>
    </w:p>
    <w:p w14:paraId="07929824">
      <w:pPr>
        <w:snapToGrid w:val="0"/>
        <w:spacing w:line="360" w:lineRule="exact"/>
        <w:ind w:firstLine="420" w:firstLineChars="200"/>
        <w:rPr>
          <w:rFonts w:ascii="宋体" w:hAnsi="宋体"/>
          <w:bCs/>
          <w:szCs w:val="21"/>
          <w:highlight w:val="none"/>
        </w:rPr>
      </w:pPr>
      <w:r>
        <w:rPr>
          <w:rFonts w:hint="eastAsia" w:ascii="宋体" w:hAnsi="宋体" w:cs="宋体"/>
          <w:szCs w:val="21"/>
          <w:highlight w:val="none"/>
        </w:rPr>
        <w:t>响应文件开启后，磋商小组依法对供应商的资格文件进行审查</w:t>
      </w:r>
      <w:r>
        <w:rPr>
          <w:rFonts w:hint="eastAsia" w:ascii="宋体" w:hAnsi="宋体" w:cs="宋体"/>
          <w:spacing w:val="-2"/>
          <w:szCs w:val="21"/>
          <w:highlight w:val="none"/>
        </w:rPr>
        <w:t>。</w:t>
      </w:r>
      <w:r>
        <w:rPr>
          <w:rFonts w:hint="eastAsia" w:ascii="宋体" w:hAnsi="宋体"/>
          <w:b/>
          <w:bCs/>
          <w:szCs w:val="21"/>
          <w:highlight w:val="none"/>
        </w:rPr>
        <w:t>在资格审查时，如发现下列情形之一的，响应文件将被视为无效：</w:t>
      </w:r>
    </w:p>
    <w:p w14:paraId="54069A23">
      <w:pPr>
        <w:widowControl/>
        <w:spacing w:line="400" w:lineRule="exact"/>
        <w:ind w:firstLine="422"/>
        <w:jc w:val="left"/>
        <w:rPr>
          <w:rFonts w:ascii="宋体" w:hAnsi="宋体"/>
          <w:bCs/>
          <w:szCs w:val="21"/>
          <w:highlight w:val="none"/>
        </w:rPr>
      </w:pPr>
      <w:r>
        <w:rPr>
          <w:rFonts w:hint="eastAsia" w:ascii="宋体" w:hAnsi="宋体"/>
          <w:bCs/>
          <w:szCs w:val="21"/>
          <w:highlight w:val="none"/>
        </w:rPr>
        <w:t>（1）不具备招标文件中规定的资格要求的；（注：其中信用查询由采购人或磋商小组于资格审查时在“信用中国”网站和“中国政府采购网”对供应商进行信用查询，联合体成员存在不良信用记录的视同联合体存在不良信用记录。）</w:t>
      </w:r>
    </w:p>
    <w:p w14:paraId="1FB7D46A">
      <w:pPr>
        <w:widowControl/>
        <w:spacing w:line="400" w:lineRule="exact"/>
        <w:ind w:firstLine="422"/>
        <w:jc w:val="left"/>
        <w:rPr>
          <w:rFonts w:ascii="宋体" w:hAnsi="宋体"/>
          <w:bCs/>
          <w:szCs w:val="21"/>
          <w:highlight w:val="none"/>
        </w:rPr>
      </w:pPr>
      <w:r>
        <w:rPr>
          <w:rFonts w:hint="eastAsia" w:ascii="宋体" w:hAnsi="宋体"/>
          <w:bCs/>
          <w:szCs w:val="21"/>
          <w:highlight w:val="none"/>
        </w:rPr>
        <w:t>（2）未提供招标文件中“13.响应文件的组成13.1资格证明文件”要求必须提供的资料的；</w:t>
      </w:r>
    </w:p>
    <w:p w14:paraId="05755188">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（3）法律、法规和招标文件规定的其他无效情形。</w:t>
      </w:r>
    </w:p>
    <w:p w14:paraId="4F42BC31">
      <w:pPr>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通过资格审查的合格供应商不足</w:t>
      </w:r>
      <w:r>
        <w:rPr>
          <w:rFonts w:ascii="宋体" w:hAnsi="宋体" w:cs="宋体"/>
          <w:szCs w:val="21"/>
          <w:highlight w:val="none"/>
        </w:rPr>
        <w:t>3</w:t>
      </w:r>
      <w:r>
        <w:rPr>
          <w:rFonts w:hint="eastAsia" w:ascii="宋体" w:hAnsi="宋体" w:cs="宋体"/>
          <w:szCs w:val="21"/>
          <w:highlight w:val="none"/>
        </w:rPr>
        <w:t>家的，不得进入符合性审查环节，采购人或者采购代理机构应当重新开展采购活动。</w:t>
      </w:r>
    </w:p>
    <w:p w14:paraId="20D546DB">
      <w:pPr>
        <w:widowControl/>
        <w:spacing w:line="400" w:lineRule="exact"/>
        <w:ind w:firstLine="422"/>
        <w:jc w:val="left"/>
        <w:rPr>
          <w:rFonts w:ascii="宋体" w:hAnsi="宋体"/>
          <w:bCs/>
          <w:szCs w:val="21"/>
          <w:highlight w:val="none"/>
        </w:rPr>
      </w:pPr>
      <w:r>
        <w:rPr>
          <w:rFonts w:hint="eastAsia" w:ascii="宋体" w:hAnsi="宋体"/>
          <w:bCs/>
          <w:szCs w:val="21"/>
          <w:highlight w:val="none"/>
        </w:rPr>
        <w:t>24.3符合性审查</w:t>
      </w:r>
    </w:p>
    <w:p w14:paraId="072252A5">
      <w:pPr>
        <w:widowControl/>
        <w:spacing w:line="400" w:lineRule="exact"/>
        <w:ind w:firstLine="420" w:firstLineChars="200"/>
        <w:jc w:val="left"/>
        <w:rPr>
          <w:rFonts w:ascii="宋体" w:hAnsi="宋体"/>
          <w:b/>
          <w:bCs/>
          <w:szCs w:val="21"/>
          <w:highlight w:val="none"/>
        </w:rPr>
      </w:pPr>
      <w:r>
        <w:rPr>
          <w:rFonts w:hint="eastAsia" w:ascii="宋体" w:hAnsi="宋体" w:cs="宋体"/>
          <w:szCs w:val="21"/>
          <w:highlight w:val="none"/>
        </w:rPr>
        <w:t>磋商小组依法对供应商的符合性进行审查</w:t>
      </w:r>
      <w:r>
        <w:rPr>
          <w:rFonts w:hint="eastAsia" w:ascii="宋体" w:hAnsi="宋体" w:cs="宋体"/>
          <w:spacing w:val="-2"/>
          <w:szCs w:val="21"/>
          <w:highlight w:val="none"/>
        </w:rPr>
        <w:t>。</w:t>
      </w:r>
      <w:r>
        <w:rPr>
          <w:rFonts w:hint="eastAsia" w:ascii="宋体" w:hAnsi="宋体"/>
          <w:b/>
          <w:bCs/>
          <w:szCs w:val="21"/>
          <w:highlight w:val="none"/>
        </w:rPr>
        <w:t>在符合性审查时，如发现下列情形之一的，响应文件将被视为无效：</w:t>
      </w:r>
    </w:p>
    <w:p w14:paraId="3F1D20DC">
      <w:pPr>
        <w:widowControl/>
        <w:spacing w:line="400" w:lineRule="exact"/>
        <w:ind w:firstLine="420" w:firstLineChars="200"/>
        <w:jc w:val="left"/>
        <w:rPr>
          <w:rFonts w:ascii="宋体" w:hAnsi="宋体"/>
          <w:bCs/>
          <w:szCs w:val="21"/>
          <w:highlight w:val="none"/>
        </w:rPr>
      </w:pPr>
      <w:r>
        <w:rPr>
          <w:rFonts w:hint="eastAsia" w:ascii="宋体" w:hAnsi="宋体"/>
          <w:bCs/>
          <w:szCs w:val="21"/>
          <w:highlight w:val="none"/>
        </w:rPr>
        <w:t>（1）未按照招标文件的规定提交磋商保证金的；</w:t>
      </w:r>
    </w:p>
    <w:p w14:paraId="12904DD6">
      <w:pPr>
        <w:widowControl/>
        <w:spacing w:line="400" w:lineRule="exact"/>
        <w:ind w:firstLine="420" w:firstLineChars="200"/>
        <w:jc w:val="left"/>
        <w:rPr>
          <w:rFonts w:ascii="宋体" w:hAnsi="宋体"/>
          <w:bCs/>
          <w:szCs w:val="21"/>
          <w:highlight w:val="none"/>
        </w:rPr>
      </w:pPr>
      <w:r>
        <w:rPr>
          <w:rFonts w:hint="eastAsia" w:ascii="宋体" w:hAnsi="宋体"/>
          <w:bCs/>
          <w:szCs w:val="21"/>
          <w:highlight w:val="none"/>
        </w:rPr>
        <w:t>（2）响应文件未按磋商文件要求签署、盖章的；</w:t>
      </w:r>
    </w:p>
    <w:p w14:paraId="29501B0C">
      <w:pPr>
        <w:snapToGrid w:val="0"/>
        <w:spacing w:line="440" w:lineRule="exact"/>
        <w:ind w:firstLine="411" w:firstLineChars="196"/>
        <w:rPr>
          <w:rFonts w:ascii="宋体" w:hAnsi="宋体"/>
          <w:szCs w:val="21"/>
          <w:highlight w:val="none"/>
        </w:rPr>
      </w:pPr>
      <w:r>
        <w:rPr>
          <w:rFonts w:hint="eastAsia" w:ascii="宋体" w:hAnsi="宋体"/>
          <w:szCs w:val="21"/>
          <w:highlight w:val="none"/>
        </w:rPr>
        <w:t>（3）投标代表人未能出具身份证明或与法定代表人授权委托人身份不符的；</w:t>
      </w:r>
    </w:p>
    <w:p w14:paraId="1A3A2B58">
      <w:pPr>
        <w:snapToGrid w:val="0"/>
        <w:spacing w:line="440" w:lineRule="exact"/>
        <w:ind w:firstLine="411" w:firstLineChars="196"/>
        <w:rPr>
          <w:rFonts w:ascii="宋体" w:hAnsi="宋体"/>
          <w:szCs w:val="21"/>
          <w:highlight w:val="none"/>
        </w:rPr>
      </w:pPr>
      <w:r>
        <w:rPr>
          <w:rFonts w:hint="eastAsia" w:ascii="宋体" w:hAnsi="宋体"/>
          <w:szCs w:val="21"/>
          <w:highlight w:val="none"/>
        </w:rPr>
        <w:t>（4）响应文件的实质性内容未使用中文表述、意思表述不明确、前后矛盾或者使用计量单位不符合招标文件要求的（经评标委员会认定并允许其当场更正的笔误除外）</w:t>
      </w:r>
    </w:p>
    <w:p w14:paraId="7B02E0FF">
      <w:pPr>
        <w:snapToGrid w:val="0"/>
        <w:spacing w:line="440" w:lineRule="exact"/>
        <w:ind w:firstLine="411" w:firstLineChars="196"/>
        <w:rPr>
          <w:rFonts w:ascii="宋体" w:hAnsi="宋体"/>
          <w:szCs w:val="21"/>
          <w:highlight w:val="none"/>
        </w:rPr>
      </w:pPr>
      <w:r>
        <w:rPr>
          <w:rFonts w:hint="eastAsia" w:ascii="宋体" w:hAnsi="宋体"/>
          <w:szCs w:val="21"/>
          <w:highlight w:val="none"/>
        </w:rPr>
        <w:t>（5）磋商有效期、服务期或交货期、质保期等商务条款不能满足招标文件要求的；</w:t>
      </w:r>
    </w:p>
    <w:p w14:paraId="5C160230">
      <w:pPr>
        <w:snapToGrid w:val="0"/>
        <w:spacing w:line="440" w:lineRule="exact"/>
        <w:ind w:firstLine="411" w:firstLineChars="196"/>
        <w:rPr>
          <w:rFonts w:ascii="宋体" w:hAnsi="宋体"/>
          <w:szCs w:val="21"/>
          <w:highlight w:val="none"/>
        </w:rPr>
      </w:pPr>
      <w:r>
        <w:rPr>
          <w:rFonts w:hint="eastAsia" w:ascii="宋体" w:hAnsi="宋体"/>
          <w:szCs w:val="21"/>
          <w:highlight w:val="none"/>
        </w:rPr>
        <w:t>（6）未实质性响应招标文件要求或者响应文件有招标方不能接受的附加条件的。</w:t>
      </w:r>
    </w:p>
    <w:p w14:paraId="4A4E95F7">
      <w:pPr>
        <w:snapToGrid w:val="0"/>
        <w:spacing w:line="440" w:lineRule="exact"/>
        <w:ind w:firstLine="411" w:firstLineChars="196"/>
        <w:rPr>
          <w:rFonts w:ascii="宋体" w:hAnsi="宋体"/>
          <w:bCs/>
          <w:szCs w:val="21"/>
          <w:highlight w:val="none"/>
        </w:rPr>
      </w:pPr>
      <w:r>
        <w:rPr>
          <w:rFonts w:hint="eastAsia" w:ascii="宋体" w:hAnsi="宋体"/>
          <w:szCs w:val="21"/>
          <w:highlight w:val="none"/>
        </w:rPr>
        <w:t>（7）</w:t>
      </w:r>
      <w:r>
        <w:rPr>
          <w:rFonts w:hint="eastAsia" w:ascii="宋体" w:hAnsi="宋体"/>
          <w:bCs/>
          <w:szCs w:val="21"/>
          <w:highlight w:val="none"/>
        </w:rPr>
        <w:t>未提供招标文件中“13.响应文件的组成13.2商务和技术文件”要求必须提供的资料的；</w:t>
      </w:r>
    </w:p>
    <w:p w14:paraId="6BE7B7F9">
      <w:pPr>
        <w:snapToGrid w:val="0"/>
        <w:spacing w:line="440" w:lineRule="exact"/>
        <w:ind w:firstLine="411" w:firstLineChars="196"/>
        <w:rPr>
          <w:rFonts w:ascii="宋体" w:hAnsi="宋体"/>
          <w:szCs w:val="21"/>
          <w:highlight w:val="none"/>
        </w:rPr>
      </w:pPr>
      <w:r>
        <w:rPr>
          <w:rFonts w:hint="eastAsia" w:ascii="宋体" w:hAnsi="宋体"/>
          <w:szCs w:val="21"/>
          <w:highlight w:val="none"/>
        </w:rPr>
        <w:t>（8）响应文件标明的响应或偏离与事实不符或虚假竞标的；</w:t>
      </w:r>
    </w:p>
    <w:p w14:paraId="6E99F626">
      <w:pPr>
        <w:snapToGrid w:val="0"/>
        <w:spacing w:line="440" w:lineRule="exact"/>
        <w:ind w:firstLine="411" w:firstLineChars="196"/>
        <w:rPr>
          <w:rFonts w:ascii="宋体" w:hAnsi="宋体"/>
          <w:szCs w:val="21"/>
          <w:highlight w:val="none"/>
        </w:rPr>
      </w:pPr>
      <w:r>
        <w:rPr>
          <w:rFonts w:hint="eastAsia" w:ascii="宋体" w:hAnsi="宋体"/>
          <w:szCs w:val="21"/>
          <w:highlight w:val="none"/>
        </w:rPr>
        <w:t>（9）明显不符合</w:t>
      </w:r>
      <w:r>
        <w:rPr>
          <w:rFonts w:hint="eastAsia" w:ascii="宋体" w:hAnsi="宋体"/>
          <w:bCs/>
          <w:szCs w:val="21"/>
          <w:highlight w:val="none"/>
        </w:rPr>
        <w:t>竞争性磋商文件</w:t>
      </w:r>
      <w:r>
        <w:rPr>
          <w:rFonts w:hint="eastAsia" w:ascii="宋体" w:hAnsi="宋体"/>
          <w:szCs w:val="21"/>
          <w:highlight w:val="none"/>
        </w:rPr>
        <w:t>要求的质量标准、采购需求，或者与竞争性磋商文件中标“▲”的技术指标、服务需求发生实质性偏离的；</w:t>
      </w:r>
    </w:p>
    <w:p w14:paraId="36B889ED">
      <w:pPr>
        <w:snapToGrid w:val="0"/>
        <w:spacing w:line="440" w:lineRule="exact"/>
        <w:ind w:firstLine="411" w:firstLineChars="196"/>
        <w:rPr>
          <w:rFonts w:ascii="宋体" w:hAnsi="宋体"/>
          <w:szCs w:val="21"/>
          <w:highlight w:val="none"/>
        </w:rPr>
      </w:pPr>
      <w:r>
        <w:rPr>
          <w:rFonts w:hint="eastAsia" w:ascii="宋体" w:hAnsi="宋体"/>
          <w:szCs w:val="21"/>
          <w:highlight w:val="none"/>
        </w:rPr>
        <w:t>（10）技术方案不明确，存在一个或一个以上备选（替代）竞标方案的。</w:t>
      </w:r>
    </w:p>
    <w:p w14:paraId="3E50153A">
      <w:pPr>
        <w:snapToGrid w:val="0"/>
        <w:spacing w:line="440" w:lineRule="exact"/>
        <w:ind w:firstLine="411" w:firstLineChars="196"/>
        <w:rPr>
          <w:rFonts w:ascii="宋体" w:hAnsi="宋体"/>
          <w:bCs/>
          <w:szCs w:val="21"/>
          <w:highlight w:val="none"/>
        </w:rPr>
      </w:pPr>
      <w:r>
        <w:rPr>
          <w:rFonts w:hint="eastAsia" w:ascii="宋体" w:hAnsi="宋体"/>
          <w:szCs w:val="21"/>
          <w:highlight w:val="none"/>
        </w:rPr>
        <w:t>（11）</w:t>
      </w:r>
      <w:r>
        <w:rPr>
          <w:rFonts w:hint="eastAsia" w:ascii="宋体" w:hAnsi="宋体"/>
          <w:bCs/>
          <w:szCs w:val="21"/>
          <w:highlight w:val="none"/>
        </w:rPr>
        <w:t>未提供招标文件中“13.响应文件的组成13.3报价文件”要求必须提供的资料的；</w:t>
      </w:r>
    </w:p>
    <w:p w14:paraId="6624D13F">
      <w:pPr>
        <w:snapToGrid w:val="0"/>
        <w:spacing w:line="440" w:lineRule="exact"/>
        <w:ind w:firstLine="411" w:firstLineChars="196"/>
        <w:rPr>
          <w:rFonts w:ascii="宋体" w:hAnsi="宋体"/>
          <w:bCs/>
          <w:szCs w:val="21"/>
          <w:highlight w:val="none"/>
        </w:rPr>
      </w:pPr>
      <w:r>
        <w:rPr>
          <w:rFonts w:hint="eastAsia" w:ascii="宋体" w:hAnsi="宋体"/>
          <w:bCs/>
          <w:szCs w:val="21"/>
          <w:highlight w:val="none"/>
        </w:rPr>
        <w:t>（12）报价超过招标文件中规定的预算金额或者最高限价的；</w:t>
      </w:r>
    </w:p>
    <w:p w14:paraId="47F71A70">
      <w:pPr>
        <w:snapToGrid w:val="0"/>
        <w:spacing w:line="440" w:lineRule="exact"/>
        <w:ind w:firstLine="411" w:firstLineChars="196"/>
        <w:rPr>
          <w:rFonts w:ascii="宋体" w:hAnsi="宋体"/>
          <w:szCs w:val="21"/>
          <w:highlight w:val="none"/>
        </w:rPr>
      </w:pPr>
      <w:r>
        <w:rPr>
          <w:rFonts w:hint="eastAsia" w:ascii="宋体" w:hAnsi="宋体"/>
          <w:szCs w:val="21"/>
          <w:highlight w:val="none"/>
        </w:rPr>
        <w:t>（13）未采用人民币报价或者未按照招标文件标明的币种报价的；</w:t>
      </w:r>
    </w:p>
    <w:p w14:paraId="2DF24CA1">
      <w:pPr>
        <w:snapToGrid w:val="0"/>
        <w:spacing w:line="440" w:lineRule="exact"/>
        <w:ind w:firstLine="411" w:firstLineChars="196"/>
        <w:rPr>
          <w:rFonts w:ascii="宋体" w:hAnsi="宋体"/>
          <w:szCs w:val="21"/>
          <w:highlight w:val="none"/>
        </w:rPr>
      </w:pPr>
      <w:r>
        <w:rPr>
          <w:rFonts w:hint="eastAsia" w:ascii="宋体" w:hAnsi="宋体"/>
          <w:szCs w:val="21"/>
          <w:highlight w:val="none"/>
        </w:rPr>
        <w:t>（14）竞标报价具有选择性，或者开标价格与响应文件承诺的优惠（折扣）价格不一致的；</w:t>
      </w:r>
    </w:p>
    <w:p w14:paraId="52EE851B">
      <w:pPr>
        <w:widowControl/>
        <w:spacing w:line="400" w:lineRule="exact"/>
        <w:ind w:firstLine="420" w:firstLineChars="200"/>
        <w:jc w:val="left"/>
        <w:rPr>
          <w:rFonts w:ascii="宋体" w:hAnsi="宋体"/>
          <w:bCs/>
          <w:szCs w:val="21"/>
          <w:highlight w:val="none"/>
        </w:rPr>
      </w:pPr>
      <w:r>
        <w:rPr>
          <w:rFonts w:hint="eastAsia" w:ascii="宋体" w:hAnsi="宋体"/>
          <w:szCs w:val="21"/>
          <w:highlight w:val="none"/>
        </w:rPr>
        <w:t>（15）法律、法规和招标文件规定的其他无效情形。</w:t>
      </w:r>
    </w:p>
    <w:p w14:paraId="77F219BE">
      <w:pPr>
        <w:snapToGrid w:val="0"/>
        <w:spacing w:line="440" w:lineRule="exact"/>
        <w:ind w:firstLine="411" w:firstLineChars="196"/>
        <w:rPr>
          <w:rFonts w:ascii="宋体" w:hAnsi="宋体"/>
          <w:szCs w:val="21"/>
          <w:highlight w:val="none"/>
        </w:rPr>
      </w:pPr>
      <w:r>
        <w:rPr>
          <w:rFonts w:hint="eastAsia" w:ascii="宋体" w:hAnsi="宋体"/>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szCs w:val="21"/>
          <w:highlight w:val="none"/>
        </w:rPr>
        <w:t>3</w:t>
      </w:r>
      <w:r>
        <w:rPr>
          <w:rFonts w:hint="eastAsia" w:ascii="宋体" w:hAnsi="宋体"/>
          <w:szCs w:val="21"/>
          <w:highlight w:val="none"/>
        </w:rPr>
        <w:t>家的供应商参加磋商。</w:t>
      </w:r>
    </w:p>
    <w:p w14:paraId="3ADEFFE6">
      <w:pPr>
        <w:snapToGrid w:val="0"/>
        <w:spacing w:line="440" w:lineRule="exact"/>
        <w:ind w:firstLine="411" w:firstLineChars="196"/>
        <w:rPr>
          <w:rFonts w:ascii="宋体" w:hAnsi="宋体"/>
          <w:szCs w:val="21"/>
          <w:highlight w:val="none"/>
        </w:rPr>
      </w:pPr>
      <w:r>
        <w:rPr>
          <w:rFonts w:hint="eastAsia" w:ascii="宋体" w:hAnsi="宋体"/>
          <w:szCs w:val="21"/>
          <w:highlight w:val="none"/>
        </w:rPr>
        <w:t>非政府购买服务项目，通过符合性审查的合格供应商不足</w:t>
      </w:r>
      <w:r>
        <w:rPr>
          <w:rFonts w:ascii="宋体" w:hAnsi="宋体"/>
          <w:szCs w:val="21"/>
          <w:highlight w:val="none"/>
        </w:rPr>
        <w:t>3</w:t>
      </w:r>
      <w:r>
        <w:rPr>
          <w:rFonts w:hint="eastAsia" w:ascii="宋体" w:hAnsi="宋体"/>
          <w:szCs w:val="21"/>
          <w:highlight w:val="none"/>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szCs w:val="21"/>
          <w:highlight w:val="none"/>
        </w:rPr>
        <w:t>2015</w:t>
      </w:r>
      <w:r>
        <w:rPr>
          <w:rFonts w:hint="eastAsia" w:ascii="宋体" w:hAnsi="宋体"/>
          <w:szCs w:val="21"/>
          <w:highlight w:val="none"/>
        </w:rPr>
        <w:t>〕</w:t>
      </w:r>
      <w:r>
        <w:rPr>
          <w:rFonts w:ascii="宋体" w:hAnsi="宋体"/>
          <w:szCs w:val="21"/>
          <w:highlight w:val="none"/>
        </w:rPr>
        <w:t>124</w:t>
      </w:r>
      <w:r>
        <w:rPr>
          <w:rFonts w:hint="eastAsia" w:ascii="宋体" w:hAnsi="宋体"/>
          <w:szCs w:val="21"/>
          <w:highlight w:val="none"/>
        </w:rPr>
        <w:t>号）规定，采购过程中通过符合性审查的供应商（社会资本）只有</w:t>
      </w:r>
      <w:r>
        <w:rPr>
          <w:rFonts w:ascii="宋体" w:hAnsi="宋体"/>
          <w:szCs w:val="21"/>
          <w:highlight w:val="none"/>
        </w:rPr>
        <w:t>2</w:t>
      </w:r>
      <w:r>
        <w:rPr>
          <w:rFonts w:hint="eastAsia" w:ascii="宋体" w:hAnsi="宋体"/>
          <w:szCs w:val="21"/>
          <w:highlight w:val="none"/>
        </w:rPr>
        <w:t>家的，磋商采购活动可以继续进行。</w:t>
      </w:r>
    </w:p>
    <w:p w14:paraId="5BA9CDF0">
      <w:pPr>
        <w:snapToGrid w:val="0"/>
        <w:spacing w:line="360" w:lineRule="exact"/>
        <w:ind w:firstLine="420"/>
        <w:jc w:val="left"/>
        <w:rPr>
          <w:rFonts w:hAnsi="宋体"/>
          <w:b/>
          <w:highlight w:val="none"/>
        </w:rPr>
      </w:pPr>
      <w:r>
        <w:rPr>
          <w:rFonts w:hint="eastAsia" w:hAnsi="宋体"/>
          <w:b/>
          <w:highlight w:val="none"/>
        </w:rPr>
        <w:t>25.磋商程序</w:t>
      </w:r>
    </w:p>
    <w:p w14:paraId="590C368A">
      <w:pPr>
        <w:snapToGrid w:val="0"/>
        <w:spacing w:line="440" w:lineRule="exact"/>
        <w:ind w:firstLine="422"/>
        <w:rPr>
          <w:rFonts w:ascii="宋体" w:hAnsi="宋体"/>
          <w:szCs w:val="21"/>
          <w:highlight w:val="none"/>
        </w:rPr>
      </w:pPr>
      <w:r>
        <w:rPr>
          <w:rFonts w:hint="eastAsia" w:ascii="宋体" w:hAnsi="宋体"/>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E881286">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2</w:t>
      </w:r>
      <w:r>
        <w:rPr>
          <w:rFonts w:hint="eastAsia" w:ascii="宋体" w:hAnsi="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AB84F01">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3</w:t>
      </w:r>
      <w:r>
        <w:rPr>
          <w:rFonts w:hint="eastAsia" w:ascii="宋体" w:hAnsi="宋体"/>
          <w:szCs w:val="21"/>
          <w:highlight w:val="none"/>
        </w:rPr>
        <w:t>对磋商文件作出的实质性变动是磋商文件的有效组成部分，由磋商小组及时以电子澄清函形式同时通知所有参加磋商的供应商。</w:t>
      </w:r>
    </w:p>
    <w:p w14:paraId="382C57B0">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4</w:t>
      </w:r>
      <w:r>
        <w:rPr>
          <w:rFonts w:hint="eastAsia" w:ascii="宋体" w:hAnsi="宋体"/>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97A755">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5</w:t>
      </w:r>
      <w:r>
        <w:rPr>
          <w:rFonts w:hint="eastAsia" w:ascii="宋体" w:hAnsi="宋体"/>
          <w:szCs w:val="21"/>
          <w:highlight w:val="none"/>
        </w:rPr>
        <w:t>磋商中，磋商的任何一方不得透露与磋商有关的其他供应商的技术资料、价格和其他信息。</w:t>
      </w:r>
    </w:p>
    <w:p w14:paraId="757FD7BA">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6</w:t>
      </w:r>
      <w:r>
        <w:rPr>
          <w:rFonts w:hint="eastAsia" w:ascii="宋体" w:hAnsi="宋体"/>
          <w:szCs w:val="21"/>
          <w:highlight w:val="none"/>
        </w:rPr>
        <w:t>磋商小组应对磋商过程和重要磋商内容进行记录，作为评标报告一部分，磋商小组在记录上签字确认。</w:t>
      </w:r>
    </w:p>
    <w:p w14:paraId="6B6D91EE">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7</w:t>
      </w:r>
      <w:r>
        <w:rPr>
          <w:rFonts w:hint="eastAsia" w:ascii="宋体" w:hAnsi="宋体"/>
          <w:szCs w:val="21"/>
          <w:highlight w:val="none"/>
        </w:rPr>
        <w:t>磋商过程中重新提交的响应文件，供应商可以在开启前补充、修改。</w:t>
      </w:r>
    </w:p>
    <w:p w14:paraId="198E48D4">
      <w:pPr>
        <w:snapToGrid w:val="0"/>
        <w:spacing w:line="440" w:lineRule="exact"/>
        <w:ind w:firstLine="422"/>
        <w:rPr>
          <w:rFonts w:ascii="宋体" w:hAnsi="宋体"/>
          <w:szCs w:val="21"/>
          <w:highlight w:val="none"/>
        </w:rPr>
      </w:pPr>
      <w:r>
        <w:rPr>
          <w:rFonts w:hint="eastAsia" w:ascii="宋体" w:hAnsi="宋体"/>
          <w:szCs w:val="21"/>
          <w:highlight w:val="none"/>
        </w:rPr>
        <w:t>25.</w:t>
      </w:r>
      <w:r>
        <w:rPr>
          <w:rFonts w:ascii="宋体" w:hAnsi="宋体"/>
          <w:szCs w:val="21"/>
          <w:highlight w:val="none"/>
        </w:rPr>
        <w:t>8</w:t>
      </w:r>
      <w:r>
        <w:rPr>
          <w:rFonts w:hint="eastAsia" w:ascii="宋体" w:hAnsi="宋体"/>
          <w:szCs w:val="21"/>
          <w:highlight w:val="none"/>
        </w:rPr>
        <w:t>对磋商过程提交的响应文件进行有效性、完整性和响应程度审查，通过审查的合格供应商不足</w:t>
      </w:r>
      <w:r>
        <w:rPr>
          <w:rFonts w:ascii="宋体" w:hAnsi="宋体"/>
          <w:szCs w:val="21"/>
          <w:highlight w:val="none"/>
        </w:rPr>
        <w:t>3</w:t>
      </w:r>
      <w:r>
        <w:rPr>
          <w:rFonts w:hint="eastAsia" w:ascii="宋体" w:hAnsi="宋体"/>
          <w:szCs w:val="21"/>
          <w:highlight w:val="none"/>
        </w:rPr>
        <w:t>家的，采购人或者采购代理机构应当重新开展采购活动。</w:t>
      </w:r>
    </w:p>
    <w:p w14:paraId="11592AE3">
      <w:pPr>
        <w:snapToGrid w:val="0"/>
        <w:spacing w:line="440" w:lineRule="exact"/>
        <w:ind w:firstLine="420"/>
        <w:rPr>
          <w:rFonts w:ascii="宋体" w:hAnsi="宋体"/>
          <w:b/>
          <w:szCs w:val="21"/>
          <w:highlight w:val="none"/>
        </w:rPr>
      </w:pPr>
      <w:r>
        <w:rPr>
          <w:rFonts w:hint="eastAsia" w:ascii="宋体" w:hAnsi="宋体"/>
          <w:b/>
          <w:szCs w:val="21"/>
          <w:highlight w:val="none"/>
        </w:rPr>
        <w:t>26.最后报价</w:t>
      </w:r>
    </w:p>
    <w:p w14:paraId="3557222E">
      <w:pPr>
        <w:snapToGrid w:val="0"/>
        <w:spacing w:line="440" w:lineRule="exact"/>
        <w:ind w:firstLine="422"/>
        <w:rPr>
          <w:rFonts w:ascii="宋体" w:hAnsi="宋体"/>
          <w:szCs w:val="21"/>
          <w:highlight w:val="none"/>
        </w:rPr>
      </w:pPr>
      <w:r>
        <w:rPr>
          <w:rFonts w:ascii="宋体" w:hAnsi="宋体"/>
          <w:szCs w:val="21"/>
          <w:highlight w:val="none"/>
        </w:rPr>
        <w:t>26.1</w:t>
      </w:r>
      <w:r>
        <w:rPr>
          <w:rFonts w:hint="eastAsia" w:ascii="宋体" w:hAnsi="宋体"/>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szCs w:val="21"/>
          <w:highlight w:val="none"/>
        </w:rPr>
        <w:t>26.3</w:t>
      </w:r>
      <w:r>
        <w:rPr>
          <w:rFonts w:hint="eastAsia" w:ascii="宋体" w:hAnsi="宋体"/>
          <w:szCs w:val="21"/>
          <w:highlight w:val="none"/>
        </w:rPr>
        <w:t>条</w:t>
      </w:r>
      <w:r>
        <w:rPr>
          <w:rFonts w:hint="eastAsia"/>
          <w:highlight w:val="none"/>
        </w:rPr>
        <w:t>以及</w:t>
      </w:r>
      <w:r>
        <w:rPr>
          <w:rFonts w:hint="eastAsia" w:ascii="宋体" w:hAnsi="宋体"/>
          <w:szCs w:val="21"/>
          <w:highlight w:val="none"/>
        </w:rPr>
        <w:t>《财政部关于政府采购竞争性磋商采购方式管理暂行办法有关问题的补充通知》（财库〔</w:t>
      </w:r>
      <w:r>
        <w:rPr>
          <w:rFonts w:ascii="宋体" w:hAnsi="宋体"/>
          <w:szCs w:val="21"/>
          <w:highlight w:val="none"/>
        </w:rPr>
        <w:t>2015</w:t>
      </w:r>
      <w:r>
        <w:rPr>
          <w:rFonts w:hint="eastAsia" w:ascii="宋体" w:hAnsi="宋体"/>
          <w:szCs w:val="21"/>
          <w:highlight w:val="none"/>
        </w:rPr>
        <w:t>〕</w:t>
      </w:r>
      <w:r>
        <w:rPr>
          <w:rFonts w:ascii="宋体" w:hAnsi="宋体"/>
          <w:szCs w:val="21"/>
          <w:highlight w:val="none"/>
        </w:rPr>
        <w:t>124</w:t>
      </w:r>
      <w:r>
        <w:rPr>
          <w:rFonts w:hint="eastAsia" w:ascii="宋体" w:hAnsi="宋体"/>
          <w:szCs w:val="21"/>
          <w:highlight w:val="none"/>
        </w:rPr>
        <w:t>号）规定外，提交最后报价的供应商不得少于</w:t>
      </w:r>
      <w:r>
        <w:rPr>
          <w:rFonts w:ascii="宋体" w:hAnsi="宋体"/>
          <w:szCs w:val="21"/>
          <w:highlight w:val="none"/>
        </w:rPr>
        <w:t>3</w:t>
      </w:r>
      <w:r>
        <w:rPr>
          <w:rFonts w:hint="eastAsia" w:ascii="宋体" w:hAnsi="宋体"/>
          <w:szCs w:val="21"/>
          <w:highlight w:val="none"/>
        </w:rPr>
        <w:t>家，否则必须重新采购。</w:t>
      </w:r>
      <w:r>
        <w:rPr>
          <w:rFonts w:hint="eastAsia" w:ascii="宋体" w:hAnsi="宋体" w:cs="宋体"/>
          <w:kern w:val="0"/>
          <w:szCs w:val="21"/>
          <w:highlight w:val="none"/>
        </w:rPr>
        <w:t>继续参加磋商的供应商</w:t>
      </w:r>
      <w:r>
        <w:rPr>
          <w:rFonts w:hint="eastAsia" w:ascii="宋体" w:hAnsi="宋体"/>
          <w:szCs w:val="21"/>
          <w:highlight w:val="none"/>
        </w:rPr>
        <w:t>作最后报价</w:t>
      </w:r>
      <w:r>
        <w:rPr>
          <w:rFonts w:hint="eastAsia" w:ascii="宋体" w:hAnsi="宋体"/>
          <w:b/>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kern w:val="0"/>
          <w:szCs w:val="21"/>
          <w:highlight w:val="none"/>
        </w:rPr>
        <w:t>后递交</w:t>
      </w:r>
      <w:r>
        <w:rPr>
          <w:rFonts w:hint="eastAsia" w:ascii="宋体" w:hAnsi="宋体"/>
          <w:b/>
          <w:szCs w:val="21"/>
          <w:highlight w:val="none"/>
        </w:rPr>
        <w:t>。</w:t>
      </w:r>
    </w:p>
    <w:p w14:paraId="3846D660">
      <w:pPr>
        <w:snapToGrid w:val="0"/>
        <w:spacing w:line="440" w:lineRule="exact"/>
        <w:ind w:firstLine="422"/>
        <w:rPr>
          <w:rFonts w:ascii="宋体" w:hAnsi="宋体"/>
          <w:szCs w:val="21"/>
          <w:highlight w:val="none"/>
        </w:rPr>
      </w:pPr>
      <w:r>
        <w:rPr>
          <w:rFonts w:ascii="宋体" w:hAnsi="宋体"/>
          <w:szCs w:val="21"/>
          <w:highlight w:val="none"/>
        </w:rPr>
        <w:t>26.2</w:t>
      </w:r>
      <w:r>
        <w:rPr>
          <w:rFonts w:hint="eastAsia" w:ascii="宋体" w:hAnsi="宋体"/>
          <w:szCs w:val="21"/>
          <w:highlight w:val="none"/>
        </w:rPr>
        <w:t>磋商文件不能详细列明采购标的的技术、服务要求，需经磋商由供应商提供最后设计方案或者解决方案的，磋商结束后，由磋商小组按照少数服从多数的原则投票推荐</w:t>
      </w:r>
      <w:r>
        <w:rPr>
          <w:rFonts w:ascii="宋体" w:hAnsi="宋体"/>
          <w:szCs w:val="21"/>
          <w:highlight w:val="none"/>
        </w:rPr>
        <w:t>3</w:t>
      </w:r>
      <w:r>
        <w:rPr>
          <w:rFonts w:hint="eastAsia" w:ascii="宋体" w:hAnsi="宋体"/>
          <w:szCs w:val="21"/>
          <w:highlight w:val="none"/>
        </w:rPr>
        <w:t>家以上供应商的设计方案或者解决方案，并要求其在规定时间内密封提交最后报价。</w:t>
      </w:r>
    </w:p>
    <w:p w14:paraId="189A8388">
      <w:pPr>
        <w:snapToGrid w:val="0"/>
        <w:spacing w:line="440" w:lineRule="exact"/>
        <w:ind w:firstLine="422"/>
        <w:rPr>
          <w:rFonts w:ascii="宋体" w:hAnsi="宋体"/>
          <w:szCs w:val="21"/>
          <w:highlight w:val="none"/>
        </w:rPr>
      </w:pPr>
      <w:r>
        <w:rPr>
          <w:rFonts w:ascii="宋体" w:hAnsi="宋体"/>
          <w:szCs w:val="21"/>
          <w:highlight w:val="none"/>
        </w:rPr>
        <w:t xml:space="preserve">26.3 </w:t>
      </w:r>
      <w:r>
        <w:rPr>
          <w:rFonts w:hint="eastAsia" w:ascii="宋体" w:hAnsi="宋体"/>
          <w:szCs w:val="21"/>
          <w:highlight w:val="none"/>
        </w:rPr>
        <w:t>最后报价是供应商响应文件的有效组成部分。符合《政府采购竞争性磋商采购方式管理暂行办法》（财库〔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214</w:t>
      </w:r>
      <w:r>
        <w:rPr>
          <w:rFonts w:hint="eastAsia" w:ascii="宋体" w:hAnsi="宋体"/>
          <w:szCs w:val="21"/>
          <w:highlight w:val="none"/>
        </w:rPr>
        <w:t>号）第三条第四项“市场竞争不充分的科研项目，以及需要扶持的科技成果转化项目”的，提交最后报价的供应商可以为</w:t>
      </w:r>
      <w:r>
        <w:rPr>
          <w:rFonts w:ascii="宋体" w:hAnsi="宋体"/>
          <w:szCs w:val="21"/>
          <w:highlight w:val="none"/>
        </w:rPr>
        <w:t>2</w:t>
      </w:r>
      <w:r>
        <w:rPr>
          <w:rFonts w:hint="eastAsia" w:ascii="宋体" w:hAnsi="宋体"/>
          <w:szCs w:val="21"/>
          <w:highlight w:val="none"/>
        </w:rPr>
        <w:t>家。</w:t>
      </w:r>
    </w:p>
    <w:p w14:paraId="0BDFC35A">
      <w:pPr>
        <w:snapToGrid w:val="0"/>
        <w:spacing w:line="440" w:lineRule="exact"/>
        <w:ind w:firstLine="422"/>
        <w:rPr>
          <w:rFonts w:ascii="宋体" w:hAnsi="宋体"/>
          <w:szCs w:val="21"/>
          <w:highlight w:val="none"/>
        </w:rPr>
      </w:pPr>
      <w:r>
        <w:rPr>
          <w:rFonts w:ascii="宋体" w:hAnsi="宋体"/>
          <w:szCs w:val="21"/>
          <w:highlight w:val="none"/>
        </w:rPr>
        <w:t>26.4</w:t>
      </w:r>
      <w:r>
        <w:rPr>
          <w:rFonts w:hint="eastAsia" w:ascii="宋体" w:hAnsi="宋体"/>
          <w:szCs w:val="21"/>
          <w:highlight w:val="none"/>
        </w:rPr>
        <w:t>已经提交响应文件的供应商，在提交最后报价之前，可以根据磋商情况退出磋商，退出磋商的供应商的响应文件按无效响应处理。</w:t>
      </w:r>
    </w:p>
    <w:p w14:paraId="5DF689B4">
      <w:pPr>
        <w:snapToGrid w:val="0"/>
        <w:spacing w:line="440" w:lineRule="exact"/>
        <w:ind w:firstLine="422"/>
        <w:rPr>
          <w:rFonts w:ascii="宋体" w:hAnsi="宋体"/>
          <w:szCs w:val="21"/>
          <w:highlight w:val="none"/>
        </w:rPr>
      </w:pPr>
      <w:r>
        <w:rPr>
          <w:rFonts w:ascii="宋体" w:hAnsi="宋体"/>
          <w:szCs w:val="21"/>
          <w:highlight w:val="none"/>
        </w:rPr>
        <w:t>26.5</w:t>
      </w:r>
      <w:r>
        <w:rPr>
          <w:rFonts w:hint="eastAsia" w:ascii="宋体" w:hAnsi="宋体"/>
          <w:szCs w:val="21"/>
          <w:highlight w:val="none"/>
        </w:rPr>
        <w:t>供应商未在规定时间内提交最后报价的，视同退出磋商。</w:t>
      </w:r>
    </w:p>
    <w:p w14:paraId="7D3C6EEF">
      <w:pPr>
        <w:snapToGrid w:val="0"/>
        <w:spacing w:line="440" w:lineRule="exact"/>
        <w:ind w:firstLine="422"/>
        <w:rPr>
          <w:rFonts w:ascii="宋体" w:hAnsi="宋体"/>
          <w:szCs w:val="21"/>
          <w:highlight w:val="none"/>
        </w:rPr>
      </w:pPr>
      <w:r>
        <w:rPr>
          <w:rFonts w:ascii="宋体" w:hAnsi="宋体"/>
          <w:szCs w:val="21"/>
          <w:highlight w:val="none"/>
        </w:rPr>
        <w:t>26.6</w:t>
      </w:r>
      <w:r>
        <w:rPr>
          <w:rFonts w:hint="eastAsia" w:ascii="宋体" w:hAnsi="宋体"/>
          <w:szCs w:val="21"/>
          <w:highlight w:val="none"/>
        </w:rPr>
        <w:t>磋商小组收齐项目或某一分标最后报价后统一开启，磋商小组对最后报价进行有效性、完整性和响应程度的审查。</w:t>
      </w:r>
    </w:p>
    <w:p w14:paraId="66CC0266">
      <w:pPr>
        <w:snapToGrid w:val="0"/>
        <w:spacing w:line="440" w:lineRule="exact"/>
        <w:ind w:firstLine="422"/>
        <w:rPr>
          <w:rFonts w:ascii="宋体" w:hAnsi="宋体"/>
          <w:szCs w:val="21"/>
          <w:highlight w:val="none"/>
        </w:rPr>
      </w:pPr>
      <w:r>
        <w:rPr>
          <w:rFonts w:ascii="宋体" w:hAnsi="宋体"/>
          <w:szCs w:val="21"/>
          <w:highlight w:val="none"/>
        </w:rPr>
        <w:t>26.7</w:t>
      </w:r>
      <w:r>
        <w:rPr>
          <w:rFonts w:hint="eastAsia" w:ascii="宋体" w:hAnsi="宋体"/>
          <w:szCs w:val="21"/>
          <w:highlight w:val="none"/>
        </w:rPr>
        <w:t>最终响应文件的报价出现前后不一致的，按照本章第29.1条的规定修正。</w:t>
      </w:r>
    </w:p>
    <w:p w14:paraId="370294B2">
      <w:pPr>
        <w:snapToGrid w:val="0"/>
        <w:spacing w:line="440" w:lineRule="exact"/>
        <w:ind w:firstLine="422"/>
        <w:rPr>
          <w:rFonts w:ascii="宋体" w:hAnsi="宋体"/>
          <w:szCs w:val="21"/>
          <w:highlight w:val="none"/>
        </w:rPr>
      </w:pPr>
      <w:r>
        <w:rPr>
          <w:rFonts w:ascii="宋体" w:hAnsi="宋体"/>
          <w:szCs w:val="21"/>
          <w:highlight w:val="none"/>
        </w:rPr>
        <w:t>26.8</w:t>
      </w:r>
      <w:r>
        <w:rPr>
          <w:rFonts w:hint="eastAsia" w:ascii="宋体" w:hAnsi="宋体"/>
          <w:szCs w:val="21"/>
          <w:highlight w:val="none"/>
        </w:rPr>
        <w:t>修正后的最终报价出现下列情形的，按无效响应处理：</w:t>
      </w:r>
    </w:p>
    <w:p w14:paraId="07F3BC11">
      <w:pPr>
        <w:snapToGrid w:val="0"/>
        <w:spacing w:line="440" w:lineRule="exact"/>
        <w:ind w:firstLine="422"/>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）供应商不确认的（全流程电子化评标采取在线确认）；</w:t>
      </w:r>
    </w:p>
    <w:p w14:paraId="010CEEA5">
      <w:pPr>
        <w:snapToGrid w:val="0"/>
        <w:spacing w:line="440" w:lineRule="exact"/>
        <w:ind w:firstLine="422"/>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）经供应商确认修正后的响应报价（包含首次报价、最后报价）超过所竞标分标规定的采购预算金额或者最高限价的（如本项目公布了最高限价）；</w:t>
      </w:r>
    </w:p>
    <w:p w14:paraId="71B9AA32">
      <w:pPr>
        <w:snapToGrid w:val="0"/>
        <w:spacing w:line="440" w:lineRule="exact"/>
        <w:ind w:firstLine="422"/>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）经供应商确认修正后的响应报价（包含首次报价、最后报价）超过分项采购预算金额或者最高限价的（如本项目公布了最高限价）。</w:t>
      </w:r>
    </w:p>
    <w:p w14:paraId="5AB6E5A1">
      <w:pPr>
        <w:snapToGrid w:val="0"/>
        <w:spacing w:line="440" w:lineRule="exact"/>
        <w:ind w:firstLine="422"/>
        <w:rPr>
          <w:rFonts w:ascii="宋体" w:hAnsi="宋体"/>
          <w:szCs w:val="21"/>
          <w:highlight w:val="none"/>
        </w:rPr>
      </w:pPr>
      <w:r>
        <w:rPr>
          <w:rFonts w:ascii="宋体" w:hAnsi="宋体"/>
          <w:szCs w:val="21"/>
          <w:highlight w:val="none"/>
        </w:rPr>
        <w:t>26.9</w:t>
      </w:r>
      <w:r>
        <w:rPr>
          <w:rFonts w:hint="eastAsia" w:ascii="宋体" w:hAnsi="宋体"/>
          <w:szCs w:val="21"/>
          <w:highlight w:val="none"/>
        </w:rPr>
        <w:t>经供应商确认修正后的最后报价作为评审及签订合同的依据。</w:t>
      </w:r>
    </w:p>
    <w:p w14:paraId="3E9049B1">
      <w:pPr>
        <w:snapToGrid w:val="0"/>
        <w:spacing w:line="440" w:lineRule="exact"/>
        <w:ind w:firstLine="422"/>
        <w:rPr>
          <w:rFonts w:ascii="宋体" w:hAnsi="宋体"/>
          <w:szCs w:val="21"/>
          <w:highlight w:val="none"/>
        </w:rPr>
      </w:pPr>
      <w:r>
        <w:rPr>
          <w:rFonts w:ascii="宋体" w:hAnsi="宋体"/>
          <w:szCs w:val="21"/>
          <w:highlight w:val="none"/>
        </w:rPr>
        <w:t>26.10</w:t>
      </w:r>
      <w:r>
        <w:rPr>
          <w:rFonts w:hint="eastAsia" w:ascii="宋体" w:hAnsi="宋体"/>
          <w:szCs w:val="21"/>
          <w:highlight w:val="none"/>
        </w:rPr>
        <w:t>供应商出现最后报价按无效响应处理或者响应文件按无效处理时，磋商小组应当告知有关供应商。</w:t>
      </w:r>
    </w:p>
    <w:p w14:paraId="672BBD88">
      <w:pPr>
        <w:snapToGrid w:val="0"/>
        <w:spacing w:line="440" w:lineRule="exact"/>
        <w:ind w:firstLine="422"/>
        <w:rPr>
          <w:rFonts w:ascii="宋体" w:hAnsi="宋体"/>
          <w:szCs w:val="21"/>
          <w:highlight w:val="none"/>
        </w:rPr>
      </w:pPr>
      <w:r>
        <w:rPr>
          <w:rFonts w:ascii="宋体" w:hAnsi="宋体"/>
          <w:szCs w:val="21"/>
          <w:highlight w:val="none"/>
        </w:rPr>
        <w:t>26.11</w:t>
      </w:r>
      <w:r>
        <w:rPr>
          <w:rFonts w:hint="eastAsia" w:ascii="宋体" w:hAnsi="宋体"/>
          <w:szCs w:val="21"/>
          <w:highlight w:val="none"/>
        </w:rPr>
        <w:t>最后报价结束后，磋商小组不得再与供应商进行任何形式的商谈。</w:t>
      </w:r>
    </w:p>
    <w:p w14:paraId="14BCD95D">
      <w:pPr>
        <w:snapToGrid w:val="0"/>
        <w:spacing w:line="440" w:lineRule="exact"/>
        <w:ind w:firstLine="420"/>
        <w:rPr>
          <w:rFonts w:ascii="宋体" w:hAnsi="宋体"/>
          <w:b/>
          <w:szCs w:val="21"/>
          <w:highlight w:val="none"/>
        </w:rPr>
      </w:pPr>
      <w:r>
        <w:rPr>
          <w:rFonts w:hint="eastAsia" w:ascii="宋体" w:hAnsi="宋体"/>
          <w:b/>
          <w:szCs w:val="21"/>
          <w:highlight w:val="none"/>
        </w:rPr>
        <w:t>27.比较与评价</w:t>
      </w:r>
    </w:p>
    <w:p w14:paraId="718F1EA9">
      <w:pPr>
        <w:snapToGrid w:val="0"/>
        <w:spacing w:line="440" w:lineRule="exact"/>
        <w:ind w:firstLine="422"/>
        <w:rPr>
          <w:rFonts w:ascii="宋体" w:hAnsi="宋体"/>
          <w:szCs w:val="21"/>
          <w:highlight w:val="none"/>
        </w:rPr>
      </w:pPr>
      <w:r>
        <w:rPr>
          <w:rFonts w:ascii="宋体" w:hAnsi="宋体"/>
          <w:szCs w:val="21"/>
          <w:highlight w:val="none"/>
        </w:rPr>
        <w:t>27.1</w:t>
      </w:r>
      <w:r>
        <w:rPr>
          <w:rFonts w:hint="eastAsia" w:ascii="宋体" w:hAnsi="宋体"/>
          <w:szCs w:val="21"/>
          <w:highlight w:val="none"/>
        </w:rPr>
        <w:t>评审方法：综合评分法。</w:t>
      </w:r>
    </w:p>
    <w:p w14:paraId="2760BCE8">
      <w:pPr>
        <w:snapToGrid w:val="0"/>
        <w:spacing w:line="440" w:lineRule="exact"/>
        <w:ind w:firstLine="422"/>
        <w:rPr>
          <w:rFonts w:ascii="宋体" w:hAnsi="宋体"/>
          <w:szCs w:val="21"/>
          <w:highlight w:val="none"/>
        </w:rPr>
      </w:pPr>
      <w:r>
        <w:rPr>
          <w:rFonts w:ascii="宋体" w:hAnsi="宋体"/>
          <w:szCs w:val="21"/>
          <w:highlight w:val="none"/>
        </w:rPr>
        <w:t>27.2</w:t>
      </w:r>
      <w:r>
        <w:rPr>
          <w:rFonts w:hint="eastAsia" w:ascii="宋体" w:hAnsi="宋体"/>
          <w:szCs w:val="21"/>
          <w:highlight w:val="none"/>
        </w:rPr>
        <w:t>经磋商确定最终采购需求和提交最后报价的供应商后，由磋商小组采用综合评分法对提交最后报价的供应商的响应文件和最后报价进行综合评分。</w:t>
      </w:r>
    </w:p>
    <w:p w14:paraId="1AAC6E7D">
      <w:pPr>
        <w:snapToGrid w:val="0"/>
        <w:spacing w:line="440" w:lineRule="exact"/>
        <w:ind w:firstLine="422"/>
        <w:rPr>
          <w:rFonts w:ascii="宋体" w:hAnsi="宋体"/>
          <w:szCs w:val="21"/>
          <w:highlight w:val="none"/>
        </w:rPr>
      </w:pPr>
      <w:r>
        <w:rPr>
          <w:rFonts w:ascii="宋体" w:hAnsi="宋体"/>
          <w:szCs w:val="21"/>
          <w:highlight w:val="none"/>
        </w:rPr>
        <w:t>27.3</w:t>
      </w:r>
      <w:r>
        <w:rPr>
          <w:rFonts w:hint="eastAsia" w:ascii="宋体" w:hAnsi="宋体"/>
          <w:szCs w:val="21"/>
          <w:highlight w:val="none"/>
        </w:rPr>
        <w:t>评审时，磋商小组各成员应当独立对每个有效响应的文件进行评价、打分，然后汇总每个供应商每项评分因素的得分。</w:t>
      </w:r>
    </w:p>
    <w:p w14:paraId="346F7D09">
      <w:pPr>
        <w:snapToGrid w:val="0"/>
        <w:spacing w:line="440" w:lineRule="exact"/>
        <w:ind w:firstLine="210" w:firstLineChars="1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）磋商小组按照磋商文件中规定的评审标准计算各供应商的报价得分。项目评审过程中，不得去掉最后报价中的最高报价和最低报价。</w:t>
      </w:r>
    </w:p>
    <w:p w14:paraId="7CE3C510">
      <w:pPr>
        <w:snapToGrid w:val="0"/>
        <w:spacing w:line="440" w:lineRule="exact"/>
        <w:ind w:firstLine="210" w:firstLineChars="1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）各供应商的得分为磋商小组所有成员的有效评分的算术平均数。</w:t>
      </w:r>
    </w:p>
    <w:p w14:paraId="7477BA1C">
      <w:pPr>
        <w:snapToGrid w:val="0"/>
        <w:spacing w:line="440" w:lineRule="exact"/>
        <w:ind w:firstLine="422"/>
        <w:rPr>
          <w:rFonts w:ascii="宋体" w:hAnsi="宋体"/>
          <w:szCs w:val="21"/>
          <w:highlight w:val="none"/>
        </w:rPr>
      </w:pPr>
      <w:r>
        <w:rPr>
          <w:rFonts w:ascii="宋体" w:hAnsi="宋体"/>
          <w:szCs w:val="21"/>
          <w:highlight w:val="none"/>
        </w:rPr>
        <w:t>27.4</w:t>
      </w:r>
      <w:r>
        <w:rPr>
          <w:rFonts w:hint="eastAsia" w:ascii="宋体" w:hAnsi="宋体"/>
          <w:szCs w:val="21"/>
          <w:highlight w:val="none"/>
        </w:rPr>
        <w:t>评审价为供应商的最后报价进行政策性扣除后的价格，评审价只是作为评审时使用。最终成交供应商的成交金额等于最后报价（如有修正，以确认修正后的最后报价为准）。</w:t>
      </w:r>
    </w:p>
    <w:p w14:paraId="1F1DA92B">
      <w:pPr>
        <w:snapToGrid w:val="0"/>
        <w:spacing w:line="440" w:lineRule="exact"/>
        <w:ind w:firstLine="422"/>
        <w:rPr>
          <w:rFonts w:ascii="宋体" w:hAnsi="宋体"/>
          <w:szCs w:val="21"/>
          <w:highlight w:val="none"/>
        </w:rPr>
      </w:pPr>
      <w:r>
        <w:rPr>
          <w:rFonts w:ascii="宋体" w:hAnsi="宋体"/>
          <w:szCs w:val="21"/>
          <w:highlight w:val="none"/>
        </w:rPr>
        <w:t>27.5</w:t>
      </w:r>
      <w:r>
        <w:rPr>
          <w:rFonts w:hint="eastAsia" w:ascii="宋体" w:hAnsi="宋体"/>
          <w:szCs w:val="21"/>
          <w:highlight w:val="none"/>
        </w:rPr>
        <w:t>由磋商小组根据综合评分情况，按照评审得分由高到低顺序推荐</w:t>
      </w:r>
      <w:r>
        <w:rPr>
          <w:rFonts w:ascii="宋体" w:hAnsi="宋体"/>
          <w:szCs w:val="21"/>
          <w:highlight w:val="none"/>
        </w:rPr>
        <w:t>3</w:t>
      </w:r>
      <w:r>
        <w:rPr>
          <w:rFonts w:hint="eastAsia" w:ascii="宋体" w:hAnsi="宋体"/>
          <w:szCs w:val="21"/>
          <w:highlight w:val="none"/>
        </w:rPr>
        <w:t>名以上成交候选供应商，并编写评审报告。符合本章第26</w:t>
      </w:r>
      <w:r>
        <w:rPr>
          <w:rFonts w:ascii="宋体" w:hAnsi="宋体"/>
          <w:szCs w:val="21"/>
          <w:highlight w:val="none"/>
        </w:rPr>
        <w:t>.3</w:t>
      </w:r>
      <w:r>
        <w:rPr>
          <w:rFonts w:hint="eastAsia" w:ascii="宋体" w:hAnsi="宋体"/>
          <w:szCs w:val="21"/>
          <w:highlight w:val="none"/>
        </w:rPr>
        <w:t>条情形的，可以推荐</w:t>
      </w:r>
      <w:r>
        <w:rPr>
          <w:rFonts w:ascii="宋体" w:hAnsi="宋体"/>
          <w:szCs w:val="21"/>
          <w:highlight w:val="none"/>
        </w:rPr>
        <w:t>2</w:t>
      </w:r>
      <w:r>
        <w:rPr>
          <w:rFonts w:hint="eastAsia" w:ascii="宋体" w:hAnsi="宋体"/>
          <w:szCs w:val="21"/>
          <w:highlight w:val="none"/>
        </w:rPr>
        <w:t>家成交候选供应商。评审得分相同的，按照最后报价由低到高的顺序推荐。评审得分且最后报价相同的，按照技术指标优劣顺序推荐。</w:t>
      </w:r>
    </w:p>
    <w:p w14:paraId="49002965">
      <w:pPr>
        <w:snapToGrid w:val="0"/>
        <w:spacing w:line="440" w:lineRule="exact"/>
        <w:ind w:firstLine="422"/>
        <w:rPr>
          <w:rFonts w:ascii="宋体" w:hAnsi="宋体"/>
          <w:szCs w:val="21"/>
          <w:highlight w:val="none"/>
        </w:rPr>
      </w:pPr>
      <w:r>
        <w:rPr>
          <w:rFonts w:ascii="宋体" w:hAnsi="宋体"/>
          <w:szCs w:val="21"/>
          <w:highlight w:val="none"/>
        </w:rPr>
        <w:t>27.6</w:t>
      </w:r>
      <w:r>
        <w:rPr>
          <w:rFonts w:hint="eastAsia" w:ascii="宋体" w:hAnsi="宋体"/>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85023A8">
      <w:pPr>
        <w:snapToGrid w:val="0"/>
        <w:spacing w:line="440" w:lineRule="exact"/>
        <w:ind w:firstLine="420"/>
        <w:rPr>
          <w:rFonts w:ascii="宋体" w:hAnsi="宋体"/>
          <w:b/>
          <w:szCs w:val="21"/>
          <w:highlight w:val="none"/>
        </w:rPr>
      </w:pPr>
      <w:r>
        <w:rPr>
          <w:rFonts w:hint="eastAsia" w:ascii="宋体" w:hAnsi="宋体"/>
          <w:b/>
          <w:szCs w:val="21"/>
          <w:highlight w:val="none"/>
        </w:rPr>
        <w:t>28.澄清问题的形式</w:t>
      </w:r>
    </w:p>
    <w:p w14:paraId="3E706A16">
      <w:pPr>
        <w:snapToGrid w:val="0"/>
        <w:spacing w:line="440" w:lineRule="exact"/>
        <w:ind w:firstLine="422"/>
        <w:rPr>
          <w:rFonts w:ascii="宋体" w:hAnsi="宋体"/>
          <w:szCs w:val="21"/>
          <w:highlight w:val="none"/>
        </w:rPr>
      </w:pPr>
      <w:r>
        <w:rPr>
          <w:rFonts w:hint="eastAsia" w:ascii="宋体" w:hAnsi="宋体"/>
          <w:szCs w:val="21"/>
          <w:highlight w:val="none"/>
        </w:rPr>
        <w:t>28.1对于响应文件中含义不明确、同类问题表述不一致或者有明显文字和计算错误的内容，评标委员会应在广西政府采购云平台发布电子澄清函，要求供应商在规定时间内作出必要的澄清、说明或者补正。供应商在广西政府采购云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2B8C3040">
      <w:pPr>
        <w:snapToGrid w:val="0"/>
        <w:spacing w:line="440" w:lineRule="exact"/>
        <w:ind w:firstLine="422"/>
        <w:rPr>
          <w:rFonts w:ascii="宋体" w:hAnsi="宋体"/>
          <w:szCs w:val="21"/>
          <w:highlight w:val="none"/>
        </w:rPr>
      </w:pPr>
      <w:r>
        <w:rPr>
          <w:rFonts w:hint="eastAsia" w:ascii="宋体" w:hAnsi="宋体"/>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549DD73E">
      <w:pPr>
        <w:widowControl/>
        <w:tabs>
          <w:tab w:val="left" w:pos="540"/>
        </w:tabs>
        <w:spacing w:line="440" w:lineRule="exact"/>
        <w:ind w:firstLine="420"/>
        <w:jc w:val="left"/>
        <w:rPr>
          <w:rFonts w:ascii="宋体" w:hAnsi="宋体"/>
          <w:b/>
          <w:szCs w:val="21"/>
          <w:highlight w:val="none"/>
        </w:rPr>
      </w:pPr>
      <w:r>
        <w:rPr>
          <w:rFonts w:hint="eastAsia" w:ascii="宋体" w:hAnsi="宋体"/>
          <w:b/>
          <w:szCs w:val="21"/>
          <w:highlight w:val="none"/>
        </w:rPr>
        <w:t>29.错误修正</w:t>
      </w:r>
    </w:p>
    <w:p w14:paraId="3EAD915B">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29.1竞争性磋商响应文件如果出现计算或表达上的错误，修正错误的原则如下：</w:t>
      </w:r>
    </w:p>
    <w:p w14:paraId="08FC3025">
      <w:pPr>
        <w:widowControl/>
        <w:spacing w:line="400" w:lineRule="exact"/>
        <w:ind w:firstLine="210" w:firstLineChars="100"/>
        <w:jc w:val="left"/>
        <w:rPr>
          <w:rFonts w:ascii="宋体" w:hAnsi="宋体" w:cs="Courier New"/>
          <w:szCs w:val="21"/>
          <w:highlight w:val="none"/>
        </w:rPr>
      </w:pPr>
      <w:r>
        <w:rPr>
          <w:rFonts w:hint="eastAsia" w:ascii="宋体" w:hAnsi="宋体" w:cs="Courier New"/>
          <w:szCs w:val="21"/>
          <w:highlight w:val="none"/>
        </w:rPr>
        <w:t>（1）响应文件中开标一览表（报价表）内容与响应文件中相应内容不一致的，以开标一览表（报价表）为准；</w:t>
      </w:r>
    </w:p>
    <w:p w14:paraId="64D8A5C0">
      <w:pPr>
        <w:widowControl/>
        <w:spacing w:line="400" w:lineRule="exact"/>
        <w:ind w:firstLine="210" w:firstLineChars="100"/>
        <w:jc w:val="left"/>
        <w:rPr>
          <w:rFonts w:ascii="宋体" w:hAnsi="宋体" w:cs="Courier New"/>
          <w:szCs w:val="21"/>
          <w:highlight w:val="none"/>
        </w:rPr>
      </w:pPr>
      <w:r>
        <w:rPr>
          <w:rFonts w:hint="eastAsia" w:ascii="宋体" w:hAnsi="宋体" w:cs="Courier New"/>
          <w:szCs w:val="21"/>
          <w:highlight w:val="none"/>
        </w:rPr>
        <w:t>（2）大写金额和小写金额不一致的，以大写金额为准；</w:t>
      </w:r>
    </w:p>
    <w:p w14:paraId="431FE598">
      <w:pPr>
        <w:widowControl/>
        <w:spacing w:line="400" w:lineRule="exact"/>
        <w:ind w:firstLine="210" w:firstLineChars="100"/>
        <w:jc w:val="left"/>
        <w:rPr>
          <w:rFonts w:ascii="宋体" w:hAnsi="宋体" w:cs="Courier New"/>
          <w:szCs w:val="21"/>
          <w:highlight w:val="none"/>
        </w:rPr>
      </w:pPr>
      <w:r>
        <w:rPr>
          <w:rFonts w:hint="eastAsia" w:ascii="宋体" w:hAnsi="宋体" w:cs="Courier New"/>
          <w:szCs w:val="21"/>
          <w:highlight w:val="none"/>
        </w:rPr>
        <w:t>（3）单价金额小数点或者百分比有明显错位的，以开标一览表的总价为准，并修改单价；</w:t>
      </w:r>
    </w:p>
    <w:p w14:paraId="5FB9BF1B">
      <w:pPr>
        <w:widowControl/>
        <w:spacing w:line="400" w:lineRule="exact"/>
        <w:ind w:firstLine="210" w:firstLineChars="100"/>
        <w:jc w:val="left"/>
        <w:rPr>
          <w:rFonts w:ascii="宋体" w:hAnsi="宋体" w:cs="Courier New"/>
          <w:szCs w:val="21"/>
          <w:highlight w:val="none"/>
        </w:rPr>
      </w:pPr>
      <w:r>
        <w:rPr>
          <w:rFonts w:hint="eastAsia" w:ascii="宋体" w:hAnsi="宋体" w:cs="Courier New"/>
          <w:szCs w:val="21"/>
          <w:highlight w:val="none"/>
        </w:rPr>
        <w:t>（4）总价金额与按单价汇总金额不一致的，以单价金额计算结果为准。</w:t>
      </w:r>
    </w:p>
    <w:p w14:paraId="0CA96D2C">
      <w:pPr>
        <w:widowControl/>
        <w:spacing w:line="400" w:lineRule="exact"/>
        <w:ind w:firstLine="211" w:firstLineChars="100"/>
        <w:jc w:val="left"/>
        <w:rPr>
          <w:rFonts w:ascii="宋体" w:hAnsi="宋体"/>
          <w:b/>
          <w:szCs w:val="21"/>
          <w:highlight w:val="none"/>
        </w:rPr>
      </w:pPr>
      <w:r>
        <w:rPr>
          <w:rFonts w:hint="eastAsia" w:hAnsi="宋体"/>
          <w:b/>
          <w:highlight w:val="none"/>
        </w:rPr>
        <w:t>同时出现两种以上不一致的，按照前款规定的顺序修正。修正后的报价经供应商确认并加盖公章或者由法定代表人或其授权的代表签字后产生约束力，供应商不确认的，其竞标无效。</w:t>
      </w:r>
    </w:p>
    <w:p w14:paraId="29DA396A">
      <w:pPr>
        <w:widowControl/>
        <w:tabs>
          <w:tab w:val="left" w:pos="540"/>
        </w:tabs>
        <w:spacing w:line="380" w:lineRule="exact"/>
        <w:ind w:firstLine="422"/>
        <w:jc w:val="left"/>
        <w:rPr>
          <w:rFonts w:ascii="宋体" w:hAnsi="宋体" w:cs="宋体"/>
          <w:kern w:val="0"/>
          <w:szCs w:val="21"/>
          <w:highlight w:val="none"/>
        </w:rPr>
      </w:pPr>
      <w:r>
        <w:rPr>
          <w:rFonts w:hint="eastAsia" w:ascii="宋体" w:hAnsi="宋体" w:cs="宋体"/>
          <w:kern w:val="0"/>
          <w:szCs w:val="21"/>
          <w:highlight w:val="none"/>
        </w:rPr>
        <w:t>29.2经供应商确认修正后的首次及最后报价若超过采购预算金额，供应商的响应文件作无效处理。</w:t>
      </w:r>
    </w:p>
    <w:p w14:paraId="044A053D">
      <w:pPr>
        <w:widowControl/>
        <w:tabs>
          <w:tab w:val="left" w:pos="540"/>
        </w:tabs>
        <w:spacing w:line="380" w:lineRule="exact"/>
        <w:ind w:firstLine="422"/>
        <w:jc w:val="left"/>
        <w:rPr>
          <w:rFonts w:ascii="宋体" w:hAnsi="宋体" w:cs="宋体"/>
          <w:kern w:val="0"/>
          <w:szCs w:val="21"/>
          <w:highlight w:val="none"/>
        </w:rPr>
      </w:pPr>
      <w:r>
        <w:rPr>
          <w:rFonts w:hint="eastAsia" w:ascii="宋体" w:hAnsi="宋体" w:cs="宋体"/>
          <w:kern w:val="0"/>
          <w:szCs w:val="21"/>
          <w:highlight w:val="none"/>
        </w:rPr>
        <w:t>29.3经供应商确认修正后的最后报价作为评审及签订合同的依据。</w:t>
      </w:r>
    </w:p>
    <w:p w14:paraId="683A1C10">
      <w:pPr>
        <w:widowControl/>
        <w:spacing w:line="400" w:lineRule="exact"/>
        <w:ind w:firstLine="420"/>
        <w:jc w:val="left"/>
        <w:rPr>
          <w:rFonts w:ascii="宋体" w:hAnsi="宋体" w:cs="Courier New"/>
          <w:b/>
          <w:szCs w:val="21"/>
          <w:highlight w:val="none"/>
        </w:rPr>
      </w:pPr>
      <w:r>
        <w:rPr>
          <w:rFonts w:hint="eastAsia" w:ascii="宋体" w:hAnsi="宋体" w:cs="Courier New"/>
          <w:b/>
          <w:szCs w:val="21"/>
          <w:highlight w:val="none"/>
        </w:rPr>
        <w:t>30.电子交易活动的中止</w:t>
      </w:r>
    </w:p>
    <w:p w14:paraId="46E3973F">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30.1采购过程中出现以下情形，导致电子交易平台无法正常运行，或者无法保证电子交易的公平、公正和安全时，采购机构可中止电子交易活动：</w:t>
      </w:r>
    </w:p>
    <w:p w14:paraId="1610F433">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w:t>
      </w:r>
      <w:r>
        <w:rPr>
          <w:rFonts w:ascii="宋体" w:hAnsi="宋体" w:cs="Courier New"/>
          <w:szCs w:val="21"/>
          <w:highlight w:val="none"/>
        </w:rPr>
        <w:t>1</w:t>
      </w:r>
      <w:r>
        <w:rPr>
          <w:rFonts w:hint="eastAsia" w:ascii="宋体" w:hAnsi="宋体" w:cs="Courier New"/>
          <w:szCs w:val="21"/>
          <w:highlight w:val="none"/>
        </w:rPr>
        <w:t>）电子交易平台发生故障而无法登录访问的；</w:t>
      </w:r>
    </w:p>
    <w:p w14:paraId="3A78A152">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w:t>
      </w:r>
      <w:r>
        <w:rPr>
          <w:rFonts w:ascii="宋体" w:hAnsi="宋体" w:cs="Courier New"/>
          <w:szCs w:val="21"/>
          <w:highlight w:val="none"/>
        </w:rPr>
        <w:t>2</w:t>
      </w:r>
      <w:r>
        <w:rPr>
          <w:rFonts w:hint="eastAsia" w:ascii="宋体" w:hAnsi="宋体" w:cs="Courier New"/>
          <w:szCs w:val="21"/>
          <w:highlight w:val="none"/>
        </w:rPr>
        <w:t>）电子交易平台应用或数据库出现错误，不能进行正常操作的；</w:t>
      </w:r>
    </w:p>
    <w:p w14:paraId="18A089D2">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w:t>
      </w:r>
      <w:r>
        <w:rPr>
          <w:rFonts w:ascii="宋体" w:hAnsi="宋体" w:cs="Courier New"/>
          <w:szCs w:val="21"/>
          <w:highlight w:val="none"/>
        </w:rPr>
        <w:t>3</w:t>
      </w:r>
      <w:r>
        <w:rPr>
          <w:rFonts w:hint="eastAsia" w:ascii="宋体" w:hAnsi="宋体" w:cs="Courier New"/>
          <w:szCs w:val="21"/>
          <w:highlight w:val="none"/>
        </w:rPr>
        <w:t>）电子交易平台发现严重安全漏洞，有潜在泄密危险的；</w:t>
      </w:r>
    </w:p>
    <w:p w14:paraId="2633F019">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w:t>
      </w:r>
      <w:r>
        <w:rPr>
          <w:rFonts w:ascii="宋体" w:hAnsi="宋体" w:cs="Courier New"/>
          <w:szCs w:val="21"/>
          <w:highlight w:val="none"/>
        </w:rPr>
        <w:t>4</w:t>
      </w:r>
      <w:r>
        <w:rPr>
          <w:rFonts w:hint="eastAsia" w:ascii="宋体" w:hAnsi="宋体" w:cs="Courier New"/>
          <w:szCs w:val="21"/>
          <w:highlight w:val="none"/>
        </w:rPr>
        <w:t>）病毒发作导致不能进行正常操作的；</w:t>
      </w:r>
    </w:p>
    <w:p w14:paraId="2CC8F7D5">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w:t>
      </w:r>
      <w:r>
        <w:rPr>
          <w:rFonts w:ascii="宋体" w:hAnsi="宋体" w:cs="Courier New"/>
          <w:szCs w:val="21"/>
          <w:highlight w:val="none"/>
        </w:rPr>
        <w:t>4</w:t>
      </w:r>
      <w:r>
        <w:rPr>
          <w:rFonts w:hint="eastAsia" w:ascii="宋体" w:hAnsi="宋体" w:cs="Courier New"/>
          <w:szCs w:val="21"/>
          <w:highlight w:val="none"/>
        </w:rPr>
        <w:t>）其他无法保证电子交易的公平、公正和安全的情况。</w:t>
      </w:r>
    </w:p>
    <w:p w14:paraId="140186A2">
      <w:pPr>
        <w:widowControl/>
        <w:spacing w:line="400" w:lineRule="exact"/>
        <w:ind w:firstLine="422"/>
        <w:jc w:val="left"/>
        <w:rPr>
          <w:rFonts w:ascii="宋体" w:hAnsi="宋体" w:cs="Courier New"/>
          <w:szCs w:val="21"/>
          <w:highlight w:val="none"/>
        </w:rPr>
      </w:pPr>
      <w:r>
        <w:rPr>
          <w:rFonts w:hint="eastAsia" w:ascii="宋体" w:hAnsi="宋体" w:cs="Courier New"/>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82AC12E">
      <w:pPr>
        <w:widowControl/>
        <w:tabs>
          <w:tab w:val="left" w:pos="540"/>
        </w:tabs>
        <w:spacing w:line="440" w:lineRule="exact"/>
        <w:ind w:firstLine="420"/>
        <w:jc w:val="left"/>
        <w:rPr>
          <w:rFonts w:ascii="宋体" w:hAnsi="宋体"/>
          <w:b/>
          <w:szCs w:val="21"/>
          <w:highlight w:val="none"/>
        </w:rPr>
      </w:pPr>
      <w:r>
        <w:rPr>
          <w:rFonts w:hint="eastAsia" w:ascii="宋体" w:hAnsi="宋体"/>
          <w:b/>
          <w:szCs w:val="21"/>
          <w:highlight w:val="none"/>
        </w:rPr>
        <w:t>31.评委表决</w:t>
      </w:r>
    </w:p>
    <w:p w14:paraId="3FAFAA4B">
      <w:pPr>
        <w:widowControl/>
        <w:tabs>
          <w:tab w:val="left" w:pos="540"/>
        </w:tabs>
        <w:spacing w:line="440" w:lineRule="exact"/>
        <w:ind w:firstLine="422"/>
        <w:jc w:val="left"/>
        <w:rPr>
          <w:rFonts w:ascii="宋体" w:hAnsi="宋体"/>
          <w:szCs w:val="21"/>
          <w:highlight w:val="none"/>
        </w:rPr>
      </w:pPr>
      <w:r>
        <w:rPr>
          <w:rFonts w:hint="eastAsia" w:ascii="宋体" w:hAnsi="宋体"/>
          <w:szCs w:val="21"/>
          <w:highlight w:val="none"/>
        </w:rPr>
        <w:t>31.1在评标过程中出现法律法规和竞争性磋商文件均没有明确规定的情形时，由磋商小组现场协商解决，协商不一致的，由全体评委投票表决，以得票率二分之一以上专家的意见为准。</w:t>
      </w:r>
    </w:p>
    <w:p w14:paraId="70BA9293">
      <w:pPr>
        <w:widowControl/>
        <w:tabs>
          <w:tab w:val="left" w:pos="540"/>
        </w:tabs>
        <w:spacing w:line="440" w:lineRule="exact"/>
        <w:ind w:firstLine="420"/>
        <w:jc w:val="left"/>
        <w:rPr>
          <w:rFonts w:ascii="宋体" w:hAnsi="宋体"/>
          <w:b/>
          <w:szCs w:val="21"/>
          <w:highlight w:val="none"/>
        </w:rPr>
      </w:pPr>
      <w:r>
        <w:rPr>
          <w:rFonts w:hint="eastAsia" w:ascii="宋体" w:hAnsi="宋体"/>
          <w:b/>
          <w:szCs w:val="21"/>
          <w:highlight w:val="none"/>
        </w:rPr>
        <w:t>32.评审过程的监控</w:t>
      </w:r>
    </w:p>
    <w:p w14:paraId="4B4C39CC">
      <w:pPr>
        <w:widowControl/>
        <w:tabs>
          <w:tab w:val="left" w:pos="540"/>
        </w:tabs>
        <w:spacing w:line="440" w:lineRule="exact"/>
        <w:ind w:firstLine="422"/>
        <w:jc w:val="left"/>
        <w:rPr>
          <w:rFonts w:ascii="宋体" w:hAnsi="宋体"/>
          <w:szCs w:val="21"/>
          <w:highlight w:val="none"/>
        </w:rPr>
      </w:pPr>
      <w:r>
        <w:rPr>
          <w:rFonts w:hint="eastAsia" w:hAnsi="宋体"/>
          <w:highlight w:val="none"/>
        </w:rPr>
        <w:t>32.1本项目电子评标过程实行网上留痕、全程录音、录像监控，</w:t>
      </w:r>
      <w:r>
        <w:rPr>
          <w:rFonts w:hint="eastAsia" w:hAnsi="宋体" w:cs="宋体"/>
          <w:highlight w:val="none"/>
        </w:rPr>
        <w:t>，供应商在评审过程中所进行的试图影响评审结果的不公正活动，可能导致其竞争性磋商被拒绝。</w:t>
      </w:r>
    </w:p>
    <w:p w14:paraId="6CB7530E">
      <w:pPr>
        <w:spacing w:line="360" w:lineRule="exact"/>
        <w:ind w:firstLine="420"/>
        <w:rPr>
          <w:rFonts w:ascii="宋体" w:hAnsi="宋体" w:cs="宋体"/>
          <w:b/>
          <w:szCs w:val="21"/>
          <w:highlight w:val="none"/>
        </w:rPr>
      </w:pPr>
      <w:r>
        <w:rPr>
          <w:rFonts w:hint="eastAsia" w:ascii="宋体" w:hAnsi="宋体" w:cs="宋体"/>
          <w:b/>
          <w:szCs w:val="21"/>
          <w:highlight w:val="none"/>
        </w:rPr>
        <w:t>五、成交及合同</w:t>
      </w:r>
    </w:p>
    <w:p w14:paraId="340B59A6">
      <w:pPr>
        <w:spacing w:line="360" w:lineRule="exact"/>
        <w:ind w:firstLine="420"/>
        <w:rPr>
          <w:rFonts w:ascii="宋体" w:hAnsi="宋体" w:cs="宋体"/>
          <w:b/>
          <w:szCs w:val="21"/>
          <w:highlight w:val="none"/>
        </w:rPr>
      </w:pPr>
      <w:r>
        <w:rPr>
          <w:rFonts w:hint="eastAsia" w:ascii="宋体" w:hAnsi="宋体" w:cs="宋体"/>
          <w:b/>
          <w:szCs w:val="21"/>
          <w:highlight w:val="none"/>
        </w:rPr>
        <w:t>33.确定成交供应商</w:t>
      </w:r>
    </w:p>
    <w:p w14:paraId="6D12A13E">
      <w:pPr>
        <w:spacing w:line="360" w:lineRule="exact"/>
        <w:ind w:firstLine="422"/>
        <w:rPr>
          <w:rFonts w:ascii="宋体" w:hAnsi="宋体" w:cs="宋体"/>
          <w:szCs w:val="21"/>
          <w:highlight w:val="none"/>
        </w:rPr>
      </w:pPr>
      <w:r>
        <w:rPr>
          <w:rFonts w:hint="eastAsia" w:ascii="宋体" w:hAnsi="宋体" w:cs="宋体"/>
          <w:szCs w:val="21"/>
          <w:highlight w:val="none"/>
        </w:rPr>
        <w:t xml:space="preserve">33.1 </w:t>
      </w:r>
      <w:r>
        <w:rPr>
          <w:rFonts w:hint="eastAsia" w:ascii="宋体" w:hAnsi="宋体" w:cs="宋体"/>
          <w:kern w:val="0"/>
          <w:szCs w:val="21"/>
          <w:highlight w:val="none"/>
        </w:rPr>
        <w:t>根据以下原则确定成交供应商：</w:t>
      </w:r>
      <w:r>
        <w:rPr>
          <w:rFonts w:hint="eastAsia" w:hAnsi="宋体" w:cs="宋体"/>
          <w:kern w:val="0"/>
          <w:highlight w:val="none"/>
        </w:rPr>
        <w:t>响应文件满足磋商文件全部实质性要求且按评审因素的量化指标评审得分最高的供应商为成交供应商。</w:t>
      </w:r>
    </w:p>
    <w:p w14:paraId="6DB7AD28">
      <w:pPr>
        <w:spacing w:line="360" w:lineRule="exact"/>
        <w:ind w:firstLine="422"/>
        <w:rPr>
          <w:rFonts w:ascii="宋体" w:hAnsi="宋体" w:cs="宋体"/>
          <w:szCs w:val="21"/>
          <w:highlight w:val="none"/>
        </w:rPr>
      </w:pPr>
      <w:r>
        <w:rPr>
          <w:rFonts w:hint="eastAsia" w:ascii="宋体" w:hAnsi="宋体" w:cs="宋体"/>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14:paraId="486BE5CD">
      <w:pPr>
        <w:spacing w:line="360" w:lineRule="exact"/>
        <w:ind w:firstLine="422"/>
        <w:rPr>
          <w:rFonts w:ascii="宋体" w:hAnsi="宋体" w:cs="宋体"/>
          <w:szCs w:val="21"/>
          <w:highlight w:val="none"/>
        </w:rPr>
      </w:pPr>
      <w:r>
        <w:rPr>
          <w:rFonts w:hint="eastAsia" w:ascii="宋体" w:hAnsi="宋体" w:cs="宋体"/>
          <w:szCs w:val="21"/>
          <w:highlight w:val="none"/>
        </w:rPr>
        <w:t>33.3成交供应商确定后二个工作日内，</w:t>
      </w:r>
      <w:r>
        <w:rPr>
          <w:rFonts w:hint="eastAsia" w:hAnsi="宋体"/>
          <w:highlight w:val="none"/>
        </w:rPr>
        <w:t>采购代理机构或采购人</w:t>
      </w:r>
      <w:r>
        <w:rPr>
          <w:rFonts w:hint="eastAsia" w:cs="宋体"/>
          <w:kern w:val="0"/>
          <w:highlight w:val="none"/>
        </w:rPr>
        <w:t>应当对成交人信用进行核实</w:t>
      </w:r>
      <w:r>
        <w:rPr>
          <w:rFonts w:hint="eastAsia" w:hAnsi="宋体"/>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highlight w:val="none"/>
        </w:rPr>
        <w:t>及相关证据与采购文件一并保存。</w:t>
      </w:r>
    </w:p>
    <w:p w14:paraId="4D5FD283">
      <w:pPr>
        <w:spacing w:line="360" w:lineRule="exact"/>
        <w:ind w:firstLine="422"/>
        <w:rPr>
          <w:rFonts w:ascii="宋体" w:hAnsi="宋体" w:cs="宋体"/>
          <w:szCs w:val="21"/>
          <w:highlight w:val="none"/>
        </w:rPr>
      </w:pPr>
      <w:r>
        <w:rPr>
          <w:rFonts w:hint="eastAsia" w:ascii="宋体" w:hAnsi="宋体" w:cs="宋体"/>
          <w:szCs w:val="21"/>
          <w:highlight w:val="none"/>
        </w:rPr>
        <w:t>33.4</w:t>
      </w:r>
      <w:r>
        <w:rPr>
          <w:rFonts w:hint="eastAsia" w:hAnsi="宋体"/>
          <w:highlight w:val="none"/>
        </w:rPr>
        <w:t>在发布成交公告的同时，采购代理机构向成交供应商</w:t>
      </w:r>
      <w:r>
        <w:rPr>
          <w:rFonts w:hint="eastAsia" w:cs="宋体"/>
          <w:kern w:val="0"/>
          <w:highlight w:val="none"/>
        </w:rPr>
        <w:t>通过广西政府采购云平台发出电子</w:t>
      </w:r>
      <w:r>
        <w:rPr>
          <w:rFonts w:hint="eastAsia" w:hAnsi="宋体"/>
          <w:highlight w:val="none"/>
        </w:rPr>
        <w:t>成交通知书。</w:t>
      </w:r>
    </w:p>
    <w:p w14:paraId="66654094">
      <w:pPr>
        <w:spacing w:line="360" w:lineRule="exact"/>
        <w:ind w:firstLine="422"/>
        <w:rPr>
          <w:rFonts w:ascii="宋体" w:hAnsi="宋体" w:cs="宋体"/>
          <w:szCs w:val="21"/>
          <w:highlight w:val="none"/>
        </w:rPr>
      </w:pPr>
      <w:r>
        <w:rPr>
          <w:rFonts w:hint="eastAsia" w:ascii="宋体" w:hAnsi="宋体" w:cs="宋体"/>
          <w:szCs w:val="21"/>
          <w:highlight w:val="none"/>
        </w:rPr>
        <w:t>33.5供应商认为竞争性磋商采购文件、招标过程和成交结果使自己的权益受到损害的，可以在知道或者应知其权益受到损害之日起七个工作日内，以书面形式向招标采购人提出质疑，并及时索要书面回执。</w:t>
      </w:r>
    </w:p>
    <w:p w14:paraId="2738841F">
      <w:pPr>
        <w:spacing w:line="360" w:lineRule="exact"/>
        <w:ind w:firstLine="422"/>
        <w:rPr>
          <w:rFonts w:ascii="宋体" w:hAnsi="宋体" w:cs="宋体"/>
          <w:szCs w:val="21"/>
          <w:highlight w:val="none"/>
        </w:rPr>
      </w:pPr>
      <w:r>
        <w:rPr>
          <w:rFonts w:hint="eastAsia" w:ascii="宋体" w:hAnsi="宋体" w:cs="宋体"/>
          <w:szCs w:val="21"/>
          <w:highlight w:val="none"/>
        </w:rPr>
        <w:t>33.6采购代理机构应当按照有关规定就采购人委托授权范围内的事项在收到供应商的书面质疑后七个工作日内做出答复，但答复的内容不得涉及商业秘密。</w:t>
      </w:r>
    </w:p>
    <w:p w14:paraId="6B8B8987">
      <w:pPr>
        <w:spacing w:line="360" w:lineRule="exact"/>
        <w:ind w:firstLine="420"/>
        <w:rPr>
          <w:rFonts w:ascii="宋体" w:hAnsi="宋体" w:cs="宋体"/>
          <w:b/>
          <w:szCs w:val="21"/>
          <w:highlight w:val="none"/>
        </w:rPr>
      </w:pPr>
      <w:r>
        <w:rPr>
          <w:rFonts w:hint="eastAsia" w:ascii="宋体" w:hAnsi="宋体" w:cs="宋体"/>
          <w:b/>
          <w:szCs w:val="21"/>
          <w:highlight w:val="none"/>
        </w:rPr>
        <w:t>34.签订合同</w:t>
      </w:r>
    </w:p>
    <w:p w14:paraId="3FE8DB70">
      <w:pPr>
        <w:spacing w:line="360" w:lineRule="exact"/>
        <w:ind w:firstLine="422"/>
        <w:rPr>
          <w:rFonts w:ascii="宋体" w:hAnsi="宋体" w:cs="宋体"/>
          <w:szCs w:val="21"/>
          <w:highlight w:val="none"/>
        </w:rPr>
      </w:pPr>
      <w:r>
        <w:rPr>
          <w:rFonts w:hint="eastAsia" w:ascii="宋体" w:hAnsi="宋体" w:cs="宋体"/>
          <w:szCs w:val="21"/>
          <w:highlight w:val="none"/>
        </w:rPr>
        <w:t>34.1成交供应商应在成交通知书发出之日起十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kern w:val="0"/>
          <w:highlight w:val="none"/>
        </w:rPr>
        <w:t>电子采购合同需要供应商通过有效</w:t>
      </w:r>
      <w:r>
        <w:rPr>
          <w:rFonts w:cs="宋体"/>
          <w:kern w:val="0"/>
          <w:highlight w:val="none"/>
        </w:rPr>
        <w:t>CA</w:t>
      </w:r>
      <w:r>
        <w:rPr>
          <w:rFonts w:hint="eastAsia" w:cs="宋体"/>
          <w:kern w:val="0"/>
          <w:highlight w:val="none"/>
        </w:rPr>
        <w:t>证书进行电子签名与签章。</w:t>
      </w:r>
    </w:p>
    <w:p w14:paraId="5BF1B141">
      <w:pPr>
        <w:spacing w:line="360" w:lineRule="exact"/>
        <w:ind w:firstLine="422"/>
        <w:rPr>
          <w:rFonts w:ascii="宋体" w:hAnsi="宋体" w:cs="宋体"/>
          <w:szCs w:val="21"/>
          <w:highlight w:val="none"/>
        </w:rPr>
      </w:pPr>
      <w:r>
        <w:rPr>
          <w:rFonts w:hint="eastAsia" w:ascii="宋体" w:hAnsi="宋体" w:cs="宋体"/>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894C3B5">
      <w:pPr>
        <w:spacing w:line="360" w:lineRule="exact"/>
        <w:ind w:firstLine="422"/>
        <w:rPr>
          <w:rFonts w:ascii="宋体" w:hAnsi="宋体" w:cs="宋体"/>
          <w:szCs w:val="21"/>
          <w:highlight w:val="none"/>
        </w:rPr>
      </w:pPr>
      <w:r>
        <w:rPr>
          <w:rFonts w:hint="eastAsia" w:ascii="宋体" w:hAnsi="宋体" w:cs="宋体"/>
          <w:szCs w:val="21"/>
          <w:highlight w:val="none"/>
        </w:rPr>
        <w:t>34.3如成交人不按成交通知书的规定签订合同，则按成交人违约处理，采购代理机构将没收成交人投标的全部磋商保证金并上缴同级财政国库。</w:t>
      </w:r>
    </w:p>
    <w:p w14:paraId="4E010E95">
      <w:pPr>
        <w:spacing w:line="360" w:lineRule="exact"/>
        <w:ind w:firstLine="422"/>
        <w:rPr>
          <w:rFonts w:ascii="宋体" w:hAnsi="宋体" w:cs="宋体"/>
          <w:szCs w:val="21"/>
          <w:highlight w:val="none"/>
        </w:rPr>
      </w:pPr>
      <w:r>
        <w:rPr>
          <w:rFonts w:hint="eastAsia" w:ascii="宋体" w:hAnsi="宋体" w:cs="宋体"/>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6B0076C0">
      <w:pPr>
        <w:spacing w:line="360" w:lineRule="exact"/>
        <w:ind w:firstLine="422"/>
        <w:rPr>
          <w:rFonts w:hAnsi="宋体"/>
          <w:highlight w:val="none"/>
        </w:rPr>
      </w:pPr>
      <w:r>
        <w:rPr>
          <w:rFonts w:hint="eastAsia" w:ascii="宋体" w:hAnsi="宋体" w:cs="宋体"/>
          <w:szCs w:val="21"/>
          <w:highlight w:val="none"/>
        </w:rPr>
        <w:t>34.5政府采</w:t>
      </w:r>
      <w:r>
        <w:rPr>
          <w:rFonts w:hint="eastAsia" w:hAnsi="宋体"/>
          <w:highlight w:val="none"/>
        </w:rPr>
        <w:t>购合同公告：采购人或者受托采购代理机构应当自政府采购合同签订之日起</w:t>
      </w:r>
      <w:r>
        <w:rPr>
          <w:rFonts w:hAnsi="宋体"/>
          <w:highlight w:val="none"/>
        </w:rPr>
        <w:t>2</w:t>
      </w:r>
      <w:r>
        <w:rPr>
          <w:rFonts w:hint="eastAsia" w:hAnsi="宋体"/>
          <w:highlight w:val="none"/>
        </w:rPr>
        <w:t>个工作日内，将政府采购合同在“广西政府采购网”（</w:t>
      </w:r>
      <w:r>
        <w:rPr>
          <w:rFonts w:hAnsi="宋体"/>
          <w:highlight w:val="none"/>
        </w:rPr>
        <w:t>http://zfcg.gxzf.gov.cn</w:t>
      </w:r>
      <w:r>
        <w:rPr>
          <w:rFonts w:hint="eastAsia" w:hAnsi="宋体"/>
          <w:highlight w:val="none"/>
        </w:rPr>
        <w:t>）上发布公告，但政府采购合同中涉及国家秘密、商业秘密的内容除外。因此请各供应商应在响应文件中注明投标内容中涉及商业秘密的部分，未注明的视为响应文件中不涉及商业秘密。</w:t>
      </w:r>
    </w:p>
    <w:p w14:paraId="19B76C85">
      <w:pPr>
        <w:pStyle w:val="24"/>
        <w:ind w:firstLine="422"/>
        <w:rPr>
          <w:color w:val="auto"/>
          <w:highlight w:val="none"/>
        </w:rPr>
      </w:pPr>
      <w:r>
        <w:rPr>
          <w:rFonts w:hint="eastAsia"/>
          <w:color w:val="auto"/>
          <w:highlight w:val="none"/>
        </w:rPr>
        <w:t>34.6履约保证金</w:t>
      </w:r>
    </w:p>
    <w:p w14:paraId="325F0D73">
      <w:pPr>
        <w:snapToGrid w:val="0"/>
        <w:spacing w:line="360" w:lineRule="exact"/>
        <w:ind w:firstLine="422"/>
        <w:jc w:val="left"/>
        <w:rPr>
          <w:rFonts w:ascii="宋体" w:hAnsi="宋体"/>
          <w:kern w:val="0"/>
          <w:szCs w:val="21"/>
          <w:highlight w:val="none"/>
        </w:rPr>
      </w:pPr>
      <w:r>
        <w:rPr>
          <w:rFonts w:hint="eastAsia" w:ascii="宋体" w:hAnsi="宋体"/>
          <w:kern w:val="0"/>
          <w:szCs w:val="21"/>
          <w:highlight w:val="none"/>
        </w:rPr>
        <w:t>34.6.1履约保证金金额：详见投标人须知前附</w:t>
      </w:r>
      <w:r>
        <w:rPr>
          <w:rFonts w:hint="eastAsia" w:ascii="宋体" w:hAnsi="宋体"/>
          <w:szCs w:val="21"/>
          <w:highlight w:val="none"/>
        </w:rPr>
        <w:t>表</w:t>
      </w:r>
      <w:r>
        <w:rPr>
          <w:rFonts w:ascii="宋体" w:hAnsi="宋体"/>
          <w:kern w:val="0"/>
          <w:szCs w:val="21"/>
          <w:highlight w:val="none"/>
        </w:rPr>
        <w:t>。</w:t>
      </w:r>
    </w:p>
    <w:p w14:paraId="589598F9">
      <w:pPr>
        <w:snapToGrid w:val="0"/>
        <w:spacing w:line="360" w:lineRule="exact"/>
        <w:ind w:firstLine="422"/>
        <w:jc w:val="left"/>
        <w:rPr>
          <w:rFonts w:ascii="宋体" w:hAnsi="宋体"/>
          <w:kern w:val="0"/>
          <w:szCs w:val="21"/>
          <w:highlight w:val="none"/>
        </w:rPr>
      </w:pPr>
      <w:r>
        <w:rPr>
          <w:rFonts w:hint="eastAsia" w:ascii="宋体" w:hAnsi="宋体"/>
          <w:kern w:val="0"/>
          <w:szCs w:val="21"/>
          <w:highlight w:val="none"/>
        </w:rPr>
        <w:t>34.6.2履约保证金递交时间：详见投标人须知前附</w:t>
      </w:r>
      <w:r>
        <w:rPr>
          <w:rFonts w:hint="eastAsia" w:ascii="宋体" w:hAnsi="宋体"/>
          <w:szCs w:val="21"/>
          <w:highlight w:val="none"/>
        </w:rPr>
        <w:t>表，未在规定时间内足额缴纳履约保证金的，不予签订合同</w:t>
      </w:r>
      <w:r>
        <w:rPr>
          <w:rFonts w:ascii="宋体" w:hAnsi="宋体"/>
          <w:kern w:val="0"/>
          <w:szCs w:val="21"/>
          <w:highlight w:val="none"/>
        </w:rPr>
        <w:t>。</w:t>
      </w:r>
    </w:p>
    <w:p w14:paraId="51BD5DBD">
      <w:pPr>
        <w:pStyle w:val="24"/>
        <w:ind w:firstLine="422"/>
        <w:rPr>
          <w:color w:val="auto"/>
          <w:highlight w:val="none"/>
        </w:rPr>
      </w:pPr>
      <w:r>
        <w:rPr>
          <w:rFonts w:hint="eastAsia"/>
          <w:color w:val="auto"/>
          <w:highlight w:val="none"/>
        </w:rPr>
        <w:t>34.6.3在履约保证金退还日期前，若中标供应商的开户名称、开户银行、账号有变动的，请以书面形式通知保证金收取单位，否则由此产生的后果由中标供应商自负。</w:t>
      </w:r>
    </w:p>
    <w:p w14:paraId="2FC156D4">
      <w:pPr>
        <w:spacing w:line="360" w:lineRule="exact"/>
        <w:ind w:firstLine="420"/>
        <w:rPr>
          <w:rFonts w:hAnsi="宋体"/>
          <w:b/>
          <w:bCs/>
          <w:highlight w:val="none"/>
        </w:rPr>
      </w:pPr>
      <w:r>
        <w:rPr>
          <w:rFonts w:hint="eastAsia" w:hAnsi="宋体"/>
          <w:b/>
          <w:bCs/>
          <w:highlight w:val="none"/>
        </w:rPr>
        <w:t>六、验收</w:t>
      </w:r>
    </w:p>
    <w:p w14:paraId="1DB787D0">
      <w:pPr>
        <w:spacing w:line="360" w:lineRule="exact"/>
        <w:ind w:firstLine="420"/>
        <w:rPr>
          <w:rFonts w:hAnsi="宋体"/>
          <w:b/>
          <w:bCs/>
          <w:highlight w:val="none"/>
        </w:rPr>
      </w:pPr>
      <w:r>
        <w:rPr>
          <w:rFonts w:hint="eastAsia" w:hAnsi="宋体"/>
          <w:b/>
          <w:bCs/>
          <w:highlight w:val="none"/>
        </w:rPr>
        <w:t>35.验收</w:t>
      </w:r>
    </w:p>
    <w:p w14:paraId="5A0E0976">
      <w:pPr>
        <w:spacing w:line="360" w:lineRule="exact"/>
        <w:ind w:firstLine="422"/>
        <w:rPr>
          <w:rFonts w:hAnsi="宋体"/>
          <w:bCs/>
          <w:highlight w:val="none"/>
        </w:rPr>
      </w:pPr>
      <w:r>
        <w:rPr>
          <w:rFonts w:hint="eastAsia" w:hAnsi="宋体"/>
          <w:bCs/>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06C573">
      <w:pPr>
        <w:spacing w:line="360" w:lineRule="exact"/>
        <w:ind w:firstLine="422"/>
        <w:rPr>
          <w:rFonts w:hAnsi="宋体"/>
          <w:bCs/>
          <w:highlight w:val="none"/>
        </w:rPr>
      </w:pPr>
      <w:r>
        <w:rPr>
          <w:rFonts w:hint="eastAsia" w:hAnsi="宋体"/>
          <w:bCs/>
          <w:highlight w:val="none"/>
        </w:rPr>
        <w:t>35.2采购人可以邀请参加本项目的其他供应商或者第三方机构参与验收。参与验收的供应商或者第三方机构的意见作为验收书的参考资料一并存档。</w:t>
      </w:r>
    </w:p>
    <w:p w14:paraId="59C461FC">
      <w:pPr>
        <w:spacing w:line="360" w:lineRule="exact"/>
        <w:ind w:firstLine="422"/>
        <w:rPr>
          <w:rFonts w:hAnsi="宋体"/>
          <w:bCs/>
          <w:highlight w:val="none"/>
        </w:rPr>
      </w:pPr>
      <w:r>
        <w:rPr>
          <w:rFonts w:hint="eastAsia" w:hAnsi="宋体"/>
          <w:bCs/>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EA54FE">
      <w:pPr>
        <w:spacing w:line="360" w:lineRule="exact"/>
        <w:ind w:firstLine="422"/>
        <w:rPr>
          <w:rFonts w:hAnsi="宋体"/>
          <w:bCs/>
          <w:highlight w:val="none"/>
        </w:rPr>
      </w:pPr>
      <w:r>
        <w:rPr>
          <w:rFonts w:hint="eastAsia" w:hAnsi="宋体"/>
          <w:bCs/>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159D9D">
      <w:pPr>
        <w:spacing w:line="360" w:lineRule="exact"/>
        <w:ind w:firstLine="422"/>
        <w:rPr>
          <w:rFonts w:hAnsi="宋体"/>
          <w:bCs/>
          <w:highlight w:val="none"/>
        </w:rPr>
      </w:pPr>
      <w:r>
        <w:rPr>
          <w:rFonts w:hint="eastAsia" w:hAnsi="宋体"/>
          <w:bCs/>
          <w:highlight w:val="none"/>
        </w:rPr>
        <w:t>35.5项目验收完毕，成交供应商将壹份《广西壮族自治区政府采购项目合同验收书》（格式详见附件）送采购代理机构存档。</w:t>
      </w:r>
    </w:p>
    <w:p w14:paraId="1C07C66A">
      <w:pPr>
        <w:spacing w:line="360" w:lineRule="exact"/>
        <w:ind w:firstLine="420"/>
        <w:rPr>
          <w:rFonts w:ascii="宋体" w:hAnsi="宋体" w:cs="宋体"/>
          <w:b/>
          <w:szCs w:val="21"/>
          <w:highlight w:val="none"/>
        </w:rPr>
      </w:pPr>
      <w:r>
        <w:rPr>
          <w:rFonts w:hint="eastAsia" w:ascii="宋体" w:hAnsi="宋体" w:cs="宋体"/>
          <w:b/>
          <w:szCs w:val="21"/>
          <w:highlight w:val="none"/>
        </w:rPr>
        <w:t>七、其他事项</w:t>
      </w:r>
    </w:p>
    <w:p w14:paraId="6E5D364D">
      <w:pPr>
        <w:spacing w:line="360" w:lineRule="exact"/>
        <w:ind w:firstLine="420"/>
        <w:rPr>
          <w:rFonts w:ascii="宋体" w:hAnsi="宋体"/>
          <w:b/>
          <w:szCs w:val="21"/>
          <w:highlight w:val="none"/>
        </w:rPr>
      </w:pPr>
      <w:r>
        <w:rPr>
          <w:rFonts w:hint="eastAsia" w:ascii="宋体" w:hAnsi="宋体"/>
          <w:b/>
          <w:szCs w:val="21"/>
          <w:highlight w:val="none"/>
        </w:rPr>
        <w:t>36. 需要补充的其他内容</w:t>
      </w:r>
    </w:p>
    <w:p w14:paraId="6C347BD4">
      <w:pPr>
        <w:spacing w:line="360" w:lineRule="exact"/>
        <w:ind w:firstLine="422"/>
        <w:rPr>
          <w:rFonts w:ascii="宋体" w:hAnsi="宋体"/>
          <w:szCs w:val="21"/>
          <w:highlight w:val="none"/>
        </w:rPr>
      </w:pPr>
      <w:r>
        <w:rPr>
          <w:rFonts w:hint="eastAsia" w:ascii="宋体" w:hAnsi="宋体"/>
          <w:szCs w:val="21"/>
          <w:highlight w:val="none"/>
        </w:rPr>
        <w:t>36.1本招标文件解释规则详见“供应商须知前附表”。</w:t>
      </w:r>
    </w:p>
    <w:p w14:paraId="5E81DAE6">
      <w:pPr>
        <w:spacing w:line="360" w:lineRule="exact"/>
        <w:ind w:firstLine="422"/>
        <w:rPr>
          <w:rFonts w:ascii="宋体" w:hAnsi="宋体"/>
          <w:szCs w:val="21"/>
          <w:highlight w:val="none"/>
        </w:rPr>
      </w:pPr>
      <w:r>
        <w:rPr>
          <w:rFonts w:hint="eastAsia" w:ascii="宋体" w:hAnsi="宋体"/>
          <w:szCs w:val="21"/>
          <w:highlight w:val="none"/>
        </w:rPr>
        <w:t>37.2其他事项详见“供应商须知前附表”。</w:t>
      </w:r>
    </w:p>
    <w:p w14:paraId="65D0D81F">
      <w:pPr>
        <w:spacing w:line="360" w:lineRule="exact"/>
        <w:ind w:firstLine="420"/>
        <w:rPr>
          <w:rFonts w:ascii="宋体" w:hAnsi="宋体" w:cs="宋体"/>
          <w:b/>
          <w:szCs w:val="21"/>
          <w:highlight w:val="none"/>
        </w:rPr>
      </w:pPr>
      <w:r>
        <w:rPr>
          <w:rFonts w:hint="eastAsia" w:ascii="宋体" w:hAnsi="宋体" w:cs="宋体"/>
          <w:b/>
          <w:szCs w:val="21"/>
          <w:highlight w:val="none"/>
        </w:rPr>
        <w:t>37.</w:t>
      </w:r>
      <w:r>
        <w:rPr>
          <w:rFonts w:hint="eastAsia" w:ascii="宋体" w:hAnsi="宋体"/>
          <w:b/>
          <w:szCs w:val="21"/>
          <w:highlight w:val="none"/>
        </w:rPr>
        <w:t xml:space="preserve"> 成交服务费</w:t>
      </w:r>
    </w:p>
    <w:p w14:paraId="7EFBDEF2">
      <w:pPr>
        <w:spacing w:line="360" w:lineRule="exact"/>
        <w:ind w:firstLine="422"/>
        <w:rPr>
          <w:rFonts w:ascii="宋体" w:hAnsi="宋体"/>
          <w:szCs w:val="21"/>
          <w:highlight w:val="none"/>
        </w:rPr>
      </w:pPr>
      <w:r>
        <w:rPr>
          <w:rFonts w:hint="eastAsia" w:ascii="宋体" w:hAnsi="宋体"/>
          <w:szCs w:val="21"/>
          <w:highlight w:val="none"/>
        </w:rPr>
        <w:t>37.1成交服务费：本项目成交服务费按</w:t>
      </w:r>
      <w:r>
        <w:rPr>
          <w:rFonts w:hint="eastAsia" w:hAnsi="宋体"/>
          <w:highlight w:val="none"/>
        </w:rPr>
        <w:t>《招标代理服务收费管理暂行办法》（计价格</w:t>
      </w:r>
      <w:r>
        <w:rPr>
          <w:rFonts w:hAnsi="宋体"/>
          <w:highlight w:val="none"/>
        </w:rPr>
        <w:t>[2002]1980</w:t>
      </w:r>
      <w:r>
        <w:rPr>
          <w:rFonts w:hint="eastAsia" w:hAnsi="宋体"/>
          <w:highlight w:val="none"/>
        </w:rPr>
        <w:t>号）收费标准和发改办</w:t>
      </w:r>
      <w:r>
        <w:rPr>
          <w:rFonts w:hAnsi="宋体"/>
          <w:highlight w:val="none"/>
        </w:rPr>
        <w:t>[2003]857</w:t>
      </w:r>
      <w:r>
        <w:rPr>
          <w:rFonts w:hint="eastAsia" w:hAnsi="宋体"/>
          <w:highlight w:val="none"/>
        </w:rPr>
        <w:t>号文规定向中标人收取</w:t>
      </w:r>
      <w:r>
        <w:rPr>
          <w:rFonts w:hint="eastAsia" w:ascii="宋体" w:hAnsi="宋体"/>
          <w:szCs w:val="21"/>
          <w:highlight w:val="none"/>
        </w:rPr>
        <w:t>，不足3000元按3000元收取。</w:t>
      </w:r>
      <w:r>
        <w:rPr>
          <w:rFonts w:hint="eastAsia" w:hAnsi="宋体"/>
          <w:highlight w:val="none"/>
        </w:rPr>
        <w:t>领取成交通知书时，成交人应向采购代理机构一次付清成交服务费。</w:t>
      </w:r>
    </w:p>
    <w:p w14:paraId="1992B00A">
      <w:pPr>
        <w:spacing w:line="360" w:lineRule="exact"/>
        <w:ind w:firstLine="422"/>
        <w:rPr>
          <w:rFonts w:ascii="宋体" w:hAnsi="宋体"/>
          <w:szCs w:val="21"/>
          <w:highlight w:val="none"/>
        </w:rPr>
      </w:pPr>
      <w:r>
        <w:rPr>
          <w:rFonts w:hint="eastAsia" w:ascii="宋体" w:hAnsi="宋体"/>
          <w:szCs w:val="21"/>
          <w:highlight w:val="none"/>
        </w:rPr>
        <w:t>37.2成交服务费收费标准：</w:t>
      </w:r>
    </w:p>
    <w:tbl>
      <w:tblPr>
        <w:tblStyle w:val="4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51A3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vAlign w:val="center"/>
          </w:tcPr>
          <w:p w14:paraId="4D5450C0">
            <w:pPr>
              <w:spacing w:line="320" w:lineRule="exact"/>
              <w:rPr>
                <w:rFonts w:ascii="宋体" w:hAnsi="宋体" w:cs="宋体"/>
                <w:b/>
                <w:szCs w:val="21"/>
                <w:highlight w:val="none"/>
              </w:rPr>
            </w:pPr>
            <w:r>
              <w:rPr>
                <w:rFonts w:ascii="宋体" w:hAnsi="宋体" w:cs="宋体"/>
                <w:b/>
                <w:szCs w:val="21"/>
                <w:highlight w:val="none"/>
              </w:rP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-5715</wp:posOffset>
                      </wp:positionV>
                      <wp:extent cx="1167130" cy="803910"/>
                      <wp:effectExtent l="2540" t="3810" r="11430" b="11430"/>
                      <wp:wrapNone/>
                      <wp:docPr id="15" name="直线 20"/>
                      <wp:cNvGraphicFramePr/>
                      <a:graphic xmlns:a="http://schemas.openxmlformats.org/drawingml/2006/main">
                        <a:graphicData uri="http://schemas.microsoft.com/office/word/2010/wordprocessingShape">
                          <wps:wsp>
                            <wps:cNvCnPr/>
                            <wps:spPr>
                              <a:xfrm flipH="1" flipV="1">
                                <a:off x="0" y="0"/>
                                <a:ext cx="1167130" cy="8039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26.6pt;margin-top:-0.45pt;height:63.3pt;width:91.9pt;z-index:251661312;mso-width-relative:page;mso-height-relative:page;" filled="f" stroked="t" coordsize="21600,21600" o:gfxdata="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trh73UAAAACAEAAA8AAAAAAAAAAQAgAAAAIgAAAGRycy9kb3ducmV2LnhtbFBLAQIU&#10;ABQAAAAIAIdO4kAHvCJM9wEAAPg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b/>
                <w:szCs w:val="21"/>
                <w:highlight w:val="none"/>
              </w:rPr>
              <w:t>费率</w:t>
            </w:r>
            <w:r>
              <w:rPr>
                <w:rFonts w:ascii="宋体" w:hAnsi="宋体" w:cs="宋体"/>
                <w:b/>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3"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1tppbOIBAADb&#10;AwAADgAAAAAAAAABACAAAAAkAQAAZHJzL2Uyb0RvYy54bWxQSwUGAAAAAAYABgBZAQAAeAUAAAAA&#10;">
                      <v:fill on="f" focussize="0,0"/>
                      <v:stroke color="#000000" joinstyle="round"/>
                      <v:imagedata o:title=""/>
                      <o:lock v:ext="edit" aspectratio="f"/>
                    </v:line>
                  </w:pict>
                </mc:Fallback>
              </mc:AlternateContent>
            </w:r>
            <w:r>
              <w:rPr>
                <w:rFonts w:hint="eastAsia" w:ascii="宋体" w:hAnsi="宋体" w:cs="宋体"/>
                <w:b/>
                <w:szCs w:val="21"/>
                <w:highlight w:val="none"/>
              </w:rPr>
              <w:t xml:space="preserve">        服务类型</w:t>
            </w:r>
          </w:p>
          <w:p w14:paraId="452043B9">
            <w:pPr>
              <w:spacing w:line="320" w:lineRule="exact"/>
              <w:ind w:firstLine="420"/>
              <w:jc w:val="center"/>
              <w:rPr>
                <w:rFonts w:ascii="宋体" w:hAnsi="宋体" w:cs="宋体"/>
                <w:b/>
                <w:szCs w:val="21"/>
                <w:highlight w:val="none"/>
              </w:rPr>
            </w:pPr>
            <w:r>
              <w:rPr>
                <w:rFonts w:ascii="宋体" w:hAnsi="宋体" w:cs="宋体"/>
                <w:b/>
                <w:szCs w:val="21"/>
                <w:highlight w:val="none"/>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paragraph">
                        <wp:posOffset>11430</wp:posOffset>
                      </wp:positionV>
                      <wp:extent cx="1560195" cy="595630"/>
                      <wp:effectExtent l="1905" t="4445" r="19050" b="9525"/>
                      <wp:wrapNone/>
                      <wp:docPr id="14" name="直线 19"/>
                      <wp:cNvGraphicFramePr/>
                      <a:graphic xmlns:a="http://schemas.openxmlformats.org/drawingml/2006/main">
                        <a:graphicData uri="http://schemas.microsoft.com/office/word/2010/wordprocessingShape">
                          <wps:wsp>
                            <wps:cNvCnPr/>
                            <wps:spPr>
                              <a:xfrm flipH="1" flipV="1">
                                <a:off x="0" y="0"/>
                                <a:ext cx="1560195" cy="5956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5.75pt;margin-top:0.9pt;height:46.9pt;width:122.85pt;z-index:251660288;mso-width-relative:page;mso-height-relative:page;" filled="f" stroked="t" coordsize="21600,21600" o:gfxdata="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ezYA1AAAAAgBAAAPAAAAAAAAAAEAIAAAACIAAABkcnMvZG93bnJldi54bWxQSwEC&#10;FAAUAAAACACHTuJAhUIlg/gBAAD4AwAADgAAAAAAAAABACAAAAAjAQAAZHJzL2Uyb0RvYy54bWxQ&#10;SwUGAAAAAAYABgBZAQAAjQUAAAAA&#10;">
                      <v:fill on="f" focussize="0,0"/>
                      <v:stroke color="#000000" joinstyle="round"/>
                      <v:imagedata o:title=""/>
                      <o:lock v:ext="edit" aspectratio="f"/>
                    </v:line>
                  </w:pict>
                </mc:Fallback>
              </mc:AlternateContent>
            </w:r>
          </w:p>
          <w:p w14:paraId="53E0A1FB">
            <w:pPr>
              <w:spacing w:line="320" w:lineRule="exact"/>
              <w:ind w:firstLine="420"/>
              <w:rPr>
                <w:rFonts w:ascii="宋体" w:hAnsi="宋体" w:cs="宋体"/>
                <w:b/>
                <w:szCs w:val="21"/>
                <w:highlight w:val="none"/>
              </w:rPr>
            </w:pPr>
          </w:p>
          <w:p w14:paraId="71720429">
            <w:pPr>
              <w:spacing w:line="320" w:lineRule="exact"/>
              <w:rPr>
                <w:rFonts w:ascii="宋体" w:hAnsi="宋体" w:cs="宋体"/>
                <w:b/>
                <w:szCs w:val="21"/>
                <w:highlight w:val="none"/>
              </w:rPr>
            </w:pPr>
            <w:r>
              <w:rPr>
                <w:rFonts w:hint="eastAsia" w:ascii="宋体" w:hAnsi="宋体" w:cs="宋体"/>
                <w:b/>
                <w:szCs w:val="21"/>
                <w:highlight w:val="none"/>
              </w:rPr>
              <w:t>成交金额（万元）</w:t>
            </w:r>
          </w:p>
        </w:tc>
        <w:tc>
          <w:tcPr>
            <w:tcW w:w="1980" w:type="dxa"/>
            <w:vAlign w:val="center"/>
          </w:tcPr>
          <w:p w14:paraId="1BE708BE">
            <w:pPr>
              <w:spacing w:line="320" w:lineRule="exact"/>
              <w:jc w:val="center"/>
              <w:rPr>
                <w:rFonts w:ascii="宋体" w:hAnsi="宋体" w:cs="宋体"/>
                <w:b/>
                <w:szCs w:val="21"/>
                <w:highlight w:val="none"/>
              </w:rPr>
            </w:pPr>
            <w:r>
              <w:rPr>
                <w:rFonts w:hint="eastAsia" w:ascii="宋体" w:hAnsi="宋体" w:cs="宋体"/>
                <w:b/>
                <w:szCs w:val="21"/>
                <w:highlight w:val="none"/>
              </w:rPr>
              <w:t>货物招标</w:t>
            </w:r>
          </w:p>
        </w:tc>
        <w:tc>
          <w:tcPr>
            <w:tcW w:w="1980" w:type="dxa"/>
            <w:vAlign w:val="center"/>
          </w:tcPr>
          <w:p w14:paraId="0FE4F194">
            <w:pPr>
              <w:spacing w:line="320" w:lineRule="exact"/>
              <w:jc w:val="center"/>
              <w:rPr>
                <w:rFonts w:ascii="宋体" w:hAnsi="宋体" w:cs="宋体"/>
                <w:b/>
                <w:szCs w:val="21"/>
                <w:highlight w:val="none"/>
              </w:rPr>
            </w:pPr>
            <w:r>
              <w:rPr>
                <w:rFonts w:hint="eastAsia" w:ascii="宋体" w:hAnsi="宋体" w:cs="宋体"/>
                <w:b/>
                <w:szCs w:val="21"/>
                <w:highlight w:val="none"/>
              </w:rPr>
              <w:t>服务招标</w:t>
            </w:r>
          </w:p>
        </w:tc>
        <w:tc>
          <w:tcPr>
            <w:tcW w:w="2700" w:type="dxa"/>
            <w:vAlign w:val="center"/>
          </w:tcPr>
          <w:p w14:paraId="5135B05F">
            <w:pPr>
              <w:spacing w:line="320" w:lineRule="exact"/>
              <w:jc w:val="center"/>
              <w:rPr>
                <w:rFonts w:ascii="宋体" w:hAnsi="宋体" w:cs="宋体"/>
                <w:b/>
                <w:szCs w:val="21"/>
                <w:highlight w:val="none"/>
              </w:rPr>
            </w:pPr>
            <w:r>
              <w:rPr>
                <w:rFonts w:hint="eastAsia" w:ascii="宋体" w:hAnsi="宋体" w:cs="宋体"/>
                <w:b/>
                <w:szCs w:val="21"/>
                <w:highlight w:val="none"/>
              </w:rPr>
              <w:t>工程招标</w:t>
            </w:r>
          </w:p>
        </w:tc>
      </w:tr>
      <w:tr w14:paraId="74B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0D38816E">
            <w:pPr>
              <w:pStyle w:val="24"/>
              <w:jc w:val="center"/>
              <w:rPr>
                <w:color w:val="auto"/>
                <w:highlight w:val="none"/>
              </w:rPr>
            </w:pPr>
            <w:r>
              <w:rPr>
                <w:rFonts w:hint="eastAsia"/>
                <w:color w:val="auto"/>
                <w:highlight w:val="none"/>
              </w:rPr>
              <w:t>100以下</w:t>
            </w:r>
          </w:p>
        </w:tc>
        <w:tc>
          <w:tcPr>
            <w:tcW w:w="1980" w:type="dxa"/>
            <w:vAlign w:val="center"/>
          </w:tcPr>
          <w:p w14:paraId="7E5B15C1">
            <w:pPr>
              <w:pStyle w:val="24"/>
              <w:jc w:val="center"/>
              <w:rPr>
                <w:color w:val="auto"/>
                <w:highlight w:val="none"/>
              </w:rPr>
            </w:pPr>
            <w:r>
              <w:rPr>
                <w:rFonts w:hint="eastAsia"/>
                <w:color w:val="auto"/>
                <w:highlight w:val="none"/>
              </w:rPr>
              <w:t>1.5%</w:t>
            </w:r>
          </w:p>
        </w:tc>
        <w:tc>
          <w:tcPr>
            <w:tcW w:w="1980" w:type="dxa"/>
            <w:vAlign w:val="center"/>
          </w:tcPr>
          <w:p w14:paraId="17A34523">
            <w:pPr>
              <w:pStyle w:val="24"/>
              <w:jc w:val="center"/>
              <w:rPr>
                <w:color w:val="auto"/>
                <w:highlight w:val="none"/>
              </w:rPr>
            </w:pPr>
            <w:r>
              <w:rPr>
                <w:rFonts w:hint="eastAsia"/>
                <w:color w:val="auto"/>
                <w:highlight w:val="none"/>
              </w:rPr>
              <w:t>1.5%</w:t>
            </w:r>
          </w:p>
        </w:tc>
        <w:tc>
          <w:tcPr>
            <w:tcW w:w="2700" w:type="dxa"/>
            <w:vAlign w:val="center"/>
          </w:tcPr>
          <w:p w14:paraId="3C0E9011">
            <w:pPr>
              <w:pStyle w:val="24"/>
              <w:jc w:val="center"/>
              <w:rPr>
                <w:color w:val="auto"/>
                <w:highlight w:val="none"/>
              </w:rPr>
            </w:pPr>
            <w:r>
              <w:rPr>
                <w:rFonts w:hint="eastAsia"/>
                <w:color w:val="auto"/>
                <w:highlight w:val="none"/>
              </w:rPr>
              <w:t>1.0%</w:t>
            </w:r>
          </w:p>
        </w:tc>
      </w:tr>
      <w:tr w14:paraId="2792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7F899153">
            <w:pPr>
              <w:pStyle w:val="24"/>
              <w:jc w:val="center"/>
              <w:rPr>
                <w:color w:val="auto"/>
                <w:highlight w:val="none"/>
              </w:rPr>
            </w:pPr>
            <w:r>
              <w:rPr>
                <w:rFonts w:hint="eastAsia"/>
                <w:color w:val="auto"/>
                <w:highlight w:val="none"/>
              </w:rPr>
              <w:t>100-500</w:t>
            </w:r>
          </w:p>
        </w:tc>
        <w:tc>
          <w:tcPr>
            <w:tcW w:w="1980" w:type="dxa"/>
            <w:vAlign w:val="center"/>
          </w:tcPr>
          <w:p w14:paraId="180113CF">
            <w:pPr>
              <w:pStyle w:val="24"/>
              <w:jc w:val="center"/>
              <w:rPr>
                <w:color w:val="auto"/>
                <w:highlight w:val="none"/>
              </w:rPr>
            </w:pPr>
            <w:r>
              <w:rPr>
                <w:rFonts w:hint="eastAsia"/>
                <w:color w:val="auto"/>
                <w:highlight w:val="none"/>
              </w:rPr>
              <w:t>1.1%</w:t>
            </w:r>
          </w:p>
        </w:tc>
        <w:tc>
          <w:tcPr>
            <w:tcW w:w="1980" w:type="dxa"/>
            <w:vAlign w:val="center"/>
          </w:tcPr>
          <w:p w14:paraId="174E3B77">
            <w:pPr>
              <w:pStyle w:val="24"/>
              <w:jc w:val="center"/>
              <w:rPr>
                <w:color w:val="auto"/>
                <w:highlight w:val="none"/>
              </w:rPr>
            </w:pPr>
            <w:r>
              <w:rPr>
                <w:rFonts w:hint="eastAsia"/>
                <w:color w:val="auto"/>
                <w:highlight w:val="none"/>
              </w:rPr>
              <w:t>0.8%</w:t>
            </w:r>
          </w:p>
        </w:tc>
        <w:tc>
          <w:tcPr>
            <w:tcW w:w="2700" w:type="dxa"/>
            <w:vAlign w:val="center"/>
          </w:tcPr>
          <w:p w14:paraId="343FD8A8">
            <w:pPr>
              <w:pStyle w:val="24"/>
              <w:jc w:val="center"/>
              <w:rPr>
                <w:color w:val="auto"/>
                <w:highlight w:val="none"/>
              </w:rPr>
            </w:pPr>
            <w:r>
              <w:rPr>
                <w:rFonts w:hint="eastAsia"/>
                <w:color w:val="auto"/>
                <w:highlight w:val="none"/>
              </w:rPr>
              <w:t>0.7%</w:t>
            </w:r>
          </w:p>
        </w:tc>
      </w:tr>
      <w:tr w14:paraId="2AF0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76022112">
            <w:pPr>
              <w:pStyle w:val="24"/>
              <w:jc w:val="center"/>
              <w:rPr>
                <w:color w:val="auto"/>
                <w:highlight w:val="none"/>
              </w:rPr>
            </w:pPr>
            <w:r>
              <w:rPr>
                <w:rFonts w:hint="eastAsia"/>
                <w:color w:val="auto"/>
                <w:highlight w:val="none"/>
              </w:rPr>
              <w:t>500-1000</w:t>
            </w:r>
          </w:p>
        </w:tc>
        <w:tc>
          <w:tcPr>
            <w:tcW w:w="1980" w:type="dxa"/>
            <w:vAlign w:val="center"/>
          </w:tcPr>
          <w:p w14:paraId="012F499A">
            <w:pPr>
              <w:pStyle w:val="24"/>
              <w:jc w:val="center"/>
              <w:rPr>
                <w:color w:val="auto"/>
                <w:highlight w:val="none"/>
              </w:rPr>
            </w:pPr>
            <w:r>
              <w:rPr>
                <w:rFonts w:hint="eastAsia"/>
                <w:color w:val="auto"/>
                <w:highlight w:val="none"/>
              </w:rPr>
              <w:t>0.8%</w:t>
            </w:r>
          </w:p>
        </w:tc>
        <w:tc>
          <w:tcPr>
            <w:tcW w:w="1980" w:type="dxa"/>
            <w:vAlign w:val="center"/>
          </w:tcPr>
          <w:p w14:paraId="743D7400">
            <w:pPr>
              <w:pStyle w:val="24"/>
              <w:jc w:val="center"/>
              <w:rPr>
                <w:color w:val="auto"/>
                <w:highlight w:val="none"/>
              </w:rPr>
            </w:pPr>
            <w:r>
              <w:rPr>
                <w:rFonts w:hint="eastAsia"/>
                <w:color w:val="auto"/>
                <w:highlight w:val="none"/>
              </w:rPr>
              <w:t>0.45%</w:t>
            </w:r>
          </w:p>
        </w:tc>
        <w:tc>
          <w:tcPr>
            <w:tcW w:w="2700" w:type="dxa"/>
            <w:vAlign w:val="center"/>
          </w:tcPr>
          <w:p w14:paraId="4EB5FAF9">
            <w:pPr>
              <w:pStyle w:val="24"/>
              <w:jc w:val="center"/>
              <w:rPr>
                <w:color w:val="auto"/>
                <w:highlight w:val="none"/>
              </w:rPr>
            </w:pPr>
            <w:r>
              <w:rPr>
                <w:rFonts w:hint="eastAsia"/>
                <w:color w:val="auto"/>
                <w:highlight w:val="none"/>
              </w:rPr>
              <w:t>0.55%</w:t>
            </w:r>
          </w:p>
        </w:tc>
      </w:tr>
      <w:tr w14:paraId="2C12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2275713E">
            <w:pPr>
              <w:pStyle w:val="24"/>
              <w:jc w:val="center"/>
              <w:rPr>
                <w:color w:val="auto"/>
                <w:highlight w:val="none"/>
              </w:rPr>
            </w:pPr>
            <w:r>
              <w:rPr>
                <w:rFonts w:hint="eastAsia"/>
                <w:color w:val="auto"/>
                <w:highlight w:val="none"/>
              </w:rPr>
              <w:t>1000-5000</w:t>
            </w:r>
          </w:p>
        </w:tc>
        <w:tc>
          <w:tcPr>
            <w:tcW w:w="1980" w:type="dxa"/>
            <w:vAlign w:val="center"/>
          </w:tcPr>
          <w:p w14:paraId="2D6CBAFE">
            <w:pPr>
              <w:pStyle w:val="24"/>
              <w:jc w:val="center"/>
              <w:rPr>
                <w:color w:val="auto"/>
                <w:highlight w:val="none"/>
              </w:rPr>
            </w:pPr>
            <w:r>
              <w:rPr>
                <w:rFonts w:hint="eastAsia"/>
                <w:color w:val="auto"/>
                <w:highlight w:val="none"/>
              </w:rPr>
              <w:t>0.5%</w:t>
            </w:r>
          </w:p>
        </w:tc>
        <w:tc>
          <w:tcPr>
            <w:tcW w:w="1980" w:type="dxa"/>
            <w:vAlign w:val="center"/>
          </w:tcPr>
          <w:p w14:paraId="53B031AD">
            <w:pPr>
              <w:pStyle w:val="24"/>
              <w:jc w:val="center"/>
              <w:rPr>
                <w:color w:val="auto"/>
                <w:highlight w:val="none"/>
              </w:rPr>
            </w:pPr>
            <w:r>
              <w:rPr>
                <w:rFonts w:hint="eastAsia"/>
                <w:color w:val="auto"/>
                <w:highlight w:val="none"/>
              </w:rPr>
              <w:t>0.25%</w:t>
            </w:r>
          </w:p>
        </w:tc>
        <w:tc>
          <w:tcPr>
            <w:tcW w:w="2700" w:type="dxa"/>
            <w:vAlign w:val="center"/>
          </w:tcPr>
          <w:p w14:paraId="5C867F42">
            <w:pPr>
              <w:pStyle w:val="24"/>
              <w:jc w:val="center"/>
              <w:rPr>
                <w:color w:val="auto"/>
                <w:highlight w:val="none"/>
              </w:rPr>
            </w:pPr>
            <w:r>
              <w:rPr>
                <w:rFonts w:hint="eastAsia"/>
                <w:color w:val="auto"/>
                <w:highlight w:val="none"/>
              </w:rPr>
              <w:t>0.35%</w:t>
            </w:r>
          </w:p>
        </w:tc>
      </w:tr>
      <w:tr w14:paraId="6A04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BBC5185">
            <w:pPr>
              <w:pStyle w:val="24"/>
              <w:jc w:val="center"/>
              <w:rPr>
                <w:color w:val="auto"/>
                <w:highlight w:val="none"/>
              </w:rPr>
            </w:pPr>
            <w:r>
              <w:rPr>
                <w:rFonts w:hint="eastAsia"/>
                <w:color w:val="auto"/>
                <w:highlight w:val="none"/>
              </w:rPr>
              <w:t>5000-10000</w:t>
            </w:r>
          </w:p>
        </w:tc>
        <w:tc>
          <w:tcPr>
            <w:tcW w:w="1980" w:type="dxa"/>
            <w:vAlign w:val="center"/>
          </w:tcPr>
          <w:p w14:paraId="7C0DF783">
            <w:pPr>
              <w:pStyle w:val="24"/>
              <w:jc w:val="center"/>
              <w:rPr>
                <w:color w:val="auto"/>
                <w:highlight w:val="none"/>
              </w:rPr>
            </w:pPr>
            <w:r>
              <w:rPr>
                <w:rFonts w:hint="eastAsia"/>
                <w:color w:val="auto"/>
                <w:highlight w:val="none"/>
              </w:rPr>
              <w:t>0.25%</w:t>
            </w:r>
          </w:p>
        </w:tc>
        <w:tc>
          <w:tcPr>
            <w:tcW w:w="1980" w:type="dxa"/>
            <w:vAlign w:val="center"/>
          </w:tcPr>
          <w:p w14:paraId="0400FCC6">
            <w:pPr>
              <w:pStyle w:val="24"/>
              <w:jc w:val="center"/>
              <w:rPr>
                <w:color w:val="auto"/>
                <w:highlight w:val="none"/>
              </w:rPr>
            </w:pPr>
            <w:r>
              <w:rPr>
                <w:rFonts w:hint="eastAsia"/>
                <w:color w:val="auto"/>
                <w:highlight w:val="none"/>
              </w:rPr>
              <w:t>0.1%</w:t>
            </w:r>
          </w:p>
        </w:tc>
        <w:tc>
          <w:tcPr>
            <w:tcW w:w="2700" w:type="dxa"/>
            <w:vAlign w:val="center"/>
          </w:tcPr>
          <w:p w14:paraId="40E5F1E9">
            <w:pPr>
              <w:pStyle w:val="24"/>
              <w:jc w:val="center"/>
              <w:rPr>
                <w:color w:val="auto"/>
                <w:highlight w:val="none"/>
              </w:rPr>
            </w:pPr>
            <w:r>
              <w:rPr>
                <w:rFonts w:hint="eastAsia"/>
                <w:color w:val="auto"/>
                <w:highlight w:val="none"/>
              </w:rPr>
              <w:t>0.2%</w:t>
            </w:r>
          </w:p>
        </w:tc>
      </w:tr>
      <w:tr w14:paraId="3CB1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3C7D95F">
            <w:pPr>
              <w:pStyle w:val="24"/>
              <w:jc w:val="center"/>
              <w:rPr>
                <w:color w:val="auto"/>
                <w:highlight w:val="none"/>
              </w:rPr>
            </w:pPr>
            <w:r>
              <w:rPr>
                <w:rFonts w:hint="eastAsia"/>
                <w:color w:val="auto"/>
                <w:highlight w:val="none"/>
              </w:rPr>
              <w:t>10000-100000</w:t>
            </w:r>
          </w:p>
        </w:tc>
        <w:tc>
          <w:tcPr>
            <w:tcW w:w="1980" w:type="dxa"/>
            <w:vAlign w:val="center"/>
          </w:tcPr>
          <w:p w14:paraId="6EAFBBCE">
            <w:pPr>
              <w:pStyle w:val="24"/>
              <w:jc w:val="center"/>
              <w:rPr>
                <w:color w:val="auto"/>
                <w:highlight w:val="none"/>
              </w:rPr>
            </w:pPr>
            <w:r>
              <w:rPr>
                <w:rFonts w:hint="eastAsia"/>
                <w:color w:val="auto"/>
                <w:highlight w:val="none"/>
              </w:rPr>
              <w:t>0.05%</w:t>
            </w:r>
          </w:p>
        </w:tc>
        <w:tc>
          <w:tcPr>
            <w:tcW w:w="1980" w:type="dxa"/>
            <w:vAlign w:val="center"/>
          </w:tcPr>
          <w:p w14:paraId="1242045F">
            <w:pPr>
              <w:pStyle w:val="24"/>
              <w:jc w:val="center"/>
              <w:rPr>
                <w:color w:val="auto"/>
                <w:highlight w:val="none"/>
              </w:rPr>
            </w:pPr>
            <w:r>
              <w:rPr>
                <w:rFonts w:hint="eastAsia"/>
                <w:color w:val="auto"/>
                <w:highlight w:val="none"/>
              </w:rPr>
              <w:t>0.05%</w:t>
            </w:r>
          </w:p>
        </w:tc>
        <w:tc>
          <w:tcPr>
            <w:tcW w:w="2700" w:type="dxa"/>
            <w:vAlign w:val="center"/>
          </w:tcPr>
          <w:p w14:paraId="427BBD3D">
            <w:pPr>
              <w:pStyle w:val="24"/>
              <w:jc w:val="center"/>
              <w:rPr>
                <w:color w:val="auto"/>
                <w:highlight w:val="none"/>
              </w:rPr>
            </w:pPr>
            <w:r>
              <w:rPr>
                <w:rFonts w:hint="eastAsia"/>
                <w:color w:val="auto"/>
                <w:highlight w:val="none"/>
              </w:rPr>
              <w:t>0.05%</w:t>
            </w:r>
          </w:p>
        </w:tc>
      </w:tr>
      <w:tr w14:paraId="66F1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6ED05367">
            <w:pPr>
              <w:pStyle w:val="24"/>
              <w:jc w:val="center"/>
              <w:rPr>
                <w:color w:val="auto"/>
                <w:highlight w:val="none"/>
              </w:rPr>
            </w:pPr>
            <w:r>
              <w:rPr>
                <w:rFonts w:hint="eastAsia"/>
                <w:color w:val="auto"/>
                <w:highlight w:val="none"/>
              </w:rPr>
              <w:t>1000000以上</w:t>
            </w:r>
          </w:p>
        </w:tc>
        <w:tc>
          <w:tcPr>
            <w:tcW w:w="1980" w:type="dxa"/>
            <w:vAlign w:val="center"/>
          </w:tcPr>
          <w:p w14:paraId="2F869AC7">
            <w:pPr>
              <w:pStyle w:val="24"/>
              <w:jc w:val="center"/>
              <w:rPr>
                <w:color w:val="auto"/>
                <w:highlight w:val="none"/>
              </w:rPr>
            </w:pPr>
            <w:r>
              <w:rPr>
                <w:rFonts w:hint="eastAsia"/>
                <w:color w:val="auto"/>
                <w:highlight w:val="none"/>
              </w:rPr>
              <w:t>0.01%</w:t>
            </w:r>
          </w:p>
        </w:tc>
        <w:tc>
          <w:tcPr>
            <w:tcW w:w="1980" w:type="dxa"/>
            <w:vAlign w:val="center"/>
          </w:tcPr>
          <w:p w14:paraId="2D805680">
            <w:pPr>
              <w:pStyle w:val="24"/>
              <w:jc w:val="center"/>
              <w:rPr>
                <w:color w:val="auto"/>
                <w:highlight w:val="none"/>
              </w:rPr>
            </w:pPr>
            <w:r>
              <w:rPr>
                <w:rFonts w:hint="eastAsia"/>
                <w:color w:val="auto"/>
                <w:highlight w:val="none"/>
              </w:rPr>
              <w:t>0.01%</w:t>
            </w:r>
          </w:p>
        </w:tc>
        <w:tc>
          <w:tcPr>
            <w:tcW w:w="2700" w:type="dxa"/>
            <w:vAlign w:val="center"/>
          </w:tcPr>
          <w:p w14:paraId="4AF840F5">
            <w:pPr>
              <w:pStyle w:val="24"/>
              <w:jc w:val="center"/>
              <w:rPr>
                <w:color w:val="auto"/>
                <w:highlight w:val="none"/>
              </w:rPr>
            </w:pPr>
            <w:r>
              <w:rPr>
                <w:rFonts w:hint="eastAsia"/>
                <w:color w:val="auto"/>
                <w:highlight w:val="none"/>
              </w:rPr>
              <w:t>0.01%</w:t>
            </w:r>
          </w:p>
        </w:tc>
      </w:tr>
    </w:tbl>
    <w:p w14:paraId="24640B8D">
      <w:pPr>
        <w:pStyle w:val="24"/>
        <w:ind w:firstLine="422"/>
        <w:rPr>
          <w:color w:val="auto"/>
          <w:kern w:val="2"/>
          <w:highlight w:val="none"/>
        </w:rPr>
      </w:pPr>
      <w:r>
        <w:rPr>
          <w:rFonts w:hint="eastAsia"/>
          <w:color w:val="auto"/>
          <w:kern w:val="2"/>
          <w:highlight w:val="none"/>
        </w:rPr>
        <w:t>注：招标代理服务费收费按差额定率累进法计算。</w:t>
      </w:r>
    </w:p>
    <w:p w14:paraId="4622143C">
      <w:pPr>
        <w:spacing w:line="360" w:lineRule="exact"/>
        <w:ind w:firstLine="420"/>
        <w:rPr>
          <w:rFonts w:ascii="宋体" w:hAnsi="宋体"/>
          <w:b/>
          <w:szCs w:val="21"/>
          <w:highlight w:val="none"/>
        </w:rPr>
      </w:pPr>
      <w:r>
        <w:rPr>
          <w:rFonts w:hint="eastAsia" w:ascii="宋体" w:hAnsi="宋体"/>
          <w:b/>
          <w:szCs w:val="21"/>
          <w:highlight w:val="none"/>
        </w:rPr>
        <w:t>38.供应商信用查询相关规定</w:t>
      </w:r>
    </w:p>
    <w:p w14:paraId="6D701305">
      <w:pPr>
        <w:spacing w:line="360" w:lineRule="exact"/>
        <w:ind w:firstLine="422"/>
        <w:rPr>
          <w:rFonts w:ascii="宋体" w:hAnsi="宋体"/>
          <w:szCs w:val="21"/>
          <w:highlight w:val="none"/>
        </w:rPr>
      </w:pPr>
      <w:r>
        <w:rPr>
          <w:rFonts w:hint="eastAsia" w:ascii="宋体" w:hAnsi="宋体"/>
          <w:szCs w:val="21"/>
          <w:highlight w:val="none"/>
        </w:rPr>
        <w:t>38.1信用查询渠道：“信用中国”网站（www.creditchina.gov.cn）、中国政府采购网（www.ccgp.gov.cn）；</w:t>
      </w:r>
    </w:p>
    <w:p w14:paraId="122440ED">
      <w:pPr>
        <w:spacing w:line="360" w:lineRule="exact"/>
        <w:ind w:firstLine="422"/>
        <w:rPr>
          <w:rFonts w:ascii="宋体" w:hAnsi="宋体"/>
          <w:szCs w:val="21"/>
          <w:highlight w:val="none"/>
        </w:rPr>
      </w:pPr>
      <w:r>
        <w:rPr>
          <w:rFonts w:hint="eastAsia" w:ascii="宋体" w:hAnsi="宋体"/>
          <w:szCs w:val="21"/>
          <w:highlight w:val="none"/>
        </w:rPr>
        <w:t>38.2信用查询截止时点：资格审查时。</w:t>
      </w:r>
    </w:p>
    <w:p w14:paraId="08DC45BC">
      <w:pPr>
        <w:spacing w:line="360" w:lineRule="exact"/>
        <w:ind w:firstLine="422"/>
        <w:rPr>
          <w:rFonts w:ascii="宋体" w:hAnsi="宋体"/>
          <w:szCs w:val="21"/>
          <w:highlight w:val="none"/>
        </w:rPr>
      </w:pPr>
      <w:r>
        <w:rPr>
          <w:rFonts w:hint="eastAsia" w:ascii="宋体" w:hAnsi="宋体"/>
          <w:szCs w:val="21"/>
          <w:highlight w:val="none"/>
        </w:rPr>
        <w:t>38.3信用信息查询记录：“列入失信被执行人”、“ 重大税收违法案件当事人名单”、“政府采购严重违法失信行为记录名单”。</w:t>
      </w:r>
    </w:p>
    <w:p w14:paraId="273AC832">
      <w:pPr>
        <w:spacing w:line="360" w:lineRule="exact"/>
        <w:ind w:firstLine="422"/>
        <w:rPr>
          <w:rFonts w:ascii="宋体" w:hAnsi="宋体"/>
          <w:szCs w:val="21"/>
          <w:highlight w:val="none"/>
        </w:rPr>
      </w:pPr>
      <w:r>
        <w:rPr>
          <w:rFonts w:hint="eastAsia" w:ascii="宋体" w:hAnsi="宋体"/>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6513E5F7">
      <w:pPr>
        <w:spacing w:line="360" w:lineRule="exact"/>
        <w:ind w:firstLine="422"/>
        <w:rPr>
          <w:rFonts w:hAnsi="宋体"/>
          <w:highlight w:val="none"/>
        </w:rPr>
      </w:pPr>
      <w:r>
        <w:rPr>
          <w:rFonts w:hint="eastAsia" w:ascii="宋体" w:hAnsi="宋体"/>
          <w:szCs w:val="21"/>
          <w:highlight w:val="none"/>
        </w:rPr>
        <w:t>38.5证据留存方式：</w:t>
      </w:r>
      <w:r>
        <w:rPr>
          <w:rFonts w:hint="eastAsia" w:hAnsi="宋体"/>
          <w:highlight w:val="none"/>
        </w:rPr>
        <w:t>在查询网站中直接截图查询记录，截图作为在广西政府采购云平台作为附件上传保存。</w:t>
      </w:r>
    </w:p>
    <w:p w14:paraId="63D294E7">
      <w:pPr>
        <w:spacing w:line="360" w:lineRule="exact"/>
        <w:ind w:firstLine="420"/>
        <w:rPr>
          <w:rFonts w:ascii="宋体" w:hAnsi="宋体"/>
          <w:b/>
          <w:szCs w:val="21"/>
          <w:highlight w:val="none"/>
        </w:rPr>
      </w:pPr>
      <w:r>
        <w:rPr>
          <w:rFonts w:hint="eastAsia" w:ascii="宋体" w:hAnsi="宋体"/>
          <w:b/>
          <w:szCs w:val="21"/>
          <w:highlight w:val="none"/>
        </w:rPr>
        <w:t>39.关于中小企业的相关规定</w:t>
      </w:r>
    </w:p>
    <w:p w14:paraId="0AA15239">
      <w:pPr>
        <w:spacing w:line="360" w:lineRule="exact"/>
        <w:ind w:firstLine="422"/>
        <w:rPr>
          <w:rFonts w:ascii="宋体" w:hAnsi="宋体"/>
          <w:szCs w:val="21"/>
          <w:highlight w:val="none"/>
        </w:rPr>
      </w:pPr>
      <w:r>
        <w:rPr>
          <w:rFonts w:hint="eastAsia" w:ascii="宋体" w:hAnsi="宋体"/>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8DBA57">
      <w:pPr>
        <w:spacing w:line="360" w:lineRule="exact"/>
        <w:ind w:firstLine="422"/>
        <w:rPr>
          <w:rFonts w:ascii="宋体" w:hAnsi="宋体"/>
          <w:szCs w:val="21"/>
          <w:highlight w:val="none"/>
        </w:rPr>
      </w:pPr>
      <w:r>
        <w:rPr>
          <w:rFonts w:hint="eastAsia" w:ascii="宋体" w:hAnsi="宋体"/>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5074FEF8">
      <w:pPr>
        <w:spacing w:line="360" w:lineRule="exact"/>
        <w:ind w:firstLine="422"/>
        <w:rPr>
          <w:rFonts w:ascii="宋体" w:hAnsi="宋体"/>
          <w:szCs w:val="21"/>
          <w:highlight w:val="none"/>
        </w:rPr>
      </w:pPr>
      <w:r>
        <w:rPr>
          <w:rFonts w:hint="eastAsia" w:ascii="宋体" w:hAnsi="宋体"/>
          <w:szCs w:val="21"/>
          <w:highlight w:val="none"/>
        </w:rPr>
        <w:t>39.3在货物采购项目中，供应商提供的货物既有中小企业制造货物，也有大型企业制造货物的，不享受中小企业扶持政策。</w:t>
      </w:r>
    </w:p>
    <w:p w14:paraId="65044CDA">
      <w:pPr>
        <w:spacing w:line="360" w:lineRule="exact"/>
        <w:ind w:firstLine="422"/>
        <w:rPr>
          <w:rFonts w:ascii="宋体" w:hAnsi="宋体"/>
          <w:szCs w:val="21"/>
          <w:highlight w:val="none"/>
        </w:rPr>
      </w:pPr>
      <w:r>
        <w:rPr>
          <w:rFonts w:hint="eastAsia" w:ascii="宋体" w:hAnsi="宋体"/>
          <w:szCs w:val="21"/>
          <w:highlight w:val="none"/>
        </w:rPr>
        <w:t>39.4以联合体形式参加政府采购活动，联合体各方均为中小企业的，联合体视同中小企业。其中，联合体各方均为小微企业的，联合体视同小微企业。</w:t>
      </w:r>
    </w:p>
    <w:p w14:paraId="64562CC4">
      <w:pPr>
        <w:spacing w:line="360" w:lineRule="exact"/>
        <w:ind w:firstLine="422"/>
        <w:rPr>
          <w:rFonts w:ascii="宋体" w:hAnsi="宋体"/>
          <w:szCs w:val="21"/>
          <w:highlight w:val="none"/>
        </w:rPr>
      </w:pPr>
      <w:r>
        <w:rPr>
          <w:rFonts w:hint="eastAsia" w:ascii="宋体" w:hAnsi="宋体"/>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4F18236E">
      <w:pPr>
        <w:spacing w:line="360" w:lineRule="exact"/>
        <w:ind w:firstLine="422"/>
        <w:rPr>
          <w:rFonts w:ascii="宋体" w:hAnsi="宋体"/>
          <w:szCs w:val="21"/>
          <w:highlight w:val="none"/>
        </w:rPr>
      </w:pPr>
      <w:r>
        <w:rPr>
          <w:rFonts w:hint="eastAsia" w:ascii="宋体" w:hAnsi="宋体"/>
          <w:szCs w:val="21"/>
          <w:highlight w:val="none"/>
        </w:rPr>
        <w:t>39.5享受中小企业扶持政策获得政府采购合同的，小微企业不得将合同分包给大中型企业，中型企业不得将合同分包给大型企业。</w:t>
      </w:r>
    </w:p>
    <w:p w14:paraId="720E3B24">
      <w:pPr>
        <w:spacing w:line="360" w:lineRule="exact"/>
        <w:ind w:firstLine="422"/>
        <w:rPr>
          <w:rFonts w:ascii="宋体" w:hAnsi="宋体"/>
          <w:szCs w:val="21"/>
          <w:highlight w:val="none"/>
        </w:rPr>
      </w:pPr>
      <w:r>
        <w:rPr>
          <w:rFonts w:hint="eastAsia" w:ascii="宋体" w:hAnsi="宋体"/>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7347B67">
      <w:pPr>
        <w:spacing w:line="360" w:lineRule="exact"/>
        <w:ind w:firstLine="422"/>
        <w:rPr>
          <w:rFonts w:ascii="宋体" w:hAnsi="宋体"/>
          <w:szCs w:val="21"/>
          <w:highlight w:val="none"/>
        </w:rPr>
      </w:pPr>
      <w:r>
        <w:rPr>
          <w:rFonts w:hint="eastAsia" w:ascii="宋体" w:hAnsi="宋体"/>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1C4955C">
      <w:pPr>
        <w:spacing w:line="360" w:lineRule="exact"/>
        <w:ind w:firstLine="422"/>
        <w:rPr>
          <w:rFonts w:hAnsi="宋体"/>
          <w:highlight w:val="none"/>
        </w:rPr>
      </w:pPr>
      <w:r>
        <w:rPr>
          <w:rFonts w:hint="eastAsia" w:ascii="宋体" w:hAnsi="宋体"/>
          <w:szCs w:val="21"/>
          <w:highlight w:val="none"/>
        </w:rPr>
        <w:t>39.8对于专门面向中小企业采购的采购项目或者采购包，通过发布公告方式邀请供应商后，符合资格条件的中小企业数量不足</w:t>
      </w:r>
      <w:r>
        <w:rPr>
          <w:rFonts w:ascii="宋体" w:hAnsi="宋体"/>
          <w:szCs w:val="21"/>
          <w:highlight w:val="none"/>
        </w:rPr>
        <w:t xml:space="preserve"> 3 </w:t>
      </w:r>
      <w:r>
        <w:rPr>
          <w:rFonts w:hint="eastAsia" w:ascii="宋体" w:hAnsi="宋体"/>
          <w:szCs w:val="21"/>
          <w:highlight w:val="none"/>
        </w:rPr>
        <w:t>家的，应当中止采购活动，视同非专门面向中小企业采购的采购项目或者采购包，按照《政府采购促进中小企业发展管理办法》（财库</w:t>
      </w:r>
      <w:r>
        <w:rPr>
          <w:rFonts w:ascii="宋体" w:hAnsi="宋体"/>
          <w:szCs w:val="21"/>
          <w:highlight w:val="none"/>
        </w:rPr>
        <w:t>[2020]46</w:t>
      </w:r>
      <w:r>
        <w:rPr>
          <w:rFonts w:hint="eastAsia" w:ascii="宋体" w:hAnsi="宋体"/>
          <w:szCs w:val="21"/>
          <w:highlight w:val="none"/>
        </w:rPr>
        <w:t>号）第九条有关规定重新组织采购活动。</w:t>
      </w:r>
      <w:r>
        <w:rPr>
          <w:rFonts w:ascii="宋体" w:hAnsi="宋体" w:cs="宋体"/>
          <w:sz w:val="32"/>
          <w:szCs w:val="32"/>
          <w:highlight w:val="none"/>
        </w:rPr>
        <w:br w:type="page"/>
      </w:r>
      <w:r>
        <w:rPr>
          <w:rFonts w:hint="eastAsia" w:hAnsi="宋体"/>
          <w:highlight w:val="none"/>
        </w:rPr>
        <w:t>附件1：</w:t>
      </w:r>
    </w:p>
    <w:p w14:paraId="22F74682">
      <w:pPr>
        <w:widowControl/>
        <w:shd w:val="clear" w:color="auto" w:fill="FFFFFF"/>
        <w:spacing w:line="480" w:lineRule="atLeast"/>
        <w:ind w:firstLine="420"/>
        <w:jc w:val="center"/>
        <w:rPr>
          <w:rFonts w:ascii="宋体" w:hAnsi="宋体" w:cs="宋体"/>
          <w:kern w:val="0"/>
          <w:szCs w:val="21"/>
          <w:highlight w:val="none"/>
        </w:rPr>
      </w:pPr>
      <w:r>
        <w:rPr>
          <w:rFonts w:hint="eastAsia" w:ascii="宋体" w:hAnsi="宋体" w:cs="宋体"/>
          <w:b/>
          <w:bCs/>
          <w:kern w:val="0"/>
          <w:szCs w:val="21"/>
          <w:highlight w:val="none"/>
        </w:rPr>
        <w:t>广西壮族自治区政府采购项目</w:t>
      </w:r>
      <w:r>
        <w:rPr>
          <w:rFonts w:hint="eastAsia" w:ascii="宋体" w:hAnsi="宋体" w:cs="宋体"/>
          <w:b/>
          <w:kern w:val="0"/>
          <w:szCs w:val="21"/>
          <w:highlight w:val="none"/>
        </w:rPr>
        <w:t>合同验收书（格式）</w:t>
      </w:r>
    </w:p>
    <w:p w14:paraId="6553C797">
      <w:pPr>
        <w:widowControl/>
        <w:shd w:val="clear" w:color="auto" w:fill="FFFFFF"/>
        <w:snapToGrid w:val="0"/>
        <w:spacing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根据政府采购项目（</w:t>
      </w:r>
      <w:r>
        <w:rPr>
          <w:rFonts w:hint="eastAsia" w:ascii="宋体" w:hAnsi="宋体" w:cs="宋体"/>
          <w:kern w:val="0"/>
          <w:szCs w:val="21"/>
          <w:highlight w:val="none"/>
          <w:u w:val="single"/>
        </w:rPr>
        <w:t>采购合同编号：</w:t>
      </w:r>
      <w:r>
        <w:rPr>
          <w:rFonts w:hint="eastAsia" w:ascii="宋体" w:hAnsi="宋体" w:cs="宋体"/>
          <w:kern w:val="0"/>
          <w:szCs w:val="21"/>
          <w:highlight w:val="none"/>
          <w:u w:val="single"/>
        </w:rPr>
        <w:softHyphen/>
      </w:r>
      <w:r>
        <w:rPr>
          <w:rFonts w:hint="eastAsia" w:ascii="宋体" w:hAnsi="宋体" w:cs="宋体"/>
          <w:kern w:val="0"/>
          <w:szCs w:val="21"/>
          <w:highlight w:val="none"/>
          <w:u w:val="single"/>
        </w:rPr>
        <w:t>   </w:t>
      </w:r>
      <w:r>
        <w:rPr>
          <w:rFonts w:hint="eastAsia" w:ascii="宋体" w:hAnsi="宋体" w:cs="宋体"/>
          <w:kern w:val="0"/>
          <w:szCs w:val="21"/>
          <w:highlight w:val="none"/>
        </w:rPr>
        <w:t>）的约定，我单位对（</w:t>
      </w:r>
      <w:r>
        <w:rPr>
          <w:rFonts w:hint="eastAsia" w:ascii="宋体" w:hAnsi="宋体" w:cs="宋体"/>
          <w:kern w:val="0"/>
          <w:szCs w:val="21"/>
          <w:highlight w:val="none"/>
          <w:u w:val="single"/>
        </w:rPr>
        <w:t> 项目名称  </w:t>
      </w:r>
      <w:r>
        <w:rPr>
          <w:rFonts w:hint="eastAsia" w:ascii="宋体" w:hAnsi="宋体" w:cs="宋体"/>
          <w:kern w:val="0"/>
          <w:szCs w:val="21"/>
          <w:highlight w:val="none"/>
        </w:rPr>
        <w:t>）政府采购项目中标（或成交）供应商（</w:t>
      </w:r>
      <w:r>
        <w:rPr>
          <w:rFonts w:hint="eastAsia" w:ascii="宋体" w:hAnsi="宋体" w:cs="宋体"/>
          <w:kern w:val="0"/>
          <w:szCs w:val="21"/>
          <w:highlight w:val="none"/>
          <w:u w:val="single"/>
        </w:rPr>
        <w:t>           公司名称             </w:t>
      </w:r>
      <w:r>
        <w:rPr>
          <w:rFonts w:hint="eastAsia" w:ascii="宋体" w:hAnsi="宋体" w:cs="宋体"/>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1565AD48">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759B01BA">
            <w:pPr>
              <w:widowControl/>
              <w:snapToGrid w:val="0"/>
              <w:spacing w:before="100" w:beforeAutospacing="1" w:after="100" w:afterAutospacing="1" w:line="320" w:lineRule="atLeast"/>
              <w:ind w:firstLine="422"/>
              <w:jc w:val="center"/>
              <w:rPr>
                <w:rFonts w:ascii="宋体" w:hAnsi="宋体" w:cs="宋体"/>
                <w:kern w:val="0"/>
                <w:szCs w:val="21"/>
                <w:highlight w:val="none"/>
              </w:rPr>
            </w:pPr>
            <w:r>
              <w:rPr>
                <w:rFonts w:hint="eastAsia" w:ascii="宋体" w:hAnsi="宋体" w:cs="宋体"/>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3D00F9D0">
            <w:pPr>
              <w:widowControl/>
              <w:snapToGrid w:val="0"/>
              <w:spacing w:before="100" w:beforeAutospacing="1" w:after="100" w:afterAutospacing="1" w:line="320" w:lineRule="atLeast"/>
              <w:ind w:firstLine="422"/>
              <w:jc w:val="center"/>
              <w:rPr>
                <w:rFonts w:ascii="宋体" w:hAnsi="宋体" w:cs="宋体"/>
                <w:kern w:val="0"/>
                <w:szCs w:val="21"/>
                <w:highlight w:val="none"/>
              </w:rPr>
            </w:pPr>
            <w:r>
              <w:rPr>
                <w:rFonts w:hint="eastAsia" w:ascii="宋体" w:hAnsi="宋体" w:cs="宋体"/>
                <w:kern w:val="0"/>
                <w:szCs w:val="21"/>
                <w:highlight w:val="none"/>
              </w:rPr>
              <w:t>□自行验收        □委托验收</w:t>
            </w:r>
          </w:p>
        </w:tc>
      </w:tr>
      <w:tr w14:paraId="711D3EC1">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3B0614CA">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序号</w:t>
            </w:r>
          </w:p>
        </w:tc>
        <w:tc>
          <w:tcPr>
            <w:tcW w:w="2163" w:type="dxa"/>
            <w:tcBorders>
              <w:top w:val="nil"/>
              <w:left w:val="nil"/>
              <w:bottom w:val="single" w:color="auto" w:sz="8" w:space="0"/>
              <w:right w:val="single" w:color="auto" w:sz="8" w:space="0"/>
            </w:tcBorders>
            <w:vAlign w:val="center"/>
          </w:tcPr>
          <w:p w14:paraId="0D45124C">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008D6F05">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3FB44280">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数量</w:t>
            </w:r>
          </w:p>
        </w:tc>
        <w:tc>
          <w:tcPr>
            <w:tcW w:w="1656" w:type="dxa"/>
            <w:tcBorders>
              <w:top w:val="nil"/>
              <w:left w:val="nil"/>
              <w:bottom w:val="single" w:color="auto" w:sz="8" w:space="0"/>
              <w:right w:val="single" w:color="auto" w:sz="8" w:space="0"/>
            </w:tcBorders>
            <w:vAlign w:val="center"/>
          </w:tcPr>
          <w:p w14:paraId="24EC0124">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金 额</w:t>
            </w:r>
          </w:p>
        </w:tc>
      </w:tr>
      <w:tr w14:paraId="1E4F65B1">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F3B8956">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2163" w:type="dxa"/>
            <w:tcBorders>
              <w:top w:val="nil"/>
              <w:left w:val="nil"/>
              <w:bottom w:val="single" w:color="auto" w:sz="8" w:space="0"/>
              <w:right w:val="single" w:color="auto" w:sz="8" w:space="0"/>
            </w:tcBorders>
            <w:vAlign w:val="center"/>
          </w:tcPr>
          <w:p w14:paraId="3A8638F1">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9CEBE74">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32884267">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656" w:type="dxa"/>
            <w:tcBorders>
              <w:top w:val="nil"/>
              <w:left w:val="nil"/>
              <w:bottom w:val="single" w:color="auto" w:sz="8" w:space="0"/>
              <w:right w:val="single" w:color="auto" w:sz="8" w:space="0"/>
            </w:tcBorders>
            <w:vAlign w:val="center"/>
          </w:tcPr>
          <w:p w14:paraId="668FDA39">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49B558B8">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707FB66">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2163" w:type="dxa"/>
            <w:tcBorders>
              <w:top w:val="nil"/>
              <w:left w:val="nil"/>
              <w:bottom w:val="single" w:color="auto" w:sz="8" w:space="0"/>
              <w:right w:val="single" w:color="auto" w:sz="8" w:space="0"/>
            </w:tcBorders>
            <w:vAlign w:val="center"/>
          </w:tcPr>
          <w:p w14:paraId="1DA6ACF0">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E1ADD7A">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EFB5AAE">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656" w:type="dxa"/>
            <w:tcBorders>
              <w:top w:val="nil"/>
              <w:left w:val="nil"/>
              <w:bottom w:val="single" w:color="auto" w:sz="8" w:space="0"/>
              <w:right w:val="single" w:color="auto" w:sz="8" w:space="0"/>
            </w:tcBorders>
            <w:vAlign w:val="center"/>
          </w:tcPr>
          <w:p w14:paraId="7A2A274C">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505C1AF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2E468061">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2163" w:type="dxa"/>
            <w:tcBorders>
              <w:top w:val="nil"/>
              <w:left w:val="nil"/>
              <w:bottom w:val="single" w:color="auto" w:sz="8" w:space="0"/>
              <w:right w:val="single" w:color="auto" w:sz="8" w:space="0"/>
            </w:tcBorders>
            <w:vAlign w:val="center"/>
          </w:tcPr>
          <w:p w14:paraId="6D2907D0">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66A9804">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F39A0B9">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656" w:type="dxa"/>
            <w:tcBorders>
              <w:top w:val="nil"/>
              <w:left w:val="nil"/>
              <w:bottom w:val="single" w:color="auto" w:sz="8" w:space="0"/>
              <w:right w:val="single" w:color="auto" w:sz="8" w:space="0"/>
            </w:tcBorders>
            <w:vAlign w:val="center"/>
          </w:tcPr>
          <w:p w14:paraId="2E469C34">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0C52861E">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38D83032">
            <w:pPr>
              <w:widowControl/>
              <w:snapToGrid w:val="0"/>
              <w:spacing w:before="100" w:beforeAutospacing="1" w:after="100" w:afterAutospacing="1" w:line="320" w:lineRule="atLeast"/>
              <w:ind w:firstLine="422"/>
              <w:jc w:val="center"/>
              <w:rPr>
                <w:rFonts w:ascii="宋体" w:hAnsi="宋体" w:cs="宋体"/>
                <w:kern w:val="0"/>
                <w:szCs w:val="21"/>
                <w:highlight w:val="none"/>
              </w:rPr>
            </w:pPr>
            <w:r>
              <w:rPr>
                <w:rFonts w:hint="eastAsia" w:ascii="宋体" w:hAnsi="宋体" w:cs="宋体"/>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2A7ADFF0">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c>
          <w:tcPr>
            <w:tcW w:w="1656" w:type="dxa"/>
            <w:tcBorders>
              <w:top w:val="nil"/>
              <w:left w:val="nil"/>
              <w:bottom w:val="single" w:color="auto" w:sz="8" w:space="0"/>
              <w:right w:val="single" w:color="auto" w:sz="8" w:space="0"/>
            </w:tcBorders>
            <w:vAlign w:val="center"/>
          </w:tcPr>
          <w:p w14:paraId="78812507">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75AC9338">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5A88BDAF">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合计大写金额：  仟   佰   拾   万   仟   佰   拾   元</w:t>
            </w:r>
          </w:p>
        </w:tc>
      </w:tr>
      <w:tr w14:paraId="08CC274E">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3B2361">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0DE887DB">
            <w:pPr>
              <w:widowControl/>
              <w:snapToGrid w:val="0"/>
              <w:spacing w:before="100" w:beforeAutospacing="1" w:after="100" w:afterAutospacing="1" w:line="320" w:lineRule="atLeast"/>
              <w:ind w:firstLine="422"/>
              <w:jc w:val="center"/>
              <w:rPr>
                <w:rFonts w:ascii="宋体" w:hAnsi="宋体" w:cs="宋体"/>
                <w:kern w:val="0"/>
                <w:szCs w:val="21"/>
                <w:highlight w:val="none"/>
              </w:rPr>
            </w:pPr>
          </w:p>
        </w:tc>
        <w:tc>
          <w:tcPr>
            <w:tcW w:w="2867" w:type="dxa"/>
            <w:gridSpan w:val="2"/>
            <w:tcBorders>
              <w:top w:val="nil"/>
              <w:left w:val="nil"/>
              <w:bottom w:val="single" w:color="auto" w:sz="8" w:space="0"/>
              <w:right w:val="single" w:color="auto" w:sz="8" w:space="0"/>
            </w:tcBorders>
            <w:vAlign w:val="center"/>
          </w:tcPr>
          <w:p w14:paraId="2639AE9F">
            <w:pPr>
              <w:widowControl/>
              <w:snapToGrid w:val="0"/>
              <w:spacing w:before="100" w:beforeAutospacing="1" w:after="100" w:afterAutospacing="1" w:line="320" w:lineRule="atLeast"/>
              <w:jc w:val="center"/>
              <w:rPr>
                <w:rFonts w:ascii="宋体" w:hAnsi="宋体" w:cs="宋体"/>
                <w:kern w:val="0"/>
                <w:szCs w:val="21"/>
                <w:highlight w:val="none"/>
              </w:rPr>
            </w:pPr>
            <w:r>
              <w:rPr>
                <w:rFonts w:hint="eastAsia" w:ascii="宋体" w:hAnsi="宋体" w:cs="宋体"/>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5FCC8E15">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2A3C5EBD">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3D90A26A">
            <w:pPr>
              <w:widowControl/>
              <w:snapToGrid w:val="0"/>
              <w:spacing w:before="100" w:beforeAutospacing="1" w:after="100" w:afterAutospacing="1" w:line="320" w:lineRule="atLeast"/>
              <w:ind w:firstLine="422"/>
              <w:jc w:val="center"/>
              <w:rPr>
                <w:rFonts w:ascii="宋体" w:hAnsi="宋体" w:cs="宋体"/>
                <w:kern w:val="0"/>
                <w:szCs w:val="21"/>
                <w:highlight w:val="none"/>
              </w:rPr>
            </w:pPr>
          </w:p>
        </w:tc>
        <w:tc>
          <w:tcPr>
            <w:tcW w:w="3054" w:type="dxa"/>
            <w:gridSpan w:val="2"/>
            <w:tcBorders>
              <w:top w:val="nil"/>
              <w:left w:val="nil"/>
              <w:bottom w:val="single" w:color="auto" w:sz="8" w:space="0"/>
              <w:right w:val="single" w:color="auto" w:sz="8" w:space="0"/>
            </w:tcBorders>
            <w:vAlign w:val="center"/>
          </w:tcPr>
          <w:p w14:paraId="1906E246">
            <w:pPr>
              <w:widowControl/>
              <w:snapToGrid w:val="0"/>
              <w:spacing w:before="100" w:beforeAutospacing="1" w:after="100" w:afterAutospacing="1" w:line="320" w:lineRule="atLeast"/>
              <w:ind w:firstLine="422"/>
              <w:jc w:val="center"/>
              <w:rPr>
                <w:rFonts w:ascii="宋体" w:hAnsi="宋体" w:cs="宋体"/>
                <w:kern w:val="0"/>
                <w:szCs w:val="21"/>
                <w:highlight w:val="none"/>
              </w:rPr>
            </w:pPr>
          </w:p>
        </w:tc>
        <w:tc>
          <w:tcPr>
            <w:tcW w:w="2867" w:type="dxa"/>
            <w:gridSpan w:val="2"/>
            <w:tcBorders>
              <w:top w:val="nil"/>
              <w:left w:val="nil"/>
              <w:bottom w:val="single" w:color="auto" w:sz="8" w:space="0"/>
              <w:right w:val="single" w:color="auto" w:sz="8" w:space="0"/>
            </w:tcBorders>
            <w:vAlign w:val="center"/>
          </w:tcPr>
          <w:p w14:paraId="596D1E6F">
            <w:pPr>
              <w:widowControl/>
              <w:snapToGrid w:val="0"/>
              <w:spacing w:before="100" w:beforeAutospacing="1" w:after="100" w:afterAutospacing="1" w:line="320" w:lineRule="atLeast"/>
              <w:ind w:firstLine="422"/>
              <w:jc w:val="center"/>
              <w:rPr>
                <w:rFonts w:ascii="宋体" w:hAnsi="宋体" w:cs="宋体"/>
                <w:kern w:val="0"/>
                <w:szCs w:val="21"/>
                <w:highlight w:val="none"/>
              </w:rPr>
            </w:pPr>
          </w:p>
        </w:tc>
        <w:tc>
          <w:tcPr>
            <w:tcW w:w="2499" w:type="dxa"/>
            <w:gridSpan w:val="2"/>
            <w:tcBorders>
              <w:top w:val="nil"/>
              <w:left w:val="nil"/>
              <w:bottom w:val="single" w:color="auto" w:sz="8" w:space="0"/>
              <w:right w:val="single" w:color="auto" w:sz="8" w:space="0"/>
            </w:tcBorders>
            <w:vAlign w:val="center"/>
          </w:tcPr>
          <w:p w14:paraId="71B52763">
            <w:pPr>
              <w:widowControl/>
              <w:snapToGrid w:val="0"/>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7CBE76BE">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A60617">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03075EE">
            <w:pPr>
              <w:widowControl/>
              <w:snapToGrid w:val="0"/>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F2539DE">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9300B6">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4877855C">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验收结论性意见：</w:t>
            </w:r>
          </w:p>
          <w:p w14:paraId="093F8856">
            <w:pPr>
              <w:widowControl/>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w:t>
            </w:r>
          </w:p>
        </w:tc>
      </w:tr>
      <w:tr w14:paraId="2A1764AD">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79C8A005">
            <w:pPr>
              <w:widowControl/>
              <w:ind w:firstLine="422"/>
              <w:jc w:val="left"/>
              <w:rPr>
                <w:rFonts w:ascii="宋体" w:hAnsi="宋体" w:cs="宋体"/>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D9CAB6A">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有异议的意见和说明理由：</w:t>
            </w:r>
          </w:p>
          <w:p w14:paraId="7193BA13">
            <w:pPr>
              <w:widowControl/>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                                      签字：</w:t>
            </w:r>
          </w:p>
        </w:tc>
      </w:tr>
      <w:tr w14:paraId="6B4245EB">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70E395">
            <w:pPr>
              <w:widowControl/>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验收小组成员签字：</w:t>
            </w:r>
          </w:p>
        </w:tc>
      </w:tr>
      <w:tr w14:paraId="26AB6BCA">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7CDFA623">
            <w:pPr>
              <w:widowControl/>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监督人员或其他相关人员签字：</w:t>
            </w:r>
          </w:p>
          <w:p w14:paraId="24D29E2B">
            <w:pPr>
              <w:widowControl/>
              <w:spacing w:before="100" w:beforeAutospacing="1" w:after="100" w:afterAutospacing="1" w:line="320" w:lineRule="atLeast"/>
              <w:ind w:firstLine="422"/>
              <w:jc w:val="left"/>
              <w:rPr>
                <w:rFonts w:ascii="宋体" w:hAnsi="宋体" w:cs="宋体"/>
                <w:kern w:val="0"/>
                <w:szCs w:val="21"/>
                <w:highlight w:val="none"/>
              </w:rPr>
            </w:pPr>
            <w:r>
              <w:rPr>
                <w:rFonts w:hint="eastAsia" w:ascii="宋体" w:hAnsi="宋体" w:cs="宋体"/>
                <w:kern w:val="0"/>
                <w:szCs w:val="21"/>
                <w:highlight w:val="none"/>
              </w:rPr>
              <w:t>或受邀机构的意见（盖章）：</w:t>
            </w:r>
          </w:p>
        </w:tc>
      </w:tr>
      <w:tr w14:paraId="4BA2D389">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F7AA13">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中标或者成交供应商负责人签字或盖章：</w:t>
            </w:r>
          </w:p>
          <w:p w14:paraId="301A3CEE">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AA7A519">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采购人或受托机构的意见（盖章）：</w:t>
            </w:r>
          </w:p>
          <w:p w14:paraId="2F60CB96">
            <w:pPr>
              <w:widowControl/>
              <w:spacing w:before="100" w:beforeAutospacing="1" w:after="100" w:afterAutospacing="1" w:line="320" w:lineRule="atLeast"/>
              <w:jc w:val="left"/>
              <w:rPr>
                <w:rFonts w:ascii="宋体" w:hAnsi="宋体" w:cs="宋体"/>
                <w:kern w:val="0"/>
                <w:szCs w:val="21"/>
                <w:highlight w:val="none"/>
              </w:rPr>
            </w:pPr>
            <w:r>
              <w:rPr>
                <w:rFonts w:hint="eastAsia" w:ascii="宋体" w:hAnsi="宋体" w:cs="宋体"/>
                <w:kern w:val="0"/>
                <w:szCs w:val="21"/>
                <w:highlight w:val="none"/>
              </w:rPr>
              <w:t>联系电话：             年   月   日</w:t>
            </w:r>
          </w:p>
        </w:tc>
      </w:tr>
    </w:tbl>
    <w:p w14:paraId="666E7E60">
      <w:pPr>
        <w:pStyle w:val="24"/>
        <w:ind w:firstLine="422"/>
        <w:rPr>
          <w:color w:val="auto"/>
          <w:highlight w:val="none"/>
        </w:rPr>
      </w:pPr>
    </w:p>
    <w:p w14:paraId="0A0428F7">
      <w:pPr>
        <w:pStyle w:val="24"/>
        <w:ind w:firstLine="422"/>
        <w:rPr>
          <w:color w:val="auto"/>
          <w:highlight w:val="none"/>
        </w:rPr>
      </w:pPr>
    </w:p>
    <w:p w14:paraId="5D182CD3">
      <w:pPr>
        <w:pStyle w:val="3"/>
        <w:spacing w:line="420" w:lineRule="exact"/>
        <w:ind w:firstLine="643"/>
        <w:jc w:val="center"/>
        <w:rPr>
          <w:rFonts w:ascii="宋体" w:hAnsi="宋体" w:cs="宋体"/>
          <w:sz w:val="32"/>
          <w:szCs w:val="32"/>
          <w:highlight w:val="none"/>
        </w:rPr>
      </w:pPr>
      <w:bookmarkStart w:id="26" w:name="_Toc88747293"/>
      <w:r>
        <w:rPr>
          <w:rFonts w:hint="eastAsia" w:ascii="宋体" w:hAnsi="宋体" w:cs="宋体"/>
          <w:sz w:val="32"/>
          <w:szCs w:val="32"/>
          <w:highlight w:val="none"/>
        </w:rPr>
        <w:t>第三章 项目采购需求</w:t>
      </w:r>
      <w:bookmarkEnd w:id="26"/>
    </w:p>
    <w:p w14:paraId="5E2663C0">
      <w:pPr>
        <w:spacing w:line="360" w:lineRule="exact"/>
        <w:ind w:firstLine="422" w:firstLineChars="200"/>
        <w:rPr>
          <w:rFonts w:ascii="宋体" w:hAnsi="宋体" w:cs="宋体"/>
          <w:szCs w:val="21"/>
          <w:highlight w:val="none"/>
        </w:rPr>
      </w:pPr>
      <w:r>
        <w:rPr>
          <w:rFonts w:hint="eastAsia" w:ascii="宋体" w:hAnsi="宋体" w:cs="宋体"/>
          <w:b/>
          <w:bCs/>
          <w:szCs w:val="21"/>
          <w:highlight w:val="none"/>
        </w:rPr>
        <w:t>一、项目概况</w:t>
      </w:r>
    </w:p>
    <w:p w14:paraId="78113195">
      <w:pPr>
        <w:spacing w:line="360" w:lineRule="exact"/>
        <w:ind w:firstLine="420" w:firstLineChars="200"/>
        <w:rPr>
          <w:rFonts w:ascii="宋体" w:hAnsi="宋体" w:cs="宋体"/>
          <w:szCs w:val="21"/>
          <w:highlight w:val="none"/>
        </w:rPr>
      </w:pPr>
      <w:r>
        <w:rPr>
          <w:rFonts w:hint="eastAsia" w:ascii="宋体" w:hAnsi="宋体" w:cs="宋体"/>
          <w:szCs w:val="21"/>
          <w:highlight w:val="none"/>
        </w:rPr>
        <w:t>坚持以习近平新时代中国特色社会主义思想为指导，全面贯彻党的二十大和二十届二中、三中全会精神，深入贯彻落实习近平总书记关于广西工作论述的重要要求，强化矿产资源规划引领管控全面统筹柳州市矿产资源勘查、开发与保护工作，协调好高质量发展与高水平保护、高水平安全的关系，增强矿产资源供应保障能力，提高矿产资源集约节约利用水平，助力柳州市矿业绿色高质量发展，</w:t>
      </w:r>
      <w:r>
        <w:rPr>
          <w:rFonts w:hint="eastAsia" w:ascii="宋体" w:hAnsi="宋体" w:cs="宋体"/>
          <w:szCs w:val="21"/>
          <w:highlight w:val="none"/>
          <w:lang w:eastAsia="zh-CN"/>
        </w:rPr>
        <w:t>柳州市自然资源和规划局</w:t>
      </w:r>
      <w:r>
        <w:rPr>
          <w:rFonts w:hint="eastAsia" w:ascii="宋体" w:hAnsi="宋体" w:cs="宋体"/>
          <w:szCs w:val="21"/>
          <w:highlight w:val="none"/>
        </w:rPr>
        <w:t>开展</w:t>
      </w:r>
      <w:r>
        <w:rPr>
          <w:rFonts w:hint="eastAsia" w:ascii="宋体" w:hAnsi="宋体"/>
          <w:szCs w:val="24"/>
          <w:highlight w:val="none"/>
          <w:u w:val="none"/>
        </w:rPr>
        <w:t>柳州市矿产资源总体规划（2026-2030年</w:t>
      </w:r>
      <w:r>
        <w:rPr>
          <w:rFonts w:hint="eastAsia" w:ascii="宋体" w:hAnsi="宋体"/>
          <w:szCs w:val="24"/>
          <w:highlight w:val="none"/>
          <w:u w:val="none"/>
          <w:lang w:eastAsia="zh-CN"/>
        </w:rPr>
        <w:t>）</w:t>
      </w:r>
      <w:r>
        <w:rPr>
          <w:rFonts w:hint="eastAsia" w:ascii="宋体" w:hAnsi="宋体" w:cs="宋体"/>
          <w:szCs w:val="21"/>
          <w:highlight w:val="none"/>
        </w:rPr>
        <w:t>编制项目。现通过竞争性磋商方式确定</w:t>
      </w:r>
      <w:r>
        <w:rPr>
          <w:rFonts w:hint="eastAsia" w:ascii="宋体" w:hAnsi="宋体"/>
          <w:szCs w:val="24"/>
          <w:highlight w:val="none"/>
          <w:u w:val="none"/>
        </w:rPr>
        <w:t>柳州市矿产资源总体规划（2026-2030年</w:t>
      </w:r>
      <w:r>
        <w:rPr>
          <w:rFonts w:hint="eastAsia" w:ascii="宋体" w:hAnsi="宋体"/>
          <w:szCs w:val="24"/>
          <w:highlight w:val="none"/>
          <w:u w:val="none"/>
          <w:lang w:eastAsia="zh-CN"/>
        </w:rPr>
        <w:t>）</w:t>
      </w:r>
      <w:r>
        <w:rPr>
          <w:rFonts w:hint="eastAsia" w:ascii="宋体" w:hAnsi="宋体" w:cs="宋体"/>
          <w:szCs w:val="21"/>
          <w:highlight w:val="none"/>
        </w:rPr>
        <w:t>编制单位。</w:t>
      </w:r>
    </w:p>
    <w:p w14:paraId="7D9DC40C">
      <w:pPr>
        <w:pStyle w:val="22"/>
        <w:spacing w:after="120" w:afterLines="50" w:line="360" w:lineRule="exact"/>
        <w:ind w:right="34"/>
        <w:rPr>
          <w:rFonts w:ascii="宋体" w:hAnsi="宋体" w:cs="宋体"/>
          <w:sz w:val="21"/>
          <w:szCs w:val="21"/>
          <w:highlight w:val="none"/>
        </w:rPr>
      </w:pPr>
      <w:r>
        <w:rPr>
          <w:rFonts w:hint="eastAsia" w:ascii="宋体" w:hAnsi="宋体" w:cs="宋体"/>
          <w:b/>
          <w:bCs/>
          <w:sz w:val="21"/>
          <w:szCs w:val="21"/>
          <w:highlight w:val="none"/>
        </w:rPr>
        <w:t>二、采购标的对应的中小企业划分标准所属行业：</w:t>
      </w:r>
      <w:r>
        <w:rPr>
          <w:rFonts w:hint="eastAsia" w:ascii="宋体" w:hAnsi="宋体" w:cs="宋体"/>
          <w:b/>
          <w:bCs/>
          <w:sz w:val="21"/>
          <w:szCs w:val="21"/>
          <w:highlight w:val="none"/>
          <w:u w:val="single"/>
        </w:rPr>
        <w:t xml:space="preserve">其他未列明行业 </w:t>
      </w:r>
    </w:p>
    <w:tbl>
      <w:tblPr>
        <w:tblStyle w:val="41"/>
        <w:tblW w:w="9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886"/>
        <w:gridCol w:w="579"/>
        <w:gridCol w:w="7431"/>
        <w:gridCol w:w="6"/>
      </w:tblGrid>
      <w:tr w14:paraId="5CFD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787" w:type="dxa"/>
            <w:gridSpan w:val="5"/>
            <w:tcBorders>
              <w:bottom w:val="single" w:color="auto" w:sz="4" w:space="0"/>
            </w:tcBorders>
            <w:vAlign w:val="center"/>
          </w:tcPr>
          <w:p w14:paraId="64D23A55">
            <w:pPr>
              <w:spacing w:line="360" w:lineRule="exact"/>
              <w:ind w:right="122" w:rightChars="58"/>
              <w:jc w:val="left"/>
              <w:rPr>
                <w:rFonts w:ascii="宋体" w:hAnsi="宋体" w:cs="宋体"/>
                <w:kern w:val="0"/>
                <w:szCs w:val="21"/>
                <w:highlight w:val="none"/>
              </w:rPr>
            </w:pPr>
            <w:r>
              <w:rPr>
                <w:rFonts w:hint="eastAsia" w:ascii="宋体" w:hAnsi="宋体" w:cs="宋体"/>
                <w:b/>
                <w:bCs/>
                <w:kern w:val="0"/>
                <w:szCs w:val="21"/>
                <w:highlight w:val="none"/>
              </w:rPr>
              <w:t>项目内容及要求</w:t>
            </w:r>
          </w:p>
        </w:tc>
      </w:tr>
      <w:tr w14:paraId="5F9C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85" w:type="dxa"/>
            <w:tcBorders>
              <w:bottom w:val="single" w:color="auto" w:sz="4" w:space="0"/>
              <w:right w:val="single" w:color="auto" w:sz="4" w:space="0"/>
            </w:tcBorders>
            <w:vAlign w:val="center"/>
          </w:tcPr>
          <w:p w14:paraId="2071756E">
            <w:pPr>
              <w:widowControl/>
              <w:spacing w:line="36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465" w:type="dxa"/>
            <w:gridSpan w:val="2"/>
            <w:tcBorders>
              <w:left w:val="single" w:color="auto" w:sz="4" w:space="0"/>
              <w:bottom w:val="single" w:color="auto" w:sz="4" w:space="0"/>
            </w:tcBorders>
            <w:vAlign w:val="center"/>
          </w:tcPr>
          <w:p w14:paraId="7F0674E2">
            <w:pPr>
              <w:spacing w:line="360" w:lineRule="exact"/>
              <w:jc w:val="center"/>
              <w:rPr>
                <w:rFonts w:ascii="宋体" w:hAnsi="宋体" w:cs="宋体"/>
                <w:kern w:val="0"/>
                <w:szCs w:val="21"/>
                <w:highlight w:val="none"/>
              </w:rPr>
            </w:pPr>
            <w:r>
              <w:rPr>
                <w:rFonts w:hint="eastAsia" w:ascii="宋体" w:hAnsi="宋体" w:cs="宋体"/>
                <w:kern w:val="0"/>
                <w:szCs w:val="21"/>
                <w:highlight w:val="none"/>
              </w:rPr>
              <w:t>服务名称</w:t>
            </w:r>
          </w:p>
        </w:tc>
        <w:tc>
          <w:tcPr>
            <w:tcW w:w="7437" w:type="dxa"/>
            <w:gridSpan w:val="2"/>
            <w:tcBorders>
              <w:bottom w:val="single" w:color="auto" w:sz="4" w:space="0"/>
              <w:right w:val="single" w:color="auto" w:sz="4" w:space="0"/>
            </w:tcBorders>
            <w:vAlign w:val="center"/>
          </w:tcPr>
          <w:p w14:paraId="2ADAC2E0">
            <w:pPr>
              <w:widowControl/>
              <w:spacing w:line="360" w:lineRule="exact"/>
              <w:ind w:right="122" w:rightChars="58"/>
              <w:jc w:val="center"/>
              <w:rPr>
                <w:rFonts w:ascii="宋体" w:hAnsi="宋体" w:cs="宋体"/>
                <w:kern w:val="0"/>
                <w:szCs w:val="21"/>
                <w:highlight w:val="none"/>
              </w:rPr>
            </w:pPr>
            <w:r>
              <w:rPr>
                <w:rFonts w:hint="eastAsia" w:ascii="宋体" w:hAnsi="宋体" w:cs="宋体"/>
                <w:kern w:val="0"/>
                <w:szCs w:val="21"/>
                <w:highlight w:val="none"/>
              </w:rPr>
              <w:t>服务描述</w:t>
            </w:r>
          </w:p>
        </w:tc>
      </w:tr>
      <w:tr w14:paraId="6DF9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904D395">
            <w:pPr>
              <w:widowControl/>
              <w:spacing w:line="36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465" w:type="dxa"/>
            <w:gridSpan w:val="2"/>
            <w:tcBorders>
              <w:top w:val="single" w:color="auto" w:sz="4" w:space="0"/>
              <w:left w:val="single" w:color="auto" w:sz="4" w:space="0"/>
              <w:bottom w:val="single" w:color="auto" w:sz="4" w:space="0"/>
              <w:right w:val="single" w:color="auto" w:sz="4" w:space="0"/>
            </w:tcBorders>
            <w:vAlign w:val="center"/>
          </w:tcPr>
          <w:p w14:paraId="4E875EC3">
            <w:pPr>
              <w:spacing w:line="360" w:lineRule="exact"/>
              <w:jc w:val="center"/>
              <w:rPr>
                <w:rFonts w:ascii="宋体" w:hAnsi="宋体" w:cs="宋体"/>
                <w:kern w:val="0"/>
                <w:szCs w:val="21"/>
                <w:highlight w:val="none"/>
              </w:rPr>
            </w:pPr>
            <w:r>
              <w:rPr>
                <w:rFonts w:hint="eastAsia" w:ascii="宋体" w:hAnsi="宋体" w:cs="宋体"/>
                <w:kern w:val="0"/>
                <w:szCs w:val="21"/>
                <w:highlight w:val="none"/>
              </w:rPr>
              <w:t>《柳州市矿产资源总体规划（2026-2030年）》编制服务</w:t>
            </w:r>
          </w:p>
        </w:tc>
        <w:tc>
          <w:tcPr>
            <w:tcW w:w="7437" w:type="dxa"/>
            <w:gridSpan w:val="2"/>
            <w:tcBorders>
              <w:top w:val="single" w:color="auto" w:sz="4" w:space="0"/>
              <w:left w:val="single" w:color="auto" w:sz="4" w:space="0"/>
              <w:bottom w:val="single" w:color="auto" w:sz="4" w:space="0"/>
              <w:right w:val="single" w:color="auto" w:sz="4" w:space="0"/>
            </w:tcBorders>
            <w:vAlign w:val="center"/>
          </w:tcPr>
          <w:p w14:paraId="5DC97E71">
            <w:pPr>
              <w:pStyle w:val="119"/>
              <w:snapToGrid w:val="0"/>
              <w:spacing w:line="360" w:lineRule="exact"/>
              <w:ind w:firstLine="422" w:firstLineChars="200"/>
              <w:jc w:val="both"/>
              <w:rPr>
                <w:rFonts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一、规划编制重点任务</w:t>
            </w:r>
          </w:p>
          <w:p w14:paraId="34E0F7A3">
            <w:pPr>
              <w:pStyle w:val="19"/>
              <w:adjustRightInd w:val="0"/>
              <w:snapToGrid w:val="0"/>
              <w:spacing w:line="360" w:lineRule="exact"/>
              <w:ind w:firstLine="211" w:firstLineChars="100"/>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bCs/>
                <w:sz w:val="21"/>
                <w:szCs w:val="21"/>
                <w:highlight w:val="none"/>
              </w:rPr>
              <w:t>（一）总体规划编制（目的任务）</w:t>
            </w:r>
          </w:p>
          <w:p w14:paraId="22EBCAEB">
            <w:pPr>
              <w:pStyle w:val="19"/>
              <w:adjustRightInd w:val="0"/>
              <w:snapToGrid w:val="0"/>
              <w:spacing w:line="36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国家和自治区相关部门部署，开展柳州市矿产资源总体规划（2026-2030年）编制工作，以上一轮矿产资源规划为基础，全面收集整理柳州市矿产资源勘查、开发利用、矿山地质环境等方面的基础资料，开展矿产资源潜力评价、资源环境承载能力评价等专题研究。全面分解、细化落实自治区规划要求，围绕资源保障、绿色发展、产业升级等方面，对市、县级出让登记矿种的勘查、开发利用和保护活动进行详细安排，提出“十五五”期间矿产资源规划的总体目标和具体指标。如控制采矿权总数，提高大中型矿山比例，增加优势矿产资源储量，提高矿山“三率”水平，推进绿色矿山建设，加大矿山地质环境治理恢复力度等。对规划指标进行分解落实，明确各县（区）的目标任务，确保规划目标的实现具有可操作性。</w:t>
            </w:r>
          </w:p>
          <w:p w14:paraId="5069F3DB">
            <w:pPr>
              <w:pStyle w:val="19"/>
              <w:adjustRightInd w:val="0"/>
              <w:snapToGrid w:val="0"/>
              <w:spacing w:line="36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我市矿产资源分布特点、勘查开发现状及资源环境承载能力，结合国民经济和社会发展布局，科学划分矿产资源勘查区、开采区，明确不同区域的功能定位和管控要求。合理布局砂石土等建筑材料及优势矿产勘查开发，保障基础设施建设需求，提高资源保障程度。强化生态保护红线、永久基本农田、城镇开发边界等“三条控制线”对矿产资源开发利用的管控，确保矿产资源勘查开发活动符合生态环境和耕地保护要求。</w:t>
            </w:r>
          </w:p>
          <w:p w14:paraId="7434905B">
            <w:pPr>
              <w:pStyle w:val="19"/>
              <w:adjustRightInd w:val="0"/>
              <w:snapToGrid w:val="0"/>
              <w:spacing w:line="36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规划编制要做好与涉重金属污染整治、矿业权整合和“小散乱”整治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半边山、一面墙”整改、矿产资源专项审计问题整改等工作的统筹衔接，要优化涉重金属、砂石土矿业权布局，严格矿山开发管理，深化矿产资源管理改革，从源头上做好问题防范，切实发挥矿产资源规划引领管控作用</w:t>
            </w:r>
          </w:p>
          <w:p w14:paraId="0EECF2FA">
            <w:pPr>
              <w:pStyle w:val="19"/>
              <w:adjustRightInd w:val="0"/>
              <w:snapToGrid w:val="0"/>
              <w:spacing w:line="360" w:lineRule="exact"/>
              <w:ind w:firstLine="211" w:firstLineChars="1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（二）开展重大专题研究</w:t>
            </w:r>
          </w:p>
          <w:p w14:paraId="79CB7D11">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国家、自治区规范要求编制《柳州市矿产资源总体规划（2026-2030年）》、建立数据库及规划期内的修编服务；编制柳州市矿产资源勘查开发布局研究、石英岩矿高质量发展与保护研究、白云岩矿高质量发展与保护研究、重晶石矿高质量发展与保护研究4个专题研究报告。</w:t>
            </w:r>
          </w:p>
          <w:p w14:paraId="4300256B">
            <w:pPr>
              <w:adjustRightInd w:val="0"/>
              <w:snapToGrid w:val="0"/>
              <w:spacing w:line="360" w:lineRule="exact"/>
              <w:ind w:firstLine="207" w:firstLineChars="98"/>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（三）同步推进规划数据库建设</w:t>
            </w:r>
          </w:p>
          <w:p w14:paraId="60FA0E2D">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按照国家和自治区的统一要求，与规划文本编制同步完成柳州市矿产资源总体规划数据库建设。</w:t>
            </w:r>
          </w:p>
          <w:p w14:paraId="364F797D">
            <w:pPr>
              <w:adjustRightInd w:val="0"/>
              <w:snapToGrid w:val="0"/>
              <w:spacing w:line="36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三、编制依据（技术要求）</w:t>
            </w:r>
          </w:p>
          <w:p w14:paraId="12FF7049">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(1)《矿产资源规划编制实施办法》等部门规章；</w:t>
            </w:r>
          </w:p>
          <w:p w14:paraId="7551389A">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(2)《自然资源部办公厅关于印发《“十五五”省级矿产资源规划编制技术规程》和《“十五五”市县级矿产资源规划编制指南》的通知》；</w:t>
            </w:r>
          </w:p>
          <w:p w14:paraId="3299F52C">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(3)《“十五五”省级矿产资源规划编制技术规程》</w:t>
            </w:r>
          </w:p>
          <w:p w14:paraId="23A464A5">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(4)《“十五五”市县级矿产资源规划编制指南》</w:t>
            </w:r>
          </w:p>
          <w:p w14:paraId="5F983443">
            <w:pPr>
              <w:adjustRightInd w:val="0"/>
              <w:snapToGrid w:val="0"/>
              <w:spacing w:line="360" w:lineRule="exact"/>
              <w:ind w:left="420" w:left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(5)《矿产资源规划数据库建库指南》（2021年版）；</w:t>
            </w:r>
            <w:r>
              <w:rPr>
                <w:rFonts w:hint="eastAsia" w:asciiTheme="minorEastAsia" w:hAnsiTheme="minorEastAsia" w:eastAsiaTheme="minorEastAsia" w:cstheme="minorEastAsia"/>
                <w:szCs w:val="21"/>
                <w:highlight w:val="none"/>
              </w:rPr>
              <w:cr/>
            </w:r>
            <w:r>
              <w:rPr>
                <w:rFonts w:hint="eastAsia" w:asciiTheme="minorEastAsia" w:hAnsiTheme="minorEastAsia" w:eastAsiaTheme="minorEastAsia" w:cstheme="minorEastAsia"/>
                <w:szCs w:val="21"/>
                <w:highlight w:val="none"/>
              </w:rPr>
              <w:t>(6)《矿产资源规划数据库标准》（自然资源部）。</w:t>
            </w:r>
          </w:p>
          <w:p w14:paraId="4EB8EEF3">
            <w:pPr>
              <w:adjustRightInd w:val="0"/>
              <w:snapToGrid w:val="0"/>
              <w:spacing w:line="360" w:lineRule="exact"/>
              <w:ind w:left="420" w:left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(7)其他相关文件</w:t>
            </w:r>
          </w:p>
          <w:p w14:paraId="164D8AEC">
            <w:pPr>
              <w:adjustRightInd w:val="0"/>
              <w:snapToGrid w:val="0"/>
              <w:spacing w:line="360" w:lineRule="exact"/>
              <w:ind w:firstLine="422" w:firstLineChars="20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四、提交成果内容及要求</w:t>
            </w:r>
          </w:p>
          <w:p w14:paraId="4E2A4121">
            <w:pPr>
              <w:adjustRightInd w:val="0"/>
              <w:snapToGrid w:val="0"/>
              <w:spacing w:line="36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(一)成果内容</w:t>
            </w:r>
          </w:p>
          <w:p w14:paraId="1F260462">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1、专题研究成果：包括柳州市矿产资源勘查开发布局研究、石英岩矿高质量发展与保护研究、白云岩矿高质量发展与保护研究、重晶石矿高质量发展与保护研究4个专题研究报告。</w:t>
            </w:r>
          </w:p>
          <w:p w14:paraId="16092F80">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2、规划文本：柳州市矿产资源总体规划（2026-2030年）；柳州市矿产资源总体规划（2026-2030年）编制说明。</w:t>
            </w:r>
          </w:p>
          <w:p w14:paraId="377E226F">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3、规划图件：包括基础图、规划图、专题图等。</w:t>
            </w:r>
          </w:p>
          <w:p w14:paraId="6D842654">
            <w:pPr>
              <w:adjustRightInd w:val="0"/>
              <w:snapToGrid w:val="0"/>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4、柳州市矿产资源总体规划（2026-2030年）数据库；</w:t>
            </w:r>
          </w:p>
          <w:p w14:paraId="4A615063">
            <w:pPr>
              <w:spacing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5、规划期内按相关要求完成中期评估、终期评估，并提供修编服务。</w:t>
            </w:r>
          </w:p>
          <w:p w14:paraId="6B94742F">
            <w:pPr>
              <w:adjustRightInd w:val="0"/>
              <w:snapToGrid w:val="0"/>
              <w:spacing w:line="360" w:lineRule="exac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（二）成果要求</w:t>
            </w:r>
          </w:p>
          <w:p w14:paraId="2C0D0FAE">
            <w:pPr>
              <w:adjustRightInd w:val="0"/>
              <w:snapToGrid w:val="0"/>
              <w:spacing w:line="360" w:lineRule="exact"/>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全部成果均应提供电子文件和纸质文本，文图表的内容应一致。电子文本采用</w:t>
            </w:r>
            <w:r>
              <w:rPr>
                <w:rFonts w:hint="default" w:asciiTheme="minorEastAsia" w:hAnsiTheme="minorEastAsia" w:eastAsiaTheme="minorEastAsia" w:cstheme="minorEastAsia"/>
                <w:bCs/>
                <w:szCs w:val="21"/>
                <w:highlight w:val="none"/>
                <w:lang w:val="en-US"/>
              </w:rPr>
              <w:t>wps</w:t>
            </w:r>
            <w:r>
              <w:rPr>
                <w:rFonts w:hint="eastAsia" w:asciiTheme="minorEastAsia" w:hAnsiTheme="minorEastAsia" w:eastAsiaTheme="minorEastAsia" w:cstheme="minorEastAsia"/>
                <w:bCs/>
                <w:szCs w:val="21"/>
                <w:highlight w:val="none"/>
              </w:rPr>
              <w:t>格式文件，附表采用</w:t>
            </w:r>
            <w:r>
              <w:rPr>
                <w:rFonts w:hint="default" w:ascii="宋体" w:hAnsi="宋体"/>
                <w:highlight w:val="none"/>
                <w:lang w:val="en-US"/>
              </w:rPr>
              <w:t>et</w:t>
            </w:r>
            <w:r>
              <w:rPr>
                <w:rFonts w:hint="eastAsia" w:asciiTheme="minorEastAsia" w:hAnsiTheme="minorEastAsia" w:eastAsiaTheme="minorEastAsia" w:cstheme="minorEastAsia"/>
                <w:bCs/>
                <w:szCs w:val="21"/>
                <w:highlight w:val="none"/>
              </w:rPr>
              <w:t>格式文件；绘制规划附图采用ArcGIS、MapGIS版；电子图形文件包括符合数据库要求的标准矢量格式和JPG格式，纸质文本采用A4纸打印。</w:t>
            </w:r>
          </w:p>
          <w:p w14:paraId="20300397">
            <w:pPr>
              <w:pStyle w:val="37"/>
              <w:spacing w:before="0" w:beforeAutospacing="0" w:after="0" w:afterAutospacing="0" w:line="360" w:lineRule="exact"/>
              <w:ind w:firstLine="420" w:firstLineChars="200"/>
              <w:jc w:val="both"/>
              <w:rPr>
                <w:color w:val="auto"/>
                <w:kern w:val="2"/>
                <w:sz w:val="21"/>
                <w:highlight w:val="none"/>
              </w:rPr>
            </w:pPr>
          </w:p>
        </w:tc>
      </w:tr>
      <w:tr w14:paraId="3E93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787" w:type="dxa"/>
            <w:gridSpan w:val="5"/>
            <w:tcBorders>
              <w:top w:val="single" w:color="auto" w:sz="4" w:space="0"/>
              <w:left w:val="single" w:color="auto" w:sz="4" w:space="0"/>
              <w:bottom w:val="single" w:color="auto" w:sz="4" w:space="0"/>
              <w:right w:val="single" w:color="auto" w:sz="4" w:space="0"/>
            </w:tcBorders>
            <w:vAlign w:val="center"/>
          </w:tcPr>
          <w:p w14:paraId="23909D4F">
            <w:pPr>
              <w:spacing w:line="360" w:lineRule="exact"/>
              <w:rPr>
                <w:rFonts w:ascii="宋体" w:hAnsi="宋体" w:cs="宋体"/>
                <w:kern w:val="0"/>
                <w:szCs w:val="21"/>
                <w:highlight w:val="none"/>
              </w:rPr>
            </w:pPr>
            <w:r>
              <w:rPr>
                <w:rFonts w:hint="eastAsia" w:ascii="宋体" w:hAnsi="宋体" w:cs="宋体"/>
                <w:b/>
                <w:bCs/>
                <w:kern w:val="0"/>
                <w:szCs w:val="21"/>
                <w:highlight w:val="none"/>
              </w:rPr>
              <w:t>▲四、商务要求</w:t>
            </w:r>
          </w:p>
        </w:tc>
      </w:tr>
      <w:tr w14:paraId="40BC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249348E4">
            <w:pPr>
              <w:spacing w:line="360" w:lineRule="exact"/>
              <w:jc w:val="center"/>
              <w:rPr>
                <w:rFonts w:ascii="宋体" w:hAnsi="宋体"/>
                <w:b/>
                <w:bCs/>
                <w:szCs w:val="21"/>
                <w:highlight w:val="none"/>
              </w:rPr>
            </w:pPr>
            <w:r>
              <w:rPr>
                <w:rFonts w:hint="eastAsia" w:ascii="宋体" w:hAnsi="宋体"/>
                <w:b/>
                <w:bCs/>
                <w:szCs w:val="21"/>
                <w:highlight w:val="none"/>
              </w:rPr>
              <w:t>合同签订期</w:t>
            </w:r>
          </w:p>
        </w:tc>
        <w:tc>
          <w:tcPr>
            <w:tcW w:w="8010" w:type="dxa"/>
            <w:gridSpan w:val="2"/>
          </w:tcPr>
          <w:p w14:paraId="3B17245B">
            <w:pPr>
              <w:spacing w:line="360" w:lineRule="exact"/>
              <w:ind w:firstLine="420" w:firstLineChars="200"/>
              <w:rPr>
                <w:rFonts w:ascii="宋体" w:hAnsi="宋体"/>
                <w:szCs w:val="21"/>
                <w:highlight w:val="none"/>
              </w:rPr>
            </w:pPr>
            <w:r>
              <w:rPr>
                <w:rFonts w:hint="eastAsia" w:ascii="宋体" w:hAnsi="宋体"/>
                <w:szCs w:val="21"/>
                <w:highlight w:val="none"/>
              </w:rPr>
              <w:t xml:space="preserve">自成交通知书发出之日起 </w:t>
            </w:r>
            <w:r>
              <w:rPr>
                <w:rFonts w:ascii="宋体" w:hAnsi="宋体"/>
                <w:szCs w:val="21"/>
                <w:highlight w:val="none"/>
              </w:rPr>
              <w:t xml:space="preserve">25 </w:t>
            </w:r>
            <w:r>
              <w:rPr>
                <w:rFonts w:hint="eastAsia" w:ascii="宋体" w:hAnsi="宋体"/>
                <w:szCs w:val="21"/>
                <w:highlight w:val="none"/>
              </w:rPr>
              <w:t>日内。</w:t>
            </w:r>
          </w:p>
        </w:tc>
      </w:tr>
      <w:tr w14:paraId="4ABC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215EBE04">
            <w:pPr>
              <w:spacing w:line="360" w:lineRule="exact"/>
              <w:jc w:val="center"/>
              <w:rPr>
                <w:rFonts w:ascii="宋体" w:hAnsi="宋体"/>
                <w:b/>
                <w:bCs/>
                <w:szCs w:val="21"/>
                <w:highlight w:val="none"/>
              </w:rPr>
            </w:pPr>
            <w:r>
              <w:rPr>
                <w:rFonts w:hint="eastAsia" w:ascii="宋体" w:hAnsi="宋体"/>
                <w:b/>
                <w:bCs/>
                <w:szCs w:val="21"/>
                <w:highlight w:val="none"/>
              </w:rPr>
              <w:t>合同履行期限</w:t>
            </w:r>
          </w:p>
        </w:tc>
        <w:tc>
          <w:tcPr>
            <w:tcW w:w="8010" w:type="dxa"/>
            <w:gridSpan w:val="2"/>
          </w:tcPr>
          <w:p w14:paraId="3825C0C3">
            <w:pPr>
              <w:spacing w:line="360" w:lineRule="exact"/>
              <w:ind w:firstLine="420" w:firstLineChars="200"/>
              <w:rPr>
                <w:rFonts w:ascii="宋体" w:hAnsi="宋体"/>
                <w:szCs w:val="21"/>
                <w:highlight w:val="none"/>
              </w:rPr>
            </w:pPr>
            <w:r>
              <w:rPr>
                <w:rFonts w:hint="eastAsia" w:ascii="宋体" w:hAnsi="宋体"/>
                <w:szCs w:val="21"/>
                <w:highlight w:val="none"/>
              </w:rPr>
              <w:t>自合同签订之日起</w:t>
            </w:r>
            <w:r>
              <w:rPr>
                <w:rFonts w:hint="eastAsia" w:ascii="宋体" w:hAnsi="宋体"/>
                <w:szCs w:val="21"/>
                <w:highlight w:val="none"/>
                <w:lang w:eastAsia="zh-CN"/>
              </w:rPr>
              <w:t>，</w:t>
            </w:r>
            <w:r>
              <w:rPr>
                <w:rFonts w:hint="eastAsia" w:ascii="宋体" w:hAnsi="宋体"/>
                <w:szCs w:val="21"/>
                <w:highlight w:val="none"/>
                <w:lang w:val="en-US" w:eastAsia="zh-CN"/>
              </w:rPr>
              <w:t>直至完成规划终期评估。</w:t>
            </w:r>
          </w:p>
        </w:tc>
      </w:tr>
      <w:tr w14:paraId="6385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5EAF7227">
            <w:pPr>
              <w:spacing w:line="360" w:lineRule="exact"/>
              <w:jc w:val="center"/>
              <w:rPr>
                <w:rFonts w:ascii="宋体" w:hAnsi="宋体"/>
                <w:b/>
                <w:bCs/>
                <w:szCs w:val="21"/>
                <w:highlight w:val="none"/>
              </w:rPr>
            </w:pPr>
            <w:r>
              <w:rPr>
                <w:rFonts w:hint="eastAsia" w:ascii="宋体" w:hAnsi="宋体"/>
                <w:b/>
                <w:bCs/>
                <w:szCs w:val="21"/>
                <w:highlight w:val="none"/>
              </w:rPr>
              <w:t>服务地点</w:t>
            </w:r>
          </w:p>
        </w:tc>
        <w:tc>
          <w:tcPr>
            <w:tcW w:w="8010" w:type="dxa"/>
            <w:gridSpan w:val="2"/>
          </w:tcPr>
          <w:p w14:paraId="7741F8C7">
            <w:pPr>
              <w:spacing w:line="360" w:lineRule="exact"/>
              <w:ind w:firstLine="420" w:firstLineChars="200"/>
              <w:rPr>
                <w:rFonts w:ascii="宋体" w:hAnsi="宋体"/>
                <w:szCs w:val="21"/>
                <w:highlight w:val="none"/>
              </w:rPr>
            </w:pPr>
            <w:r>
              <w:rPr>
                <w:rFonts w:hint="eastAsia" w:ascii="宋体" w:hAnsi="宋体"/>
                <w:szCs w:val="21"/>
                <w:highlight w:val="none"/>
              </w:rPr>
              <w:t>柳州市</w:t>
            </w:r>
          </w:p>
        </w:tc>
      </w:tr>
      <w:tr w14:paraId="70AE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42611EB8">
            <w:pPr>
              <w:spacing w:line="360" w:lineRule="exact"/>
              <w:jc w:val="center"/>
              <w:rPr>
                <w:rFonts w:ascii="宋体" w:hAnsi="宋体"/>
                <w:b/>
                <w:bCs/>
                <w:szCs w:val="21"/>
                <w:highlight w:val="none"/>
              </w:rPr>
            </w:pPr>
            <w:r>
              <w:rPr>
                <w:rFonts w:hint="eastAsia" w:ascii="宋体" w:hAnsi="宋体"/>
                <w:b/>
                <w:bCs/>
                <w:szCs w:val="21"/>
                <w:highlight w:val="none"/>
              </w:rPr>
              <w:t>质量要求</w:t>
            </w:r>
          </w:p>
        </w:tc>
        <w:tc>
          <w:tcPr>
            <w:tcW w:w="8010" w:type="dxa"/>
            <w:gridSpan w:val="2"/>
          </w:tcPr>
          <w:p w14:paraId="3C2FCC2C">
            <w:pPr>
              <w:spacing w:line="360" w:lineRule="exact"/>
              <w:ind w:firstLine="420" w:firstLineChars="200"/>
              <w:rPr>
                <w:rFonts w:ascii="宋体" w:hAnsi="宋体"/>
                <w:szCs w:val="21"/>
                <w:highlight w:val="none"/>
              </w:rPr>
            </w:pPr>
            <w:r>
              <w:rPr>
                <w:rFonts w:hint="eastAsia" w:ascii="宋体" w:hAnsi="宋体"/>
                <w:szCs w:val="21"/>
                <w:highlight w:val="none"/>
              </w:rPr>
              <w:t>符合现行国家、自治区、行业及其他有关规范、规程、标准。</w:t>
            </w:r>
          </w:p>
        </w:tc>
      </w:tr>
      <w:tr w14:paraId="4BB7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35459B3E">
            <w:pPr>
              <w:spacing w:line="360" w:lineRule="exact"/>
              <w:jc w:val="center"/>
              <w:rPr>
                <w:rFonts w:ascii="宋体" w:hAnsi="宋体"/>
                <w:b/>
                <w:bCs/>
                <w:szCs w:val="21"/>
                <w:highlight w:val="none"/>
              </w:rPr>
            </w:pPr>
            <w:r>
              <w:rPr>
                <w:rFonts w:hint="eastAsia" w:ascii="宋体" w:hAnsi="宋体"/>
                <w:b/>
                <w:bCs/>
                <w:szCs w:val="21"/>
                <w:highlight w:val="none"/>
              </w:rPr>
              <w:t>报价要求</w:t>
            </w:r>
          </w:p>
        </w:tc>
        <w:tc>
          <w:tcPr>
            <w:tcW w:w="8010" w:type="dxa"/>
            <w:gridSpan w:val="2"/>
          </w:tcPr>
          <w:p w14:paraId="7D43F0A2">
            <w:pPr>
              <w:spacing w:line="360" w:lineRule="exact"/>
              <w:ind w:firstLine="420" w:firstLineChars="200"/>
              <w:rPr>
                <w:rFonts w:ascii="宋体" w:hAnsi="宋体"/>
                <w:szCs w:val="21"/>
                <w:highlight w:val="none"/>
              </w:rPr>
            </w:pPr>
            <w:r>
              <w:rPr>
                <w:rFonts w:hint="eastAsia" w:ascii="宋体" w:hAnsi="宋体"/>
                <w:szCs w:val="21"/>
                <w:highlight w:val="none"/>
              </w:rPr>
              <w:t xml:space="preserve">供应商竞标报价不得超过项目预算金额（采购上限控制价），否则竞标无效，竞标报价应包含但不限于： </w:t>
            </w:r>
          </w:p>
          <w:p w14:paraId="16539A31">
            <w:pPr>
              <w:spacing w:line="360" w:lineRule="exact"/>
              <w:ind w:firstLine="420" w:firstLineChars="200"/>
              <w:rPr>
                <w:rFonts w:ascii="宋体" w:hAnsi="宋体"/>
                <w:szCs w:val="21"/>
                <w:highlight w:val="none"/>
              </w:rPr>
            </w:pPr>
            <w:r>
              <w:rPr>
                <w:rFonts w:hint="eastAsia" w:ascii="宋体" w:hAnsi="宋体"/>
                <w:szCs w:val="21"/>
                <w:highlight w:val="none"/>
              </w:rPr>
              <w:t xml:space="preserve">（1）实施和完成本项目全部服务工作所需要的全部费用，包括直接费用、间接费用、专家评审费、咨询 费用、税金等等业务有关一切费用； </w:t>
            </w:r>
          </w:p>
          <w:p w14:paraId="7BC4C923">
            <w:pPr>
              <w:spacing w:line="360" w:lineRule="exact"/>
              <w:ind w:firstLine="420" w:firstLineChars="200"/>
              <w:rPr>
                <w:rFonts w:ascii="宋体" w:hAnsi="宋体"/>
                <w:szCs w:val="21"/>
                <w:highlight w:val="none"/>
              </w:rPr>
            </w:pPr>
            <w:r>
              <w:rPr>
                <w:rFonts w:hint="eastAsia" w:ascii="宋体" w:hAnsi="宋体"/>
                <w:szCs w:val="21"/>
                <w:highlight w:val="none"/>
              </w:rPr>
              <w:t>（2）供应商自行考虑完成项目所需的人力、物力等，竞标报价包括全部内容，成交后采购方不再另行支付额外费用。</w:t>
            </w:r>
          </w:p>
        </w:tc>
      </w:tr>
      <w:tr w14:paraId="6404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21184407">
            <w:pPr>
              <w:spacing w:line="360" w:lineRule="exact"/>
              <w:jc w:val="center"/>
              <w:rPr>
                <w:rFonts w:ascii="宋体" w:hAnsi="宋体"/>
                <w:b/>
                <w:bCs/>
                <w:szCs w:val="21"/>
                <w:highlight w:val="none"/>
              </w:rPr>
            </w:pPr>
            <w:r>
              <w:rPr>
                <w:rFonts w:hint="eastAsia" w:ascii="宋体" w:hAnsi="宋体"/>
                <w:b/>
                <w:bCs/>
                <w:szCs w:val="21"/>
                <w:highlight w:val="none"/>
              </w:rPr>
              <w:t>付款方式</w:t>
            </w:r>
          </w:p>
        </w:tc>
        <w:tc>
          <w:tcPr>
            <w:tcW w:w="8010" w:type="dxa"/>
            <w:gridSpan w:val="2"/>
          </w:tcPr>
          <w:p w14:paraId="36F93ED7">
            <w:pPr>
              <w:spacing w:line="360" w:lineRule="exact"/>
              <w:ind w:firstLine="420" w:firstLineChars="200"/>
              <w:rPr>
                <w:rFonts w:ascii="宋体" w:hAnsi="宋体"/>
                <w:szCs w:val="21"/>
                <w:highlight w:val="none"/>
              </w:rPr>
            </w:pPr>
            <w:r>
              <w:rPr>
                <w:rFonts w:hint="eastAsia" w:ascii="宋体" w:hAnsi="宋体"/>
                <w:szCs w:val="21"/>
                <w:highlight w:val="none"/>
              </w:rPr>
              <w:t xml:space="preserve">分三期支付。签订合同后，采购人支付给成交人总费用的 </w:t>
            </w:r>
            <w:r>
              <w:rPr>
                <w:rFonts w:ascii="宋体" w:hAnsi="宋体"/>
                <w:szCs w:val="21"/>
                <w:highlight w:val="none"/>
              </w:rPr>
              <w:t>30</w:t>
            </w:r>
            <w:r>
              <w:rPr>
                <w:rFonts w:hint="eastAsia" w:ascii="宋体" w:hAnsi="宋体"/>
                <w:szCs w:val="21"/>
                <w:highlight w:val="none"/>
              </w:rPr>
              <w:t>%；2027年内完成规划发布实施，支付总费用的</w:t>
            </w:r>
            <w:r>
              <w:rPr>
                <w:rFonts w:ascii="宋体" w:hAnsi="宋体"/>
                <w:szCs w:val="21"/>
                <w:highlight w:val="none"/>
              </w:rPr>
              <w:t>40%</w:t>
            </w:r>
            <w:r>
              <w:rPr>
                <w:rFonts w:hint="eastAsia" w:ascii="宋体" w:hAnsi="宋体"/>
                <w:szCs w:val="21"/>
                <w:highlight w:val="none"/>
              </w:rPr>
              <w:t>；2028年完成年度评估，支付总费用的30</w:t>
            </w:r>
            <w:r>
              <w:rPr>
                <w:rFonts w:ascii="宋体" w:hAnsi="宋体"/>
                <w:szCs w:val="21"/>
                <w:highlight w:val="none"/>
              </w:rPr>
              <w:t>%</w:t>
            </w:r>
            <w:r>
              <w:rPr>
                <w:rFonts w:hint="eastAsia" w:ascii="宋体" w:hAnsi="宋体"/>
                <w:szCs w:val="21"/>
                <w:highlight w:val="none"/>
              </w:rPr>
              <w:t>。</w:t>
            </w:r>
          </w:p>
        </w:tc>
      </w:tr>
      <w:tr w14:paraId="71C9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67" w:hRule="atLeast"/>
          <w:jc w:val="center"/>
        </w:trPr>
        <w:tc>
          <w:tcPr>
            <w:tcW w:w="1771" w:type="dxa"/>
            <w:gridSpan w:val="2"/>
            <w:vAlign w:val="center"/>
          </w:tcPr>
          <w:p w14:paraId="77EDD576">
            <w:pPr>
              <w:spacing w:line="360" w:lineRule="exact"/>
              <w:jc w:val="center"/>
              <w:rPr>
                <w:rFonts w:ascii="宋体" w:hAnsi="宋体"/>
                <w:b/>
                <w:bCs/>
                <w:szCs w:val="21"/>
                <w:highlight w:val="none"/>
              </w:rPr>
            </w:pPr>
            <w:r>
              <w:rPr>
                <w:rFonts w:hint="eastAsia" w:ascii="宋体" w:hAnsi="宋体"/>
                <w:b/>
                <w:bCs/>
                <w:szCs w:val="21"/>
                <w:highlight w:val="none"/>
              </w:rPr>
              <w:t>验收标准</w:t>
            </w:r>
          </w:p>
        </w:tc>
        <w:tc>
          <w:tcPr>
            <w:tcW w:w="8010" w:type="dxa"/>
            <w:gridSpan w:val="2"/>
          </w:tcPr>
          <w:p w14:paraId="6A1ECE6F">
            <w:pPr>
              <w:spacing w:line="360" w:lineRule="exact"/>
              <w:ind w:firstLine="420" w:firstLineChars="200"/>
              <w:rPr>
                <w:rFonts w:ascii="宋体" w:hAnsi="宋体"/>
                <w:szCs w:val="21"/>
                <w:highlight w:val="none"/>
              </w:rPr>
            </w:pPr>
            <w:r>
              <w:rPr>
                <w:rFonts w:hint="eastAsia" w:ascii="宋体" w:hAnsi="宋体"/>
                <w:szCs w:val="21"/>
                <w:highlight w:val="none"/>
              </w:rPr>
              <w:t>编制符合国家及行业现行有关规范、标准，并通过相关部门组织的审查与评审。</w:t>
            </w:r>
          </w:p>
        </w:tc>
      </w:tr>
      <w:tr w14:paraId="6685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5B807A53">
            <w:pPr>
              <w:spacing w:line="360" w:lineRule="exact"/>
              <w:jc w:val="center"/>
              <w:rPr>
                <w:rFonts w:ascii="宋体" w:hAnsi="宋体"/>
                <w:b/>
                <w:bCs/>
                <w:szCs w:val="21"/>
                <w:highlight w:val="none"/>
              </w:rPr>
            </w:pPr>
            <w:r>
              <w:rPr>
                <w:rFonts w:hint="eastAsia" w:ascii="宋体" w:hAnsi="宋体"/>
                <w:b/>
                <w:bCs/>
                <w:szCs w:val="21"/>
                <w:highlight w:val="none"/>
              </w:rPr>
              <w:t>其他要求</w:t>
            </w:r>
          </w:p>
        </w:tc>
        <w:tc>
          <w:tcPr>
            <w:tcW w:w="8010" w:type="dxa"/>
            <w:gridSpan w:val="2"/>
          </w:tcPr>
          <w:p w14:paraId="387B91D5">
            <w:pPr>
              <w:spacing w:line="360" w:lineRule="exact"/>
              <w:ind w:firstLine="420" w:firstLineChars="200"/>
              <w:rPr>
                <w:rFonts w:ascii="宋体" w:hAnsi="宋体"/>
                <w:szCs w:val="21"/>
                <w:highlight w:val="none"/>
              </w:rPr>
            </w:pPr>
            <w:r>
              <w:rPr>
                <w:rFonts w:hint="eastAsia" w:ascii="宋体" w:hAnsi="宋体"/>
                <w:szCs w:val="21"/>
                <w:highlight w:val="none"/>
              </w:rPr>
              <w:t xml:space="preserve">1.供应商应按合同要求按时、按质、按量推进项目工作。 </w:t>
            </w:r>
          </w:p>
          <w:p w14:paraId="3C888678">
            <w:pPr>
              <w:spacing w:line="360" w:lineRule="exact"/>
              <w:ind w:firstLine="420" w:firstLineChars="200"/>
              <w:rPr>
                <w:rFonts w:ascii="宋体" w:hAnsi="宋体"/>
                <w:szCs w:val="21"/>
                <w:highlight w:val="none"/>
              </w:rPr>
            </w:pPr>
            <w:r>
              <w:rPr>
                <w:rFonts w:hint="eastAsia" w:ascii="宋体" w:hAnsi="宋体"/>
                <w:szCs w:val="21"/>
                <w:highlight w:val="none"/>
              </w:rPr>
              <w:t xml:space="preserve">2.供应商应参加采购人要求的本项目的审查和讨论的工作会议。 </w:t>
            </w:r>
          </w:p>
          <w:p w14:paraId="6896FEF6">
            <w:pPr>
              <w:spacing w:line="360" w:lineRule="exact"/>
              <w:ind w:firstLine="420" w:firstLineChars="200"/>
              <w:rPr>
                <w:rFonts w:ascii="宋体" w:hAnsi="宋体"/>
                <w:szCs w:val="21"/>
                <w:highlight w:val="none"/>
              </w:rPr>
            </w:pPr>
            <w:r>
              <w:rPr>
                <w:rFonts w:hint="eastAsia" w:ascii="宋体" w:hAnsi="宋体"/>
                <w:szCs w:val="21"/>
                <w:highlight w:val="none"/>
              </w:rPr>
              <w:t xml:space="preserve">3.必须服从采购人的任务分配并在采购人规定的时间内完成项目编制任务并提交合格 </w:t>
            </w:r>
          </w:p>
          <w:p w14:paraId="64C8846F">
            <w:pPr>
              <w:spacing w:line="360" w:lineRule="exact"/>
              <w:ind w:firstLine="420" w:firstLineChars="200"/>
              <w:rPr>
                <w:rFonts w:ascii="宋体" w:hAnsi="宋体"/>
                <w:szCs w:val="21"/>
                <w:highlight w:val="none"/>
              </w:rPr>
            </w:pPr>
            <w:r>
              <w:rPr>
                <w:rFonts w:hint="eastAsia" w:ascii="宋体" w:hAnsi="宋体"/>
                <w:szCs w:val="21"/>
                <w:highlight w:val="none"/>
              </w:rPr>
              <w:t>成果文件。</w:t>
            </w:r>
          </w:p>
        </w:tc>
      </w:tr>
      <w:tr w14:paraId="331E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1771" w:type="dxa"/>
            <w:gridSpan w:val="2"/>
            <w:vAlign w:val="center"/>
          </w:tcPr>
          <w:p w14:paraId="660F01AD">
            <w:pPr>
              <w:spacing w:line="360" w:lineRule="exact"/>
              <w:jc w:val="center"/>
              <w:rPr>
                <w:rFonts w:ascii="宋体" w:hAnsi="宋体"/>
                <w:b/>
                <w:bCs/>
                <w:szCs w:val="21"/>
                <w:highlight w:val="none"/>
              </w:rPr>
            </w:pPr>
            <w:r>
              <w:rPr>
                <w:rFonts w:hint="eastAsia" w:ascii="宋体" w:hAnsi="宋体"/>
                <w:b/>
                <w:bCs/>
                <w:szCs w:val="21"/>
                <w:highlight w:val="none"/>
              </w:rPr>
              <w:t>知识产权</w:t>
            </w:r>
          </w:p>
        </w:tc>
        <w:tc>
          <w:tcPr>
            <w:tcW w:w="8010" w:type="dxa"/>
            <w:gridSpan w:val="2"/>
          </w:tcPr>
          <w:p w14:paraId="78C7E91B">
            <w:pPr>
              <w:spacing w:line="360" w:lineRule="exact"/>
              <w:ind w:firstLine="420" w:firstLineChars="200"/>
              <w:rPr>
                <w:rFonts w:ascii="宋体" w:hAnsi="宋体"/>
                <w:szCs w:val="21"/>
                <w:highlight w:val="none"/>
              </w:rPr>
            </w:pPr>
            <w:r>
              <w:rPr>
                <w:rFonts w:hint="eastAsia" w:ascii="宋体" w:hAnsi="宋体"/>
                <w:szCs w:val="21"/>
                <w:highlight w:val="none"/>
              </w:rPr>
              <w:t>本项目所形成的数据和报告归采购人所有。未经采购人允许，不得将数据和报告发送给任何第三方。对工作开展过程中知悉的国家秘密、商业秘密和个人信息，应予以保密。采购人在中华人民共和国境内使用成交人提供的产品及服务时免受第三方提出的侵犯其专利权或其它知识产权的起诉。如果第三方提出侵权指控，成交人应承担由此而引起的一切法律责任和费用。</w:t>
            </w:r>
          </w:p>
        </w:tc>
      </w:tr>
      <w:tr w14:paraId="3750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90" w:hRule="atLeast"/>
          <w:jc w:val="center"/>
        </w:trPr>
        <w:tc>
          <w:tcPr>
            <w:tcW w:w="9781" w:type="dxa"/>
            <w:gridSpan w:val="4"/>
            <w:vAlign w:val="center"/>
          </w:tcPr>
          <w:p w14:paraId="2225759E">
            <w:pPr>
              <w:spacing w:line="500" w:lineRule="exact"/>
              <w:ind w:firstLine="420" w:firstLineChars="200"/>
              <w:rPr>
                <w:rFonts w:ascii="宋体" w:hAnsi="宋体" w:cs="宋体"/>
                <w:highlight w:val="none"/>
              </w:rPr>
            </w:pPr>
            <w:r>
              <w:rPr>
                <w:rFonts w:hint="eastAsia" w:ascii="宋体" w:hAnsi="宋体"/>
                <w:szCs w:val="21"/>
                <w:highlight w:val="none"/>
              </w:rPr>
              <w:t>本项目所属行业：其他未列明行业,划分依据：《关于印发中小企业划型标准规定的通知》（工</w:t>
            </w:r>
            <w:r>
              <w:rPr>
                <w:rFonts w:hint="eastAsia" w:ascii="宋体" w:hAnsi="宋体" w:cs="宋体"/>
                <w:szCs w:val="21"/>
                <w:highlight w:val="none"/>
              </w:rPr>
              <w:t>信部联企业[2011]300号）。</w:t>
            </w:r>
          </w:p>
        </w:tc>
      </w:tr>
    </w:tbl>
    <w:p w14:paraId="6AFDA53A">
      <w:pPr>
        <w:spacing w:line="500" w:lineRule="exact"/>
        <w:ind w:firstLine="420" w:firstLineChars="200"/>
        <w:rPr>
          <w:rFonts w:ascii="宋体" w:hAnsi="宋体" w:cs="宋体"/>
          <w:szCs w:val="21"/>
          <w:highlight w:val="none"/>
        </w:rPr>
      </w:pPr>
    </w:p>
    <w:p w14:paraId="12D3DAA5">
      <w:pPr>
        <w:pStyle w:val="10"/>
        <w:rPr>
          <w:highlight w:val="none"/>
        </w:rPr>
      </w:pPr>
    </w:p>
    <w:p w14:paraId="66E915C1">
      <w:pPr>
        <w:pStyle w:val="18"/>
        <w:spacing w:line="360" w:lineRule="auto"/>
        <w:ind w:firstLine="410"/>
        <w:rPr>
          <w:rFonts w:ascii="微软雅黑" w:hAnsi="微软雅黑" w:eastAsia="微软雅黑" w:cs="微软雅黑"/>
          <w:sz w:val="32"/>
          <w:szCs w:val="32"/>
          <w:highlight w:val="none"/>
        </w:rPr>
      </w:pPr>
    </w:p>
    <w:p w14:paraId="73FCE592">
      <w:pPr>
        <w:rPr>
          <w:rFonts w:ascii="微软雅黑" w:hAnsi="微软雅黑" w:eastAsia="微软雅黑" w:cs="微软雅黑"/>
          <w:sz w:val="32"/>
          <w:szCs w:val="32"/>
          <w:highlight w:val="none"/>
        </w:rPr>
      </w:pPr>
    </w:p>
    <w:p w14:paraId="2E55CCDD">
      <w:pPr>
        <w:pStyle w:val="18"/>
        <w:spacing w:line="360" w:lineRule="auto"/>
        <w:ind w:firstLine="410"/>
        <w:rPr>
          <w:rFonts w:ascii="Arial Unicode MS" w:hAnsi="Arial Unicode MS" w:eastAsia="Arial Unicode MS" w:cs="Arial Unicode MS"/>
          <w:sz w:val="32"/>
          <w:szCs w:val="32"/>
          <w:highlight w:val="none"/>
        </w:rPr>
      </w:pPr>
      <w:r>
        <w:rPr>
          <w:rFonts w:hint="eastAsia" w:ascii="微软雅黑" w:hAnsi="微软雅黑" w:eastAsia="微软雅黑" w:cs="微软雅黑"/>
          <w:sz w:val="32"/>
          <w:szCs w:val="32"/>
          <w:highlight w:val="none"/>
        </w:rPr>
        <w:t>附件</w:t>
      </w:r>
      <w:r>
        <w:rPr>
          <w:rFonts w:hint="eastAsia" w:ascii="Arial Unicode MS" w:hAnsi="Arial Unicode MS" w:eastAsia="Arial Unicode MS" w:cs="Arial Unicode MS"/>
          <w:sz w:val="32"/>
          <w:szCs w:val="32"/>
          <w:highlight w:val="none"/>
        </w:rPr>
        <w:t>1</w:t>
      </w:r>
      <w:r>
        <w:rPr>
          <w:rFonts w:hint="eastAsia" w:ascii="微软雅黑" w:hAnsi="微软雅黑" w:eastAsia="微软雅黑" w:cs="微软雅黑"/>
          <w:sz w:val="32"/>
          <w:szCs w:val="32"/>
          <w:highlight w:val="none"/>
        </w:rPr>
        <w:t>：</w:t>
      </w:r>
    </w:p>
    <w:p w14:paraId="34F233F1">
      <w:pPr>
        <w:spacing w:line="528" w:lineRule="exact"/>
        <w:jc w:val="center"/>
        <w:rPr>
          <w:rFonts w:ascii="微软雅黑" w:hAnsi="微软雅黑" w:eastAsia="微软雅黑" w:cs="微软雅黑"/>
          <w:sz w:val="40"/>
          <w:szCs w:val="40"/>
          <w:highlight w:val="none"/>
        </w:rPr>
      </w:pPr>
      <w:r>
        <w:rPr>
          <w:rFonts w:hint="eastAsia" w:ascii="微软雅黑" w:hAnsi="微软雅黑" w:eastAsia="微软雅黑" w:cs="微软雅黑"/>
          <w:sz w:val="40"/>
          <w:szCs w:val="40"/>
          <w:highlight w:val="none"/>
        </w:rPr>
        <w:t>中小微企业划型标准</w:t>
      </w:r>
    </w:p>
    <w:tbl>
      <w:tblPr>
        <w:tblStyle w:val="41"/>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6096B40B">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14:paraId="517E7898">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5E221DF0">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2A8351D1">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14:paraId="21AA34E8">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2535" w:type="dxa"/>
            <w:tcBorders>
              <w:top w:val="single" w:color="auto" w:sz="4" w:space="0"/>
              <w:left w:val="nil"/>
              <w:bottom w:val="single" w:color="auto" w:sz="4" w:space="0"/>
              <w:right w:val="single" w:color="auto" w:sz="4" w:space="0"/>
            </w:tcBorders>
            <w:vAlign w:val="center"/>
          </w:tcPr>
          <w:p w14:paraId="1EAC7453">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450" w:type="dxa"/>
            <w:tcBorders>
              <w:top w:val="single" w:color="auto" w:sz="4" w:space="0"/>
              <w:left w:val="nil"/>
              <w:bottom w:val="single" w:color="auto" w:sz="4" w:space="0"/>
              <w:right w:val="single" w:color="auto" w:sz="4" w:space="0"/>
            </w:tcBorders>
            <w:vAlign w:val="center"/>
          </w:tcPr>
          <w:p w14:paraId="1B5A9897">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7E70FBA0">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vAlign w:val="bottom"/>
          </w:tcPr>
          <w:p w14:paraId="5D385C53">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14:paraId="6F06FA8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596FD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05C045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2535" w:type="dxa"/>
            <w:tcBorders>
              <w:top w:val="nil"/>
              <w:left w:val="nil"/>
              <w:bottom w:val="single" w:color="auto" w:sz="4" w:space="0"/>
              <w:right w:val="single" w:color="auto" w:sz="4" w:space="0"/>
            </w:tcBorders>
            <w:vAlign w:val="center"/>
          </w:tcPr>
          <w:p w14:paraId="00429EA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450" w:type="dxa"/>
            <w:tcBorders>
              <w:top w:val="nil"/>
              <w:left w:val="nil"/>
              <w:bottom w:val="single" w:color="auto" w:sz="4" w:space="0"/>
              <w:right w:val="single" w:color="auto" w:sz="4" w:space="0"/>
            </w:tcBorders>
            <w:vAlign w:val="center"/>
          </w:tcPr>
          <w:p w14:paraId="623DF78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0919A81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18F9BED7">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383" w:type="dxa"/>
            <w:tcBorders>
              <w:top w:val="nil"/>
              <w:left w:val="nil"/>
              <w:bottom w:val="single" w:color="auto" w:sz="4" w:space="0"/>
              <w:right w:val="single" w:color="auto" w:sz="4" w:space="0"/>
            </w:tcBorders>
            <w:vAlign w:val="center"/>
          </w:tcPr>
          <w:p w14:paraId="769986F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C5E1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94641F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535" w:type="dxa"/>
            <w:tcBorders>
              <w:top w:val="nil"/>
              <w:left w:val="nil"/>
              <w:bottom w:val="single" w:color="auto" w:sz="4" w:space="0"/>
              <w:right w:val="single" w:color="auto" w:sz="4" w:space="0"/>
            </w:tcBorders>
            <w:vAlign w:val="center"/>
          </w:tcPr>
          <w:p w14:paraId="71999B1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50" w:type="dxa"/>
            <w:tcBorders>
              <w:top w:val="nil"/>
              <w:left w:val="nil"/>
              <w:bottom w:val="single" w:color="auto" w:sz="4" w:space="0"/>
              <w:right w:val="single" w:color="auto" w:sz="4" w:space="0"/>
            </w:tcBorders>
            <w:vAlign w:val="center"/>
          </w:tcPr>
          <w:p w14:paraId="5C14116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305FD60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092B9A1">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B890B8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B2646D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E0D5E5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2535" w:type="dxa"/>
            <w:tcBorders>
              <w:top w:val="nil"/>
              <w:left w:val="nil"/>
              <w:bottom w:val="single" w:color="auto" w:sz="4" w:space="0"/>
              <w:right w:val="single" w:color="auto" w:sz="4" w:space="0"/>
            </w:tcBorders>
            <w:vAlign w:val="center"/>
          </w:tcPr>
          <w:p w14:paraId="34AB218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450" w:type="dxa"/>
            <w:tcBorders>
              <w:top w:val="nil"/>
              <w:left w:val="nil"/>
              <w:bottom w:val="single" w:color="auto" w:sz="4" w:space="0"/>
              <w:right w:val="single" w:color="auto" w:sz="4" w:space="0"/>
            </w:tcBorders>
            <w:vAlign w:val="center"/>
          </w:tcPr>
          <w:p w14:paraId="48099C4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0F57993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7BB8D21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14:paraId="6258D18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869730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E5E6DC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2535" w:type="dxa"/>
            <w:tcBorders>
              <w:top w:val="nil"/>
              <w:left w:val="nil"/>
              <w:bottom w:val="single" w:color="auto" w:sz="4" w:space="0"/>
              <w:right w:val="single" w:color="auto" w:sz="4" w:space="0"/>
            </w:tcBorders>
            <w:vAlign w:val="center"/>
          </w:tcPr>
          <w:p w14:paraId="223D340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450" w:type="dxa"/>
            <w:tcBorders>
              <w:top w:val="nil"/>
              <w:left w:val="nil"/>
              <w:bottom w:val="single" w:color="auto" w:sz="4" w:space="0"/>
              <w:right w:val="single" w:color="auto" w:sz="4" w:space="0"/>
            </w:tcBorders>
            <w:vAlign w:val="center"/>
          </w:tcPr>
          <w:p w14:paraId="2708410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0CA1768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8C1360B">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4BB2EC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32CF01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5D1C45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2535" w:type="dxa"/>
            <w:tcBorders>
              <w:top w:val="nil"/>
              <w:left w:val="nil"/>
              <w:bottom w:val="single" w:color="auto" w:sz="4" w:space="0"/>
              <w:right w:val="single" w:color="auto" w:sz="4" w:space="0"/>
            </w:tcBorders>
            <w:vAlign w:val="center"/>
          </w:tcPr>
          <w:p w14:paraId="358D747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450" w:type="dxa"/>
            <w:tcBorders>
              <w:top w:val="nil"/>
              <w:left w:val="nil"/>
              <w:bottom w:val="single" w:color="auto" w:sz="4" w:space="0"/>
              <w:right w:val="single" w:color="auto" w:sz="4" w:space="0"/>
            </w:tcBorders>
            <w:vAlign w:val="center"/>
          </w:tcPr>
          <w:p w14:paraId="2D76EAF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118C798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03FBDAD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14:paraId="66EC7BB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F0715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713015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2535" w:type="dxa"/>
            <w:tcBorders>
              <w:top w:val="nil"/>
              <w:left w:val="nil"/>
              <w:bottom w:val="single" w:color="auto" w:sz="4" w:space="0"/>
              <w:right w:val="single" w:color="auto" w:sz="4" w:space="0"/>
            </w:tcBorders>
            <w:vAlign w:val="center"/>
          </w:tcPr>
          <w:p w14:paraId="4ABC85C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450" w:type="dxa"/>
            <w:tcBorders>
              <w:top w:val="nil"/>
              <w:left w:val="nil"/>
              <w:bottom w:val="single" w:color="auto" w:sz="4" w:space="0"/>
              <w:right w:val="single" w:color="auto" w:sz="4" w:space="0"/>
            </w:tcBorders>
            <w:vAlign w:val="center"/>
          </w:tcPr>
          <w:p w14:paraId="3DFAB39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608C784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D6DDED3">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3C3C5E4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6B991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1A9E9F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2535" w:type="dxa"/>
            <w:tcBorders>
              <w:top w:val="nil"/>
              <w:left w:val="nil"/>
              <w:bottom w:val="single" w:color="auto" w:sz="4" w:space="0"/>
              <w:right w:val="single" w:color="auto" w:sz="4" w:space="0"/>
            </w:tcBorders>
            <w:vAlign w:val="center"/>
          </w:tcPr>
          <w:p w14:paraId="3579B67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450" w:type="dxa"/>
            <w:tcBorders>
              <w:top w:val="nil"/>
              <w:left w:val="nil"/>
              <w:bottom w:val="single" w:color="auto" w:sz="4" w:space="0"/>
              <w:right w:val="single" w:color="auto" w:sz="4" w:space="0"/>
            </w:tcBorders>
            <w:vAlign w:val="center"/>
          </w:tcPr>
          <w:p w14:paraId="3213AAA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30EBC53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024ACCE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14:paraId="6225FB9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309641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E6BD3E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2535" w:type="dxa"/>
            <w:tcBorders>
              <w:top w:val="nil"/>
              <w:left w:val="nil"/>
              <w:bottom w:val="single" w:color="auto" w:sz="4" w:space="0"/>
              <w:right w:val="single" w:color="auto" w:sz="4" w:space="0"/>
            </w:tcBorders>
            <w:vAlign w:val="center"/>
          </w:tcPr>
          <w:p w14:paraId="027885D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450" w:type="dxa"/>
            <w:tcBorders>
              <w:top w:val="nil"/>
              <w:left w:val="nil"/>
              <w:bottom w:val="single" w:color="auto" w:sz="4" w:space="0"/>
              <w:right w:val="single" w:color="auto" w:sz="4" w:space="0"/>
            </w:tcBorders>
            <w:vAlign w:val="center"/>
          </w:tcPr>
          <w:p w14:paraId="2E3DA4A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4E6D9F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2D77116">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651247D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00A5C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34A647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2535" w:type="dxa"/>
            <w:tcBorders>
              <w:top w:val="nil"/>
              <w:left w:val="nil"/>
              <w:bottom w:val="single" w:color="auto" w:sz="4" w:space="0"/>
              <w:right w:val="single" w:color="auto" w:sz="4" w:space="0"/>
            </w:tcBorders>
            <w:vAlign w:val="center"/>
          </w:tcPr>
          <w:p w14:paraId="70CA33F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450" w:type="dxa"/>
            <w:tcBorders>
              <w:top w:val="nil"/>
              <w:left w:val="nil"/>
              <w:bottom w:val="single" w:color="auto" w:sz="4" w:space="0"/>
              <w:right w:val="single" w:color="auto" w:sz="4" w:space="0"/>
            </w:tcBorders>
            <w:vAlign w:val="center"/>
          </w:tcPr>
          <w:p w14:paraId="2D0BA88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CD78FE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0BF43E8A">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14:paraId="2888BE3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9FC561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086C56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535" w:type="dxa"/>
            <w:tcBorders>
              <w:top w:val="nil"/>
              <w:left w:val="nil"/>
              <w:bottom w:val="single" w:color="auto" w:sz="4" w:space="0"/>
              <w:right w:val="single" w:color="auto" w:sz="4" w:space="0"/>
            </w:tcBorders>
            <w:vAlign w:val="center"/>
          </w:tcPr>
          <w:p w14:paraId="0AFA503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50" w:type="dxa"/>
            <w:tcBorders>
              <w:top w:val="nil"/>
              <w:left w:val="nil"/>
              <w:bottom w:val="single" w:color="auto" w:sz="4" w:space="0"/>
              <w:right w:val="single" w:color="auto" w:sz="4" w:space="0"/>
            </w:tcBorders>
            <w:vAlign w:val="center"/>
          </w:tcPr>
          <w:p w14:paraId="6ACF779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2490785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B8D0B80">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45D3D3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0BA7EA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565E01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2535" w:type="dxa"/>
            <w:tcBorders>
              <w:top w:val="nil"/>
              <w:left w:val="nil"/>
              <w:bottom w:val="single" w:color="auto" w:sz="4" w:space="0"/>
              <w:right w:val="single" w:color="auto" w:sz="4" w:space="0"/>
            </w:tcBorders>
            <w:vAlign w:val="center"/>
          </w:tcPr>
          <w:p w14:paraId="681049F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450" w:type="dxa"/>
            <w:tcBorders>
              <w:top w:val="nil"/>
              <w:left w:val="nil"/>
              <w:bottom w:val="single" w:color="auto" w:sz="4" w:space="0"/>
              <w:right w:val="single" w:color="auto" w:sz="4" w:space="0"/>
            </w:tcBorders>
            <w:vAlign w:val="center"/>
          </w:tcPr>
          <w:p w14:paraId="0D73882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7662932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7120EEEF">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14:paraId="5AC62F5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70AE2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04E9F5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2535" w:type="dxa"/>
            <w:tcBorders>
              <w:top w:val="nil"/>
              <w:left w:val="nil"/>
              <w:bottom w:val="single" w:color="auto" w:sz="4" w:space="0"/>
              <w:right w:val="single" w:color="auto" w:sz="4" w:space="0"/>
            </w:tcBorders>
            <w:vAlign w:val="center"/>
          </w:tcPr>
          <w:p w14:paraId="093DE2C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450" w:type="dxa"/>
            <w:tcBorders>
              <w:top w:val="nil"/>
              <w:left w:val="nil"/>
              <w:bottom w:val="single" w:color="auto" w:sz="4" w:space="0"/>
              <w:right w:val="single" w:color="auto" w:sz="4" w:space="0"/>
            </w:tcBorders>
            <w:vAlign w:val="center"/>
          </w:tcPr>
          <w:p w14:paraId="2D025F0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41DC7E4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CF137F5">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11DD48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DACFF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C1837F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2535" w:type="dxa"/>
            <w:tcBorders>
              <w:top w:val="nil"/>
              <w:left w:val="nil"/>
              <w:bottom w:val="single" w:color="auto" w:sz="4" w:space="0"/>
              <w:right w:val="single" w:color="auto" w:sz="4" w:space="0"/>
            </w:tcBorders>
            <w:vAlign w:val="center"/>
          </w:tcPr>
          <w:p w14:paraId="5D91F11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450" w:type="dxa"/>
            <w:tcBorders>
              <w:top w:val="nil"/>
              <w:left w:val="nil"/>
              <w:bottom w:val="single" w:color="auto" w:sz="4" w:space="0"/>
              <w:right w:val="single" w:color="auto" w:sz="4" w:space="0"/>
            </w:tcBorders>
            <w:vAlign w:val="center"/>
          </w:tcPr>
          <w:p w14:paraId="7304188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CCF794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7C699DE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14:paraId="5E7B2C4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B4F938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B96EA9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535" w:type="dxa"/>
            <w:tcBorders>
              <w:top w:val="nil"/>
              <w:left w:val="nil"/>
              <w:bottom w:val="single" w:color="auto" w:sz="4" w:space="0"/>
              <w:right w:val="single" w:color="auto" w:sz="4" w:space="0"/>
            </w:tcBorders>
            <w:vAlign w:val="center"/>
          </w:tcPr>
          <w:p w14:paraId="13AD3C9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450" w:type="dxa"/>
            <w:tcBorders>
              <w:top w:val="nil"/>
              <w:left w:val="nil"/>
              <w:bottom w:val="single" w:color="auto" w:sz="4" w:space="0"/>
              <w:right w:val="single" w:color="auto" w:sz="4" w:space="0"/>
            </w:tcBorders>
            <w:vAlign w:val="center"/>
          </w:tcPr>
          <w:p w14:paraId="2CB1E1A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49D4D91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D3754B8">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F0361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CB0116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E47DBD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2535" w:type="dxa"/>
            <w:tcBorders>
              <w:top w:val="nil"/>
              <w:left w:val="nil"/>
              <w:bottom w:val="single" w:color="auto" w:sz="4" w:space="0"/>
              <w:right w:val="single" w:color="auto" w:sz="4" w:space="0"/>
            </w:tcBorders>
            <w:vAlign w:val="center"/>
          </w:tcPr>
          <w:p w14:paraId="18F8011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50" w:type="dxa"/>
            <w:tcBorders>
              <w:top w:val="nil"/>
              <w:left w:val="nil"/>
              <w:bottom w:val="single" w:color="auto" w:sz="4" w:space="0"/>
              <w:right w:val="single" w:color="auto" w:sz="4" w:space="0"/>
            </w:tcBorders>
            <w:vAlign w:val="center"/>
          </w:tcPr>
          <w:p w14:paraId="23B8E3F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5D919D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5BA4DDFD">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14:paraId="001EA40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BCA7A2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305AFD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535" w:type="dxa"/>
            <w:tcBorders>
              <w:top w:val="nil"/>
              <w:left w:val="nil"/>
              <w:bottom w:val="single" w:color="auto" w:sz="4" w:space="0"/>
              <w:right w:val="single" w:color="auto" w:sz="4" w:space="0"/>
            </w:tcBorders>
            <w:vAlign w:val="center"/>
          </w:tcPr>
          <w:p w14:paraId="7887328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65E9DA2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862558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E6823B3">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303DBE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80700E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9AA947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2535" w:type="dxa"/>
            <w:tcBorders>
              <w:top w:val="nil"/>
              <w:left w:val="nil"/>
              <w:bottom w:val="single" w:color="auto" w:sz="4" w:space="0"/>
              <w:right w:val="single" w:color="auto" w:sz="4" w:space="0"/>
            </w:tcBorders>
            <w:vAlign w:val="center"/>
          </w:tcPr>
          <w:p w14:paraId="26AEE4B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50" w:type="dxa"/>
            <w:tcBorders>
              <w:top w:val="nil"/>
              <w:left w:val="nil"/>
              <w:bottom w:val="single" w:color="auto" w:sz="4" w:space="0"/>
              <w:right w:val="single" w:color="auto" w:sz="4" w:space="0"/>
            </w:tcBorders>
            <w:vAlign w:val="center"/>
          </w:tcPr>
          <w:p w14:paraId="6F75430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6404C2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3E32B5D9">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14:paraId="2335176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12240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A62DED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535" w:type="dxa"/>
            <w:tcBorders>
              <w:top w:val="nil"/>
              <w:left w:val="nil"/>
              <w:bottom w:val="single" w:color="auto" w:sz="4" w:space="0"/>
              <w:right w:val="single" w:color="auto" w:sz="4" w:space="0"/>
            </w:tcBorders>
            <w:vAlign w:val="center"/>
          </w:tcPr>
          <w:p w14:paraId="15090B4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40B7E0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3FFDE72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A73631D">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0B322C8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67C845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B8FC52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2535" w:type="dxa"/>
            <w:tcBorders>
              <w:top w:val="nil"/>
              <w:left w:val="nil"/>
              <w:bottom w:val="single" w:color="auto" w:sz="4" w:space="0"/>
              <w:right w:val="single" w:color="auto" w:sz="4" w:space="0"/>
            </w:tcBorders>
            <w:vAlign w:val="center"/>
          </w:tcPr>
          <w:p w14:paraId="416309B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450" w:type="dxa"/>
            <w:tcBorders>
              <w:top w:val="nil"/>
              <w:left w:val="nil"/>
              <w:bottom w:val="single" w:color="auto" w:sz="4" w:space="0"/>
              <w:right w:val="single" w:color="auto" w:sz="4" w:space="0"/>
            </w:tcBorders>
            <w:vAlign w:val="center"/>
          </w:tcPr>
          <w:p w14:paraId="056C4F2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AC8E992">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31586930">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14:paraId="061DDA4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86BA3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178A9D1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2535" w:type="dxa"/>
            <w:tcBorders>
              <w:top w:val="nil"/>
              <w:left w:val="nil"/>
              <w:bottom w:val="single" w:color="auto" w:sz="4" w:space="0"/>
              <w:right w:val="single" w:color="auto" w:sz="4" w:space="0"/>
            </w:tcBorders>
            <w:vAlign w:val="center"/>
          </w:tcPr>
          <w:p w14:paraId="151AFC7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3B789D2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2FC3EA1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E21B09D">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E03B7B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683AB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2EDFE6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2535" w:type="dxa"/>
            <w:tcBorders>
              <w:top w:val="nil"/>
              <w:left w:val="nil"/>
              <w:bottom w:val="single" w:color="auto" w:sz="4" w:space="0"/>
              <w:right w:val="single" w:color="auto" w:sz="4" w:space="0"/>
            </w:tcBorders>
            <w:vAlign w:val="center"/>
          </w:tcPr>
          <w:p w14:paraId="69CFFFF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450" w:type="dxa"/>
            <w:tcBorders>
              <w:top w:val="nil"/>
              <w:left w:val="nil"/>
              <w:bottom w:val="single" w:color="auto" w:sz="4" w:space="0"/>
              <w:right w:val="single" w:color="auto" w:sz="4" w:space="0"/>
            </w:tcBorders>
            <w:vAlign w:val="center"/>
          </w:tcPr>
          <w:p w14:paraId="6A981E2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7A9829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72AFDA23">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14:paraId="78B10F9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B6F36B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8C77AE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535" w:type="dxa"/>
            <w:tcBorders>
              <w:top w:val="nil"/>
              <w:left w:val="nil"/>
              <w:bottom w:val="single" w:color="auto" w:sz="4" w:space="0"/>
              <w:right w:val="single" w:color="auto" w:sz="4" w:space="0"/>
            </w:tcBorders>
            <w:vAlign w:val="center"/>
          </w:tcPr>
          <w:p w14:paraId="76EA6AC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09044BF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22F7F8C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63E3625">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61B58B7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14F6D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CA5531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2535" w:type="dxa"/>
            <w:tcBorders>
              <w:top w:val="nil"/>
              <w:left w:val="nil"/>
              <w:bottom w:val="single" w:color="auto" w:sz="4" w:space="0"/>
              <w:right w:val="single" w:color="auto" w:sz="4" w:space="0"/>
            </w:tcBorders>
            <w:vAlign w:val="center"/>
          </w:tcPr>
          <w:p w14:paraId="3C089CA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450" w:type="dxa"/>
            <w:tcBorders>
              <w:top w:val="nil"/>
              <w:left w:val="nil"/>
              <w:bottom w:val="single" w:color="auto" w:sz="4" w:space="0"/>
              <w:right w:val="single" w:color="auto" w:sz="4" w:space="0"/>
            </w:tcBorders>
            <w:vAlign w:val="center"/>
          </w:tcPr>
          <w:p w14:paraId="05946EA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08138A3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408FE44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14:paraId="0EC4D3E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C8C364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35A7CD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2535" w:type="dxa"/>
            <w:tcBorders>
              <w:top w:val="nil"/>
              <w:left w:val="nil"/>
              <w:bottom w:val="single" w:color="auto" w:sz="4" w:space="0"/>
              <w:right w:val="single" w:color="auto" w:sz="4" w:space="0"/>
            </w:tcBorders>
            <w:vAlign w:val="center"/>
          </w:tcPr>
          <w:p w14:paraId="38D42FA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450" w:type="dxa"/>
            <w:tcBorders>
              <w:top w:val="nil"/>
              <w:left w:val="nil"/>
              <w:bottom w:val="single" w:color="auto" w:sz="4" w:space="0"/>
              <w:right w:val="single" w:color="auto" w:sz="4" w:space="0"/>
            </w:tcBorders>
            <w:vAlign w:val="center"/>
          </w:tcPr>
          <w:p w14:paraId="27B6EB1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0A9B857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7B66B74">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2ACB0EF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599B28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B6CDD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2535" w:type="dxa"/>
            <w:tcBorders>
              <w:top w:val="nil"/>
              <w:left w:val="nil"/>
              <w:bottom w:val="single" w:color="auto" w:sz="4" w:space="0"/>
              <w:right w:val="single" w:color="auto" w:sz="4" w:space="0"/>
            </w:tcBorders>
            <w:vAlign w:val="center"/>
          </w:tcPr>
          <w:p w14:paraId="376DD2C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450" w:type="dxa"/>
            <w:tcBorders>
              <w:top w:val="nil"/>
              <w:left w:val="nil"/>
              <w:bottom w:val="single" w:color="auto" w:sz="4" w:space="0"/>
              <w:right w:val="single" w:color="auto" w:sz="4" w:space="0"/>
            </w:tcBorders>
            <w:vAlign w:val="center"/>
          </w:tcPr>
          <w:p w14:paraId="4359B15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11F5CE6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275FB11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14:paraId="7E55F16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5E64C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2E7596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535" w:type="dxa"/>
            <w:tcBorders>
              <w:top w:val="nil"/>
              <w:left w:val="nil"/>
              <w:bottom w:val="single" w:color="auto" w:sz="4" w:space="0"/>
              <w:right w:val="single" w:color="auto" w:sz="4" w:space="0"/>
            </w:tcBorders>
            <w:vAlign w:val="center"/>
          </w:tcPr>
          <w:p w14:paraId="44E04CC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450" w:type="dxa"/>
            <w:tcBorders>
              <w:top w:val="nil"/>
              <w:left w:val="nil"/>
              <w:bottom w:val="single" w:color="auto" w:sz="4" w:space="0"/>
              <w:right w:val="single" w:color="auto" w:sz="4" w:space="0"/>
            </w:tcBorders>
            <w:vAlign w:val="center"/>
          </w:tcPr>
          <w:p w14:paraId="5A2C7D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5DDD0EF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B3C77EB">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17A34E1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759541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E38F7F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2535" w:type="dxa"/>
            <w:tcBorders>
              <w:top w:val="nil"/>
              <w:left w:val="nil"/>
              <w:bottom w:val="single" w:color="auto" w:sz="4" w:space="0"/>
              <w:right w:val="single" w:color="auto" w:sz="4" w:space="0"/>
            </w:tcBorders>
            <w:vAlign w:val="center"/>
          </w:tcPr>
          <w:p w14:paraId="6D91E92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450" w:type="dxa"/>
            <w:tcBorders>
              <w:top w:val="nil"/>
              <w:left w:val="nil"/>
              <w:bottom w:val="single" w:color="auto" w:sz="4" w:space="0"/>
              <w:right w:val="single" w:color="auto" w:sz="4" w:space="0"/>
            </w:tcBorders>
            <w:vAlign w:val="center"/>
          </w:tcPr>
          <w:p w14:paraId="3D53627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2C64A30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bottom"/>
          </w:tcPr>
          <w:p w14:paraId="35AB9B3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14:paraId="215A89F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55E35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D0DE3C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535" w:type="dxa"/>
            <w:tcBorders>
              <w:top w:val="nil"/>
              <w:left w:val="nil"/>
              <w:bottom w:val="single" w:color="auto" w:sz="4" w:space="0"/>
              <w:right w:val="single" w:color="auto" w:sz="4" w:space="0"/>
            </w:tcBorders>
            <w:vAlign w:val="center"/>
          </w:tcPr>
          <w:p w14:paraId="6F3C37B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13669E9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6E095BB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999A379">
            <w:pPr>
              <w:widowControl/>
              <w:jc w:val="left"/>
              <w:rPr>
                <w:rFonts w:ascii="仿宋_GB2312" w:hAnsi="仿宋" w:eastAsia="仿宋_GB2312"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3AB7425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0243E8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78420C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2535" w:type="dxa"/>
            <w:tcBorders>
              <w:top w:val="nil"/>
              <w:left w:val="nil"/>
              <w:bottom w:val="single" w:color="auto" w:sz="4" w:space="0"/>
              <w:right w:val="single" w:color="auto" w:sz="4" w:space="0"/>
            </w:tcBorders>
            <w:vAlign w:val="center"/>
          </w:tcPr>
          <w:p w14:paraId="01390DB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450" w:type="dxa"/>
            <w:tcBorders>
              <w:top w:val="nil"/>
              <w:left w:val="nil"/>
              <w:bottom w:val="single" w:color="auto" w:sz="4" w:space="0"/>
              <w:right w:val="single" w:color="auto" w:sz="4" w:space="0"/>
            </w:tcBorders>
            <w:vAlign w:val="center"/>
          </w:tcPr>
          <w:p w14:paraId="4E791AB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824B3F1">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vAlign w:val="bottom"/>
          </w:tcPr>
          <w:p w14:paraId="58CA0C53">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14:paraId="2CE82B4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8A6E5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892425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535" w:type="dxa"/>
            <w:tcBorders>
              <w:top w:val="nil"/>
              <w:left w:val="nil"/>
              <w:bottom w:val="single" w:color="auto" w:sz="4" w:space="0"/>
              <w:right w:val="single" w:color="auto" w:sz="4" w:space="0"/>
            </w:tcBorders>
            <w:vAlign w:val="center"/>
          </w:tcPr>
          <w:p w14:paraId="0DA294D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450" w:type="dxa"/>
            <w:tcBorders>
              <w:top w:val="nil"/>
              <w:left w:val="nil"/>
              <w:bottom w:val="single" w:color="auto" w:sz="4" w:space="0"/>
              <w:right w:val="single" w:color="auto" w:sz="4" w:space="0"/>
            </w:tcBorders>
            <w:vAlign w:val="center"/>
          </w:tcPr>
          <w:p w14:paraId="460B669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0612F2DF">
      <w:pPr>
        <w:spacing w:line="360" w:lineRule="auto"/>
        <w:ind w:firstLine="525" w:firstLineChars="250"/>
        <w:rPr>
          <w:rFonts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FF9857D">
      <w:pPr>
        <w:spacing w:line="560" w:lineRule="exact"/>
        <w:ind w:firstLine="482" w:firstLineChars="200"/>
        <w:rPr>
          <w:rFonts w:ascii="宋体" w:hAnsi="宋体" w:cs="黑体"/>
          <w:b/>
          <w:sz w:val="24"/>
          <w:highlight w:val="none"/>
        </w:rPr>
      </w:pPr>
    </w:p>
    <w:p w14:paraId="27F0FE79">
      <w:pPr>
        <w:spacing w:line="560" w:lineRule="exact"/>
        <w:ind w:firstLine="482" w:firstLineChars="200"/>
        <w:rPr>
          <w:rFonts w:ascii="宋体" w:hAnsi="宋体" w:cs="黑体"/>
          <w:b/>
          <w:sz w:val="24"/>
          <w:highlight w:val="none"/>
        </w:rPr>
      </w:pPr>
    </w:p>
    <w:p w14:paraId="58EE9733">
      <w:pPr>
        <w:spacing w:line="560" w:lineRule="exact"/>
        <w:ind w:firstLine="482" w:firstLineChars="200"/>
        <w:rPr>
          <w:rFonts w:ascii="宋体" w:hAnsi="宋体" w:cs="黑体"/>
          <w:b/>
          <w:sz w:val="24"/>
          <w:highlight w:val="none"/>
        </w:rPr>
      </w:pPr>
    </w:p>
    <w:p w14:paraId="2FA1B3D4">
      <w:pPr>
        <w:spacing w:line="560" w:lineRule="exact"/>
        <w:ind w:firstLine="482" w:firstLineChars="200"/>
        <w:rPr>
          <w:rFonts w:ascii="宋体" w:hAnsi="宋体" w:cs="黑体"/>
          <w:b/>
          <w:sz w:val="24"/>
          <w:highlight w:val="none"/>
        </w:rPr>
      </w:pPr>
    </w:p>
    <w:p w14:paraId="59B42998">
      <w:pPr>
        <w:spacing w:line="560" w:lineRule="exact"/>
        <w:ind w:firstLine="482" w:firstLineChars="200"/>
        <w:rPr>
          <w:rFonts w:ascii="宋体" w:hAnsi="宋体" w:cs="黑体"/>
          <w:b/>
          <w:sz w:val="24"/>
          <w:highlight w:val="none"/>
        </w:rPr>
      </w:pPr>
    </w:p>
    <w:p w14:paraId="55EC082E">
      <w:pPr>
        <w:spacing w:line="560" w:lineRule="exact"/>
        <w:ind w:firstLine="482" w:firstLineChars="200"/>
        <w:rPr>
          <w:rFonts w:ascii="宋体" w:hAnsi="宋体" w:cs="黑体"/>
          <w:b/>
          <w:sz w:val="24"/>
          <w:highlight w:val="none"/>
        </w:rPr>
      </w:pPr>
    </w:p>
    <w:p w14:paraId="7A24725B">
      <w:pPr>
        <w:spacing w:line="560" w:lineRule="exact"/>
        <w:ind w:firstLine="482" w:firstLineChars="200"/>
        <w:rPr>
          <w:rFonts w:ascii="宋体" w:hAnsi="宋体" w:cs="黑体"/>
          <w:b/>
          <w:sz w:val="24"/>
          <w:highlight w:val="none"/>
        </w:rPr>
      </w:pPr>
    </w:p>
    <w:p w14:paraId="33BE43C1">
      <w:pPr>
        <w:spacing w:line="560" w:lineRule="exact"/>
        <w:ind w:firstLine="482" w:firstLineChars="200"/>
        <w:rPr>
          <w:rFonts w:ascii="宋体" w:hAnsi="宋体" w:cs="黑体"/>
          <w:b/>
          <w:sz w:val="24"/>
          <w:highlight w:val="none"/>
        </w:rPr>
      </w:pPr>
    </w:p>
    <w:p w14:paraId="0F99AB17">
      <w:pPr>
        <w:spacing w:line="560" w:lineRule="exact"/>
        <w:ind w:firstLine="482" w:firstLineChars="200"/>
        <w:rPr>
          <w:rFonts w:ascii="宋体" w:hAnsi="宋体" w:cs="黑体"/>
          <w:b/>
          <w:sz w:val="24"/>
          <w:highlight w:val="none"/>
        </w:rPr>
      </w:pPr>
    </w:p>
    <w:p w14:paraId="5A554A00">
      <w:pPr>
        <w:spacing w:line="560" w:lineRule="exact"/>
        <w:ind w:firstLine="482" w:firstLineChars="200"/>
        <w:rPr>
          <w:rFonts w:ascii="宋体" w:hAnsi="宋体" w:cs="黑体"/>
          <w:b/>
          <w:sz w:val="24"/>
          <w:highlight w:val="none"/>
        </w:rPr>
      </w:pPr>
    </w:p>
    <w:p w14:paraId="7577EEE9">
      <w:pPr>
        <w:spacing w:line="560" w:lineRule="exact"/>
        <w:ind w:firstLine="482" w:firstLineChars="200"/>
        <w:rPr>
          <w:rFonts w:ascii="宋体" w:hAnsi="宋体" w:cs="黑体"/>
          <w:b/>
          <w:sz w:val="24"/>
          <w:highlight w:val="none"/>
        </w:rPr>
      </w:pPr>
    </w:p>
    <w:p w14:paraId="5AA27E7E">
      <w:pPr>
        <w:pStyle w:val="3"/>
        <w:spacing w:line="360" w:lineRule="exact"/>
        <w:jc w:val="center"/>
        <w:rPr>
          <w:rFonts w:ascii="宋体" w:hAnsi="宋体" w:cs="宋体"/>
          <w:sz w:val="32"/>
          <w:szCs w:val="32"/>
          <w:highlight w:val="none"/>
        </w:rPr>
      </w:pPr>
      <w:bookmarkStart w:id="27" w:name="_Toc88747294"/>
      <w:r>
        <w:rPr>
          <w:rFonts w:hint="eastAsia" w:ascii="宋体" w:hAnsi="宋体" w:cs="宋体"/>
          <w:sz w:val="32"/>
          <w:szCs w:val="32"/>
          <w:highlight w:val="none"/>
        </w:rPr>
        <w:t>第四章 响应文件格式</w:t>
      </w:r>
      <w:bookmarkEnd w:id="27"/>
    </w:p>
    <w:p w14:paraId="357640FF">
      <w:pPr>
        <w:spacing w:line="240" w:lineRule="atLeast"/>
        <w:ind w:firstLine="640"/>
        <w:jc w:val="center"/>
        <w:rPr>
          <w:rFonts w:ascii="宋体" w:hAnsi="宋体" w:cs="宋体"/>
          <w:b/>
          <w:sz w:val="32"/>
          <w:szCs w:val="32"/>
          <w:highlight w:val="none"/>
        </w:rPr>
      </w:pPr>
    </w:p>
    <w:p w14:paraId="20611BAC">
      <w:pPr>
        <w:spacing w:line="240" w:lineRule="atLeast"/>
        <w:ind w:firstLine="640"/>
        <w:jc w:val="center"/>
        <w:rPr>
          <w:rFonts w:ascii="宋体" w:hAnsi="宋体" w:cs="宋体"/>
          <w:b/>
          <w:sz w:val="32"/>
          <w:szCs w:val="32"/>
          <w:highlight w:val="none"/>
        </w:rPr>
      </w:pPr>
    </w:p>
    <w:p w14:paraId="126D2A38">
      <w:pPr>
        <w:spacing w:line="240" w:lineRule="atLeast"/>
        <w:ind w:firstLine="640"/>
        <w:jc w:val="center"/>
        <w:rPr>
          <w:rFonts w:ascii="宋体" w:hAnsi="宋体" w:cs="宋体"/>
          <w:b/>
          <w:sz w:val="32"/>
          <w:szCs w:val="32"/>
          <w:highlight w:val="none"/>
        </w:rPr>
      </w:pPr>
    </w:p>
    <w:p w14:paraId="3811AC9F">
      <w:pPr>
        <w:spacing w:line="240" w:lineRule="atLeast"/>
        <w:ind w:firstLine="640"/>
        <w:jc w:val="center"/>
        <w:rPr>
          <w:rFonts w:ascii="宋体" w:hAnsi="宋体" w:cs="宋体"/>
          <w:b/>
          <w:sz w:val="32"/>
          <w:szCs w:val="32"/>
          <w:highlight w:val="none"/>
        </w:rPr>
      </w:pPr>
    </w:p>
    <w:p w14:paraId="184E3594">
      <w:pPr>
        <w:spacing w:line="240" w:lineRule="atLeast"/>
        <w:ind w:firstLine="640"/>
        <w:jc w:val="center"/>
        <w:rPr>
          <w:rFonts w:ascii="宋体" w:hAnsi="宋体" w:cs="宋体"/>
          <w:b/>
          <w:sz w:val="32"/>
          <w:szCs w:val="32"/>
          <w:highlight w:val="none"/>
        </w:rPr>
      </w:pPr>
    </w:p>
    <w:p w14:paraId="0FBEBC2F">
      <w:pPr>
        <w:spacing w:line="240" w:lineRule="atLeast"/>
        <w:ind w:firstLine="640"/>
        <w:jc w:val="center"/>
        <w:rPr>
          <w:rFonts w:ascii="宋体" w:hAnsi="宋体" w:cs="宋体"/>
          <w:b/>
          <w:sz w:val="32"/>
          <w:szCs w:val="32"/>
          <w:highlight w:val="none"/>
        </w:rPr>
      </w:pPr>
    </w:p>
    <w:p w14:paraId="4EF8C045">
      <w:pPr>
        <w:spacing w:line="240" w:lineRule="atLeast"/>
        <w:ind w:firstLine="640"/>
        <w:jc w:val="center"/>
        <w:rPr>
          <w:rFonts w:ascii="宋体" w:hAnsi="宋体" w:cs="宋体"/>
          <w:b/>
          <w:sz w:val="32"/>
          <w:szCs w:val="32"/>
          <w:highlight w:val="none"/>
        </w:rPr>
      </w:pPr>
    </w:p>
    <w:p w14:paraId="36B40F35">
      <w:pPr>
        <w:spacing w:line="240" w:lineRule="atLeast"/>
        <w:ind w:firstLine="640"/>
        <w:jc w:val="center"/>
        <w:rPr>
          <w:rFonts w:ascii="宋体" w:hAnsi="宋体" w:cs="宋体"/>
          <w:b/>
          <w:sz w:val="32"/>
          <w:szCs w:val="32"/>
          <w:highlight w:val="none"/>
        </w:rPr>
      </w:pPr>
    </w:p>
    <w:p w14:paraId="58AF5E48">
      <w:pPr>
        <w:spacing w:line="240" w:lineRule="atLeast"/>
        <w:ind w:firstLine="640"/>
        <w:jc w:val="left"/>
        <w:rPr>
          <w:rFonts w:ascii="宋体" w:hAnsi="宋体" w:cs="宋体"/>
          <w:b/>
          <w:bCs/>
          <w:szCs w:val="21"/>
          <w:highlight w:val="none"/>
        </w:rPr>
      </w:pPr>
      <w:r>
        <w:rPr>
          <w:rFonts w:hint="eastAsia" w:ascii="宋体" w:hAnsi="宋体" w:cs="宋体"/>
          <w:b/>
          <w:sz w:val="32"/>
          <w:szCs w:val="32"/>
          <w:highlight w:val="none"/>
        </w:rPr>
        <w:br w:type="page"/>
      </w:r>
      <w:r>
        <w:rPr>
          <w:rFonts w:hint="eastAsia" w:ascii="宋体" w:hAnsi="宋体" w:cs="宋体"/>
          <w:b/>
          <w:bCs/>
          <w:szCs w:val="21"/>
          <w:highlight w:val="none"/>
        </w:rPr>
        <w:t>一、响应文件袋外层包装封面格式</w:t>
      </w:r>
    </w:p>
    <w:p w14:paraId="40B4E40B">
      <w:pPr>
        <w:snapToGrid w:val="0"/>
        <w:spacing w:before="120" w:beforeLines="50" w:after="50"/>
        <w:ind w:firstLine="420"/>
        <w:rPr>
          <w:rFonts w:ascii="宋体" w:hAnsi="宋体" w:cs="宋体"/>
          <w:b/>
          <w:bCs/>
          <w:szCs w:val="21"/>
          <w:highlight w:val="none"/>
        </w:rPr>
      </w:pPr>
      <w:r>
        <w:rPr>
          <w:rFonts w:hint="eastAsia" w:ascii="宋体" w:hAnsi="宋体" w:cs="宋体"/>
          <w:b/>
          <w:bCs/>
          <w:szCs w:val="21"/>
          <w:highlight w:val="none"/>
        </w:rPr>
        <w:t>1.所有文件（资格证明文件、商务和技术文件、报价文件）的外装封面格式：</w:t>
      </w:r>
    </w:p>
    <w:p w14:paraId="3FD6C8AA">
      <w:pPr>
        <w:snapToGrid w:val="0"/>
        <w:spacing w:before="120" w:beforeLines="50" w:after="50"/>
        <w:ind w:firstLine="422"/>
        <w:jc w:val="center"/>
        <w:rPr>
          <w:rFonts w:ascii="宋体" w:hAnsi="宋体" w:cs="宋体"/>
          <w:bCs/>
          <w:szCs w:val="21"/>
          <w:highlight w:val="none"/>
        </w:rPr>
      </w:pPr>
    </w:p>
    <w:p w14:paraId="14A90089">
      <w:pPr>
        <w:snapToGrid w:val="0"/>
        <w:spacing w:before="120" w:beforeLines="50" w:after="50"/>
        <w:ind w:firstLine="422"/>
        <w:jc w:val="center"/>
        <w:rPr>
          <w:rFonts w:ascii="宋体" w:hAnsi="宋体" w:cs="宋体"/>
          <w:bCs/>
          <w:szCs w:val="21"/>
          <w:highlight w:val="none"/>
        </w:rPr>
      </w:pPr>
    </w:p>
    <w:p w14:paraId="4D2ABE06">
      <w:pPr>
        <w:snapToGrid w:val="0"/>
        <w:spacing w:before="120" w:beforeLines="50" w:after="50"/>
        <w:ind w:firstLine="422"/>
        <w:jc w:val="center"/>
        <w:rPr>
          <w:rFonts w:ascii="宋体" w:hAnsi="宋体" w:cs="宋体"/>
          <w:bCs/>
          <w:szCs w:val="21"/>
          <w:highlight w:val="none"/>
        </w:rPr>
      </w:pPr>
    </w:p>
    <w:p w14:paraId="3AE54584">
      <w:pPr>
        <w:snapToGrid w:val="0"/>
        <w:spacing w:before="120" w:beforeLines="50" w:after="50"/>
        <w:jc w:val="center"/>
        <w:rPr>
          <w:rFonts w:ascii="宋体" w:hAnsi="宋体" w:cs="宋体"/>
          <w:b/>
          <w:bCs/>
          <w:sz w:val="52"/>
          <w:szCs w:val="52"/>
          <w:highlight w:val="none"/>
        </w:rPr>
      </w:pPr>
      <w:r>
        <w:rPr>
          <w:rFonts w:hint="eastAsia" w:ascii="宋体" w:hAnsi="宋体" w:cs="宋体"/>
          <w:b/>
          <w:bCs/>
          <w:sz w:val="52"/>
          <w:szCs w:val="52"/>
          <w:highlight w:val="none"/>
        </w:rPr>
        <w:t>响  应 文 件 袋</w:t>
      </w:r>
    </w:p>
    <w:p w14:paraId="621E9A9E">
      <w:pPr>
        <w:snapToGrid w:val="0"/>
        <w:spacing w:before="120" w:beforeLines="50" w:after="50"/>
        <w:ind w:firstLine="1044"/>
        <w:jc w:val="center"/>
        <w:rPr>
          <w:rFonts w:ascii="宋体" w:hAnsi="宋体" w:cs="宋体"/>
          <w:bCs/>
          <w:sz w:val="52"/>
          <w:szCs w:val="52"/>
          <w:highlight w:val="none"/>
        </w:rPr>
      </w:pPr>
    </w:p>
    <w:p w14:paraId="73E90ABC">
      <w:pPr>
        <w:snapToGrid w:val="0"/>
        <w:spacing w:before="120" w:beforeLines="50" w:after="50"/>
        <w:ind w:firstLine="1044"/>
        <w:jc w:val="center"/>
        <w:rPr>
          <w:rFonts w:ascii="宋体" w:hAnsi="宋体" w:cs="宋体"/>
          <w:bCs/>
          <w:sz w:val="52"/>
          <w:szCs w:val="52"/>
          <w:highlight w:val="none"/>
        </w:rPr>
      </w:pPr>
    </w:p>
    <w:p w14:paraId="342E991D">
      <w:pPr>
        <w:snapToGrid w:val="0"/>
        <w:spacing w:before="120" w:beforeLines="50" w:after="50"/>
        <w:ind w:firstLine="422"/>
        <w:rPr>
          <w:rFonts w:ascii="宋体" w:hAnsi="宋体" w:cs="宋体"/>
          <w:bCs/>
          <w:szCs w:val="21"/>
          <w:highlight w:val="none"/>
        </w:rPr>
      </w:pPr>
    </w:p>
    <w:p w14:paraId="03DE5043">
      <w:pPr>
        <w:snapToGrid w:val="0"/>
        <w:spacing w:before="120" w:beforeLines="50" w:after="50"/>
        <w:ind w:firstLine="450" w:firstLineChars="150"/>
        <w:rPr>
          <w:rFonts w:ascii="宋体" w:hAnsi="宋体" w:cs="宋体"/>
          <w:bCs/>
          <w:sz w:val="30"/>
          <w:szCs w:val="30"/>
          <w:highlight w:val="none"/>
        </w:rPr>
      </w:pPr>
      <w:r>
        <w:rPr>
          <w:rFonts w:hint="eastAsia" w:ascii="宋体" w:hAnsi="宋体" w:cs="宋体"/>
          <w:bCs/>
          <w:sz w:val="30"/>
          <w:szCs w:val="30"/>
          <w:highlight w:val="none"/>
        </w:rPr>
        <w:t>项目名称：</w:t>
      </w:r>
    </w:p>
    <w:p w14:paraId="61E41002">
      <w:pPr>
        <w:snapToGrid w:val="0"/>
        <w:spacing w:before="120" w:beforeLines="50" w:after="50"/>
        <w:ind w:firstLine="450" w:firstLineChars="150"/>
        <w:rPr>
          <w:rFonts w:ascii="宋体" w:hAnsi="宋体" w:cs="宋体"/>
          <w:bCs/>
          <w:sz w:val="30"/>
          <w:szCs w:val="30"/>
          <w:highlight w:val="none"/>
        </w:rPr>
      </w:pPr>
    </w:p>
    <w:p w14:paraId="297D692E">
      <w:pPr>
        <w:snapToGrid w:val="0"/>
        <w:spacing w:before="120" w:beforeLines="50" w:after="50"/>
        <w:ind w:firstLine="450" w:firstLineChars="150"/>
        <w:rPr>
          <w:rFonts w:ascii="宋体" w:hAnsi="宋体" w:cs="宋体"/>
          <w:bCs/>
          <w:sz w:val="30"/>
          <w:szCs w:val="30"/>
          <w:highlight w:val="none"/>
        </w:rPr>
      </w:pPr>
      <w:r>
        <w:rPr>
          <w:rFonts w:hint="eastAsia" w:ascii="宋体" w:hAnsi="宋体" w:cs="宋体"/>
          <w:bCs/>
          <w:sz w:val="30"/>
          <w:szCs w:val="30"/>
          <w:highlight w:val="none"/>
        </w:rPr>
        <w:t xml:space="preserve">项目编号： </w:t>
      </w:r>
    </w:p>
    <w:p w14:paraId="268378A0">
      <w:pPr>
        <w:snapToGrid w:val="0"/>
        <w:spacing w:before="120" w:beforeLines="50" w:after="50"/>
        <w:ind w:firstLine="450" w:firstLineChars="150"/>
        <w:rPr>
          <w:rFonts w:ascii="宋体" w:hAnsi="宋体" w:cs="宋体"/>
          <w:bCs/>
          <w:sz w:val="30"/>
          <w:szCs w:val="30"/>
          <w:highlight w:val="none"/>
        </w:rPr>
      </w:pPr>
    </w:p>
    <w:p w14:paraId="02BF1699">
      <w:pPr>
        <w:pStyle w:val="10"/>
        <w:snapToGrid w:val="0"/>
        <w:spacing w:before="50" w:after="50" w:line="360" w:lineRule="auto"/>
        <w:ind w:firstLine="450" w:firstLineChars="150"/>
        <w:rPr>
          <w:rFonts w:ascii="宋体" w:hAnsi="宋体" w:cs="宋体"/>
          <w:bCs/>
          <w:sz w:val="30"/>
          <w:szCs w:val="30"/>
          <w:highlight w:val="none"/>
        </w:rPr>
      </w:pPr>
      <w:r>
        <w:rPr>
          <w:rFonts w:hint="eastAsia" w:ascii="宋体" w:hAnsi="宋体" w:cs="宋体"/>
          <w:bCs/>
          <w:sz w:val="30"/>
          <w:szCs w:val="30"/>
          <w:highlight w:val="none"/>
        </w:rPr>
        <w:t>标    项：（如有则填写，无分标时填写“无”或者留空）</w:t>
      </w:r>
    </w:p>
    <w:p w14:paraId="50E55127">
      <w:pPr>
        <w:pStyle w:val="10"/>
        <w:snapToGrid w:val="0"/>
        <w:spacing w:before="50" w:after="50"/>
        <w:ind w:firstLine="450" w:firstLineChars="150"/>
        <w:rPr>
          <w:rFonts w:ascii="宋体" w:hAnsi="宋体" w:cs="宋体"/>
          <w:bCs/>
          <w:sz w:val="30"/>
          <w:szCs w:val="30"/>
          <w:highlight w:val="none"/>
        </w:rPr>
      </w:pPr>
    </w:p>
    <w:p w14:paraId="61595920">
      <w:pPr>
        <w:pStyle w:val="10"/>
        <w:snapToGrid w:val="0"/>
        <w:spacing w:before="50" w:after="50"/>
        <w:ind w:firstLine="450" w:firstLineChars="150"/>
        <w:rPr>
          <w:rFonts w:ascii="宋体" w:hAnsi="宋体" w:cs="宋体"/>
          <w:bCs/>
          <w:sz w:val="30"/>
          <w:szCs w:val="30"/>
          <w:highlight w:val="none"/>
        </w:rPr>
      </w:pPr>
      <w:r>
        <w:rPr>
          <w:rFonts w:hint="eastAsia" w:ascii="宋体" w:hAnsi="宋体" w:cs="宋体"/>
          <w:bCs/>
          <w:sz w:val="30"/>
          <w:szCs w:val="30"/>
          <w:highlight w:val="none"/>
        </w:rPr>
        <w:t>供应商名称：</w:t>
      </w:r>
      <w:r>
        <w:rPr>
          <w:rFonts w:hint="eastAsia" w:ascii="宋体" w:hAnsi="宋体" w:cs="宋体"/>
          <w:bCs/>
          <w:sz w:val="30"/>
          <w:szCs w:val="30"/>
          <w:highlight w:val="none"/>
          <w:u w:val="single"/>
        </w:rPr>
        <w:t xml:space="preserve">             全称           </w:t>
      </w:r>
      <w:r>
        <w:rPr>
          <w:rFonts w:hint="eastAsia" w:ascii="宋体" w:hAnsi="宋体" w:cs="宋体"/>
          <w:bCs/>
          <w:sz w:val="30"/>
          <w:szCs w:val="30"/>
          <w:highlight w:val="none"/>
        </w:rPr>
        <w:t>（加盖单位电子公章）</w:t>
      </w:r>
    </w:p>
    <w:p w14:paraId="7175B489">
      <w:pPr>
        <w:pStyle w:val="10"/>
        <w:snapToGrid w:val="0"/>
        <w:spacing w:before="50" w:after="50"/>
        <w:ind w:firstLine="450" w:firstLineChars="150"/>
        <w:rPr>
          <w:rFonts w:ascii="宋体" w:hAnsi="宋体" w:cs="宋体"/>
          <w:bCs/>
          <w:sz w:val="30"/>
          <w:szCs w:val="30"/>
          <w:highlight w:val="none"/>
        </w:rPr>
      </w:pPr>
    </w:p>
    <w:p w14:paraId="22E2BA4A">
      <w:pPr>
        <w:pStyle w:val="10"/>
        <w:snapToGrid w:val="0"/>
        <w:spacing w:before="50" w:after="50"/>
        <w:ind w:firstLine="450" w:firstLineChars="150"/>
        <w:rPr>
          <w:rFonts w:ascii="宋体" w:hAnsi="宋体" w:cs="宋体"/>
          <w:bCs/>
          <w:sz w:val="30"/>
          <w:szCs w:val="30"/>
          <w:highlight w:val="none"/>
        </w:rPr>
      </w:pPr>
      <w:r>
        <w:rPr>
          <w:rFonts w:hint="eastAsia" w:ascii="宋体" w:hAnsi="宋体" w:cs="宋体"/>
          <w:bCs/>
          <w:sz w:val="30"/>
          <w:szCs w:val="30"/>
          <w:highlight w:val="none"/>
        </w:rPr>
        <w:t>供应商地址：</w:t>
      </w:r>
    </w:p>
    <w:p w14:paraId="5104A4E4">
      <w:pPr>
        <w:pStyle w:val="10"/>
        <w:snapToGrid w:val="0"/>
        <w:spacing w:before="50" w:after="50"/>
        <w:ind w:firstLine="450" w:firstLineChars="150"/>
        <w:rPr>
          <w:rFonts w:ascii="宋体" w:hAnsi="宋体" w:cs="宋体"/>
          <w:bCs/>
          <w:sz w:val="30"/>
          <w:szCs w:val="30"/>
          <w:highlight w:val="none"/>
        </w:rPr>
      </w:pPr>
    </w:p>
    <w:p w14:paraId="65A32B8E">
      <w:pPr>
        <w:pStyle w:val="10"/>
        <w:snapToGrid w:val="0"/>
        <w:spacing w:before="50" w:after="50"/>
        <w:ind w:firstLine="450" w:firstLineChars="150"/>
        <w:rPr>
          <w:rFonts w:ascii="宋体" w:hAnsi="宋体" w:cs="宋体"/>
          <w:bCs/>
          <w:sz w:val="30"/>
          <w:szCs w:val="30"/>
          <w:highlight w:val="none"/>
        </w:rPr>
      </w:pPr>
    </w:p>
    <w:p w14:paraId="7C8AF4ED">
      <w:pPr>
        <w:pStyle w:val="10"/>
        <w:snapToGrid w:val="0"/>
        <w:spacing w:before="50" w:after="50"/>
        <w:ind w:firstLine="360" w:firstLineChars="150"/>
        <w:rPr>
          <w:rFonts w:ascii="宋体" w:hAnsi="宋体" w:cs="宋体"/>
          <w:bCs/>
          <w:sz w:val="30"/>
          <w:szCs w:val="30"/>
          <w:highlight w:val="none"/>
        </w:rPr>
      </w:pPr>
      <w:r>
        <w:rPr>
          <w:rFonts w:hint="eastAsia" w:ascii="宋体" w:hAnsi="宋体"/>
          <w:bCs/>
          <w:sz w:val="24"/>
          <w:highlight w:val="none"/>
        </w:rPr>
        <w:t>在首次响应文件提交截止时间之前不得解密</w:t>
      </w:r>
    </w:p>
    <w:p w14:paraId="54311D09">
      <w:pPr>
        <w:pStyle w:val="10"/>
        <w:snapToGrid w:val="0"/>
        <w:spacing w:before="50" w:after="50"/>
        <w:ind w:firstLine="450" w:firstLineChars="150"/>
        <w:rPr>
          <w:rFonts w:ascii="宋体" w:hAnsi="宋体" w:cs="宋体"/>
          <w:bCs/>
          <w:sz w:val="30"/>
          <w:szCs w:val="30"/>
          <w:highlight w:val="none"/>
        </w:rPr>
      </w:pPr>
    </w:p>
    <w:p w14:paraId="2E57F774">
      <w:pPr>
        <w:pStyle w:val="10"/>
        <w:snapToGrid w:val="0"/>
        <w:spacing w:before="50" w:after="50"/>
        <w:ind w:firstLine="602"/>
        <w:rPr>
          <w:rFonts w:ascii="宋体" w:hAnsi="宋体" w:cs="宋体"/>
          <w:bCs/>
          <w:sz w:val="30"/>
          <w:szCs w:val="30"/>
          <w:highlight w:val="none"/>
        </w:rPr>
      </w:pPr>
    </w:p>
    <w:p w14:paraId="1045CC49">
      <w:pPr>
        <w:pStyle w:val="10"/>
        <w:snapToGrid w:val="0"/>
        <w:spacing w:before="50" w:after="50"/>
        <w:ind w:firstLine="450" w:firstLineChars="150"/>
        <w:jc w:val="center"/>
        <w:rPr>
          <w:rFonts w:ascii="宋体" w:hAnsi="宋体" w:cs="宋体"/>
          <w:szCs w:val="21"/>
          <w:highlight w:val="none"/>
        </w:rPr>
      </w:pPr>
      <w:r>
        <w:rPr>
          <w:rFonts w:hint="eastAsia" w:ascii="宋体" w:hAnsi="宋体" w:cs="宋体"/>
          <w:bCs/>
          <w:sz w:val="30"/>
          <w:szCs w:val="30"/>
          <w:highlight w:val="none"/>
        </w:rPr>
        <w:t xml:space="preserve">                          年    月    日</w:t>
      </w:r>
    </w:p>
    <w:p w14:paraId="4AE9FA62">
      <w:pPr>
        <w:snapToGrid w:val="0"/>
        <w:spacing w:before="120" w:beforeLines="50" w:after="50"/>
        <w:ind w:firstLine="420"/>
        <w:outlineLvl w:val="1"/>
        <w:rPr>
          <w:rFonts w:ascii="宋体" w:hAnsi="宋体" w:cs="宋体"/>
          <w:b/>
          <w:bCs/>
          <w:szCs w:val="21"/>
          <w:highlight w:val="none"/>
        </w:rPr>
      </w:pPr>
      <w:bookmarkStart w:id="28" w:name="_Toc254970698"/>
      <w:bookmarkStart w:id="29" w:name="_Toc254970557"/>
      <w:r>
        <w:rPr>
          <w:rFonts w:hint="eastAsia" w:ascii="宋体" w:hAnsi="宋体" w:cs="宋体"/>
          <w:b/>
          <w:bCs/>
          <w:szCs w:val="21"/>
          <w:highlight w:val="none"/>
        </w:rPr>
        <w:br w:type="page"/>
      </w:r>
      <w:bookmarkEnd w:id="28"/>
      <w:bookmarkEnd w:id="29"/>
      <w:r>
        <w:rPr>
          <w:rFonts w:hint="eastAsia" w:ascii="宋体" w:hAnsi="宋体" w:cs="宋体"/>
          <w:b/>
          <w:bCs/>
          <w:szCs w:val="21"/>
          <w:highlight w:val="none"/>
        </w:rPr>
        <w:t>二、响应文件格式</w:t>
      </w:r>
    </w:p>
    <w:p w14:paraId="392641C8">
      <w:pPr>
        <w:snapToGrid w:val="0"/>
        <w:spacing w:before="120" w:beforeLines="50" w:after="50"/>
        <w:ind w:firstLine="420"/>
        <w:rPr>
          <w:rFonts w:ascii="宋体" w:hAnsi="宋体" w:cs="宋体"/>
          <w:b/>
          <w:bCs/>
          <w:szCs w:val="21"/>
          <w:highlight w:val="none"/>
        </w:rPr>
      </w:pPr>
    </w:p>
    <w:p w14:paraId="3277BDD7">
      <w:pPr>
        <w:snapToGrid w:val="0"/>
        <w:spacing w:before="120" w:beforeLines="50" w:after="50"/>
        <w:ind w:firstLine="420"/>
        <w:rPr>
          <w:rFonts w:ascii="宋体" w:hAnsi="宋体" w:cs="宋体"/>
          <w:b/>
          <w:bCs/>
          <w:szCs w:val="21"/>
          <w:highlight w:val="none"/>
        </w:rPr>
      </w:pPr>
      <w:r>
        <w:rPr>
          <w:rFonts w:hint="eastAsia" w:ascii="宋体" w:hAnsi="宋体" w:cs="宋体"/>
          <w:b/>
          <w:bCs/>
          <w:szCs w:val="21"/>
          <w:highlight w:val="none"/>
        </w:rPr>
        <w:t>1、资格证明文件格式：</w:t>
      </w:r>
    </w:p>
    <w:p w14:paraId="2F54A1CC">
      <w:pPr>
        <w:spacing w:line="240" w:lineRule="atLeast"/>
        <w:ind w:firstLine="640"/>
        <w:jc w:val="center"/>
        <w:rPr>
          <w:rFonts w:ascii="宋体" w:hAnsi="宋体" w:cs="宋体"/>
          <w:b/>
          <w:sz w:val="32"/>
          <w:szCs w:val="32"/>
          <w:highlight w:val="none"/>
        </w:rPr>
      </w:pPr>
    </w:p>
    <w:p w14:paraId="2B442F9A">
      <w:pPr>
        <w:spacing w:line="240" w:lineRule="atLeast"/>
        <w:ind w:firstLine="640"/>
        <w:jc w:val="center"/>
        <w:rPr>
          <w:rFonts w:ascii="宋体" w:hAnsi="宋体" w:cs="宋体"/>
          <w:b/>
          <w:sz w:val="32"/>
          <w:szCs w:val="32"/>
          <w:highlight w:val="none"/>
        </w:rPr>
      </w:pPr>
    </w:p>
    <w:p w14:paraId="79956668">
      <w:pPr>
        <w:snapToGrid w:val="0"/>
        <w:spacing w:before="120" w:beforeLines="50" w:after="50" w:line="280" w:lineRule="exact"/>
        <w:ind w:firstLine="8" w:firstLineChars="3"/>
        <w:jc w:val="right"/>
        <w:rPr>
          <w:rFonts w:ascii="宋体" w:hAnsi="宋体" w:cs="宋体"/>
          <w:bCs/>
          <w:sz w:val="28"/>
          <w:szCs w:val="28"/>
          <w:highlight w:val="none"/>
        </w:rPr>
      </w:pPr>
      <w:r>
        <w:rPr>
          <w:rFonts w:hint="eastAsia" w:ascii="宋体" w:hAnsi="宋体" w:cs="宋体"/>
          <w:bCs/>
          <w:sz w:val="28"/>
          <w:szCs w:val="28"/>
          <w:highlight w:val="none"/>
        </w:rPr>
        <w:t>电子响应文件</w:t>
      </w:r>
    </w:p>
    <w:p w14:paraId="3365B32E">
      <w:pPr>
        <w:snapToGrid w:val="0"/>
        <w:spacing w:before="120" w:beforeLines="50" w:after="50" w:line="280" w:lineRule="exact"/>
        <w:ind w:firstLine="9" w:firstLineChars="3"/>
        <w:jc w:val="center"/>
        <w:rPr>
          <w:rFonts w:ascii="宋体" w:hAnsi="宋体" w:cs="宋体"/>
          <w:bCs/>
          <w:sz w:val="32"/>
          <w:szCs w:val="32"/>
          <w:highlight w:val="none"/>
        </w:rPr>
      </w:pPr>
    </w:p>
    <w:p w14:paraId="4D6A6F3C">
      <w:pPr>
        <w:snapToGrid w:val="0"/>
        <w:spacing w:before="120" w:beforeLines="50" w:after="50" w:line="280" w:lineRule="exact"/>
        <w:ind w:firstLine="9" w:firstLineChars="3"/>
        <w:jc w:val="center"/>
        <w:rPr>
          <w:rFonts w:ascii="宋体" w:hAnsi="宋体" w:cs="宋体"/>
          <w:bCs/>
          <w:sz w:val="32"/>
          <w:szCs w:val="32"/>
          <w:highlight w:val="none"/>
        </w:rPr>
      </w:pPr>
    </w:p>
    <w:p w14:paraId="1E9D38E3">
      <w:pPr>
        <w:snapToGrid w:val="0"/>
        <w:spacing w:before="120" w:beforeLines="50" w:after="50" w:line="280" w:lineRule="exact"/>
        <w:ind w:firstLine="9" w:firstLineChars="3"/>
        <w:jc w:val="center"/>
        <w:rPr>
          <w:rFonts w:ascii="宋体" w:hAnsi="宋体" w:cs="宋体"/>
          <w:bCs/>
          <w:sz w:val="32"/>
          <w:szCs w:val="32"/>
          <w:highlight w:val="none"/>
        </w:rPr>
      </w:pPr>
    </w:p>
    <w:p w14:paraId="36E9923E">
      <w:pPr>
        <w:snapToGrid w:val="0"/>
        <w:spacing w:before="120" w:beforeLines="50" w:after="50"/>
        <w:ind w:firstLine="13" w:firstLineChars="3"/>
        <w:jc w:val="center"/>
        <w:rPr>
          <w:rFonts w:ascii="宋体" w:hAnsi="宋体" w:cs="宋体"/>
          <w:bCs/>
          <w:sz w:val="44"/>
          <w:szCs w:val="44"/>
          <w:highlight w:val="none"/>
        </w:rPr>
      </w:pPr>
      <w:r>
        <w:rPr>
          <w:rFonts w:hint="eastAsia" w:ascii="宋体" w:hAnsi="宋体" w:cs="宋体"/>
          <w:bCs/>
          <w:sz w:val="44"/>
          <w:szCs w:val="44"/>
          <w:highlight w:val="none"/>
        </w:rPr>
        <w:t>响应文件</w:t>
      </w:r>
    </w:p>
    <w:p w14:paraId="0B9DBEBB">
      <w:pPr>
        <w:snapToGrid w:val="0"/>
        <w:spacing w:before="120" w:beforeLines="50" w:after="50"/>
        <w:ind w:firstLine="9" w:firstLineChars="3"/>
        <w:jc w:val="center"/>
        <w:rPr>
          <w:rFonts w:ascii="宋体" w:hAnsi="宋体" w:cs="宋体"/>
          <w:bCs/>
          <w:sz w:val="32"/>
          <w:szCs w:val="32"/>
          <w:highlight w:val="none"/>
        </w:rPr>
      </w:pPr>
      <w:r>
        <w:rPr>
          <w:rFonts w:hint="eastAsia" w:ascii="宋体" w:hAnsi="宋体" w:cs="宋体"/>
          <w:bCs/>
          <w:sz w:val="32"/>
          <w:szCs w:val="32"/>
          <w:highlight w:val="none"/>
        </w:rPr>
        <w:t>（资格证明文件）</w:t>
      </w:r>
    </w:p>
    <w:p w14:paraId="6B354595">
      <w:pPr>
        <w:snapToGrid w:val="0"/>
        <w:spacing w:before="120" w:beforeLines="50" w:after="50"/>
        <w:ind w:firstLine="422"/>
        <w:rPr>
          <w:rFonts w:ascii="宋体" w:hAnsi="宋体" w:cs="宋体"/>
          <w:bCs/>
          <w:szCs w:val="21"/>
          <w:highlight w:val="none"/>
        </w:rPr>
      </w:pPr>
    </w:p>
    <w:p w14:paraId="405D6741">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项目名称：</w:t>
      </w:r>
    </w:p>
    <w:p w14:paraId="5B4244F8">
      <w:pPr>
        <w:snapToGrid w:val="0"/>
        <w:spacing w:before="120" w:beforeLines="50" w:after="50" w:line="280" w:lineRule="exact"/>
        <w:ind w:firstLine="675" w:firstLineChars="225"/>
        <w:rPr>
          <w:rFonts w:ascii="宋体" w:hAnsi="宋体" w:cs="宋体"/>
          <w:bCs/>
          <w:sz w:val="30"/>
          <w:szCs w:val="30"/>
          <w:highlight w:val="none"/>
        </w:rPr>
      </w:pPr>
    </w:p>
    <w:p w14:paraId="2E77C162">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项目编号：</w:t>
      </w:r>
    </w:p>
    <w:p w14:paraId="05D294C4">
      <w:pPr>
        <w:snapToGrid w:val="0"/>
        <w:spacing w:before="120" w:beforeLines="50" w:after="50" w:line="280" w:lineRule="exact"/>
        <w:ind w:firstLine="675" w:firstLineChars="225"/>
        <w:rPr>
          <w:rFonts w:ascii="宋体" w:hAnsi="宋体" w:cs="宋体"/>
          <w:bCs/>
          <w:sz w:val="30"/>
          <w:szCs w:val="30"/>
          <w:highlight w:val="none"/>
        </w:rPr>
      </w:pPr>
    </w:p>
    <w:p w14:paraId="02D8D356">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标    项：（如有则填写，无分标时填写“无”或者留空）</w:t>
      </w:r>
    </w:p>
    <w:p w14:paraId="1B89BC7F">
      <w:pPr>
        <w:snapToGrid w:val="0"/>
        <w:spacing w:before="120" w:beforeLines="50" w:after="50" w:line="280" w:lineRule="exact"/>
        <w:ind w:firstLine="675" w:firstLineChars="225"/>
        <w:rPr>
          <w:rFonts w:ascii="宋体" w:hAnsi="宋体" w:cs="宋体"/>
          <w:bCs/>
          <w:sz w:val="30"/>
          <w:szCs w:val="30"/>
          <w:highlight w:val="none"/>
        </w:rPr>
      </w:pPr>
    </w:p>
    <w:p w14:paraId="371B0685">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供应商名称：（加盖单位电子公章）</w:t>
      </w:r>
    </w:p>
    <w:p w14:paraId="39F31E8C">
      <w:pPr>
        <w:pStyle w:val="10"/>
        <w:snapToGrid w:val="0"/>
        <w:spacing w:before="100" w:beforeAutospacing="1" w:after="100" w:afterAutospacing="1" w:line="280" w:lineRule="exact"/>
        <w:ind w:firstLine="675" w:firstLineChars="225"/>
        <w:rPr>
          <w:rFonts w:ascii="宋体" w:hAnsi="宋体" w:cs="宋体"/>
          <w:bCs/>
          <w:sz w:val="30"/>
          <w:szCs w:val="30"/>
          <w:highlight w:val="none"/>
        </w:rPr>
      </w:pPr>
    </w:p>
    <w:p w14:paraId="1EAF6FAD">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供应商地址：</w:t>
      </w:r>
    </w:p>
    <w:p w14:paraId="6BFACA35">
      <w:pPr>
        <w:pStyle w:val="10"/>
        <w:snapToGrid w:val="0"/>
        <w:spacing w:before="50" w:after="50" w:line="280" w:lineRule="exact"/>
        <w:ind w:firstLine="675" w:firstLineChars="225"/>
        <w:rPr>
          <w:rFonts w:ascii="宋体" w:hAnsi="宋体" w:cs="宋体"/>
          <w:bCs/>
          <w:sz w:val="30"/>
          <w:szCs w:val="30"/>
          <w:highlight w:val="none"/>
        </w:rPr>
      </w:pPr>
    </w:p>
    <w:p w14:paraId="127E867F">
      <w:pPr>
        <w:snapToGrid w:val="0"/>
        <w:spacing w:before="120" w:beforeLines="50" w:after="50"/>
        <w:ind w:firstLine="602"/>
        <w:jc w:val="center"/>
        <w:rPr>
          <w:rFonts w:ascii="宋体" w:hAnsi="宋体" w:cs="宋体"/>
          <w:sz w:val="30"/>
          <w:szCs w:val="30"/>
          <w:highlight w:val="none"/>
        </w:rPr>
      </w:pPr>
    </w:p>
    <w:p w14:paraId="4B257888">
      <w:pPr>
        <w:snapToGrid w:val="0"/>
        <w:spacing w:before="120" w:beforeLines="50" w:after="50"/>
        <w:ind w:firstLine="602"/>
        <w:jc w:val="center"/>
        <w:rPr>
          <w:rFonts w:ascii="宋体" w:hAnsi="宋体" w:cs="宋体"/>
          <w:sz w:val="30"/>
          <w:szCs w:val="30"/>
          <w:highlight w:val="none"/>
        </w:rPr>
      </w:pPr>
    </w:p>
    <w:p w14:paraId="65E44189">
      <w:pPr>
        <w:snapToGrid w:val="0"/>
        <w:spacing w:before="120" w:beforeLines="50" w:after="50"/>
        <w:ind w:firstLine="602"/>
        <w:jc w:val="center"/>
        <w:rPr>
          <w:rFonts w:ascii="宋体" w:hAnsi="宋体" w:cs="宋体"/>
          <w:sz w:val="30"/>
          <w:szCs w:val="30"/>
          <w:highlight w:val="none"/>
        </w:rPr>
      </w:pPr>
    </w:p>
    <w:p w14:paraId="378487AA">
      <w:pPr>
        <w:snapToGrid w:val="0"/>
        <w:spacing w:before="120" w:beforeLines="50" w:after="50"/>
        <w:ind w:firstLine="602"/>
        <w:jc w:val="center"/>
        <w:rPr>
          <w:rFonts w:ascii="宋体" w:hAnsi="宋体" w:cs="宋体"/>
          <w:sz w:val="30"/>
          <w:szCs w:val="30"/>
          <w:highlight w:val="none"/>
        </w:rPr>
      </w:pPr>
    </w:p>
    <w:p w14:paraId="20AA938A">
      <w:pPr>
        <w:snapToGrid w:val="0"/>
        <w:spacing w:before="120" w:beforeLines="50" w:after="50"/>
        <w:ind w:firstLine="602"/>
        <w:jc w:val="center"/>
        <w:rPr>
          <w:rFonts w:ascii="宋体" w:hAnsi="宋体" w:cs="宋体"/>
          <w:sz w:val="30"/>
          <w:szCs w:val="30"/>
          <w:highlight w:val="none"/>
        </w:rPr>
      </w:pPr>
      <w:r>
        <w:rPr>
          <w:rFonts w:hint="eastAsia" w:ascii="宋体" w:hAnsi="宋体" w:cs="宋体"/>
          <w:sz w:val="30"/>
          <w:szCs w:val="30"/>
          <w:highlight w:val="none"/>
        </w:rPr>
        <w:t>年   月   日</w:t>
      </w:r>
    </w:p>
    <w:p w14:paraId="426FFD38">
      <w:pPr>
        <w:snapToGrid w:val="0"/>
        <w:spacing w:before="50" w:after="50"/>
        <w:ind w:firstLine="420"/>
        <w:rPr>
          <w:rFonts w:ascii="宋体" w:hAnsi="宋体" w:cs="宋体"/>
          <w:b/>
          <w:szCs w:val="21"/>
          <w:highlight w:val="none"/>
        </w:rPr>
      </w:pPr>
    </w:p>
    <w:p w14:paraId="0FF06B45">
      <w:pPr>
        <w:snapToGrid w:val="0"/>
        <w:spacing w:before="120" w:beforeLines="50" w:after="50" w:line="330" w:lineRule="exact"/>
        <w:ind w:firstLine="420"/>
        <w:jc w:val="center"/>
        <w:rPr>
          <w:rFonts w:ascii="宋体" w:hAnsi="宋体" w:cs="宋体"/>
          <w:b/>
          <w:szCs w:val="21"/>
          <w:highlight w:val="none"/>
        </w:rPr>
      </w:pPr>
      <w:r>
        <w:rPr>
          <w:rFonts w:hint="eastAsia" w:ascii="宋体" w:hAnsi="宋体" w:cs="宋体"/>
          <w:b/>
          <w:szCs w:val="21"/>
          <w:highlight w:val="none"/>
        </w:rPr>
        <w:br w:type="page"/>
      </w:r>
    </w:p>
    <w:p w14:paraId="18808537">
      <w:pPr>
        <w:snapToGrid w:val="0"/>
        <w:spacing w:before="120" w:beforeLines="50" w:after="50" w:line="330" w:lineRule="exact"/>
        <w:ind w:firstLine="420"/>
        <w:jc w:val="center"/>
        <w:rPr>
          <w:rFonts w:ascii="宋体" w:hAnsi="宋体" w:cs="宋体"/>
          <w:b/>
          <w:szCs w:val="21"/>
          <w:highlight w:val="none"/>
        </w:rPr>
      </w:pPr>
    </w:p>
    <w:p w14:paraId="72196425">
      <w:pPr>
        <w:snapToGrid w:val="0"/>
        <w:spacing w:before="120" w:beforeLines="50" w:after="50" w:line="330" w:lineRule="exact"/>
        <w:ind w:firstLine="880"/>
        <w:jc w:val="center"/>
        <w:rPr>
          <w:rFonts w:ascii="宋体" w:hAnsi="宋体" w:cs="宋体"/>
          <w:b/>
          <w:sz w:val="44"/>
          <w:szCs w:val="44"/>
          <w:highlight w:val="none"/>
        </w:rPr>
      </w:pPr>
      <w:r>
        <w:rPr>
          <w:rFonts w:hint="eastAsia" w:ascii="宋体" w:hAnsi="宋体" w:cs="宋体"/>
          <w:b/>
          <w:sz w:val="44"/>
          <w:szCs w:val="44"/>
          <w:highlight w:val="none"/>
        </w:rPr>
        <w:t>目录</w:t>
      </w:r>
    </w:p>
    <w:p w14:paraId="5086D6E6">
      <w:pPr>
        <w:snapToGrid w:val="0"/>
        <w:spacing w:before="120" w:beforeLines="50" w:after="50" w:line="330" w:lineRule="exact"/>
        <w:ind w:firstLine="562"/>
        <w:jc w:val="center"/>
        <w:rPr>
          <w:rFonts w:ascii="宋体" w:hAnsi="宋体" w:cs="宋体"/>
          <w:sz w:val="28"/>
          <w:szCs w:val="28"/>
          <w:highlight w:val="none"/>
        </w:rPr>
      </w:pPr>
    </w:p>
    <w:p w14:paraId="76804E77">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1、资格证明文件</w:t>
      </w:r>
    </w:p>
    <w:p w14:paraId="72F1FFC3">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1.1磋商声明书…………………………………………………………………………</w:t>
      </w:r>
    </w:p>
    <w:p w14:paraId="5155C262">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1.2投标供应商合法的主体资格证明（如营业执照、事业单位法人证书、执业许可证、个体工商户营业执照、自然人身份证等）复印件………………………………</w:t>
      </w:r>
    </w:p>
    <w:p w14:paraId="0A75806F">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1.3政府采购供应商资格信用承诺函…………………………………</w:t>
      </w:r>
    </w:p>
    <w:p w14:paraId="22E46E90">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1.4参加政府采购活动前三年内在经营活动中没有重大违法记录和不良信用记录的书面声明书………</w:t>
      </w:r>
    </w:p>
    <w:p w14:paraId="2D2411C7">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1.5总公司“营业执照”副本复印件和总公司对供应商的授权书原件（分支机构参与投标时提供）………</w:t>
      </w:r>
    </w:p>
    <w:p w14:paraId="63FC4ECE">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1.6供应商直接控股、管理关系信息表……………………………………</w:t>
      </w:r>
    </w:p>
    <w:p w14:paraId="31DD561D">
      <w:pPr>
        <w:tabs>
          <w:tab w:val="left" w:pos="2625"/>
        </w:tabs>
        <w:spacing w:line="360" w:lineRule="auto"/>
        <w:ind w:firstLine="420"/>
        <w:jc w:val="left"/>
        <w:rPr>
          <w:rFonts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一、磋商声明书格式</w:t>
      </w:r>
    </w:p>
    <w:p w14:paraId="42DE6DCE">
      <w:pPr>
        <w:spacing w:line="320" w:lineRule="exact"/>
        <w:ind w:firstLine="640"/>
        <w:jc w:val="center"/>
        <w:rPr>
          <w:rFonts w:ascii="宋体" w:hAnsi="宋体" w:cs="宋体"/>
          <w:b/>
          <w:sz w:val="32"/>
          <w:szCs w:val="32"/>
          <w:highlight w:val="none"/>
        </w:rPr>
      </w:pPr>
      <w:r>
        <w:rPr>
          <w:rFonts w:hint="eastAsia" w:ascii="宋体" w:hAnsi="宋体" w:cs="宋体"/>
          <w:b/>
          <w:sz w:val="32"/>
          <w:szCs w:val="32"/>
          <w:highlight w:val="none"/>
        </w:rPr>
        <w:t>磋商声明书</w:t>
      </w:r>
    </w:p>
    <w:p w14:paraId="69ED8BED">
      <w:pPr>
        <w:spacing w:line="320" w:lineRule="exact"/>
        <w:ind w:firstLine="640"/>
        <w:jc w:val="center"/>
        <w:rPr>
          <w:rFonts w:ascii="宋体" w:hAnsi="宋体" w:cs="宋体"/>
          <w:b/>
          <w:sz w:val="32"/>
          <w:szCs w:val="32"/>
          <w:highlight w:val="none"/>
        </w:rPr>
      </w:pPr>
    </w:p>
    <w:p w14:paraId="7BC4131C">
      <w:pPr>
        <w:pStyle w:val="24"/>
        <w:ind w:firstLine="422"/>
        <w:rPr>
          <w:color w:val="auto"/>
          <w:highlight w:val="none"/>
        </w:rPr>
      </w:pPr>
      <w:r>
        <w:rPr>
          <w:rFonts w:hint="eastAsia"/>
          <w:color w:val="auto"/>
          <w:highlight w:val="none"/>
        </w:rPr>
        <w:t>致：（采购人单位名称）：</w:t>
      </w:r>
    </w:p>
    <w:p w14:paraId="5C52DEAC">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我方愿意参加贵方组织的</w:t>
      </w:r>
      <w:r>
        <w:rPr>
          <w:rFonts w:hint="eastAsia" w:ascii="宋体" w:hAnsi="宋体" w:cs="宋体"/>
          <w:szCs w:val="21"/>
          <w:highlight w:val="none"/>
          <w:u w:val="single"/>
        </w:rPr>
        <w:t xml:space="preserve">   （项目名称）  </w:t>
      </w:r>
      <w:r>
        <w:rPr>
          <w:rFonts w:hint="eastAsia" w:ascii="宋体" w:hAnsi="宋体" w:cs="宋体"/>
          <w:szCs w:val="21"/>
          <w:highlight w:val="none"/>
        </w:rPr>
        <w:t>项目的竞标，为便于贵方公正、择优地确定成交供应商及其竞标产品和服务，我方就本次竞标有关事项郑重声明如下：</w:t>
      </w:r>
    </w:p>
    <w:p w14:paraId="27FFC6D6">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我方向贵方提交的所有响应文件、资料都是准确的和真实的。</w:t>
      </w:r>
    </w:p>
    <w:p w14:paraId="0AC45469">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20DB65B">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在此，我方宣布同意如下：</w:t>
      </w:r>
    </w:p>
    <w:p w14:paraId="70F26EA2">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）将按磋商文件的约定履行合同责任和义务；</w:t>
      </w:r>
    </w:p>
    <w:p w14:paraId="62831425">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）已详细审查全部磋商文件，包括澄清或者更正公告（如有）；</w:t>
      </w:r>
    </w:p>
    <w:p w14:paraId="21062055">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）同意提供按照贵方可能要求的与谈判有关的一切数据或者资料；</w:t>
      </w:r>
    </w:p>
    <w:p w14:paraId="180D29EA">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）响应磋商文件规定的响应文件有效期。</w:t>
      </w:r>
    </w:p>
    <w:p w14:paraId="70FA5714">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我方承诺符合《中华人民共和国政府采购法》第二十二条规定：</w:t>
      </w:r>
    </w:p>
    <w:p w14:paraId="6DFD6347">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）具有独立承担民事责任的能力；</w:t>
      </w:r>
    </w:p>
    <w:p w14:paraId="44E3020D">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）具有良好的商业信誉和健全的财务会计制度；</w:t>
      </w:r>
    </w:p>
    <w:p w14:paraId="3B1D1FCC">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）具有履行合同所必需的设备和专业技术能力；</w:t>
      </w:r>
    </w:p>
    <w:p w14:paraId="06BEBE34">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）有依法缴纳税收和社会保障资金的良好记录；</w:t>
      </w:r>
    </w:p>
    <w:p w14:paraId="5721BEA8">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）参加政府采购活动前三年内，在经营活动中没有重大违法记录；</w:t>
      </w:r>
    </w:p>
    <w:p w14:paraId="0DC23705">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6</w:t>
      </w:r>
      <w:r>
        <w:rPr>
          <w:rFonts w:hint="eastAsia" w:ascii="宋体" w:hAnsi="宋体" w:cs="宋体"/>
          <w:szCs w:val="21"/>
          <w:highlight w:val="none"/>
        </w:rPr>
        <w:t>）法律、行政法规规定的其他条件。</w:t>
      </w:r>
    </w:p>
    <w:p w14:paraId="78E4170E">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1AA8B73">
      <w:pPr>
        <w:snapToGrid w:val="0"/>
        <w:spacing w:before="50" w:after="50"/>
        <w:ind w:firstLine="420" w:firstLineChars="200"/>
        <w:jc w:val="left"/>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如均未选择则视为同意将合同进行公示）</w:t>
      </w:r>
    </w:p>
    <w:p w14:paraId="081A0DDC">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□我方本次响应文件内容中未涉及商业秘密；</w:t>
      </w:r>
    </w:p>
    <w:p w14:paraId="12709ED2">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□我方本次响应文件涉及商业秘密的内容有：</w:t>
      </w:r>
    </w:p>
    <w:p w14:paraId="43AE54B8">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w:t>
      </w:r>
      <w:r>
        <w:rPr>
          <w:rFonts w:hint="eastAsia" w:ascii="宋体" w:hAnsi="宋体" w:cs="宋体"/>
          <w:szCs w:val="21"/>
          <w:highlight w:val="none"/>
        </w:rPr>
        <w:t>以上事项如有虚假或者隐瞒，我方愿意承担一切后果，并不再寻求任何旨在减轻或者免除法律责任的辩解。</w:t>
      </w:r>
    </w:p>
    <w:p w14:paraId="16274C29">
      <w:pPr>
        <w:pStyle w:val="24"/>
        <w:ind w:firstLine="422"/>
        <w:rPr>
          <w:color w:val="auto"/>
          <w:highlight w:val="none"/>
        </w:rPr>
      </w:pPr>
      <w:r>
        <w:rPr>
          <w:rFonts w:hint="eastAsia"/>
          <w:color w:val="auto"/>
          <w:highlight w:val="none"/>
        </w:rPr>
        <w:t>供应商名称（电子签章）：</w:t>
      </w:r>
    </w:p>
    <w:p w14:paraId="0B155AF9">
      <w:pPr>
        <w:snapToGrid w:val="0"/>
        <w:spacing w:before="50" w:after="50"/>
        <w:ind w:left="-6" w:leftChars="-3" w:right="-817" w:rightChars="-389" w:firstLine="6720" w:firstLineChars="3200"/>
        <w:rPr>
          <w:rFonts w:ascii="宋体" w:hAnsi="宋体" w:cs="宋体"/>
          <w:szCs w:val="21"/>
          <w:highlight w:val="none"/>
        </w:rPr>
      </w:pPr>
      <w:r>
        <w:rPr>
          <w:rFonts w:hint="eastAsia" w:ascii="宋体" w:hAnsi="宋体" w:cs="宋体"/>
          <w:szCs w:val="21"/>
          <w:highlight w:val="none"/>
        </w:rPr>
        <w:t>日期：    年   月   日</w:t>
      </w:r>
    </w:p>
    <w:p w14:paraId="32AA60AC">
      <w:pPr>
        <w:spacing w:line="360" w:lineRule="auto"/>
        <w:ind w:firstLine="363" w:firstLineChars="202"/>
        <w:rPr>
          <w:sz w:val="18"/>
          <w:szCs w:val="18"/>
          <w:highlight w:val="none"/>
        </w:rPr>
      </w:pPr>
      <w:r>
        <w:rPr>
          <w:rFonts w:hint="eastAsia"/>
          <w:sz w:val="18"/>
          <w:szCs w:val="18"/>
          <w:highlight w:val="none"/>
        </w:rPr>
        <w:t>说明：</w:t>
      </w:r>
    </w:p>
    <w:p w14:paraId="738A426A">
      <w:pPr>
        <w:spacing w:line="360" w:lineRule="auto"/>
        <w:ind w:firstLine="363" w:firstLineChars="202"/>
        <w:rPr>
          <w:sz w:val="18"/>
          <w:szCs w:val="18"/>
          <w:highlight w:val="none"/>
        </w:rPr>
      </w:pPr>
      <w:r>
        <w:rPr>
          <w:sz w:val="18"/>
          <w:szCs w:val="18"/>
          <w:highlight w:val="none"/>
        </w:rPr>
        <w:t>1.</w:t>
      </w:r>
      <w:r>
        <w:rPr>
          <w:rFonts w:hint="eastAsia"/>
          <w:sz w:val="18"/>
          <w:szCs w:val="18"/>
          <w:highlight w:val="none"/>
        </w:rPr>
        <w:t>供应商可以自行通过“信用中国”（</w:t>
      </w:r>
      <w:r>
        <w:rPr>
          <w:sz w:val="18"/>
          <w:szCs w:val="18"/>
          <w:highlight w:val="none"/>
        </w:rPr>
        <w:t>www.creditchina.gov.cn</w:t>
      </w:r>
      <w:r>
        <w:rPr>
          <w:rFonts w:hint="eastAsia"/>
          <w:sz w:val="18"/>
          <w:szCs w:val="18"/>
          <w:highlight w:val="none"/>
        </w:rPr>
        <w:t>）和“中国政府采购网”网站（</w:t>
      </w:r>
      <w:r>
        <w:rPr>
          <w:sz w:val="18"/>
          <w:szCs w:val="18"/>
          <w:highlight w:val="none"/>
        </w:rPr>
        <w:t>www.ccgp.gov.cn</w:t>
      </w:r>
      <w:r>
        <w:rPr>
          <w:rFonts w:hint="eastAsia"/>
          <w:sz w:val="18"/>
          <w:szCs w:val="18"/>
          <w:highlight w:val="none"/>
        </w:rPr>
        <w:t>）查询供应商相关主体的信用记录。查询时间为本项目投标截止时间前</w:t>
      </w:r>
      <w:r>
        <w:rPr>
          <w:sz w:val="18"/>
          <w:szCs w:val="18"/>
          <w:highlight w:val="none"/>
        </w:rPr>
        <w:t>10</w:t>
      </w:r>
      <w:r>
        <w:rPr>
          <w:rFonts w:hint="eastAsia"/>
          <w:sz w:val="18"/>
          <w:szCs w:val="18"/>
          <w:highlight w:val="none"/>
        </w:rPr>
        <w:t>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14:paraId="140D73C1">
      <w:pPr>
        <w:spacing w:line="360" w:lineRule="auto"/>
        <w:ind w:firstLine="363" w:firstLineChars="202"/>
        <w:rPr>
          <w:sz w:val="18"/>
          <w:szCs w:val="18"/>
          <w:highlight w:val="none"/>
        </w:rPr>
      </w:pPr>
      <w:r>
        <w:rPr>
          <w:sz w:val="18"/>
          <w:szCs w:val="18"/>
          <w:highlight w:val="none"/>
        </w:rPr>
        <w:t>2.</w:t>
      </w:r>
      <w:r>
        <w:rPr>
          <w:rFonts w:hint="eastAsia"/>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02856AD">
      <w:pPr>
        <w:spacing w:line="360" w:lineRule="auto"/>
        <w:ind w:firstLine="363" w:firstLineChars="202"/>
        <w:rPr>
          <w:sz w:val="18"/>
          <w:szCs w:val="18"/>
          <w:highlight w:val="none"/>
        </w:rPr>
      </w:pPr>
      <w:r>
        <w:rPr>
          <w:sz w:val="18"/>
          <w:szCs w:val="18"/>
          <w:highlight w:val="none"/>
        </w:rPr>
        <w:t>3.</w:t>
      </w:r>
      <w:r>
        <w:rPr>
          <w:rFonts w:hint="eastAsia"/>
          <w:sz w:val="18"/>
          <w:szCs w:val="18"/>
          <w:highlight w:val="none"/>
        </w:rPr>
        <w:t>如为联合体投标，盖章处须加盖联合体各方公章，否则投标无效。</w:t>
      </w:r>
    </w:p>
    <w:p w14:paraId="0F436FE6">
      <w:pPr>
        <w:spacing w:line="360" w:lineRule="auto"/>
        <w:ind w:firstLine="480"/>
        <w:rPr>
          <w:rFonts w:ascii="宋体" w:hAnsi="宋体"/>
          <w:b/>
          <w:bCs/>
          <w:sz w:val="24"/>
          <w:highlight w:val="none"/>
        </w:rPr>
      </w:pPr>
    </w:p>
    <w:p w14:paraId="09BBC019">
      <w:pPr>
        <w:spacing w:line="360" w:lineRule="auto"/>
        <w:ind w:firstLine="480"/>
        <w:rPr>
          <w:rFonts w:ascii="宋体" w:hAnsi="宋体"/>
          <w:b/>
          <w:bCs/>
          <w:sz w:val="24"/>
          <w:highlight w:val="none"/>
        </w:rPr>
      </w:pPr>
      <w:r>
        <w:rPr>
          <w:rFonts w:hint="eastAsia" w:ascii="宋体" w:hAnsi="宋体"/>
          <w:b/>
          <w:bCs/>
          <w:sz w:val="24"/>
          <w:highlight w:val="none"/>
        </w:rPr>
        <w:t>二、政府采购供应商资格信用承诺函格式</w:t>
      </w:r>
    </w:p>
    <w:p w14:paraId="241E4C25">
      <w:pPr>
        <w:autoSpaceDE w:val="0"/>
        <w:autoSpaceDN w:val="0"/>
        <w:adjustRightInd w:val="0"/>
        <w:spacing w:line="400" w:lineRule="exact"/>
        <w:ind w:firstLine="420"/>
        <w:jc w:val="left"/>
        <w:rPr>
          <w:rFonts w:ascii="宋体" w:hAnsi="宋体" w:cs="宋体"/>
          <w:b/>
          <w:bCs/>
          <w:szCs w:val="21"/>
          <w:highlight w:val="none"/>
        </w:rPr>
      </w:pPr>
    </w:p>
    <w:p w14:paraId="16A0D519">
      <w:pPr>
        <w:autoSpaceDE w:val="0"/>
        <w:autoSpaceDN w:val="0"/>
        <w:adjustRightInd w:val="0"/>
        <w:ind w:firstLine="420"/>
        <w:jc w:val="center"/>
        <w:rPr>
          <w:rFonts w:ascii="宋体" w:hAnsi="宋体" w:cs="宋体"/>
          <w:b/>
          <w:bCs/>
          <w:szCs w:val="21"/>
          <w:highlight w:val="none"/>
        </w:rPr>
      </w:pPr>
      <w:r>
        <w:rPr>
          <w:rFonts w:hint="eastAsia" w:ascii="宋体" w:hAnsi="宋体" w:cs="宋体"/>
          <w:b/>
          <w:bCs/>
          <w:szCs w:val="21"/>
          <w:highlight w:val="none"/>
        </w:rPr>
        <w:t>政府采购供应商资格信用承诺函</w:t>
      </w:r>
    </w:p>
    <w:p w14:paraId="35E1078B">
      <w:pPr>
        <w:pStyle w:val="33"/>
        <w:rPr>
          <w:rFonts w:ascii="宋体" w:hAnsi="宋体" w:cs="宋体"/>
          <w:sz w:val="21"/>
          <w:szCs w:val="21"/>
          <w:highlight w:val="none"/>
        </w:rPr>
      </w:pPr>
    </w:p>
    <w:p w14:paraId="6E393889">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致：</w:t>
      </w:r>
      <w:r>
        <w:rPr>
          <w:rFonts w:hint="eastAsia" w:ascii="宋体" w:hAnsi="宋体" w:cs="宋体"/>
          <w:spacing w:val="6"/>
          <w:szCs w:val="21"/>
          <w:highlight w:val="none"/>
          <w:u w:val="single"/>
        </w:rPr>
        <w:t>（采购人名称）、（代理机构名称）</w:t>
      </w:r>
      <w:r>
        <w:rPr>
          <w:rFonts w:hint="eastAsia" w:ascii="宋体" w:hAnsi="宋体" w:cs="宋体"/>
          <w:spacing w:val="6"/>
          <w:szCs w:val="21"/>
          <w:highlight w:val="none"/>
        </w:rPr>
        <w:t>：</w:t>
      </w:r>
    </w:p>
    <w:p w14:paraId="182CEB9B">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我方自愿参加项目（项目编号：）的政府采购活动，并郑重承诺我方符合《中华人民共和国政府采购法》第二十二条规定的条件： </w:t>
      </w:r>
    </w:p>
    <w:p w14:paraId="50570AC4">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（一）具有独立承担民事责任的能力； </w:t>
      </w:r>
    </w:p>
    <w:p w14:paraId="2231F69E">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（二）具有良好的商业信誉和健全的财务会计制度； </w:t>
      </w:r>
    </w:p>
    <w:p w14:paraId="626FD653">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（三）具有履行合同所必需的设备和专业技术能力； </w:t>
      </w:r>
    </w:p>
    <w:p w14:paraId="3718B49E">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（四）有依法缴纳税收和社会保障资金的良好记录； </w:t>
      </w:r>
    </w:p>
    <w:p w14:paraId="318C0C94">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（五）参加政府采购活动前三年内，在经营活动中没有重大违法记录； </w:t>
      </w:r>
    </w:p>
    <w:p w14:paraId="69CB93E7">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（六）法律、行政法规规定的其他条件。 </w:t>
      </w:r>
    </w:p>
    <w:p w14:paraId="04138605">
      <w:pPr>
        <w:autoSpaceDE w:val="0"/>
        <w:autoSpaceDN w:val="0"/>
        <w:adjustRightInd w:val="0"/>
        <w:spacing w:line="400" w:lineRule="exact"/>
        <w:ind w:firstLine="446"/>
        <w:rPr>
          <w:rFonts w:ascii="宋体" w:hAnsi="宋体" w:cs="宋体"/>
          <w:spacing w:val="6"/>
          <w:szCs w:val="21"/>
          <w:highlight w:val="none"/>
        </w:rPr>
      </w:pPr>
      <w:r>
        <w:rPr>
          <w:rFonts w:hint="eastAsia" w:ascii="宋体" w:hAnsi="宋体" w:cs="宋体"/>
          <w:spacing w:val="6"/>
          <w:szCs w:val="21"/>
          <w:highlight w:val="none"/>
        </w:rPr>
        <w:t xml:space="preserve">我方保证上述承诺事项的真实性，如有弄虚作假或其他违法违规行为，愿意承担一切法律责任，并承担因此所造成的一切损失。 </w:t>
      </w:r>
    </w:p>
    <w:p w14:paraId="77121ECA">
      <w:pPr>
        <w:autoSpaceDE w:val="0"/>
        <w:autoSpaceDN w:val="0"/>
        <w:adjustRightInd w:val="0"/>
        <w:spacing w:line="400" w:lineRule="exact"/>
        <w:ind w:firstLine="444"/>
        <w:rPr>
          <w:rFonts w:ascii="宋体" w:hAnsi="宋体" w:cs="宋体"/>
          <w:spacing w:val="6"/>
          <w:szCs w:val="21"/>
          <w:highlight w:val="none"/>
        </w:rPr>
      </w:pPr>
      <w:r>
        <w:rPr>
          <w:rFonts w:hint="eastAsia" w:ascii="宋体" w:hAnsi="宋体" w:cs="宋体"/>
          <w:b/>
          <w:bCs/>
          <w:spacing w:val="6"/>
          <w:szCs w:val="21"/>
          <w:highlight w:val="none"/>
        </w:rPr>
        <w:t>特此声明！</w:t>
      </w:r>
    </w:p>
    <w:p w14:paraId="5CE10367">
      <w:pPr>
        <w:pStyle w:val="40"/>
        <w:spacing w:line="400" w:lineRule="exact"/>
        <w:ind w:firstLine="444"/>
        <w:rPr>
          <w:rFonts w:ascii="宋体" w:hAnsi="宋体" w:cs="宋体"/>
          <w:spacing w:val="6"/>
          <w:szCs w:val="21"/>
          <w:highlight w:val="none"/>
        </w:rPr>
      </w:pPr>
    </w:p>
    <w:p w14:paraId="27EE49AD">
      <w:pPr>
        <w:spacing w:line="400" w:lineRule="exact"/>
        <w:ind w:firstLine="422"/>
        <w:rPr>
          <w:rFonts w:ascii="宋体" w:hAnsi="宋体" w:cs="宋体"/>
          <w:szCs w:val="21"/>
          <w:highlight w:val="none"/>
        </w:rPr>
      </w:pPr>
    </w:p>
    <w:p w14:paraId="7165CEC2">
      <w:pPr>
        <w:spacing w:line="400" w:lineRule="exact"/>
        <w:ind w:firstLine="422"/>
        <w:jc w:val="center"/>
        <w:rPr>
          <w:rFonts w:ascii="宋体" w:hAnsi="宋体" w:cs="宋体"/>
          <w:szCs w:val="21"/>
          <w:highlight w:val="none"/>
          <w:u w:val="single"/>
        </w:rPr>
      </w:pPr>
      <w:r>
        <w:rPr>
          <w:rFonts w:hint="eastAsia" w:ascii="宋体" w:hAnsi="宋体" w:cs="宋体"/>
          <w:szCs w:val="21"/>
          <w:highlight w:val="none"/>
        </w:rPr>
        <w:t xml:space="preserve">           法定代表人或委托代理人</w:t>
      </w:r>
      <w:r>
        <w:rPr>
          <w:rFonts w:hint="eastAsia" w:ascii="宋体" w:hAnsi="宋体" w:cs="宋体"/>
          <w:b/>
          <w:bCs/>
          <w:szCs w:val="21"/>
          <w:highlight w:val="none"/>
        </w:rPr>
        <w:t>（签字）：</w:t>
      </w:r>
    </w:p>
    <w:p w14:paraId="062A5EB0">
      <w:pPr>
        <w:spacing w:line="400" w:lineRule="exact"/>
        <w:ind w:firstLine="422"/>
        <w:jc w:val="center"/>
        <w:rPr>
          <w:rFonts w:ascii="宋体" w:hAnsi="宋体" w:cs="宋体"/>
          <w:szCs w:val="21"/>
          <w:highlight w:val="none"/>
          <w:u w:val="single"/>
        </w:rPr>
      </w:pPr>
    </w:p>
    <w:p w14:paraId="7A55EDE2">
      <w:pPr>
        <w:pStyle w:val="24"/>
        <w:ind w:firstLine="3780" w:firstLineChars="1800"/>
        <w:rPr>
          <w:color w:val="auto"/>
          <w:highlight w:val="none"/>
        </w:rPr>
      </w:pPr>
      <w:r>
        <w:rPr>
          <w:rFonts w:hint="eastAsia"/>
          <w:color w:val="auto"/>
          <w:highlight w:val="none"/>
        </w:rPr>
        <w:t>政府采购供应商</w:t>
      </w:r>
      <w:r>
        <w:rPr>
          <w:rFonts w:hint="eastAsia"/>
          <w:b/>
          <w:bCs/>
          <w:color w:val="auto"/>
          <w:highlight w:val="none"/>
        </w:rPr>
        <w:t>（CA电子签章）</w:t>
      </w:r>
      <w:r>
        <w:rPr>
          <w:rFonts w:hint="eastAsia"/>
          <w:color w:val="auto"/>
          <w:highlight w:val="none"/>
        </w:rPr>
        <w:t>：</w:t>
      </w:r>
    </w:p>
    <w:p w14:paraId="43762713">
      <w:pPr>
        <w:pStyle w:val="24"/>
        <w:ind w:firstLine="422"/>
        <w:rPr>
          <w:color w:val="auto"/>
          <w:highlight w:val="none"/>
        </w:rPr>
      </w:pPr>
    </w:p>
    <w:p w14:paraId="7E66C989">
      <w:pPr>
        <w:pStyle w:val="24"/>
        <w:ind w:firstLine="3780" w:firstLineChars="1800"/>
        <w:rPr>
          <w:color w:val="auto"/>
          <w:highlight w:val="none"/>
        </w:rPr>
      </w:pPr>
      <w:r>
        <w:rPr>
          <w:rFonts w:hint="eastAsia"/>
          <w:color w:val="auto"/>
          <w:highlight w:val="none"/>
        </w:rPr>
        <w:t>日期：       年   月   日</w:t>
      </w:r>
    </w:p>
    <w:p w14:paraId="572D8A17">
      <w:pPr>
        <w:pStyle w:val="24"/>
        <w:ind w:firstLine="422"/>
        <w:rPr>
          <w:color w:val="auto"/>
          <w:highlight w:val="none"/>
        </w:rPr>
      </w:pPr>
    </w:p>
    <w:p w14:paraId="66DDB07C">
      <w:pPr>
        <w:pStyle w:val="24"/>
        <w:ind w:firstLine="422"/>
        <w:rPr>
          <w:color w:val="auto"/>
          <w:highlight w:val="none"/>
        </w:rPr>
      </w:pPr>
    </w:p>
    <w:p w14:paraId="11C8BA15">
      <w:pPr>
        <w:pStyle w:val="24"/>
        <w:ind w:firstLine="422"/>
        <w:rPr>
          <w:color w:val="auto"/>
          <w:highlight w:val="none"/>
        </w:rPr>
      </w:pPr>
    </w:p>
    <w:p w14:paraId="2A359A41">
      <w:pPr>
        <w:pStyle w:val="24"/>
        <w:ind w:firstLine="422"/>
        <w:rPr>
          <w:color w:val="auto"/>
          <w:highlight w:val="none"/>
        </w:rPr>
      </w:pPr>
    </w:p>
    <w:p w14:paraId="2CDE438E">
      <w:pPr>
        <w:pStyle w:val="24"/>
        <w:ind w:firstLine="422"/>
        <w:rPr>
          <w:color w:val="auto"/>
          <w:highlight w:val="none"/>
        </w:rPr>
      </w:pPr>
    </w:p>
    <w:p w14:paraId="20BF0BA9">
      <w:pPr>
        <w:pStyle w:val="24"/>
        <w:ind w:firstLine="422"/>
        <w:rPr>
          <w:color w:val="auto"/>
          <w:highlight w:val="none"/>
        </w:rPr>
      </w:pPr>
    </w:p>
    <w:p w14:paraId="43B66D89">
      <w:pPr>
        <w:pStyle w:val="24"/>
        <w:ind w:firstLine="422"/>
        <w:rPr>
          <w:color w:val="auto"/>
          <w:highlight w:val="none"/>
        </w:rPr>
      </w:pPr>
    </w:p>
    <w:p w14:paraId="2271A4E1">
      <w:pPr>
        <w:pStyle w:val="24"/>
        <w:ind w:firstLine="422"/>
        <w:rPr>
          <w:color w:val="auto"/>
          <w:highlight w:val="none"/>
        </w:rPr>
      </w:pPr>
    </w:p>
    <w:p w14:paraId="5E3CCA7F">
      <w:pPr>
        <w:pStyle w:val="24"/>
        <w:ind w:firstLine="422"/>
        <w:rPr>
          <w:color w:val="auto"/>
          <w:highlight w:val="none"/>
        </w:rPr>
      </w:pPr>
    </w:p>
    <w:p w14:paraId="46768452">
      <w:pPr>
        <w:pStyle w:val="24"/>
        <w:ind w:firstLine="422"/>
        <w:rPr>
          <w:color w:val="auto"/>
          <w:highlight w:val="none"/>
        </w:rPr>
      </w:pPr>
    </w:p>
    <w:p w14:paraId="6E00C0E5">
      <w:pPr>
        <w:snapToGrid w:val="0"/>
        <w:spacing w:before="120" w:beforeLines="50" w:after="50" w:line="400" w:lineRule="exact"/>
        <w:ind w:firstLine="420"/>
        <w:rPr>
          <w:rFonts w:ascii="宋体" w:hAnsi="宋体" w:cs="宋体"/>
          <w:b/>
          <w:highlight w:val="none"/>
        </w:rPr>
      </w:pPr>
    </w:p>
    <w:p w14:paraId="3D51BC08">
      <w:pPr>
        <w:snapToGrid w:val="0"/>
        <w:spacing w:before="120" w:beforeLines="50" w:after="50" w:line="400" w:lineRule="exact"/>
        <w:ind w:firstLine="420"/>
        <w:rPr>
          <w:rFonts w:ascii="宋体" w:hAnsi="宋体" w:cs="宋体"/>
          <w:b/>
          <w:highlight w:val="none"/>
        </w:rPr>
      </w:pPr>
    </w:p>
    <w:p w14:paraId="6E9C79B5">
      <w:pPr>
        <w:snapToGrid w:val="0"/>
        <w:spacing w:before="120" w:beforeLines="50" w:after="50" w:line="400" w:lineRule="exact"/>
        <w:ind w:firstLine="420"/>
        <w:rPr>
          <w:rFonts w:ascii="宋体" w:hAnsi="宋体"/>
          <w:b/>
          <w:bCs/>
          <w:sz w:val="24"/>
          <w:highlight w:val="none"/>
        </w:rPr>
      </w:pPr>
      <w:r>
        <w:rPr>
          <w:rFonts w:hint="eastAsia" w:ascii="宋体" w:hAnsi="宋体" w:cs="宋体"/>
          <w:b/>
          <w:highlight w:val="none"/>
        </w:rPr>
        <w:t>三、供应商直接控股、管理关系信息表格式</w:t>
      </w:r>
    </w:p>
    <w:p w14:paraId="04DC97D7">
      <w:pPr>
        <w:snapToGrid w:val="0"/>
        <w:spacing w:before="50" w:after="120" w:afterLines="50"/>
        <w:ind w:firstLine="480"/>
        <w:jc w:val="center"/>
        <w:rPr>
          <w:rFonts w:ascii="宋体" w:hAnsi="宋体"/>
          <w:b/>
          <w:sz w:val="24"/>
          <w:highlight w:val="none"/>
        </w:rPr>
      </w:pPr>
      <w:r>
        <w:rPr>
          <w:rFonts w:hint="eastAsia" w:ascii="宋体" w:hAnsi="宋体"/>
          <w:b/>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3E48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3E2EEF8F">
            <w:pPr>
              <w:widowControl/>
              <w:spacing w:line="360" w:lineRule="auto"/>
              <w:jc w:val="center"/>
              <w:rPr>
                <w:rFonts w:ascii="宋体" w:hAnsi="宋体"/>
                <w:szCs w:val="21"/>
                <w:highlight w:val="none"/>
              </w:rPr>
            </w:pPr>
            <w:r>
              <w:rPr>
                <w:rFonts w:hint="eastAsia" w:ascii="宋体" w:hAnsi="宋体"/>
                <w:szCs w:val="21"/>
                <w:highlight w:val="none"/>
              </w:rPr>
              <w:t>序号</w:t>
            </w:r>
          </w:p>
        </w:tc>
        <w:tc>
          <w:tcPr>
            <w:tcW w:w="2269" w:type="dxa"/>
            <w:tcMar>
              <w:top w:w="120" w:type="dxa"/>
              <w:left w:w="120" w:type="dxa"/>
              <w:bottom w:w="120" w:type="dxa"/>
              <w:right w:w="120" w:type="dxa"/>
            </w:tcMar>
            <w:vAlign w:val="center"/>
          </w:tcPr>
          <w:p w14:paraId="2EA39038">
            <w:pPr>
              <w:widowControl/>
              <w:spacing w:line="360" w:lineRule="auto"/>
              <w:jc w:val="center"/>
              <w:rPr>
                <w:rFonts w:ascii="宋体" w:hAnsi="宋体"/>
                <w:szCs w:val="21"/>
                <w:highlight w:val="none"/>
              </w:rPr>
            </w:pPr>
            <w:r>
              <w:rPr>
                <w:rFonts w:hint="eastAsia" w:ascii="宋体" w:hAnsi="宋体"/>
                <w:szCs w:val="21"/>
                <w:highlight w:val="none"/>
              </w:rPr>
              <w:t>直接控股股东名称</w:t>
            </w:r>
          </w:p>
        </w:tc>
        <w:tc>
          <w:tcPr>
            <w:tcW w:w="1239" w:type="dxa"/>
            <w:tcMar>
              <w:top w:w="120" w:type="dxa"/>
              <w:left w:w="120" w:type="dxa"/>
              <w:bottom w:w="120" w:type="dxa"/>
              <w:right w:w="120" w:type="dxa"/>
            </w:tcMar>
            <w:vAlign w:val="center"/>
          </w:tcPr>
          <w:p w14:paraId="2267BEFD">
            <w:pPr>
              <w:widowControl/>
              <w:spacing w:line="360" w:lineRule="auto"/>
              <w:jc w:val="center"/>
              <w:rPr>
                <w:rFonts w:ascii="宋体" w:hAnsi="宋体"/>
                <w:szCs w:val="21"/>
                <w:highlight w:val="none"/>
              </w:rPr>
            </w:pPr>
            <w:r>
              <w:rPr>
                <w:rFonts w:hint="eastAsia" w:ascii="宋体" w:hAnsi="宋体"/>
                <w:szCs w:val="21"/>
                <w:highlight w:val="none"/>
              </w:rPr>
              <w:t>出资比例</w:t>
            </w:r>
          </w:p>
        </w:tc>
        <w:tc>
          <w:tcPr>
            <w:tcW w:w="3722" w:type="dxa"/>
            <w:tcMar>
              <w:top w:w="120" w:type="dxa"/>
              <w:left w:w="120" w:type="dxa"/>
              <w:bottom w:w="120" w:type="dxa"/>
              <w:right w:w="120" w:type="dxa"/>
            </w:tcMar>
            <w:vAlign w:val="center"/>
          </w:tcPr>
          <w:p w14:paraId="38355F11">
            <w:pPr>
              <w:widowControl/>
              <w:spacing w:line="360" w:lineRule="auto"/>
              <w:jc w:val="center"/>
              <w:rPr>
                <w:rFonts w:ascii="宋体" w:hAnsi="宋体"/>
                <w:szCs w:val="21"/>
                <w:highlight w:val="none"/>
              </w:rPr>
            </w:pPr>
            <w:r>
              <w:rPr>
                <w:rFonts w:hint="eastAsia" w:ascii="宋体" w:hAnsi="宋体"/>
                <w:szCs w:val="21"/>
                <w:highlight w:val="none"/>
              </w:rPr>
              <w:t>身份证号码或统一社会信用代码</w:t>
            </w:r>
          </w:p>
        </w:tc>
        <w:tc>
          <w:tcPr>
            <w:tcW w:w="1418" w:type="dxa"/>
            <w:tcMar>
              <w:top w:w="120" w:type="dxa"/>
              <w:left w:w="120" w:type="dxa"/>
              <w:bottom w:w="120" w:type="dxa"/>
              <w:right w:w="120" w:type="dxa"/>
            </w:tcMar>
            <w:vAlign w:val="center"/>
          </w:tcPr>
          <w:p w14:paraId="0E0E4438">
            <w:pPr>
              <w:widowControl/>
              <w:spacing w:line="360" w:lineRule="auto"/>
              <w:jc w:val="center"/>
              <w:rPr>
                <w:rFonts w:ascii="宋体" w:hAnsi="宋体"/>
                <w:szCs w:val="21"/>
                <w:highlight w:val="none"/>
              </w:rPr>
            </w:pPr>
            <w:r>
              <w:rPr>
                <w:rFonts w:hint="eastAsia" w:ascii="宋体" w:hAnsi="宋体"/>
                <w:szCs w:val="21"/>
                <w:highlight w:val="none"/>
              </w:rPr>
              <w:t>备注</w:t>
            </w:r>
          </w:p>
        </w:tc>
      </w:tr>
      <w:tr w14:paraId="325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A507BFA">
            <w:pPr>
              <w:widowControl/>
              <w:wordWrap w:val="0"/>
              <w:spacing w:line="360" w:lineRule="auto"/>
              <w:jc w:val="center"/>
              <w:rPr>
                <w:rFonts w:ascii="宋体" w:hAnsi="宋体"/>
                <w:szCs w:val="21"/>
                <w:highlight w:val="none"/>
              </w:rPr>
            </w:pPr>
            <w:r>
              <w:rPr>
                <w:rFonts w:hint="eastAsia" w:ascii="宋体" w:hAnsi="宋体"/>
                <w:szCs w:val="21"/>
                <w:highlight w:val="none"/>
              </w:rPr>
              <w:t>1</w:t>
            </w:r>
          </w:p>
        </w:tc>
        <w:tc>
          <w:tcPr>
            <w:tcW w:w="2269" w:type="dxa"/>
            <w:tcMar>
              <w:top w:w="120" w:type="dxa"/>
              <w:left w:w="120" w:type="dxa"/>
              <w:bottom w:w="120" w:type="dxa"/>
              <w:right w:w="120" w:type="dxa"/>
            </w:tcMar>
            <w:vAlign w:val="center"/>
          </w:tcPr>
          <w:p w14:paraId="18AA693F">
            <w:pPr>
              <w:widowControl/>
              <w:wordWrap w:val="0"/>
              <w:spacing w:line="360" w:lineRule="auto"/>
              <w:ind w:firstLine="422"/>
              <w:jc w:val="center"/>
              <w:rPr>
                <w:rFonts w:ascii="宋体" w:hAnsi="宋体"/>
                <w:szCs w:val="21"/>
                <w:highlight w:val="none"/>
              </w:rPr>
            </w:pPr>
          </w:p>
        </w:tc>
        <w:tc>
          <w:tcPr>
            <w:tcW w:w="1239" w:type="dxa"/>
            <w:tcMar>
              <w:top w:w="120" w:type="dxa"/>
              <w:left w:w="120" w:type="dxa"/>
              <w:bottom w:w="120" w:type="dxa"/>
              <w:right w:w="120" w:type="dxa"/>
            </w:tcMar>
            <w:vAlign w:val="center"/>
          </w:tcPr>
          <w:p w14:paraId="49CA3D1F">
            <w:pPr>
              <w:widowControl/>
              <w:wordWrap w:val="0"/>
              <w:spacing w:line="360" w:lineRule="auto"/>
              <w:ind w:firstLine="422"/>
              <w:jc w:val="center"/>
              <w:rPr>
                <w:rFonts w:ascii="宋体" w:hAnsi="宋体"/>
                <w:szCs w:val="21"/>
                <w:highlight w:val="none"/>
              </w:rPr>
            </w:pPr>
          </w:p>
        </w:tc>
        <w:tc>
          <w:tcPr>
            <w:tcW w:w="3722" w:type="dxa"/>
            <w:tcMar>
              <w:top w:w="120" w:type="dxa"/>
              <w:left w:w="120" w:type="dxa"/>
              <w:bottom w:w="120" w:type="dxa"/>
              <w:right w:w="120" w:type="dxa"/>
            </w:tcMar>
            <w:vAlign w:val="center"/>
          </w:tcPr>
          <w:p w14:paraId="6C2F22A6">
            <w:pPr>
              <w:widowControl/>
              <w:wordWrap w:val="0"/>
              <w:spacing w:line="360" w:lineRule="auto"/>
              <w:ind w:firstLine="422"/>
              <w:jc w:val="center"/>
              <w:rPr>
                <w:rFonts w:ascii="宋体" w:hAnsi="宋体"/>
                <w:szCs w:val="21"/>
                <w:highlight w:val="none"/>
              </w:rPr>
            </w:pPr>
          </w:p>
        </w:tc>
        <w:tc>
          <w:tcPr>
            <w:tcW w:w="1418" w:type="dxa"/>
            <w:tcMar>
              <w:top w:w="120" w:type="dxa"/>
              <w:left w:w="120" w:type="dxa"/>
              <w:bottom w:w="120" w:type="dxa"/>
              <w:right w:w="120" w:type="dxa"/>
            </w:tcMar>
            <w:vAlign w:val="center"/>
          </w:tcPr>
          <w:p w14:paraId="68BA98F5">
            <w:pPr>
              <w:widowControl/>
              <w:wordWrap w:val="0"/>
              <w:spacing w:line="360" w:lineRule="auto"/>
              <w:ind w:firstLine="422"/>
              <w:jc w:val="center"/>
              <w:rPr>
                <w:rFonts w:ascii="宋体" w:hAnsi="宋体"/>
                <w:szCs w:val="21"/>
                <w:highlight w:val="none"/>
              </w:rPr>
            </w:pPr>
          </w:p>
        </w:tc>
      </w:tr>
      <w:tr w14:paraId="708E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60B60CD1">
            <w:pPr>
              <w:widowControl/>
              <w:wordWrap w:val="0"/>
              <w:spacing w:line="360" w:lineRule="auto"/>
              <w:jc w:val="center"/>
              <w:rPr>
                <w:rFonts w:ascii="宋体" w:hAnsi="宋体"/>
                <w:szCs w:val="21"/>
                <w:highlight w:val="none"/>
              </w:rPr>
            </w:pPr>
            <w:r>
              <w:rPr>
                <w:rFonts w:hint="eastAsia" w:ascii="宋体" w:hAnsi="宋体"/>
                <w:szCs w:val="21"/>
                <w:highlight w:val="none"/>
              </w:rPr>
              <w:t>2</w:t>
            </w:r>
          </w:p>
        </w:tc>
        <w:tc>
          <w:tcPr>
            <w:tcW w:w="2269" w:type="dxa"/>
            <w:tcMar>
              <w:top w:w="120" w:type="dxa"/>
              <w:left w:w="120" w:type="dxa"/>
              <w:bottom w:w="120" w:type="dxa"/>
              <w:right w:w="120" w:type="dxa"/>
            </w:tcMar>
            <w:vAlign w:val="center"/>
          </w:tcPr>
          <w:p w14:paraId="4DC1D952">
            <w:pPr>
              <w:widowControl/>
              <w:wordWrap w:val="0"/>
              <w:spacing w:line="360" w:lineRule="auto"/>
              <w:ind w:firstLine="422"/>
              <w:jc w:val="center"/>
              <w:rPr>
                <w:rFonts w:ascii="宋体" w:hAnsi="宋体"/>
                <w:szCs w:val="21"/>
                <w:highlight w:val="none"/>
              </w:rPr>
            </w:pPr>
          </w:p>
        </w:tc>
        <w:tc>
          <w:tcPr>
            <w:tcW w:w="1239" w:type="dxa"/>
            <w:tcMar>
              <w:top w:w="120" w:type="dxa"/>
              <w:left w:w="120" w:type="dxa"/>
              <w:bottom w:w="120" w:type="dxa"/>
              <w:right w:w="120" w:type="dxa"/>
            </w:tcMar>
            <w:vAlign w:val="center"/>
          </w:tcPr>
          <w:p w14:paraId="304501B6">
            <w:pPr>
              <w:widowControl/>
              <w:wordWrap w:val="0"/>
              <w:spacing w:line="360" w:lineRule="auto"/>
              <w:ind w:firstLine="422"/>
              <w:jc w:val="center"/>
              <w:rPr>
                <w:rFonts w:ascii="宋体" w:hAnsi="宋体"/>
                <w:szCs w:val="21"/>
                <w:highlight w:val="none"/>
              </w:rPr>
            </w:pPr>
          </w:p>
        </w:tc>
        <w:tc>
          <w:tcPr>
            <w:tcW w:w="3722" w:type="dxa"/>
            <w:tcMar>
              <w:top w:w="120" w:type="dxa"/>
              <w:left w:w="120" w:type="dxa"/>
              <w:bottom w:w="120" w:type="dxa"/>
              <w:right w:w="120" w:type="dxa"/>
            </w:tcMar>
            <w:vAlign w:val="center"/>
          </w:tcPr>
          <w:p w14:paraId="5A13B02D">
            <w:pPr>
              <w:widowControl/>
              <w:wordWrap w:val="0"/>
              <w:spacing w:line="360" w:lineRule="auto"/>
              <w:ind w:firstLine="422"/>
              <w:jc w:val="center"/>
              <w:rPr>
                <w:rFonts w:ascii="宋体" w:hAnsi="宋体"/>
                <w:szCs w:val="21"/>
                <w:highlight w:val="none"/>
              </w:rPr>
            </w:pPr>
          </w:p>
        </w:tc>
        <w:tc>
          <w:tcPr>
            <w:tcW w:w="1418" w:type="dxa"/>
            <w:tcMar>
              <w:top w:w="120" w:type="dxa"/>
              <w:left w:w="120" w:type="dxa"/>
              <w:bottom w:w="120" w:type="dxa"/>
              <w:right w:w="120" w:type="dxa"/>
            </w:tcMar>
            <w:vAlign w:val="center"/>
          </w:tcPr>
          <w:p w14:paraId="01F05275">
            <w:pPr>
              <w:widowControl/>
              <w:wordWrap w:val="0"/>
              <w:spacing w:line="360" w:lineRule="auto"/>
              <w:ind w:firstLine="422"/>
              <w:jc w:val="center"/>
              <w:rPr>
                <w:rFonts w:ascii="宋体" w:hAnsi="宋体"/>
                <w:szCs w:val="21"/>
                <w:highlight w:val="none"/>
              </w:rPr>
            </w:pPr>
          </w:p>
        </w:tc>
      </w:tr>
      <w:tr w14:paraId="7D8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31B1E93">
            <w:pPr>
              <w:widowControl/>
              <w:wordWrap w:val="0"/>
              <w:spacing w:line="360" w:lineRule="auto"/>
              <w:jc w:val="center"/>
              <w:rPr>
                <w:rFonts w:ascii="宋体" w:hAnsi="宋体"/>
                <w:szCs w:val="21"/>
                <w:highlight w:val="none"/>
              </w:rPr>
            </w:pPr>
            <w:r>
              <w:rPr>
                <w:rFonts w:hint="eastAsia" w:ascii="宋体" w:hAnsi="宋体"/>
                <w:szCs w:val="21"/>
                <w:highlight w:val="none"/>
              </w:rPr>
              <w:t>……</w:t>
            </w:r>
          </w:p>
        </w:tc>
        <w:tc>
          <w:tcPr>
            <w:tcW w:w="2269" w:type="dxa"/>
            <w:tcMar>
              <w:top w:w="120" w:type="dxa"/>
              <w:left w:w="120" w:type="dxa"/>
              <w:bottom w:w="120" w:type="dxa"/>
              <w:right w:w="120" w:type="dxa"/>
            </w:tcMar>
            <w:vAlign w:val="center"/>
          </w:tcPr>
          <w:p w14:paraId="2FA6D453">
            <w:pPr>
              <w:widowControl/>
              <w:wordWrap w:val="0"/>
              <w:spacing w:line="360" w:lineRule="auto"/>
              <w:ind w:firstLine="422"/>
              <w:jc w:val="center"/>
              <w:rPr>
                <w:rFonts w:ascii="宋体" w:hAnsi="宋体"/>
                <w:szCs w:val="21"/>
                <w:highlight w:val="none"/>
              </w:rPr>
            </w:pPr>
          </w:p>
        </w:tc>
        <w:tc>
          <w:tcPr>
            <w:tcW w:w="1239" w:type="dxa"/>
            <w:tcMar>
              <w:top w:w="120" w:type="dxa"/>
              <w:left w:w="120" w:type="dxa"/>
              <w:bottom w:w="120" w:type="dxa"/>
              <w:right w:w="120" w:type="dxa"/>
            </w:tcMar>
            <w:vAlign w:val="center"/>
          </w:tcPr>
          <w:p w14:paraId="4975966F">
            <w:pPr>
              <w:widowControl/>
              <w:wordWrap w:val="0"/>
              <w:spacing w:line="360" w:lineRule="auto"/>
              <w:ind w:firstLine="422"/>
              <w:jc w:val="center"/>
              <w:rPr>
                <w:rFonts w:ascii="宋体" w:hAnsi="宋体"/>
                <w:szCs w:val="21"/>
                <w:highlight w:val="none"/>
              </w:rPr>
            </w:pPr>
          </w:p>
        </w:tc>
        <w:tc>
          <w:tcPr>
            <w:tcW w:w="3722" w:type="dxa"/>
            <w:tcMar>
              <w:top w:w="120" w:type="dxa"/>
              <w:left w:w="120" w:type="dxa"/>
              <w:bottom w:w="120" w:type="dxa"/>
              <w:right w:w="120" w:type="dxa"/>
            </w:tcMar>
            <w:vAlign w:val="center"/>
          </w:tcPr>
          <w:p w14:paraId="00B5EC45">
            <w:pPr>
              <w:widowControl/>
              <w:wordWrap w:val="0"/>
              <w:spacing w:line="360" w:lineRule="auto"/>
              <w:ind w:firstLine="422"/>
              <w:jc w:val="center"/>
              <w:rPr>
                <w:rFonts w:ascii="宋体" w:hAnsi="宋体"/>
                <w:szCs w:val="21"/>
                <w:highlight w:val="none"/>
              </w:rPr>
            </w:pPr>
          </w:p>
        </w:tc>
        <w:tc>
          <w:tcPr>
            <w:tcW w:w="1418" w:type="dxa"/>
            <w:tcMar>
              <w:top w:w="120" w:type="dxa"/>
              <w:left w:w="120" w:type="dxa"/>
              <w:bottom w:w="120" w:type="dxa"/>
              <w:right w:w="120" w:type="dxa"/>
            </w:tcMar>
            <w:vAlign w:val="center"/>
          </w:tcPr>
          <w:p w14:paraId="3F44D4B7">
            <w:pPr>
              <w:widowControl/>
              <w:wordWrap w:val="0"/>
              <w:spacing w:line="360" w:lineRule="auto"/>
              <w:ind w:firstLine="422"/>
              <w:jc w:val="center"/>
              <w:rPr>
                <w:rFonts w:ascii="宋体" w:hAnsi="宋体"/>
                <w:szCs w:val="21"/>
                <w:highlight w:val="none"/>
              </w:rPr>
            </w:pPr>
          </w:p>
        </w:tc>
      </w:tr>
    </w:tbl>
    <w:p w14:paraId="3600D86C">
      <w:pPr>
        <w:snapToGrid w:val="0"/>
        <w:spacing w:line="360" w:lineRule="auto"/>
        <w:ind w:firstLine="422"/>
        <w:rPr>
          <w:rFonts w:ascii="宋体" w:hAnsi="宋体"/>
          <w:szCs w:val="21"/>
          <w:highlight w:val="none"/>
        </w:rPr>
      </w:pPr>
      <w:r>
        <w:rPr>
          <w:rFonts w:hint="eastAsia" w:ascii="宋体" w:hAnsi="宋体"/>
          <w:szCs w:val="21"/>
          <w:highlight w:val="none"/>
        </w:rPr>
        <w:t>注：</w:t>
      </w:r>
    </w:p>
    <w:p w14:paraId="77015D5C">
      <w:pPr>
        <w:snapToGrid w:val="0"/>
        <w:spacing w:line="360" w:lineRule="auto"/>
        <w:ind w:firstLine="424" w:firstLineChars="202"/>
        <w:rPr>
          <w:rFonts w:ascii="宋体" w:hAnsi="宋体"/>
          <w:szCs w:val="21"/>
          <w:highlight w:val="none"/>
        </w:rPr>
      </w:pPr>
      <w:r>
        <w:rPr>
          <w:rFonts w:hint="eastAsia" w:ascii="宋体" w:hAnsi="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4426BE">
      <w:pPr>
        <w:snapToGrid w:val="0"/>
        <w:spacing w:line="360" w:lineRule="auto"/>
        <w:ind w:firstLine="424" w:firstLineChars="202"/>
        <w:rPr>
          <w:rFonts w:ascii="宋体" w:hAnsi="宋体"/>
          <w:szCs w:val="21"/>
          <w:highlight w:val="none"/>
        </w:rPr>
      </w:pPr>
      <w:r>
        <w:rPr>
          <w:rFonts w:hint="eastAsia" w:ascii="宋体" w:hAnsi="宋体"/>
          <w:szCs w:val="21"/>
          <w:highlight w:val="none"/>
        </w:rPr>
        <w:t>2.本表所指的控股关系仅限于直接控股关系，不包括间接的控股关系。公司实际控制人与公司之间的关系不属于本表所指的直接控股关系。</w:t>
      </w:r>
    </w:p>
    <w:p w14:paraId="02C5F326">
      <w:pPr>
        <w:snapToGrid w:val="0"/>
        <w:spacing w:before="50" w:after="120" w:afterLines="50"/>
        <w:ind w:firstLine="422"/>
        <w:jc w:val="center"/>
        <w:rPr>
          <w:rFonts w:ascii="宋体" w:hAnsi="宋体"/>
          <w:szCs w:val="21"/>
          <w:highlight w:val="none"/>
        </w:rPr>
      </w:pPr>
    </w:p>
    <w:p w14:paraId="1B752669">
      <w:pPr>
        <w:snapToGrid w:val="0"/>
        <w:spacing w:before="50" w:after="120" w:afterLines="50"/>
        <w:ind w:firstLine="480"/>
        <w:jc w:val="center"/>
        <w:rPr>
          <w:rFonts w:ascii="宋体" w:hAnsi="宋体"/>
          <w:szCs w:val="21"/>
          <w:highlight w:val="none"/>
        </w:rPr>
      </w:pPr>
      <w:r>
        <w:rPr>
          <w:rFonts w:hint="eastAsia" w:ascii="宋体" w:hAnsi="宋体"/>
          <w:b/>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195A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174DC4F9">
            <w:pPr>
              <w:widowControl/>
              <w:spacing w:line="360" w:lineRule="auto"/>
              <w:jc w:val="center"/>
              <w:rPr>
                <w:rFonts w:ascii="宋体" w:hAnsi="宋体"/>
                <w:szCs w:val="21"/>
                <w:highlight w:val="none"/>
              </w:rPr>
            </w:pPr>
            <w:r>
              <w:rPr>
                <w:rFonts w:hint="eastAsia" w:ascii="宋体" w:hAnsi="宋体"/>
                <w:szCs w:val="21"/>
                <w:highlight w:val="none"/>
              </w:rPr>
              <w:t>序号</w:t>
            </w:r>
          </w:p>
        </w:tc>
        <w:tc>
          <w:tcPr>
            <w:tcW w:w="2659" w:type="dxa"/>
            <w:tcMar>
              <w:top w:w="120" w:type="dxa"/>
              <w:left w:w="120" w:type="dxa"/>
              <w:bottom w:w="120" w:type="dxa"/>
              <w:right w:w="120" w:type="dxa"/>
            </w:tcMar>
            <w:vAlign w:val="center"/>
          </w:tcPr>
          <w:p w14:paraId="6012CACC">
            <w:pPr>
              <w:widowControl/>
              <w:spacing w:line="360" w:lineRule="auto"/>
              <w:jc w:val="center"/>
              <w:rPr>
                <w:rFonts w:ascii="宋体" w:hAnsi="宋体"/>
                <w:szCs w:val="21"/>
                <w:highlight w:val="none"/>
              </w:rPr>
            </w:pPr>
            <w:r>
              <w:rPr>
                <w:rFonts w:hint="eastAsia" w:ascii="宋体" w:hAnsi="宋体"/>
                <w:szCs w:val="21"/>
                <w:highlight w:val="none"/>
              </w:rPr>
              <w:t>直接管理关系单位名称</w:t>
            </w:r>
          </w:p>
        </w:tc>
        <w:tc>
          <w:tcPr>
            <w:tcW w:w="3924" w:type="dxa"/>
            <w:tcMar>
              <w:top w:w="120" w:type="dxa"/>
              <w:left w:w="120" w:type="dxa"/>
              <w:bottom w:w="120" w:type="dxa"/>
              <w:right w:w="120" w:type="dxa"/>
            </w:tcMar>
            <w:vAlign w:val="center"/>
          </w:tcPr>
          <w:p w14:paraId="5377B7BF">
            <w:pPr>
              <w:widowControl/>
              <w:spacing w:line="360" w:lineRule="auto"/>
              <w:jc w:val="center"/>
              <w:rPr>
                <w:rFonts w:ascii="宋体" w:hAnsi="宋体"/>
                <w:szCs w:val="21"/>
                <w:highlight w:val="none"/>
              </w:rPr>
            </w:pPr>
            <w:r>
              <w:rPr>
                <w:rFonts w:hint="eastAsia" w:ascii="宋体" w:hAnsi="宋体"/>
                <w:szCs w:val="21"/>
                <w:highlight w:val="none"/>
              </w:rPr>
              <w:t>统一社会信用代码</w:t>
            </w:r>
          </w:p>
        </w:tc>
        <w:tc>
          <w:tcPr>
            <w:tcW w:w="2064" w:type="dxa"/>
            <w:tcMar>
              <w:top w:w="120" w:type="dxa"/>
              <w:left w:w="120" w:type="dxa"/>
              <w:bottom w:w="120" w:type="dxa"/>
              <w:right w:w="120" w:type="dxa"/>
            </w:tcMar>
            <w:vAlign w:val="center"/>
          </w:tcPr>
          <w:p w14:paraId="5CAE4E86">
            <w:pPr>
              <w:widowControl/>
              <w:spacing w:line="360" w:lineRule="auto"/>
              <w:jc w:val="center"/>
              <w:rPr>
                <w:rFonts w:ascii="宋体" w:hAnsi="宋体"/>
                <w:szCs w:val="21"/>
                <w:highlight w:val="none"/>
              </w:rPr>
            </w:pPr>
            <w:r>
              <w:rPr>
                <w:rFonts w:hint="eastAsia" w:ascii="宋体" w:hAnsi="宋体"/>
                <w:szCs w:val="21"/>
                <w:highlight w:val="none"/>
              </w:rPr>
              <w:t>备注</w:t>
            </w:r>
          </w:p>
        </w:tc>
      </w:tr>
      <w:tr w14:paraId="34A7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842D86A">
            <w:pPr>
              <w:widowControl/>
              <w:spacing w:line="360" w:lineRule="auto"/>
              <w:jc w:val="center"/>
              <w:rPr>
                <w:rFonts w:ascii="宋体" w:hAnsi="宋体"/>
                <w:szCs w:val="21"/>
                <w:highlight w:val="none"/>
              </w:rPr>
            </w:pPr>
            <w:r>
              <w:rPr>
                <w:rFonts w:hint="eastAsia" w:ascii="宋体" w:hAnsi="宋体"/>
                <w:szCs w:val="21"/>
                <w:highlight w:val="none"/>
              </w:rPr>
              <w:t>1</w:t>
            </w:r>
          </w:p>
        </w:tc>
        <w:tc>
          <w:tcPr>
            <w:tcW w:w="2659" w:type="dxa"/>
            <w:tcMar>
              <w:top w:w="120" w:type="dxa"/>
              <w:left w:w="120" w:type="dxa"/>
              <w:bottom w:w="120" w:type="dxa"/>
              <w:right w:w="120" w:type="dxa"/>
            </w:tcMar>
            <w:vAlign w:val="center"/>
          </w:tcPr>
          <w:p w14:paraId="1286F309">
            <w:pPr>
              <w:widowControl/>
              <w:spacing w:line="360" w:lineRule="auto"/>
              <w:ind w:firstLine="422"/>
              <w:jc w:val="center"/>
              <w:rPr>
                <w:rFonts w:ascii="宋体" w:hAnsi="宋体"/>
                <w:szCs w:val="21"/>
                <w:highlight w:val="none"/>
              </w:rPr>
            </w:pPr>
          </w:p>
        </w:tc>
        <w:tc>
          <w:tcPr>
            <w:tcW w:w="3924" w:type="dxa"/>
            <w:tcMar>
              <w:top w:w="120" w:type="dxa"/>
              <w:left w:w="120" w:type="dxa"/>
              <w:bottom w:w="120" w:type="dxa"/>
              <w:right w:w="120" w:type="dxa"/>
            </w:tcMar>
            <w:vAlign w:val="center"/>
          </w:tcPr>
          <w:p w14:paraId="4D195274">
            <w:pPr>
              <w:widowControl/>
              <w:spacing w:line="360" w:lineRule="auto"/>
              <w:ind w:firstLine="422"/>
              <w:jc w:val="center"/>
              <w:rPr>
                <w:rFonts w:ascii="宋体" w:hAnsi="宋体"/>
                <w:szCs w:val="21"/>
                <w:highlight w:val="none"/>
              </w:rPr>
            </w:pPr>
          </w:p>
        </w:tc>
        <w:tc>
          <w:tcPr>
            <w:tcW w:w="2064" w:type="dxa"/>
            <w:tcMar>
              <w:top w:w="120" w:type="dxa"/>
              <w:left w:w="120" w:type="dxa"/>
              <w:bottom w:w="120" w:type="dxa"/>
              <w:right w:w="120" w:type="dxa"/>
            </w:tcMar>
            <w:vAlign w:val="center"/>
          </w:tcPr>
          <w:p w14:paraId="5EBC7DC1">
            <w:pPr>
              <w:widowControl/>
              <w:spacing w:line="360" w:lineRule="auto"/>
              <w:ind w:firstLine="422"/>
              <w:jc w:val="center"/>
              <w:rPr>
                <w:rFonts w:ascii="宋体" w:hAnsi="宋体"/>
                <w:szCs w:val="21"/>
                <w:highlight w:val="none"/>
              </w:rPr>
            </w:pPr>
          </w:p>
        </w:tc>
      </w:tr>
      <w:tr w14:paraId="637C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BAB6D02">
            <w:pPr>
              <w:widowControl/>
              <w:spacing w:line="360" w:lineRule="auto"/>
              <w:jc w:val="center"/>
              <w:rPr>
                <w:rFonts w:ascii="宋体" w:hAnsi="宋体"/>
                <w:szCs w:val="21"/>
                <w:highlight w:val="none"/>
              </w:rPr>
            </w:pPr>
            <w:r>
              <w:rPr>
                <w:rFonts w:hint="eastAsia" w:ascii="宋体" w:hAnsi="宋体"/>
                <w:szCs w:val="21"/>
                <w:highlight w:val="none"/>
              </w:rPr>
              <w:t>2</w:t>
            </w:r>
          </w:p>
        </w:tc>
        <w:tc>
          <w:tcPr>
            <w:tcW w:w="2659" w:type="dxa"/>
            <w:tcMar>
              <w:top w:w="120" w:type="dxa"/>
              <w:left w:w="120" w:type="dxa"/>
              <w:bottom w:w="120" w:type="dxa"/>
              <w:right w:w="120" w:type="dxa"/>
            </w:tcMar>
            <w:vAlign w:val="center"/>
          </w:tcPr>
          <w:p w14:paraId="67C6F4DD">
            <w:pPr>
              <w:widowControl/>
              <w:spacing w:line="360" w:lineRule="auto"/>
              <w:ind w:firstLine="422"/>
              <w:jc w:val="center"/>
              <w:rPr>
                <w:rFonts w:ascii="宋体" w:hAnsi="宋体"/>
                <w:szCs w:val="21"/>
                <w:highlight w:val="none"/>
              </w:rPr>
            </w:pPr>
          </w:p>
        </w:tc>
        <w:tc>
          <w:tcPr>
            <w:tcW w:w="3924" w:type="dxa"/>
            <w:tcMar>
              <w:top w:w="120" w:type="dxa"/>
              <w:left w:w="120" w:type="dxa"/>
              <w:bottom w:w="120" w:type="dxa"/>
              <w:right w:w="120" w:type="dxa"/>
            </w:tcMar>
            <w:vAlign w:val="center"/>
          </w:tcPr>
          <w:p w14:paraId="57A4B182">
            <w:pPr>
              <w:widowControl/>
              <w:spacing w:line="360" w:lineRule="auto"/>
              <w:ind w:firstLine="422"/>
              <w:jc w:val="center"/>
              <w:rPr>
                <w:rFonts w:ascii="宋体" w:hAnsi="宋体"/>
                <w:szCs w:val="21"/>
                <w:highlight w:val="none"/>
              </w:rPr>
            </w:pPr>
          </w:p>
        </w:tc>
        <w:tc>
          <w:tcPr>
            <w:tcW w:w="2064" w:type="dxa"/>
            <w:tcMar>
              <w:top w:w="120" w:type="dxa"/>
              <w:left w:w="120" w:type="dxa"/>
              <w:bottom w:w="120" w:type="dxa"/>
              <w:right w:w="120" w:type="dxa"/>
            </w:tcMar>
            <w:vAlign w:val="center"/>
          </w:tcPr>
          <w:p w14:paraId="7C99A7F3">
            <w:pPr>
              <w:widowControl/>
              <w:spacing w:line="360" w:lineRule="auto"/>
              <w:ind w:firstLine="422"/>
              <w:jc w:val="center"/>
              <w:rPr>
                <w:rFonts w:ascii="宋体" w:hAnsi="宋体"/>
                <w:szCs w:val="21"/>
                <w:highlight w:val="none"/>
              </w:rPr>
            </w:pPr>
          </w:p>
        </w:tc>
      </w:tr>
      <w:tr w14:paraId="20B2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9B2582B">
            <w:pPr>
              <w:widowControl/>
              <w:spacing w:line="360" w:lineRule="auto"/>
              <w:jc w:val="center"/>
              <w:rPr>
                <w:rFonts w:ascii="宋体" w:hAnsi="宋体"/>
                <w:szCs w:val="21"/>
                <w:highlight w:val="none"/>
              </w:rPr>
            </w:pPr>
            <w:r>
              <w:rPr>
                <w:rFonts w:hint="eastAsia" w:ascii="宋体" w:hAnsi="宋体"/>
                <w:szCs w:val="21"/>
                <w:highlight w:val="none"/>
              </w:rPr>
              <w:t>……</w:t>
            </w:r>
          </w:p>
        </w:tc>
        <w:tc>
          <w:tcPr>
            <w:tcW w:w="2659" w:type="dxa"/>
            <w:tcMar>
              <w:top w:w="120" w:type="dxa"/>
              <w:left w:w="120" w:type="dxa"/>
              <w:bottom w:w="120" w:type="dxa"/>
              <w:right w:w="120" w:type="dxa"/>
            </w:tcMar>
            <w:vAlign w:val="center"/>
          </w:tcPr>
          <w:p w14:paraId="143EC840">
            <w:pPr>
              <w:widowControl/>
              <w:spacing w:line="360" w:lineRule="auto"/>
              <w:ind w:firstLine="422"/>
              <w:jc w:val="center"/>
              <w:rPr>
                <w:rFonts w:ascii="宋体" w:hAnsi="宋体"/>
                <w:szCs w:val="21"/>
                <w:highlight w:val="none"/>
              </w:rPr>
            </w:pPr>
          </w:p>
        </w:tc>
        <w:tc>
          <w:tcPr>
            <w:tcW w:w="3924" w:type="dxa"/>
            <w:tcMar>
              <w:top w:w="120" w:type="dxa"/>
              <w:left w:w="120" w:type="dxa"/>
              <w:bottom w:w="120" w:type="dxa"/>
              <w:right w:w="120" w:type="dxa"/>
            </w:tcMar>
            <w:vAlign w:val="center"/>
          </w:tcPr>
          <w:p w14:paraId="2E13EAF7">
            <w:pPr>
              <w:widowControl/>
              <w:spacing w:line="360" w:lineRule="auto"/>
              <w:ind w:firstLine="422"/>
              <w:jc w:val="center"/>
              <w:rPr>
                <w:rFonts w:ascii="宋体" w:hAnsi="宋体"/>
                <w:szCs w:val="21"/>
                <w:highlight w:val="none"/>
              </w:rPr>
            </w:pPr>
          </w:p>
        </w:tc>
        <w:tc>
          <w:tcPr>
            <w:tcW w:w="2064" w:type="dxa"/>
            <w:tcMar>
              <w:top w:w="120" w:type="dxa"/>
              <w:left w:w="120" w:type="dxa"/>
              <w:bottom w:w="120" w:type="dxa"/>
              <w:right w:w="120" w:type="dxa"/>
            </w:tcMar>
            <w:vAlign w:val="center"/>
          </w:tcPr>
          <w:p w14:paraId="61856AF4">
            <w:pPr>
              <w:widowControl/>
              <w:spacing w:line="360" w:lineRule="auto"/>
              <w:ind w:firstLine="422"/>
              <w:jc w:val="center"/>
              <w:rPr>
                <w:rFonts w:ascii="宋体" w:hAnsi="宋体"/>
                <w:szCs w:val="21"/>
                <w:highlight w:val="none"/>
              </w:rPr>
            </w:pPr>
          </w:p>
        </w:tc>
      </w:tr>
    </w:tbl>
    <w:p w14:paraId="0CD0DA31">
      <w:pPr>
        <w:snapToGrid w:val="0"/>
        <w:spacing w:line="360" w:lineRule="auto"/>
        <w:ind w:firstLine="422"/>
        <w:rPr>
          <w:rFonts w:ascii="宋体" w:hAnsi="宋体"/>
          <w:szCs w:val="21"/>
          <w:highlight w:val="none"/>
        </w:rPr>
      </w:pPr>
      <w:r>
        <w:rPr>
          <w:rFonts w:hint="eastAsia" w:ascii="宋体" w:hAnsi="宋体"/>
          <w:szCs w:val="21"/>
          <w:highlight w:val="none"/>
        </w:rPr>
        <w:t>注：</w:t>
      </w:r>
    </w:p>
    <w:p w14:paraId="3ACA5CA8">
      <w:pPr>
        <w:snapToGrid w:val="0"/>
        <w:spacing w:line="360" w:lineRule="auto"/>
        <w:ind w:firstLine="424" w:firstLineChars="202"/>
        <w:rPr>
          <w:rFonts w:ascii="宋体" w:hAnsi="宋体"/>
          <w:szCs w:val="21"/>
          <w:highlight w:val="none"/>
        </w:rPr>
      </w:pPr>
      <w:r>
        <w:rPr>
          <w:rFonts w:hint="eastAsia" w:ascii="宋体" w:hAnsi="宋体"/>
          <w:szCs w:val="21"/>
          <w:highlight w:val="none"/>
        </w:rPr>
        <w:t>1.管理关系：是指不具有出资持股关系的其他单位之间存在的管理与被管理关系，如一些上下级关系的事业单位和团体组织。</w:t>
      </w:r>
    </w:p>
    <w:p w14:paraId="5744394C">
      <w:pPr>
        <w:snapToGrid w:val="0"/>
        <w:spacing w:line="360" w:lineRule="auto"/>
        <w:ind w:firstLine="424" w:firstLineChars="202"/>
        <w:rPr>
          <w:rFonts w:ascii="宋体" w:hAnsi="宋体"/>
          <w:szCs w:val="21"/>
          <w:highlight w:val="none"/>
        </w:rPr>
      </w:pPr>
      <w:r>
        <w:rPr>
          <w:rFonts w:hint="eastAsia" w:ascii="宋体" w:hAnsi="宋体"/>
          <w:szCs w:val="21"/>
          <w:highlight w:val="none"/>
        </w:rPr>
        <w:t>2.本表所指的管理关系仅限于直接管理关系，不包括间接的管理关系。</w:t>
      </w:r>
    </w:p>
    <w:p w14:paraId="25AAA8BB">
      <w:pPr>
        <w:pStyle w:val="24"/>
        <w:ind w:firstLine="422"/>
        <w:rPr>
          <w:color w:val="auto"/>
          <w:highlight w:val="none"/>
        </w:rPr>
      </w:pPr>
    </w:p>
    <w:p w14:paraId="6A8C29B3">
      <w:pPr>
        <w:pStyle w:val="24"/>
        <w:ind w:firstLine="422"/>
        <w:rPr>
          <w:color w:val="auto"/>
          <w:highlight w:val="none"/>
        </w:rPr>
      </w:pPr>
    </w:p>
    <w:p w14:paraId="16CF993F">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16D08236">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01FA65E1">
      <w:pPr>
        <w:snapToGrid w:val="0"/>
        <w:spacing w:before="50" w:after="50"/>
        <w:ind w:left="-6" w:leftChars="-3" w:right="-817" w:rightChars="-389" w:firstLine="6720" w:firstLineChars="3200"/>
        <w:rPr>
          <w:rFonts w:ascii="宋体" w:hAnsi="宋体" w:cs="宋体"/>
          <w:szCs w:val="21"/>
          <w:highlight w:val="none"/>
        </w:rPr>
      </w:pPr>
    </w:p>
    <w:p w14:paraId="76C3F38B">
      <w:pPr>
        <w:snapToGrid w:val="0"/>
        <w:spacing w:before="50" w:after="50"/>
        <w:ind w:left="-6" w:leftChars="-3" w:right="-817" w:rightChars="-389" w:firstLine="6720" w:firstLineChars="3200"/>
        <w:rPr>
          <w:rFonts w:ascii="宋体" w:hAnsi="宋体" w:cs="宋体"/>
          <w:szCs w:val="21"/>
          <w:highlight w:val="none"/>
        </w:rPr>
      </w:pPr>
    </w:p>
    <w:p w14:paraId="2D048F94">
      <w:pPr>
        <w:spacing w:line="360" w:lineRule="exact"/>
        <w:ind w:firstLine="480"/>
        <w:rPr>
          <w:rFonts w:ascii="宋体" w:hAnsi="宋体"/>
          <w:b/>
          <w:sz w:val="24"/>
          <w:szCs w:val="20"/>
          <w:highlight w:val="none"/>
        </w:rPr>
      </w:pPr>
    </w:p>
    <w:p w14:paraId="66655E88">
      <w:pPr>
        <w:spacing w:line="360" w:lineRule="exact"/>
        <w:ind w:firstLine="480"/>
        <w:rPr>
          <w:rFonts w:ascii="宋体" w:hAnsi="宋体"/>
          <w:b/>
          <w:sz w:val="24"/>
          <w:szCs w:val="20"/>
          <w:highlight w:val="none"/>
        </w:rPr>
      </w:pPr>
    </w:p>
    <w:p w14:paraId="5BA70D22">
      <w:pPr>
        <w:spacing w:line="360" w:lineRule="exact"/>
        <w:ind w:firstLine="480"/>
        <w:rPr>
          <w:rFonts w:ascii="宋体" w:hAnsi="宋体"/>
          <w:b/>
          <w:sz w:val="24"/>
          <w:szCs w:val="20"/>
          <w:highlight w:val="none"/>
        </w:rPr>
      </w:pPr>
    </w:p>
    <w:p w14:paraId="4ECCABC1">
      <w:pPr>
        <w:snapToGrid w:val="0"/>
        <w:spacing w:before="120" w:beforeLines="50" w:after="50"/>
        <w:ind w:firstLine="420"/>
        <w:rPr>
          <w:rFonts w:ascii="宋体" w:hAnsi="宋体" w:cs="宋体"/>
          <w:b/>
          <w:bCs/>
          <w:szCs w:val="21"/>
          <w:highlight w:val="none"/>
        </w:rPr>
      </w:pPr>
      <w:r>
        <w:rPr>
          <w:rFonts w:hint="eastAsia" w:ascii="宋体" w:hAnsi="宋体" w:cs="宋体"/>
          <w:b/>
          <w:bCs/>
          <w:szCs w:val="21"/>
          <w:highlight w:val="none"/>
        </w:rPr>
        <w:t>2、商务和技术文件格式：</w:t>
      </w:r>
    </w:p>
    <w:p w14:paraId="6622F3BE">
      <w:pPr>
        <w:spacing w:line="240" w:lineRule="atLeast"/>
        <w:ind w:firstLine="640"/>
        <w:jc w:val="center"/>
        <w:rPr>
          <w:rFonts w:ascii="宋体" w:hAnsi="宋体" w:cs="宋体"/>
          <w:b/>
          <w:sz w:val="32"/>
          <w:szCs w:val="32"/>
          <w:highlight w:val="none"/>
        </w:rPr>
      </w:pPr>
    </w:p>
    <w:p w14:paraId="41777F9C">
      <w:pPr>
        <w:spacing w:line="240" w:lineRule="atLeast"/>
        <w:ind w:firstLine="640"/>
        <w:jc w:val="center"/>
        <w:rPr>
          <w:rFonts w:ascii="宋体" w:hAnsi="宋体" w:cs="宋体"/>
          <w:b/>
          <w:sz w:val="32"/>
          <w:szCs w:val="32"/>
          <w:highlight w:val="none"/>
        </w:rPr>
      </w:pPr>
    </w:p>
    <w:p w14:paraId="249F10D4">
      <w:pPr>
        <w:snapToGrid w:val="0"/>
        <w:spacing w:before="120" w:beforeLines="50" w:after="50" w:line="280" w:lineRule="exact"/>
        <w:ind w:firstLine="8" w:firstLineChars="3"/>
        <w:jc w:val="right"/>
        <w:rPr>
          <w:rFonts w:ascii="宋体" w:hAnsi="宋体" w:cs="宋体"/>
          <w:bCs/>
          <w:sz w:val="28"/>
          <w:szCs w:val="28"/>
          <w:highlight w:val="none"/>
        </w:rPr>
      </w:pPr>
      <w:r>
        <w:rPr>
          <w:rFonts w:hint="eastAsia" w:ascii="宋体" w:hAnsi="宋体" w:cs="宋体"/>
          <w:bCs/>
          <w:sz w:val="28"/>
          <w:szCs w:val="28"/>
          <w:highlight w:val="none"/>
        </w:rPr>
        <w:t>电子响应文件</w:t>
      </w:r>
    </w:p>
    <w:p w14:paraId="293AF488">
      <w:pPr>
        <w:snapToGrid w:val="0"/>
        <w:spacing w:before="120" w:beforeLines="50" w:after="50" w:line="280" w:lineRule="exact"/>
        <w:ind w:firstLine="9" w:firstLineChars="3"/>
        <w:jc w:val="center"/>
        <w:rPr>
          <w:rFonts w:ascii="宋体" w:hAnsi="宋体" w:cs="宋体"/>
          <w:bCs/>
          <w:sz w:val="32"/>
          <w:szCs w:val="32"/>
          <w:highlight w:val="none"/>
        </w:rPr>
      </w:pPr>
    </w:p>
    <w:p w14:paraId="6AF4AEAC">
      <w:pPr>
        <w:snapToGrid w:val="0"/>
        <w:spacing w:before="120" w:beforeLines="50" w:after="50" w:line="280" w:lineRule="exact"/>
        <w:ind w:firstLine="9" w:firstLineChars="3"/>
        <w:jc w:val="center"/>
        <w:rPr>
          <w:rFonts w:ascii="宋体" w:hAnsi="宋体" w:cs="宋体"/>
          <w:bCs/>
          <w:sz w:val="32"/>
          <w:szCs w:val="32"/>
          <w:highlight w:val="none"/>
        </w:rPr>
      </w:pPr>
    </w:p>
    <w:p w14:paraId="268F4EA9">
      <w:pPr>
        <w:snapToGrid w:val="0"/>
        <w:spacing w:before="120" w:beforeLines="50" w:after="50" w:line="280" w:lineRule="exact"/>
        <w:ind w:firstLine="9" w:firstLineChars="3"/>
        <w:jc w:val="center"/>
        <w:rPr>
          <w:rFonts w:ascii="宋体" w:hAnsi="宋体" w:cs="宋体"/>
          <w:bCs/>
          <w:sz w:val="32"/>
          <w:szCs w:val="32"/>
          <w:highlight w:val="none"/>
        </w:rPr>
      </w:pPr>
    </w:p>
    <w:p w14:paraId="132B4CFC">
      <w:pPr>
        <w:snapToGrid w:val="0"/>
        <w:spacing w:before="120" w:beforeLines="50" w:after="50"/>
        <w:ind w:firstLine="13" w:firstLineChars="3"/>
        <w:jc w:val="center"/>
        <w:rPr>
          <w:rFonts w:ascii="宋体" w:hAnsi="宋体" w:cs="宋体"/>
          <w:bCs/>
          <w:sz w:val="44"/>
          <w:szCs w:val="44"/>
          <w:highlight w:val="none"/>
        </w:rPr>
      </w:pPr>
      <w:r>
        <w:rPr>
          <w:rFonts w:hint="eastAsia" w:ascii="宋体" w:hAnsi="宋体" w:cs="宋体"/>
          <w:bCs/>
          <w:sz w:val="44"/>
          <w:szCs w:val="44"/>
          <w:highlight w:val="none"/>
        </w:rPr>
        <w:t>响应文件</w:t>
      </w:r>
    </w:p>
    <w:p w14:paraId="69349EB2">
      <w:pPr>
        <w:snapToGrid w:val="0"/>
        <w:spacing w:before="120" w:beforeLines="50" w:after="50"/>
        <w:ind w:firstLine="9" w:firstLineChars="3"/>
        <w:jc w:val="center"/>
        <w:rPr>
          <w:rFonts w:ascii="宋体" w:hAnsi="宋体" w:cs="宋体"/>
          <w:bCs/>
          <w:sz w:val="32"/>
          <w:szCs w:val="32"/>
          <w:highlight w:val="none"/>
        </w:rPr>
      </w:pPr>
      <w:r>
        <w:rPr>
          <w:rFonts w:hint="eastAsia" w:ascii="宋体" w:hAnsi="宋体" w:cs="宋体"/>
          <w:bCs/>
          <w:sz w:val="32"/>
          <w:szCs w:val="32"/>
          <w:highlight w:val="none"/>
        </w:rPr>
        <w:t>（商务和技术文件）</w:t>
      </w:r>
    </w:p>
    <w:p w14:paraId="6F188BF8">
      <w:pPr>
        <w:snapToGrid w:val="0"/>
        <w:spacing w:before="120" w:beforeLines="50" w:after="50"/>
        <w:ind w:firstLine="422"/>
        <w:rPr>
          <w:rFonts w:ascii="宋体" w:hAnsi="宋体" w:cs="宋体"/>
          <w:bCs/>
          <w:szCs w:val="21"/>
          <w:highlight w:val="none"/>
        </w:rPr>
      </w:pPr>
    </w:p>
    <w:p w14:paraId="0C981BD5">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项目名称：</w:t>
      </w:r>
    </w:p>
    <w:p w14:paraId="42FC5DF3">
      <w:pPr>
        <w:snapToGrid w:val="0"/>
        <w:spacing w:before="120" w:beforeLines="50" w:after="50" w:line="280" w:lineRule="exact"/>
        <w:ind w:firstLine="675" w:firstLineChars="225"/>
        <w:rPr>
          <w:rFonts w:ascii="宋体" w:hAnsi="宋体" w:cs="宋体"/>
          <w:bCs/>
          <w:sz w:val="30"/>
          <w:szCs w:val="30"/>
          <w:highlight w:val="none"/>
        </w:rPr>
      </w:pPr>
    </w:p>
    <w:p w14:paraId="1913D447">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项目编号：</w:t>
      </w:r>
    </w:p>
    <w:p w14:paraId="326714B2">
      <w:pPr>
        <w:snapToGrid w:val="0"/>
        <w:spacing w:before="120" w:beforeLines="50" w:after="50" w:line="280" w:lineRule="exact"/>
        <w:ind w:firstLine="675" w:firstLineChars="225"/>
        <w:rPr>
          <w:rFonts w:ascii="宋体" w:hAnsi="宋体" w:cs="宋体"/>
          <w:bCs/>
          <w:sz w:val="30"/>
          <w:szCs w:val="30"/>
          <w:highlight w:val="none"/>
        </w:rPr>
      </w:pPr>
    </w:p>
    <w:p w14:paraId="79F26043">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标    项：（如有则填写，无分标时填写“无”或者留空）</w:t>
      </w:r>
    </w:p>
    <w:p w14:paraId="1400D8F3">
      <w:pPr>
        <w:snapToGrid w:val="0"/>
        <w:spacing w:before="120" w:beforeLines="50" w:after="50" w:line="280" w:lineRule="exact"/>
        <w:ind w:firstLine="675" w:firstLineChars="225"/>
        <w:rPr>
          <w:rFonts w:ascii="宋体" w:hAnsi="宋体" w:cs="宋体"/>
          <w:bCs/>
          <w:sz w:val="30"/>
          <w:szCs w:val="30"/>
          <w:highlight w:val="none"/>
        </w:rPr>
      </w:pPr>
    </w:p>
    <w:p w14:paraId="49C072A1">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供应商名称：（加盖单位电子公章）</w:t>
      </w:r>
    </w:p>
    <w:p w14:paraId="4A378F53">
      <w:pPr>
        <w:pStyle w:val="10"/>
        <w:snapToGrid w:val="0"/>
        <w:spacing w:before="100" w:beforeAutospacing="1" w:after="100" w:afterAutospacing="1" w:line="280" w:lineRule="exact"/>
        <w:ind w:firstLine="675" w:firstLineChars="225"/>
        <w:rPr>
          <w:rFonts w:ascii="宋体" w:hAnsi="宋体" w:cs="宋体"/>
          <w:bCs/>
          <w:sz w:val="30"/>
          <w:szCs w:val="30"/>
          <w:highlight w:val="none"/>
        </w:rPr>
      </w:pPr>
    </w:p>
    <w:p w14:paraId="11491423">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供应商地址：</w:t>
      </w:r>
    </w:p>
    <w:p w14:paraId="242B17BC">
      <w:pPr>
        <w:pStyle w:val="10"/>
        <w:snapToGrid w:val="0"/>
        <w:spacing w:before="50" w:after="50" w:line="280" w:lineRule="exact"/>
        <w:ind w:firstLine="675" w:firstLineChars="225"/>
        <w:rPr>
          <w:rFonts w:ascii="宋体" w:hAnsi="宋体" w:cs="宋体"/>
          <w:bCs/>
          <w:sz w:val="30"/>
          <w:szCs w:val="30"/>
          <w:highlight w:val="none"/>
        </w:rPr>
      </w:pPr>
    </w:p>
    <w:p w14:paraId="179CB2AE">
      <w:pPr>
        <w:snapToGrid w:val="0"/>
        <w:spacing w:before="120" w:beforeLines="50" w:after="50"/>
        <w:ind w:firstLine="602"/>
        <w:jc w:val="center"/>
        <w:rPr>
          <w:rFonts w:ascii="宋体" w:hAnsi="宋体" w:cs="宋体"/>
          <w:sz w:val="30"/>
          <w:szCs w:val="30"/>
          <w:highlight w:val="none"/>
        </w:rPr>
      </w:pPr>
    </w:p>
    <w:p w14:paraId="3FDE39D6">
      <w:pPr>
        <w:snapToGrid w:val="0"/>
        <w:spacing w:before="120" w:beforeLines="50" w:after="50"/>
        <w:ind w:firstLine="602"/>
        <w:jc w:val="center"/>
        <w:rPr>
          <w:rFonts w:ascii="宋体" w:hAnsi="宋体" w:cs="宋体"/>
          <w:sz w:val="30"/>
          <w:szCs w:val="30"/>
          <w:highlight w:val="none"/>
        </w:rPr>
      </w:pPr>
    </w:p>
    <w:p w14:paraId="439FE5E2">
      <w:pPr>
        <w:snapToGrid w:val="0"/>
        <w:spacing w:before="120" w:beforeLines="50" w:after="50"/>
        <w:ind w:firstLine="602"/>
        <w:jc w:val="center"/>
        <w:rPr>
          <w:rFonts w:ascii="宋体" w:hAnsi="宋体" w:cs="宋体"/>
          <w:sz w:val="30"/>
          <w:szCs w:val="30"/>
          <w:highlight w:val="none"/>
        </w:rPr>
      </w:pPr>
    </w:p>
    <w:p w14:paraId="1238FF13">
      <w:pPr>
        <w:snapToGrid w:val="0"/>
        <w:spacing w:before="120" w:beforeLines="50" w:after="50"/>
        <w:ind w:firstLine="602"/>
        <w:jc w:val="center"/>
        <w:rPr>
          <w:rFonts w:ascii="宋体" w:hAnsi="宋体" w:cs="宋体"/>
          <w:sz w:val="30"/>
          <w:szCs w:val="30"/>
          <w:highlight w:val="none"/>
        </w:rPr>
      </w:pPr>
    </w:p>
    <w:p w14:paraId="70338B6C">
      <w:pPr>
        <w:snapToGrid w:val="0"/>
        <w:spacing w:before="120" w:beforeLines="50" w:after="50"/>
        <w:ind w:firstLine="602"/>
        <w:jc w:val="center"/>
        <w:rPr>
          <w:rFonts w:ascii="宋体" w:hAnsi="宋体" w:cs="宋体"/>
          <w:sz w:val="30"/>
          <w:szCs w:val="30"/>
          <w:highlight w:val="none"/>
        </w:rPr>
      </w:pPr>
      <w:r>
        <w:rPr>
          <w:rFonts w:hint="eastAsia" w:ascii="宋体" w:hAnsi="宋体" w:cs="宋体"/>
          <w:sz w:val="30"/>
          <w:szCs w:val="30"/>
          <w:highlight w:val="none"/>
        </w:rPr>
        <w:t>年   月   日</w:t>
      </w:r>
    </w:p>
    <w:p w14:paraId="6926265E">
      <w:pPr>
        <w:snapToGrid w:val="0"/>
        <w:spacing w:before="50" w:after="50"/>
        <w:ind w:firstLine="420"/>
        <w:rPr>
          <w:rFonts w:ascii="宋体" w:hAnsi="宋体" w:cs="宋体"/>
          <w:b/>
          <w:szCs w:val="21"/>
          <w:highlight w:val="none"/>
        </w:rPr>
      </w:pPr>
    </w:p>
    <w:p w14:paraId="7BFD6C96">
      <w:pPr>
        <w:snapToGrid w:val="0"/>
        <w:spacing w:before="120" w:beforeLines="50" w:after="50" w:line="330" w:lineRule="exact"/>
        <w:ind w:firstLine="420"/>
        <w:jc w:val="center"/>
        <w:rPr>
          <w:rFonts w:ascii="宋体" w:hAnsi="宋体" w:cs="宋体"/>
          <w:b/>
          <w:szCs w:val="21"/>
          <w:highlight w:val="none"/>
        </w:rPr>
      </w:pPr>
      <w:r>
        <w:rPr>
          <w:rFonts w:hint="eastAsia" w:ascii="宋体" w:hAnsi="宋体" w:cs="宋体"/>
          <w:b/>
          <w:szCs w:val="21"/>
          <w:highlight w:val="none"/>
        </w:rPr>
        <w:br w:type="page"/>
      </w:r>
    </w:p>
    <w:p w14:paraId="49D44D3D">
      <w:pPr>
        <w:snapToGrid w:val="0"/>
        <w:spacing w:before="120" w:beforeLines="50" w:after="50" w:line="330" w:lineRule="exact"/>
        <w:ind w:firstLine="420"/>
        <w:jc w:val="center"/>
        <w:rPr>
          <w:rFonts w:ascii="宋体" w:hAnsi="宋体" w:cs="宋体"/>
          <w:b/>
          <w:szCs w:val="21"/>
          <w:highlight w:val="none"/>
        </w:rPr>
      </w:pPr>
    </w:p>
    <w:p w14:paraId="1895F586">
      <w:pPr>
        <w:snapToGrid w:val="0"/>
        <w:spacing w:before="120" w:beforeLines="50" w:after="50" w:line="330" w:lineRule="exact"/>
        <w:ind w:firstLine="880"/>
        <w:jc w:val="center"/>
        <w:rPr>
          <w:rFonts w:ascii="宋体" w:hAnsi="宋体" w:cs="宋体"/>
          <w:b/>
          <w:sz w:val="44"/>
          <w:szCs w:val="44"/>
          <w:highlight w:val="none"/>
        </w:rPr>
      </w:pPr>
      <w:r>
        <w:rPr>
          <w:rFonts w:hint="eastAsia" w:ascii="宋体" w:hAnsi="宋体" w:cs="宋体"/>
          <w:b/>
          <w:sz w:val="44"/>
          <w:szCs w:val="44"/>
          <w:highlight w:val="none"/>
        </w:rPr>
        <w:t>目录</w:t>
      </w:r>
    </w:p>
    <w:p w14:paraId="006F44CB">
      <w:pPr>
        <w:snapToGrid w:val="0"/>
        <w:spacing w:before="120" w:beforeLines="50" w:after="50" w:line="330" w:lineRule="exact"/>
        <w:ind w:firstLine="562"/>
        <w:jc w:val="center"/>
        <w:rPr>
          <w:rFonts w:ascii="宋体" w:hAnsi="宋体" w:cs="宋体"/>
          <w:sz w:val="28"/>
          <w:szCs w:val="28"/>
          <w:highlight w:val="none"/>
        </w:rPr>
      </w:pPr>
    </w:p>
    <w:p w14:paraId="5D3B3C4B">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1、商务和技术文件</w:t>
      </w:r>
    </w:p>
    <w:p w14:paraId="5C6D5FE3">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w:t>
      </w:r>
      <w:r>
        <w:rPr>
          <w:rFonts w:hint="eastAsia" w:ascii="宋体" w:hAnsi="宋体"/>
          <w:szCs w:val="21"/>
          <w:highlight w:val="none"/>
        </w:rPr>
        <w:t>法定代表人身份证明书</w:t>
      </w:r>
      <w:r>
        <w:rPr>
          <w:rFonts w:hint="eastAsia" w:ascii="宋体" w:hAnsi="宋体"/>
          <w:bCs/>
          <w:szCs w:val="21"/>
          <w:highlight w:val="none"/>
        </w:rPr>
        <w:t>…………………………………………………………………………</w:t>
      </w:r>
    </w:p>
    <w:p w14:paraId="6A6E59CE">
      <w:pPr>
        <w:tabs>
          <w:tab w:val="left" w:pos="1418"/>
        </w:tabs>
        <w:snapToGrid w:val="0"/>
        <w:spacing w:before="50" w:after="50" w:line="320" w:lineRule="exact"/>
        <w:ind w:firstLine="422"/>
        <w:rPr>
          <w:rFonts w:ascii="宋体" w:hAnsi="宋体"/>
          <w:szCs w:val="21"/>
          <w:highlight w:val="none"/>
        </w:rPr>
      </w:pPr>
      <w:r>
        <w:rPr>
          <w:rFonts w:hint="eastAsia" w:ascii="宋体" w:hAnsi="宋体"/>
          <w:szCs w:val="21"/>
          <w:highlight w:val="none"/>
        </w:rPr>
        <w:t>1.2法定代表人授权委托书及被授权委托人身份证复印件………………………………</w:t>
      </w:r>
    </w:p>
    <w:p w14:paraId="3EF90F3D">
      <w:pPr>
        <w:tabs>
          <w:tab w:val="left" w:pos="1418"/>
        </w:tabs>
        <w:snapToGrid w:val="0"/>
        <w:spacing w:before="50" w:after="50" w:line="320" w:lineRule="exact"/>
        <w:ind w:firstLine="422"/>
        <w:rPr>
          <w:rFonts w:ascii="宋体" w:hAnsi="宋体"/>
          <w:szCs w:val="21"/>
          <w:highlight w:val="none"/>
        </w:rPr>
      </w:pPr>
      <w:r>
        <w:rPr>
          <w:rFonts w:hint="eastAsia" w:ascii="宋体" w:hAnsi="宋体"/>
          <w:szCs w:val="21"/>
          <w:highlight w:val="none"/>
        </w:rPr>
        <w:t>1.3磋商保证金缴纳证明材料复印件………………………………</w:t>
      </w:r>
    </w:p>
    <w:p w14:paraId="6B255EB2">
      <w:pPr>
        <w:tabs>
          <w:tab w:val="left" w:pos="1418"/>
        </w:tabs>
        <w:snapToGrid w:val="0"/>
        <w:spacing w:before="50" w:after="50" w:line="320" w:lineRule="exact"/>
        <w:ind w:firstLine="422"/>
        <w:rPr>
          <w:rFonts w:ascii="宋体" w:hAnsi="宋体"/>
          <w:szCs w:val="21"/>
          <w:highlight w:val="none"/>
        </w:rPr>
      </w:pPr>
      <w:r>
        <w:rPr>
          <w:rFonts w:hint="eastAsia" w:ascii="宋体" w:hAnsi="宋体"/>
          <w:szCs w:val="21"/>
          <w:highlight w:val="none"/>
        </w:rPr>
        <w:t>1.4供应商情况介绍………………………………</w:t>
      </w:r>
    </w:p>
    <w:p w14:paraId="4E0D55EC">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1.5</w:t>
      </w:r>
      <w:r>
        <w:rPr>
          <w:rFonts w:hint="eastAsia" w:ascii="宋体" w:hAnsi="宋体"/>
          <w:szCs w:val="21"/>
          <w:highlight w:val="none"/>
        </w:rPr>
        <w:t>商务响应表</w:t>
      </w:r>
      <w:r>
        <w:rPr>
          <w:rFonts w:hint="eastAsia" w:ascii="宋体" w:hAnsi="宋体"/>
          <w:bCs/>
          <w:szCs w:val="21"/>
          <w:highlight w:val="none"/>
        </w:rPr>
        <w:t>………………………………………</w:t>
      </w:r>
    </w:p>
    <w:p w14:paraId="5F9A3224">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1.6</w:t>
      </w:r>
      <w:r>
        <w:rPr>
          <w:rFonts w:hint="eastAsia" w:ascii="宋体" w:hAnsi="宋体"/>
          <w:szCs w:val="21"/>
          <w:highlight w:val="none"/>
        </w:rPr>
        <w:t>技术响应表</w:t>
      </w:r>
      <w:r>
        <w:rPr>
          <w:rFonts w:hint="eastAsia" w:ascii="宋体" w:hAnsi="宋体"/>
          <w:bCs/>
          <w:szCs w:val="21"/>
          <w:highlight w:val="none"/>
        </w:rPr>
        <w:t>……………………………………</w:t>
      </w:r>
    </w:p>
    <w:p w14:paraId="46A186AB">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1.7</w:t>
      </w:r>
      <w:r>
        <w:rPr>
          <w:rFonts w:hint="eastAsia" w:ascii="宋体" w:hAnsi="宋体" w:cs="宋体"/>
          <w:szCs w:val="21"/>
          <w:highlight w:val="none"/>
        </w:rPr>
        <w:t>拟投入人员汇总表（附拟投入人员相关证书复印件）</w:t>
      </w:r>
      <w:r>
        <w:rPr>
          <w:rFonts w:hint="eastAsia" w:ascii="宋体" w:hAnsi="宋体"/>
          <w:bCs/>
          <w:szCs w:val="21"/>
          <w:highlight w:val="none"/>
        </w:rPr>
        <w:t>………………………</w:t>
      </w:r>
    </w:p>
    <w:p w14:paraId="086E7D3A">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1.8</w:t>
      </w:r>
      <w:r>
        <w:rPr>
          <w:rFonts w:hint="eastAsia" w:ascii="宋体" w:hAnsi="宋体"/>
          <w:szCs w:val="21"/>
          <w:highlight w:val="none"/>
        </w:rPr>
        <w:t>项目实施方案</w:t>
      </w:r>
      <w:r>
        <w:rPr>
          <w:rFonts w:hint="eastAsia" w:ascii="宋体" w:hAnsi="宋体"/>
          <w:bCs/>
          <w:szCs w:val="21"/>
          <w:highlight w:val="none"/>
        </w:rPr>
        <w:t>……………………………………</w:t>
      </w:r>
    </w:p>
    <w:p w14:paraId="5BD28554">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1.9</w:t>
      </w:r>
      <w:r>
        <w:rPr>
          <w:rFonts w:hint="eastAsia" w:ascii="宋体" w:hAnsi="宋体" w:cs="宋体"/>
          <w:szCs w:val="21"/>
          <w:highlight w:val="none"/>
        </w:rPr>
        <w:t>服务承诺书</w:t>
      </w:r>
      <w:r>
        <w:rPr>
          <w:rFonts w:hint="eastAsia" w:ascii="宋体" w:hAnsi="宋体"/>
          <w:bCs/>
          <w:szCs w:val="21"/>
          <w:highlight w:val="none"/>
        </w:rPr>
        <w:t>………………………………………</w:t>
      </w:r>
    </w:p>
    <w:p w14:paraId="3F4530FF">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1.10代理服务费承诺书……………………………………</w:t>
      </w:r>
    </w:p>
    <w:p w14:paraId="6F9334BB">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1.11</w:t>
      </w:r>
      <w:r>
        <w:rPr>
          <w:rFonts w:hint="eastAsia" w:ascii="宋体" w:hAnsi="宋体"/>
          <w:szCs w:val="21"/>
          <w:highlight w:val="none"/>
        </w:rPr>
        <w:t>供应商对本项目的合理化建议和改进措施</w:t>
      </w:r>
      <w:r>
        <w:rPr>
          <w:rFonts w:hint="eastAsia" w:ascii="宋体" w:hAnsi="宋体"/>
          <w:bCs/>
          <w:szCs w:val="21"/>
          <w:highlight w:val="none"/>
        </w:rPr>
        <w:t>……………………………………</w:t>
      </w:r>
    </w:p>
    <w:p w14:paraId="0666D1FD">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1.12</w:t>
      </w:r>
      <w:r>
        <w:rPr>
          <w:rFonts w:hint="eastAsia" w:ascii="宋体" w:hAnsi="宋体"/>
          <w:highlight w:val="none"/>
        </w:rPr>
        <w:t>供应商认为需要提供的其他证明材料</w:t>
      </w:r>
      <w:r>
        <w:rPr>
          <w:rFonts w:hint="eastAsia" w:ascii="宋体" w:hAnsi="宋体"/>
          <w:bCs/>
          <w:szCs w:val="21"/>
          <w:highlight w:val="none"/>
        </w:rPr>
        <w:t>……………………………………</w:t>
      </w:r>
    </w:p>
    <w:p w14:paraId="4EBC155D">
      <w:pPr>
        <w:spacing w:line="320" w:lineRule="exact"/>
        <w:ind w:firstLine="422"/>
        <w:rPr>
          <w:rFonts w:ascii="宋体" w:hAnsi="宋体"/>
          <w:szCs w:val="21"/>
          <w:highlight w:val="none"/>
        </w:rPr>
      </w:pPr>
    </w:p>
    <w:p w14:paraId="62A7A8BF">
      <w:pPr>
        <w:spacing w:line="320" w:lineRule="exact"/>
        <w:ind w:firstLine="422"/>
        <w:rPr>
          <w:rFonts w:ascii="宋体" w:hAnsi="宋体"/>
          <w:szCs w:val="21"/>
          <w:highlight w:val="none"/>
        </w:rPr>
      </w:pPr>
    </w:p>
    <w:p w14:paraId="63CCF233">
      <w:pPr>
        <w:spacing w:line="320" w:lineRule="exact"/>
        <w:ind w:firstLine="422"/>
        <w:rPr>
          <w:rFonts w:ascii="宋体" w:hAnsi="宋体"/>
          <w:szCs w:val="21"/>
          <w:highlight w:val="none"/>
        </w:rPr>
      </w:pPr>
    </w:p>
    <w:p w14:paraId="4DF1B419">
      <w:pPr>
        <w:spacing w:line="320" w:lineRule="exact"/>
        <w:ind w:firstLine="422"/>
        <w:rPr>
          <w:rFonts w:ascii="宋体" w:hAnsi="宋体"/>
          <w:szCs w:val="21"/>
          <w:highlight w:val="none"/>
        </w:rPr>
      </w:pPr>
    </w:p>
    <w:p w14:paraId="31E0665F">
      <w:pPr>
        <w:spacing w:line="320" w:lineRule="exact"/>
        <w:ind w:firstLine="422"/>
        <w:rPr>
          <w:rFonts w:ascii="宋体" w:hAnsi="宋体"/>
          <w:szCs w:val="21"/>
          <w:highlight w:val="none"/>
        </w:rPr>
      </w:pPr>
    </w:p>
    <w:p w14:paraId="4553A4D3">
      <w:pPr>
        <w:spacing w:line="320" w:lineRule="exact"/>
        <w:ind w:firstLine="422"/>
        <w:rPr>
          <w:rFonts w:ascii="宋体" w:hAnsi="宋体"/>
          <w:szCs w:val="21"/>
          <w:highlight w:val="none"/>
        </w:rPr>
      </w:pPr>
    </w:p>
    <w:p w14:paraId="675BDB3B">
      <w:pPr>
        <w:spacing w:line="320" w:lineRule="exact"/>
        <w:ind w:firstLine="422"/>
        <w:rPr>
          <w:rFonts w:ascii="宋体" w:hAnsi="宋体"/>
          <w:szCs w:val="21"/>
          <w:highlight w:val="none"/>
        </w:rPr>
      </w:pPr>
    </w:p>
    <w:p w14:paraId="05594C17">
      <w:pPr>
        <w:spacing w:line="320" w:lineRule="exact"/>
        <w:ind w:firstLine="422"/>
        <w:rPr>
          <w:rFonts w:ascii="宋体" w:hAnsi="宋体"/>
          <w:szCs w:val="21"/>
          <w:highlight w:val="none"/>
        </w:rPr>
      </w:pPr>
    </w:p>
    <w:p w14:paraId="71A15BFD">
      <w:pPr>
        <w:spacing w:line="320" w:lineRule="exact"/>
        <w:ind w:firstLine="422"/>
        <w:rPr>
          <w:rFonts w:ascii="宋体" w:hAnsi="宋体"/>
          <w:szCs w:val="21"/>
          <w:highlight w:val="none"/>
        </w:rPr>
      </w:pPr>
    </w:p>
    <w:p w14:paraId="2DA4E3E9">
      <w:pPr>
        <w:spacing w:line="320" w:lineRule="exact"/>
        <w:ind w:firstLine="422"/>
        <w:rPr>
          <w:rFonts w:ascii="宋体" w:hAnsi="宋体"/>
          <w:szCs w:val="21"/>
          <w:highlight w:val="none"/>
        </w:rPr>
      </w:pPr>
    </w:p>
    <w:p w14:paraId="77B9C22F">
      <w:pPr>
        <w:spacing w:line="320" w:lineRule="exact"/>
        <w:ind w:firstLine="422"/>
        <w:rPr>
          <w:rFonts w:ascii="宋体" w:hAnsi="宋体"/>
          <w:szCs w:val="21"/>
          <w:highlight w:val="none"/>
        </w:rPr>
      </w:pPr>
    </w:p>
    <w:p w14:paraId="094EEF1F">
      <w:pPr>
        <w:spacing w:line="320" w:lineRule="exact"/>
        <w:ind w:firstLine="422"/>
        <w:rPr>
          <w:rFonts w:ascii="宋体" w:hAnsi="宋体"/>
          <w:szCs w:val="21"/>
          <w:highlight w:val="none"/>
        </w:rPr>
      </w:pPr>
    </w:p>
    <w:p w14:paraId="378FAEEF">
      <w:pPr>
        <w:spacing w:line="320" w:lineRule="exact"/>
        <w:ind w:firstLine="422"/>
        <w:rPr>
          <w:rFonts w:ascii="宋体" w:hAnsi="宋体"/>
          <w:szCs w:val="21"/>
          <w:highlight w:val="none"/>
        </w:rPr>
      </w:pPr>
    </w:p>
    <w:p w14:paraId="22CBB74E">
      <w:pPr>
        <w:spacing w:line="320" w:lineRule="exact"/>
        <w:ind w:firstLine="422"/>
        <w:rPr>
          <w:rFonts w:ascii="宋体" w:hAnsi="宋体"/>
          <w:szCs w:val="21"/>
          <w:highlight w:val="none"/>
        </w:rPr>
      </w:pPr>
    </w:p>
    <w:p w14:paraId="3C014245">
      <w:pPr>
        <w:spacing w:line="320" w:lineRule="exact"/>
        <w:ind w:firstLine="422"/>
        <w:rPr>
          <w:rFonts w:ascii="宋体" w:hAnsi="宋体"/>
          <w:szCs w:val="21"/>
          <w:highlight w:val="none"/>
        </w:rPr>
      </w:pPr>
    </w:p>
    <w:p w14:paraId="7B4432F1">
      <w:pPr>
        <w:spacing w:line="320" w:lineRule="exact"/>
        <w:ind w:firstLine="422"/>
        <w:rPr>
          <w:rFonts w:ascii="宋体" w:hAnsi="宋体"/>
          <w:szCs w:val="21"/>
          <w:highlight w:val="none"/>
        </w:rPr>
      </w:pPr>
    </w:p>
    <w:p w14:paraId="27532A36">
      <w:pPr>
        <w:spacing w:line="320" w:lineRule="exact"/>
        <w:ind w:firstLine="422"/>
        <w:rPr>
          <w:rFonts w:ascii="宋体" w:hAnsi="宋体"/>
          <w:szCs w:val="21"/>
          <w:highlight w:val="none"/>
        </w:rPr>
      </w:pPr>
    </w:p>
    <w:p w14:paraId="71F4CF62">
      <w:pPr>
        <w:spacing w:line="320" w:lineRule="exact"/>
        <w:ind w:firstLine="422"/>
        <w:rPr>
          <w:rFonts w:ascii="宋体" w:hAnsi="宋体"/>
          <w:szCs w:val="21"/>
          <w:highlight w:val="none"/>
        </w:rPr>
      </w:pPr>
    </w:p>
    <w:p w14:paraId="0A316351">
      <w:pPr>
        <w:spacing w:line="320" w:lineRule="exact"/>
        <w:ind w:firstLine="422"/>
        <w:rPr>
          <w:rFonts w:ascii="宋体" w:hAnsi="宋体"/>
          <w:szCs w:val="21"/>
          <w:highlight w:val="none"/>
        </w:rPr>
      </w:pPr>
    </w:p>
    <w:p w14:paraId="2D970616">
      <w:pPr>
        <w:spacing w:line="320" w:lineRule="exact"/>
        <w:ind w:firstLine="422"/>
        <w:rPr>
          <w:rFonts w:ascii="宋体" w:hAnsi="宋体"/>
          <w:szCs w:val="21"/>
          <w:highlight w:val="none"/>
        </w:rPr>
      </w:pPr>
    </w:p>
    <w:p w14:paraId="233A5DE2">
      <w:pPr>
        <w:spacing w:line="320" w:lineRule="exact"/>
        <w:ind w:firstLine="422"/>
        <w:rPr>
          <w:rFonts w:ascii="宋体" w:hAnsi="宋体"/>
          <w:szCs w:val="21"/>
          <w:highlight w:val="none"/>
        </w:rPr>
      </w:pPr>
    </w:p>
    <w:p w14:paraId="6ADD39FD">
      <w:pPr>
        <w:spacing w:line="320" w:lineRule="exact"/>
        <w:ind w:firstLine="422"/>
        <w:rPr>
          <w:rFonts w:ascii="宋体" w:hAnsi="宋体"/>
          <w:szCs w:val="21"/>
          <w:highlight w:val="none"/>
        </w:rPr>
      </w:pPr>
    </w:p>
    <w:p w14:paraId="7EF4D708">
      <w:pPr>
        <w:spacing w:line="320" w:lineRule="exact"/>
        <w:ind w:firstLine="422"/>
        <w:rPr>
          <w:rFonts w:ascii="宋体" w:hAnsi="宋体"/>
          <w:szCs w:val="21"/>
          <w:highlight w:val="none"/>
        </w:rPr>
      </w:pPr>
    </w:p>
    <w:p w14:paraId="044CE4FC">
      <w:pPr>
        <w:spacing w:line="320" w:lineRule="exact"/>
        <w:ind w:firstLine="422"/>
        <w:rPr>
          <w:rFonts w:ascii="宋体" w:hAnsi="宋体"/>
          <w:szCs w:val="21"/>
          <w:highlight w:val="none"/>
        </w:rPr>
      </w:pPr>
    </w:p>
    <w:p w14:paraId="17510DE1">
      <w:pPr>
        <w:spacing w:line="320" w:lineRule="exact"/>
        <w:ind w:firstLine="422"/>
        <w:rPr>
          <w:rFonts w:ascii="宋体" w:hAnsi="宋体"/>
          <w:szCs w:val="21"/>
          <w:highlight w:val="none"/>
        </w:rPr>
      </w:pPr>
    </w:p>
    <w:p w14:paraId="58C1B9D8">
      <w:pPr>
        <w:ind w:firstLine="420"/>
        <w:rPr>
          <w:rFonts w:ascii="宋体" w:hAnsi="宋体" w:cs="宋体"/>
          <w:b/>
          <w:szCs w:val="21"/>
          <w:highlight w:val="none"/>
        </w:rPr>
      </w:pPr>
    </w:p>
    <w:p w14:paraId="66EAB30E">
      <w:pPr>
        <w:ind w:firstLine="420"/>
        <w:rPr>
          <w:rFonts w:ascii="宋体" w:hAnsi="宋体" w:cs="宋体"/>
          <w:b/>
          <w:szCs w:val="21"/>
          <w:highlight w:val="none"/>
        </w:rPr>
      </w:pPr>
      <w:r>
        <w:rPr>
          <w:rFonts w:hint="eastAsia" w:ascii="宋体" w:hAnsi="宋体" w:cs="宋体"/>
          <w:b/>
          <w:szCs w:val="21"/>
          <w:highlight w:val="none"/>
        </w:rPr>
        <w:t>一、法定代表人身份证明书格式</w:t>
      </w:r>
    </w:p>
    <w:p w14:paraId="51936545">
      <w:pPr>
        <w:pStyle w:val="24"/>
        <w:ind w:firstLine="422"/>
        <w:rPr>
          <w:color w:val="auto"/>
          <w:highlight w:val="none"/>
        </w:rPr>
      </w:pPr>
    </w:p>
    <w:p w14:paraId="68B36C35">
      <w:pPr>
        <w:pStyle w:val="24"/>
        <w:ind w:firstLine="422"/>
        <w:rPr>
          <w:color w:val="auto"/>
          <w:highlight w:val="none"/>
          <w:u w:val="single"/>
        </w:rPr>
      </w:pPr>
      <w:r>
        <w:rPr>
          <w:rFonts w:hint="eastAsia"/>
          <w:color w:val="auto"/>
          <w:highlight w:val="none"/>
        </w:rPr>
        <w:t>单位名称：</w:t>
      </w:r>
    </w:p>
    <w:p w14:paraId="63EA52F1">
      <w:pPr>
        <w:pStyle w:val="24"/>
        <w:ind w:firstLine="422"/>
        <w:rPr>
          <w:color w:val="auto"/>
          <w:highlight w:val="none"/>
        </w:rPr>
      </w:pPr>
      <w:r>
        <w:rPr>
          <w:rFonts w:hint="eastAsia"/>
          <w:color w:val="auto"/>
          <w:highlight w:val="none"/>
        </w:rPr>
        <w:t>单位性质：</w:t>
      </w:r>
    </w:p>
    <w:p w14:paraId="58F05889">
      <w:pPr>
        <w:pStyle w:val="24"/>
        <w:ind w:firstLine="422"/>
        <w:rPr>
          <w:color w:val="auto"/>
          <w:highlight w:val="none"/>
        </w:rPr>
      </w:pPr>
      <w:r>
        <w:rPr>
          <w:rFonts w:hint="eastAsia"/>
          <w:color w:val="auto"/>
          <w:highlight w:val="none"/>
        </w:rPr>
        <w:t>地    址：</w:t>
      </w:r>
    </w:p>
    <w:p w14:paraId="0A844AB5">
      <w:pPr>
        <w:pStyle w:val="24"/>
        <w:ind w:firstLine="422"/>
        <w:rPr>
          <w:color w:val="auto"/>
          <w:highlight w:val="none"/>
        </w:rPr>
      </w:pPr>
      <w:r>
        <w:rPr>
          <w:rFonts w:hint="eastAsia"/>
          <w:color w:val="auto"/>
          <w:highlight w:val="none"/>
        </w:rPr>
        <w:t>成立时间：年月日</w:t>
      </w:r>
    </w:p>
    <w:p w14:paraId="7DC8C26E">
      <w:pPr>
        <w:pStyle w:val="24"/>
        <w:ind w:firstLine="422"/>
        <w:rPr>
          <w:color w:val="auto"/>
          <w:highlight w:val="none"/>
          <w:u w:val="single"/>
        </w:rPr>
      </w:pPr>
      <w:r>
        <w:rPr>
          <w:rFonts w:hint="eastAsia"/>
          <w:color w:val="auto"/>
          <w:highlight w:val="none"/>
        </w:rPr>
        <w:t>经营期限：</w:t>
      </w:r>
    </w:p>
    <w:p w14:paraId="688D85B9">
      <w:pPr>
        <w:pStyle w:val="24"/>
        <w:ind w:firstLine="422"/>
        <w:rPr>
          <w:color w:val="auto"/>
          <w:highlight w:val="none"/>
        </w:rPr>
      </w:pPr>
      <w:r>
        <w:rPr>
          <w:rFonts w:hint="eastAsia"/>
          <w:color w:val="auto"/>
          <w:highlight w:val="none"/>
        </w:rPr>
        <w:t>姓名：性别：年龄：职务：</w:t>
      </w:r>
    </w:p>
    <w:p w14:paraId="7E9BE1AC">
      <w:pPr>
        <w:pStyle w:val="24"/>
        <w:ind w:firstLine="422"/>
        <w:rPr>
          <w:color w:val="auto"/>
          <w:highlight w:val="none"/>
        </w:rPr>
      </w:pPr>
      <w:r>
        <w:rPr>
          <w:rFonts w:hint="eastAsia"/>
          <w:color w:val="auto"/>
          <w:highlight w:val="none"/>
        </w:rPr>
        <w:t>系     （供应商单位名称）  的法定代表人。</w:t>
      </w:r>
    </w:p>
    <w:p w14:paraId="24BF5820">
      <w:pPr>
        <w:pStyle w:val="24"/>
        <w:ind w:firstLine="422"/>
        <w:rPr>
          <w:color w:val="auto"/>
          <w:highlight w:val="none"/>
        </w:rPr>
      </w:pPr>
      <w:r>
        <w:rPr>
          <w:rFonts w:hint="eastAsia"/>
          <w:color w:val="auto"/>
          <w:highlight w:val="none"/>
        </w:rPr>
        <w:t>特此证明。</w:t>
      </w:r>
    </w:p>
    <w:p w14:paraId="3F71A67C">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1B325DCD">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0F42E0CF">
      <w:pPr>
        <w:pStyle w:val="24"/>
        <w:ind w:firstLine="422"/>
        <w:rPr>
          <w:color w:val="auto"/>
          <w:highlight w:val="none"/>
        </w:rPr>
      </w:pPr>
    </w:p>
    <w:p w14:paraId="7B39C8B1">
      <w:pPr>
        <w:pStyle w:val="24"/>
        <w:ind w:firstLine="422"/>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1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8AD978"/>
                          <w:p w14:paraId="67217E07"/>
                          <w:p w14:paraId="42CC0015"/>
                          <w:p w14:paraId="6BD81756"/>
                          <w:p w14:paraId="618400EC">
                            <w:pPr>
                              <w:jc w:val="center"/>
                            </w:pPr>
                            <w:r>
                              <w:rPr>
                                <w:rFonts w:hint="eastAsia"/>
                              </w:rPr>
                              <w:t>法定代表人第二代居民身份证复印件</w:t>
                            </w:r>
                          </w:p>
                          <w:p w14:paraId="363A5025">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8480;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yeZ7WAAAACAEAAA8AAAAAAAAAAQAgAAAAIgAA&#10;AGRycy9kb3ducmV2LnhtbFBLAQIUABQAAAAIAIdO4kAocw33CgIAADkEAAAOAAAAAAAAAAEAIAAA&#10;ACUBAABkcnMvZTJvRG9jLnhtbFBLBQYAAAAABgAGAFkBAAChBQAAAAA=&#10;">
                <v:fill on="t" focussize="0,0"/>
                <v:stroke color="#000000" joinstyle="miter"/>
                <v:imagedata o:title=""/>
                <o:lock v:ext="edit" aspectratio="f"/>
                <v:textbox>
                  <w:txbxContent>
                    <w:p w14:paraId="798AD978"/>
                    <w:p w14:paraId="67217E07"/>
                    <w:p w14:paraId="42CC0015"/>
                    <w:p w14:paraId="6BD81756"/>
                    <w:p w14:paraId="618400EC">
                      <w:pPr>
                        <w:jc w:val="center"/>
                      </w:pPr>
                      <w:r>
                        <w:rPr>
                          <w:rFonts w:hint="eastAsia"/>
                        </w:rPr>
                        <w:t>法定代表人第二代居民身份证复印件</w:t>
                      </w:r>
                    </w:p>
                    <w:p w14:paraId="363A5025">
                      <w:pPr>
                        <w:jc w:val="center"/>
                        <w:rPr>
                          <w:b/>
                        </w:rPr>
                      </w:pPr>
                      <w:r>
                        <w:rPr>
                          <w:rFonts w:hint="eastAsia"/>
                          <w:b/>
                        </w:rPr>
                        <w:t>（正面）</w:t>
                      </w:r>
                    </w:p>
                  </w:txbxContent>
                </v:textbox>
              </v:rect>
            </w:pict>
          </mc:Fallback>
        </mc:AlternateContent>
      </w:r>
      <w:r>
        <w:rPr>
          <w:color w:val="auto"/>
          <w:highlight w:val="none"/>
        </w:rPr>
        <mc:AlternateContent>
          <mc:Choice Requires="wps">
            <w:drawing>
              <wp:anchor distT="180340" distB="0" distL="114300" distR="114300" simplePos="0" relativeHeight="25166745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17"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0pt;height:0pt;width:483pt;mso-wrap-distance-bottom:0pt;mso-wrap-distance-top:14.2pt;z-index:25166745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JjC9IPlAQAA3gMA&#10;AA4AAAAAAAAAAQAgAAAAHwEAAGRycy9lMm9Eb2MueG1sUEsFBgAAAAAGAAYAWQEAAHYFAAAAAA==&#10;">
                <v:fill on="f" focussize="0,0"/>
                <v:stroke color="#000000" joinstyle="round"/>
                <v:imagedata o:title=""/>
                <o:lock v:ext="edit" aspectratio="f"/>
                <w10:wrap type="topAndBottom"/>
              </v:line>
            </w:pict>
          </mc:Fallback>
        </mc:AlternateContent>
      </w:r>
    </w:p>
    <w:p w14:paraId="467A560D">
      <w:pPr>
        <w:pStyle w:val="24"/>
        <w:ind w:firstLine="422"/>
        <w:rPr>
          <w:color w:val="auto"/>
          <w:highlight w:val="none"/>
        </w:rPr>
      </w:pPr>
    </w:p>
    <w:p w14:paraId="26A667C2">
      <w:pPr>
        <w:pStyle w:val="24"/>
        <w:ind w:firstLine="422"/>
        <w:rPr>
          <w:color w:val="auto"/>
          <w:highlight w:val="none"/>
        </w:rPr>
      </w:pPr>
    </w:p>
    <w:p w14:paraId="52BE259E">
      <w:pPr>
        <w:pStyle w:val="24"/>
        <w:ind w:firstLine="422"/>
        <w:rPr>
          <w:color w:val="auto"/>
          <w:highlight w:val="none"/>
        </w:rPr>
      </w:pPr>
    </w:p>
    <w:p w14:paraId="1473AA45">
      <w:pPr>
        <w:pStyle w:val="24"/>
        <w:ind w:firstLine="422"/>
        <w:rPr>
          <w:color w:val="auto"/>
          <w:highlight w:val="none"/>
        </w:rPr>
      </w:pPr>
    </w:p>
    <w:p w14:paraId="74E93F85">
      <w:pPr>
        <w:pStyle w:val="24"/>
        <w:ind w:firstLine="422"/>
        <w:rPr>
          <w:color w:val="auto"/>
          <w:highlight w:val="none"/>
        </w:rPr>
      </w:pPr>
    </w:p>
    <w:p w14:paraId="5C6B982D">
      <w:pPr>
        <w:pStyle w:val="24"/>
        <w:ind w:firstLine="422"/>
        <w:rPr>
          <w:color w:val="auto"/>
          <w:highlight w:val="none"/>
        </w:rPr>
      </w:pPr>
    </w:p>
    <w:p w14:paraId="07DD95F8">
      <w:pPr>
        <w:pStyle w:val="24"/>
        <w:ind w:firstLine="422"/>
        <w:rPr>
          <w:color w:val="auto"/>
          <w:highlight w:val="none"/>
        </w:rPr>
      </w:pPr>
    </w:p>
    <w:p w14:paraId="2FC98B5D">
      <w:pPr>
        <w:pStyle w:val="24"/>
        <w:ind w:firstLine="422"/>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19"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5BCBD2"/>
                          <w:p w14:paraId="614E3967"/>
                          <w:p w14:paraId="6BEDB22D"/>
                          <w:p w14:paraId="1F3B070D"/>
                          <w:p w14:paraId="489B4880">
                            <w:pPr>
                              <w:jc w:val="center"/>
                            </w:pPr>
                            <w:r>
                              <w:rPr>
                                <w:rFonts w:hint="eastAsia"/>
                              </w:rPr>
                              <w:t>法定代表人第二代居民身份证复印件</w:t>
                            </w:r>
                          </w:p>
                          <w:p w14:paraId="5175BDF5">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9504;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WvXAAAACQEAAA8AAAAAAAAAAQAgAAAAIgAAAGRy&#10;cy9kb3ducmV2LnhtbFBLAQIUABQAAAAIAIdO4kCJ9iKzBgIAADkEAAAOAAAAAAAAAAEAIAAAACYB&#10;AABkcnMvZTJvRG9jLnhtbFBLBQYAAAAABgAGAFkBAACeBQAAAAA=&#10;">
                <v:fill on="t" focussize="0,0"/>
                <v:stroke color="#000000" joinstyle="miter"/>
                <v:imagedata o:title=""/>
                <o:lock v:ext="edit" aspectratio="f"/>
                <v:textbox>
                  <w:txbxContent>
                    <w:p w14:paraId="465BCBD2"/>
                    <w:p w14:paraId="614E3967"/>
                    <w:p w14:paraId="6BEDB22D"/>
                    <w:p w14:paraId="1F3B070D"/>
                    <w:p w14:paraId="489B4880">
                      <w:pPr>
                        <w:jc w:val="center"/>
                      </w:pPr>
                      <w:r>
                        <w:rPr>
                          <w:rFonts w:hint="eastAsia"/>
                        </w:rPr>
                        <w:t>法定代表人第二代居民身份证复印件</w:t>
                      </w:r>
                    </w:p>
                    <w:p w14:paraId="5175BDF5">
                      <w:pPr>
                        <w:jc w:val="center"/>
                        <w:rPr>
                          <w:b/>
                        </w:rPr>
                      </w:pPr>
                      <w:r>
                        <w:rPr>
                          <w:rFonts w:hint="eastAsia"/>
                          <w:b/>
                        </w:rPr>
                        <w:t>（背面）</w:t>
                      </w:r>
                    </w:p>
                  </w:txbxContent>
                </v:textbox>
              </v:rect>
            </w:pict>
          </mc:Fallback>
        </mc:AlternateContent>
      </w:r>
    </w:p>
    <w:p w14:paraId="7BEEA549">
      <w:pPr>
        <w:pStyle w:val="24"/>
        <w:ind w:firstLine="422"/>
        <w:rPr>
          <w:color w:val="auto"/>
          <w:highlight w:val="none"/>
        </w:rPr>
      </w:pPr>
    </w:p>
    <w:p w14:paraId="3E9238A3">
      <w:pPr>
        <w:pStyle w:val="24"/>
        <w:ind w:firstLine="422"/>
        <w:rPr>
          <w:color w:val="auto"/>
          <w:highlight w:val="none"/>
        </w:rPr>
      </w:pPr>
    </w:p>
    <w:p w14:paraId="765872D7">
      <w:pPr>
        <w:pStyle w:val="24"/>
        <w:ind w:firstLine="422"/>
        <w:rPr>
          <w:color w:val="auto"/>
          <w:highlight w:val="none"/>
        </w:rPr>
      </w:pPr>
    </w:p>
    <w:p w14:paraId="2E23E56A">
      <w:pPr>
        <w:pStyle w:val="24"/>
        <w:ind w:firstLine="422"/>
        <w:rPr>
          <w:color w:val="auto"/>
          <w:highlight w:val="none"/>
        </w:rPr>
      </w:pPr>
    </w:p>
    <w:p w14:paraId="08850D33">
      <w:pPr>
        <w:pStyle w:val="24"/>
        <w:ind w:firstLine="422"/>
        <w:rPr>
          <w:color w:val="auto"/>
          <w:highlight w:val="none"/>
        </w:rPr>
      </w:pPr>
    </w:p>
    <w:p w14:paraId="3F31803C">
      <w:pPr>
        <w:pStyle w:val="24"/>
        <w:ind w:firstLine="422"/>
        <w:rPr>
          <w:color w:val="auto"/>
          <w:highlight w:val="none"/>
        </w:rPr>
      </w:pPr>
    </w:p>
    <w:p w14:paraId="0A76529F">
      <w:pPr>
        <w:ind w:firstLine="422"/>
        <w:jc w:val="center"/>
        <w:rPr>
          <w:rFonts w:ascii="宋体" w:hAnsi="宋体" w:cs="宋体"/>
          <w:highlight w:val="none"/>
        </w:rPr>
      </w:pPr>
    </w:p>
    <w:p w14:paraId="7130EFCD">
      <w:pPr>
        <w:ind w:firstLine="422"/>
        <w:jc w:val="center"/>
        <w:rPr>
          <w:rFonts w:ascii="宋体" w:hAnsi="宋体" w:cs="宋体"/>
          <w:highlight w:val="none"/>
        </w:rPr>
      </w:pPr>
    </w:p>
    <w:p w14:paraId="2F892223">
      <w:pPr>
        <w:ind w:firstLine="422"/>
        <w:jc w:val="center"/>
        <w:rPr>
          <w:rFonts w:ascii="宋体" w:hAnsi="宋体" w:cs="宋体"/>
          <w:highlight w:val="none"/>
          <w:u w:val="single"/>
        </w:rPr>
      </w:pPr>
    </w:p>
    <w:p w14:paraId="6597409A">
      <w:pPr>
        <w:pStyle w:val="24"/>
        <w:ind w:firstLine="422"/>
        <w:rPr>
          <w:color w:val="auto"/>
          <w:highlight w:val="none"/>
        </w:rPr>
      </w:pPr>
    </w:p>
    <w:p w14:paraId="5F2407CB">
      <w:pPr>
        <w:pStyle w:val="24"/>
        <w:ind w:firstLine="422"/>
        <w:rPr>
          <w:color w:val="auto"/>
          <w:highlight w:val="none"/>
        </w:rPr>
      </w:pPr>
    </w:p>
    <w:p w14:paraId="00BCA211">
      <w:pPr>
        <w:pStyle w:val="24"/>
        <w:ind w:firstLine="422"/>
        <w:rPr>
          <w:color w:val="auto"/>
          <w:highlight w:val="none"/>
        </w:rPr>
      </w:pPr>
    </w:p>
    <w:p w14:paraId="4116B0B4">
      <w:pPr>
        <w:pStyle w:val="24"/>
        <w:ind w:firstLine="422"/>
        <w:rPr>
          <w:color w:val="auto"/>
          <w:highlight w:val="none"/>
        </w:rPr>
      </w:pPr>
    </w:p>
    <w:p w14:paraId="53B68306">
      <w:pPr>
        <w:pStyle w:val="24"/>
        <w:ind w:firstLine="422"/>
        <w:rPr>
          <w:color w:val="auto"/>
          <w:highlight w:val="none"/>
        </w:rPr>
      </w:pPr>
      <w:r>
        <w:rPr>
          <w:rFonts w:hint="eastAsia"/>
          <w:color w:val="auto"/>
          <w:highlight w:val="none"/>
        </w:rPr>
        <w:t>法定代表人</w:t>
      </w:r>
      <w:r>
        <w:rPr>
          <w:rFonts w:hint="eastAsia"/>
          <w:b/>
          <w:bCs/>
          <w:color w:val="auto"/>
          <w:highlight w:val="none"/>
        </w:rPr>
        <w:t>签名：</w:t>
      </w:r>
    </w:p>
    <w:p w14:paraId="1CDAF43B">
      <w:pPr>
        <w:spacing w:line="300" w:lineRule="auto"/>
        <w:ind w:firstLine="420"/>
        <w:rPr>
          <w:rFonts w:ascii="宋体" w:hAnsi="宋体" w:cs="宋体"/>
          <w:b/>
          <w:highlight w:val="none"/>
        </w:rPr>
      </w:pPr>
    </w:p>
    <w:p w14:paraId="760D8AD5">
      <w:pPr>
        <w:spacing w:line="300" w:lineRule="auto"/>
        <w:ind w:firstLine="420"/>
        <w:rPr>
          <w:rFonts w:ascii="宋体" w:hAnsi="宋体" w:cs="宋体"/>
          <w:b/>
          <w:highlight w:val="none"/>
        </w:rPr>
      </w:pPr>
      <w:r>
        <w:rPr>
          <w:rFonts w:hint="eastAsia" w:ascii="宋体" w:hAnsi="宋体" w:cs="宋体"/>
          <w:b/>
          <w:highlight w:val="none"/>
        </w:rPr>
        <w:t>二、法定代表人授权委托书格式</w:t>
      </w:r>
    </w:p>
    <w:p w14:paraId="203B92F6">
      <w:pPr>
        <w:pStyle w:val="24"/>
        <w:ind w:firstLine="422"/>
        <w:rPr>
          <w:color w:val="auto"/>
          <w:highlight w:val="none"/>
        </w:rPr>
      </w:pPr>
    </w:p>
    <w:p w14:paraId="152ADDFA">
      <w:pPr>
        <w:pStyle w:val="24"/>
        <w:ind w:firstLine="422"/>
        <w:rPr>
          <w:color w:val="auto"/>
          <w:highlight w:val="none"/>
        </w:rPr>
      </w:pPr>
      <w:r>
        <w:rPr>
          <w:rFonts w:hint="eastAsia"/>
          <w:color w:val="auto"/>
          <w:highlight w:val="none"/>
        </w:rPr>
        <w:t>法定代表人授权委托书</w:t>
      </w:r>
    </w:p>
    <w:p w14:paraId="0157BBAF">
      <w:pPr>
        <w:snapToGrid w:val="0"/>
        <w:spacing w:line="360" w:lineRule="exact"/>
        <w:ind w:firstLine="422"/>
        <w:rPr>
          <w:rFonts w:ascii="宋体" w:hAnsi="宋体" w:cs="宋体"/>
          <w:b/>
          <w:bCs/>
          <w:szCs w:val="21"/>
          <w:highlight w:val="none"/>
        </w:rPr>
      </w:pPr>
      <w:r>
        <w:rPr>
          <w:rFonts w:hint="eastAsia" w:ascii="宋体" w:hAnsi="宋体" w:cs="宋体"/>
          <w:bCs/>
          <w:szCs w:val="21"/>
          <w:highlight w:val="none"/>
        </w:rPr>
        <w:t>致：</w:t>
      </w:r>
      <w:r>
        <w:rPr>
          <w:rFonts w:hint="eastAsia" w:ascii="宋体" w:hAnsi="宋体" w:cs="宋体"/>
          <w:szCs w:val="21"/>
          <w:highlight w:val="none"/>
          <w:u w:val="single"/>
        </w:rPr>
        <w:t xml:space="preserve"> 广西德元工程项目管理有限责任公司</w:t>
      </w:r>
      <w:r>
        <w:rPr>
          <w:rFonts w:hint="eastAsia" w:ascii="宋体" w:hAnsi="宋体" w:cs="宋体"/>
          <w:szCs w:val="21"/>
          <w:highlight w:val="none"/>
        </w:rPr>
        <w:t>：</w:t>
      </w:r>
    </w:p>
    <w:p w14:paraId="28C68C06">
      <w:pPr>
        <w:snapToGrid w:val="0"/>
        <w:spacing w:line="360" w:lineRule="exact"/>
        <w:ind w:firstLine="630" w:firstLineChars="300"/>
        <w:rPr>
          <w:rFonts w:ascii="宋体" w:hAnsi="宋体" w:cs="宋体"/>
          <w:szCs w:val="21"/>
          <w:highlight w:val="none"/>
        </w:rPr>
      </w:pPr>
      <w:r>
        <w:rPr>
          <w:rFonts w:hint="eastAsia" w:ascii="宋体" w:hAnsi="宋体" w:cs="宋体"/>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14:paraId="57D3FF98">
      <w:pPr>
        <w:snapToGrid w:val="0"/>
        <w:spacing w:line="360" w:lineRule="exact"/>
        <w:ind w:firstLine="422"/>
        <w:rPr>
          <w:rFonts w:ascii="宋体" w:hAnsi="宋体" w:cs="宋体"/>
          <w:szCs w:val="21"/>
          <w:highlight w:val="none"/>
        </w:rPr>
      </w:pPr>
      <w:r>
        <w:rPr>
          <w:rFonts w:hint="eastAsia" w:ascii="宋体" w:hAnsi="宋体" w:cs="宋体"/>
          <w:szCs w:val="21"/>
          <w:highlight w:val="none"/>
        </w:rPr>
        <w:t xml:space="preserve">    我方对被授权人的签名事项负全部责任。代理期限从   年  月  日至   年  月  日止。</w:t>
      </w:r>
    </w:p>
    <w:p w14:paraId="60F12AF2">
      <w:pPr>
        <w:snapToGrid w:val="0"/>
        <w:spacing w:line="360" w:lineRule="exact"/>
        <w:ind w:firstLine="422"/>
        <w:rPr>
          <w:rFonts w:ascii="宋体" w:hAnsi="宋体" w:cs="宋体"/>
          <w:szCs w:val="21"/>
          <w:highlight w:val="none"/>
        </w:rPr>
      </w:pPr>
      <w:r>
        <w:rPr>
          <w:rFonts w:hint="eastAsia" w:ascii="宋体" w:hAnsi="宋体" w:cs="宋体"/>
          <w:szCs w:val="21"/>
          <w:highlight w:val="none"/>
          <w:u w:val="single"/>
        </w:rPr>
        <w:t>在撤销授权的书面通知以前，本授权书一直有效。</w:t>
      </w:r>
      <w:r>
        <w:rPr>
          <w:rFonts w:hint="eastAsia" w:ascii="宋体" w:hAnsi="宋体" w:cs="宋体"/>
          <w:szCs w:val="21"/>
          <w:highlight w:val="none"/>
        </w:rPr>
        <w:t>被授权人在授权书有效期内签署的所有文件不因授权的撤销而失效。</w:t>
      </w:r>
    </w:p>
    <w:p w14:paraId="27C290E6">
      <w:pPr>
        <w:snapToGrid w:val="0"/>
        <w:spacing w:line="360" w:lineRule="exact"/>
        <w:ind w:firstLine="422"/>
        <w:rPr>
          <w:rFonts w:ascii="宋体" w:hAnsi="宋体" w:cs="宋体"/>
          <w:szCs w:val="21"/>
          <w:highlight w:val="none"/>
        </w:rPr>
      </w:pPr>
      <w:r>
        <w:rPr>
          <w:rFonts w:hint="eastAsia" w:ascii="宋体" w:hAnsi="宋体" w:cs="宋体"/>
          <w:szCs w:val="21"/>
          <w:highlight w:val="none"/>
        </w:rPr>
        <w:t>被授权人无转委托权，特此委托。</w:t>
      </w:r>
    </w:p>
    <w:p w14:paraId="34DDA63C">
      <w:pPr>
        <w:snapToGrid w:val="0"/>
        <w:spacing w:line="360" w:lineRule="exact"/>
        <w:ind w:firstLine="422"/>
        <w:rPr>
          <w:rFonts w:ascii="宋体" w:hAnsi="宋体" w:cs="宋体"/>
          <w:szCs w:val="21"/>
          <w:highlight w:val="none"/>
        </w:rPr>
      </w:pPr>
    </w:p>
    <w:p w14:paraId="594C2816">
      <w:pPr>
        <w:snapToGrid w:val="0"/>
        <w:spacing w:line="360" w:lineRule="exact"/>
        <w:ind w:firstLine="422"/>
        <w:rPr>
          <w:rFonts w:ascii="宋体" w:hAnsi="宋体" w:cs="宋体"/>
          <w:szCs w:val="21"/>
          <w:highlight w:val="none"/>
          <w:u w:val="single"/>
        </w:rPr>
      </w:pPr>
      <w:r>
        <w:rPr>
          <w:rFonts w:hint="eastAsia" w:ascii="宋体" w:hAnsi="宋体" w:cs="宋体"/>
          <w:szCs w:val="21"/>
          <w:highlight w:val="none"/>
        </w:rPr>
        <w:t>被授权人</w:t>
      </w:r>
      <w:r>
        <w:rPr>
          <w:rFonts w:hint="eastAsia" w:ascii="宋体" w:hAnsi="宋体" w:cs="宋体"/>
          <w:b/>
          <w:szCs w:val="21"/>
          <w:highlight w:val="none"/>
        </w:rPr>
        <w:t>签名</w:t>
      </w:r>
      <w:r>
        <w:rPr>
          <w:rFonts w:hint="eastAsia" w:ascii="宋体" w:hAnsi="宋体" w:cs="宋体"/>
          <w:szCs w:val="21"/>
          <w:highlight w:val="none"/>
        </w:rPr>
        <w:t>：            法定代表人</w:t>
      </w:r>
      <w:r>
        <w:rPr>
          <w:rFonts w:hint="eastAsia" w:ascii="宋体" w:hAnsi="宋体" w:cs="宋体"/>
          <w:b/>
          <w:szCs w:val="21"/>
          <w:highlight w:val="none"/>
        </w:rPr>
        <w:t>签名</w:t>
      </w:r>
      <w:r>
        <w:rPr>
          <w:rFonts w:hint="eastAsia" w:ascii="宋体" w:hAnsi="宋体" w:cs="宋体"/>
          <w:szCs w:val="21"/>
          <w:highlight w:val="none"/>
        </w:rPr>
        <w:t>：</w:t>
      </w:r>
    </w:p>
    <w:p w14:paraId="528886F0">
      <w:pPr>
        <w:snapToGrid w:val="0"/>
        <w:spacing w:line="360" w:lineRule="exact"/>
        <w:ind w:firstLine="422"/>
        <w:rPr>
          <w:rFonts w:ascii="宋体" w:hAnsi="宋体" w:cs="宋体"/>
          <w:szCs w:val="21"/>
          <w:highlight w:val="none"/>
        </w:rPr>
      </w:pPr>
      <w:r>
        <w:rPr>
          <w:rFonts w:hint="eastAsia" w:ascii="宋体" w:hAnsi="宋体" w:cs="宋体"/>
          <w:szCs w:val="21"/>
          <w:highlight w:val="none"/>
        </w:rPr>
        <w:t>所在部门职务：            职务：</w:t>
      </w:r>
    </w:p>
    <w:p w14:paraId="41B1EE80">
      <w:pPr>
        <w:snapToGrid w:val="0"/>
        <w:spacing w:line="360" w:lineRule="exact"/>
        <w:ind w:firstLine="422"/>
        <w:rPr>
          <w:rFonts w:ascii="宋体" w:hAnsi="宋体" w:cs="宋体"/>
          <w:szCs w:val="21"/>
          <w:highlight w:val="none"/>
        </w:rPr>
      </w:pPr>
      <w:r>
        <w:rPr>
          <w:rFonts w:hint="eastAsia" w:ascii="宋体" w:hAnsi="宋体" w:cs="宋体"/>
          <w:szCs w:val="21"/>
          <w:highlight w:val="none"/>
        </w:rPr>
        <w:t>被授权人身份证号码：</w:t>
      </w:r>
    </w:p>
    <w:p w14:paraId="3AAEAF83">
      <w:pPr>
        <w:spacing w:line="360" w:lineRule="exact"/>
        <w:ind w:firstLine="6090" w:firstLineChars="2900"/>
        <w:jc w:val="right"/>
        <w:rPr>
          <w:rFonts w:ascii="宋体" w:hAnsi="宋体"/>
          <w:szCs w:val="21"/>
          <w:highlight w:val="none"/>
        </w:rPr>
      </w:pPr>
      <w:r>
        <w:rPr>
          <w:rFonts w:hint="eastAsia" w:ascii="宋体" w:hAnsi="宋体"/>
          <w:szCs w:val="21"/>
          <w:highlight w:val="none"/>
        </w:rPr>
        <w:t>供应商名称(电子签章)：</w:t>
      </w:r>
    </w:p>
    <w:p w14:paraId="269074B0">
      <w:pPr>
        <w:spacing w:line="360" w:lineRule="exact"/>
        <w:ind w:firstLine="6300" w:firstLineChars="3000"/>
        <w:jc w:val="right"/>
        <w:rPr>
          <w:rFonts w:ascii="宋体" w:hAnsi="宋体"/>
          <w:szCs w:val="21"/>
          <w:highlight w:val="none"/>
        </w:rPr>
      </w:pPr>
      <w:r>
        <w:rPr>
          <w:rFonts w:hint="eastAsia" w:ascii="宋体" w:hAnsi="宋体"/>
          <w:szCs w:val="21"/>
          <w:highlight w:val="none"/>
        </w:rPr>
        <w:t>日期： 年 月 日</w:t>
      </w:r>
    </w:p>
    <w:p w14:paraId="5126F163">
      <w:pPr>
        <w:pStyle w:val="24"/>
        <w:ind w:firstLine="422"/>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22"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D95843"/>
                          <w:p w14:paraId="156CF280"/>
                          <w:p w14:paraId="48E36DE9"/>
                          <w:p w14:paraId="4F9D312B"/>
                          <w:p w14:paraId="7A2A9CB7"/>
                          <w:p w14:paraId="0FC92413">
                            <w:pPr>
                              <w:jc w:val="center"/>
                            </w:pPr>
                            <w:r>
                              <w:rPr>
                                <w:rFonts w:hint="eastAsia"/>
                              </w:rPr>
                              <w:t>委托代理人第二代居民身份证复印件</w:t>
                            </w:r>
                          </w:p>
                          <w:p w14:paraId="00AE109D">
                            <w:pPr>
                              <w:jc w:val="center"/>
                            </w:pPr>
                            <w:r>
                              <w:rPr>
                                <w:rFonts w:hint="eastAsia"/>
                                <w:b/>
                              </w:rPr>
                              <w:t>（正面）</w:t>
                            </w:r>
                          </w:p>
                          <w:p w14:paraId="500F3880">
                            <w:pPr>
                              <w:jc w:val="center"/>
                            </w:pPr>
                          </w:p>
                        </w:txbxContent>
                      </wps:txbx>
                      <wps:bodyPr upright="1"/>
                    </wps:wsp>
                  </a:graphicData>
                </a:graphic>
              </wp:anchor>
            </w:drawing>
          </mc:Choice>
          <mc:Fallback>
            <w:pict>
              <v:rect id="矩形 11" o:spid="_x0000_s1026" o:spt="1" style="position:absolute;left:0pt;margin-left:9pt;margin-top:1pt;height:170.1pt;width:255.1pt;z-index:251665408;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I3hS7WAAAACAEAAA8AAAAAAAAAAQAgAAAAIgAAAGRy&#10;cy9kb3ducmV2LnhtbFBLAQIUABQAAAAIAIdO4kAEug5qBwIAADoEAAAOAAAAAAAAAAEAIAAAACUB&#10;AABkcnMvZTJvRG9jLnhtbFBLBQYAAAAABgAGAFkBAACeBQAAAAA=&#10;">
                <v:fill on="t" focussize="0,0"/>
                <v:stroke color="#000000" joinstyle="miter"/>
                <v:imagedata o:title=""/>
                <o:lock v:ext="edit" aspectratio="f"/>
                <v:textbox>
                  <w:txbxContent>
                    <w:p w14:paraId="11D95843"/>
                    <w:p w14:paraId="156CF280"/>
                    <w:p w14:paraId="48E36DE9"/>
                    <w:p w14:paraId="4F9D312B"/>
                    <w:p w14:paraId="7A2A9CB7"/>
                    <w:p w14:paraId="0FC92413">
                      <w:pPr>
                        <w:jc w:val="center"/>
                      </w:pPr>
                      <w:r>
                        <w:rPr>
                          <w:rFonts w:hint="eastAsia"/>
                        </w:rPr>
                        <w:t>委托代理人第二代居民身份证复印件</w:t>
                      </w:r>
                    </w:p>
                    <w:p w14:paraId="00AE109D">
                      <w:pPr>
                        <w:jc w:val="center"/>
                      </w:pPr>
                      <w:r>
                        <w:rPr>
                          <w:rFonts w:hint="eastAsia"/>
                          <w:b/>
                        </w:rPr>
                        <w:t>（正面）</w:t>
                      </w:r>
                    </w:p>
                    <w:p w14:paraId="500F3880">
                      <w:pPr>
                        <w:jc w:val="center"/>
                      </w:pPr>
                    </w:p>
                  </w:txbxContent>
                </v:textbox>
              </v:rect>
            </w:pict>
          </mc:Fallback>
        </mc:AlternateContent>
      </w:r>
      <w:r>
        <w:rPr>
          <w:color w:val="auto"/>
          <w:highlight w:val="none"/>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20"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E53NdrlAQAA3gMA&#10;AA4AAAAAAAAAAQAgAAAAHwEAAGRycy9lMm9Eb2MueG1sUEsFBgAAAAAGAAYAWQEAAHYFAAAAAA==&#10;">
                <v:fill on="f" focussize="0,0"/>
                <v:stroke color="#000000" joinstyle="round"/>
                <v:imagedata o:title=""/>
                <o:lock v:ext="edit" aspectratio="f"/>
                <w10:wrap type="topAndBottom"/>
              </v:line>
            </w:pict>
          </mc:Fallback>
        </mc:AlternateContent>
      </w:r>
    </w:p>
    <w:p w14:paraId="187B0C20">
      <w:pPr>
        <w:pStyle w:val="24"/>
        <w:ind w:firstLine="422"/>
        <w:rPr>
          <w:color w:val="auto"/>
          <w:highlight w:val="none"/>
        </w:rPr>
      </w:pPr>
    </w:p>
    <w:p w14:paraId="25AEBC8B">
      <w:pPr>
        <w:pStyle w:val="24"/>
        <w:ind w:firstLine="422"/>
        <w:rPr>
          <w:color w:val="auto"/>
          <w:highlight w:val="none"/>
        </w:rPr>
      </w:pPr>
    </w:p>
    <w:p w14:paraId="16BC7C05">
      <w:pPr>
        <w:pStyle w:val="24"/>
        <w:ind w:firstLine="422"/>
        <w:rPr>
          <w:color w:val="auto"/>
          <w:highlight w:val="none"/>
        </w:rPr>
      </w:pPr>
    </w:p>
    <w:p w14:paraId="2C9B7768">
      <w:pPr>
        <w:pStyle w:val="24"/>
        <w:ind w:firstLine="422"/>
        <w:rPr>
          <w:color w:val="auto"/>
          <w:highlight w:val="none"/>
        </w:rPr>
      </w:pPr>
    </w:p>
    <w:p w14:paraId="4D3DB28B">
      <w:pPr>
        <w:pStyle w:val="24"/>
        <w:ind w:firstLine="422"/>
        <w:rPr>
          <w:color w:val="auto"/>
          <w:highlight w:val="none"/>
        </w:rPr>
      </w:pPr>
    </w:p>
    <w:p w14:paraId="7FCC73BD">
      <w:pPr>
        <w:pStyle w:val="24"/>
        <w:ind w:firstLine="422"/>
        <w:rPr>
          <w:color w:val="auto"/>
          <w:highlight w:val="none"/>
        </w:rPr>
      </w:pPr>
    </w:p>
    <w:p w14:paraId="79BA6937">
      <w:pPr>
        <w:pStyle w:val="24"/>
        <w:ind w:firstLine="422"/>
        <w:rPr>
          <w:color w:val="auto"/>
          <w:highlight w:val="none"/>
        </w:rPr>
      </w:pPr>
    </w:p>
    <w:p w14:paraId="76BB689D">
      <w:pPr>
        <w:pStyle w:val="24"/>
        <w:ind w:firstLine="422"/>
        <w:rPr>
          <w:color w:val="auto"/>
          <w:highlight w:val="none"/>
        </w:rPr>
      </w:pPr>
    </w:p>
    <w:p w14:paraId="40D1E65A">
      <w:pPr>
        <w:pStyle w:val="24"/>
        <w:ind w:firstLine="42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21"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087C88"/>
                          <w:p w14:paraId="7E5A9006"/>
                          <w:p w14:paraId="71F314C3"/>
                          <w:p w14:paraId="5A19B67D"/>
                          <w:p w14:paraId="60B56C88"/>
                          <w:p w14:paraId="19400685">
                            <w:pPr>
                              <w:jc w:val="center"/>
                            </w:pPr>
                            <w:r>
                              <w:rPr>
                                <w:rFonts w:hint="eastAsia"/>
                              </w:rPr>
                              <w:t>委托代理人第二代居民身份证复印件</w:t>
                            </w:r>
                          </w:p>
                          <w:p w14:paraId="47A6C8E0">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4384;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vjp5PBgIAADoEAAAOAAAAZHJzL2Uyb0RvYy54bWytU0tu&#10;2zAQ3RfoHQjua32CJI1gOYu47qZoAyQ9AE1SEgH+wKEt+TQFuushepyi1+iQdh0n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paV5RYZrDjv7/9&#10;+PXzO6myOqOHBoMe/H1ArZIHaCaqUxdM+iMJMmVFd0dF5RQJx82L+uLm+hrF5nhWV1dljQ7iFE/X&#10;fYD4UTpDktHSgC3LSrLtJ4j70L8hKRs4rcRKaZ2d0K/vdCBbhu1d5e+A/ixMWzK29OayvsRCGM5s&#10;h7OCpvHIG2yf8z27AafAZf7+B5wKWzIY9gVkhBTGGqOiDNkaJBMfrCBx51Fai0+KpmKMFJRoiS8w&#10;WTkyMqXPiUTttE1JZJ7vg0pPnUlWnNYTgiZz7cQOW7zxQfUDClxlIukERyp34jD+aWZPfbRPn/z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ESrDXAAAACQEAAA8AAAAAAAAAAQAgAAAAIgAAAGRy&#10;cy9kb3ducmV2LnhtbFBLAQIUABQAAAAIAIdO4kAvjp5PBgIAADoEAAAOAAAAAAAAAAEAIAAAACYB&#10;AABkcnMvZTJvRG9jLnhtbFBLBQYAAAAABgAGAFkBAACeBQAAAAA=&#10;">
                <v:fill on="t" focussize="0,0"/>
                <v:stroke color="#000000" joinstyle="miter"/>
                <v:imagedata o:title=""/>
                <o:lock v:ext="edit" aspectratio="f"/>
                <v:textbox>
                  <w:txbxContent>
                    <w:p w14:paraId="74087C88"/>
                    <w:p w14:paraId="7E5A9006"/>
                    <w:p w14:paraId="71F314C3"/>
                    <w:p w14:paraId="5A19B67D"/>
                    <w:p w14:paraId="60B56C88"/>
                    <w:p w14:paraId="19400685">
                      <w:pPr>
                        <w:jc w:val="center"/>
                      </w:pPr>
                      <w:r>
                        <w:rPr>
                          <w:rFonts w:hint="eastAsia"/>
                        </w:rPr>
                        <w:t>委托代理人第二代居民身份证复印件</w:t>
                      </w:r>
                    </w:p>
                    <w:p w14:paraId="47A6C8E0">
                      <w:pPr>
                        <w:jc w:val="center"/>
                      </w:pPr>
                      <w:r>
                        <w:rPr>
                          <w:rFonts w:hint="eastAsia"/>
                          <w:b/>
                        </w:rPr>
                        <w:t>（背面）</w:t>
                      </w:r>
                    </w:p>
                  </w:txbxContent>
                </v:textbox>
              </v:rect>
            </w:pict>
          </mc:Fallback>
        </mc:AlternateContent>
      </w:r>
    </w:p>
    <w:p w14:paraId="16326807">
      <w:pPr>
        <w:pStyle w:val="24"/>
        <w:ind w:firstLine="422"/>
        <w:rPr>
          <w:color w:val="auto"/>
          <w:highlight w:val="none"/>
        </w:rPr>
      </w:pPr>
    </w:p>
    <w:p w14:paraId="1B876F4E">
      <w:pPr>
        <w:pStyle w:val="24"/>
        <w:ind w:firstLine="422"/>
        <w:rPr>
          <w:color w:val="auto"/>
          <w:highlight w:val="none"/>
        </w:rPr>
      </w:pPr>
    </w:p>
    <w:p w14:paraId="763225DD">
      <w:pPr>
        <w:pStyle w:val="24"/>
        <w:ind w:firstLine="422"/>
        <w:rPr>
          <w:color w:val="auto"/>
          <w:highlight w:val="none"/>
        </w:rPr>
      </w:pPr>
    </w:p>
    <w:p w14:paraId="6DF8E4AD">
      <w:pPr>
        <w:pStyle w:val="24"/>
        <w:ind w:firstLine="422"/>
        <w:rPr>
          <w:color w:val="auto"/>
          <w:highlight w:val="none"/>
        </w:rPr>
      </w:pPr>
    </w:p>
    <w:p w14:paraId="7517151E">
      <w:pPr>
        <w:pStyle w:val="24"/>
        <w:ind w:firstLine="422"/>
        <w:rPr>
          <w:color w:val="auto"/>
          <w:highlight w:val="none"/>
        </w:rPr>
      </w:pPr>
    </w:p>
    <w:p w14:paraId="383FE47B">
      <w:pPr>
        <w:spacing w:line="320" w:lineRule="exact"/>
        <w:ind w:firstLine="420"/>
        <w:rPr>
          <w:rFonts w:ascii="宋体" w:hAnsi="宋体" w:cs="宋体"/>
          <w:b/>
          <w:szCs w:val="21"/>
          <w:highlight w:val="none"/>
        </w:rPr>
      </w:pPr>
    </w:p>
    <w:p w14:paraId="26B3874E">
      <w:pPr>
        <w:spacing w:line="320" w:lineRule="exact"/>
        <w:ind w:firstLine="420"/>
        <w:rPr>
          <w:rFonts w:ascii="宋体" w:hAnsi="宋体" w:cs="宋体"/>
          <w:b/>
          <w:szCs w:val="21"/>
          <w:highlight w:val="none"/>
        </w:rPr>
      </w:pPr>
    </w:p>
    <w:p w14:paraId="4186A904">
      <w:pPr>
        <w:spacing w:line="320" w:lineRule="exact"/>
        <w:ind w:firstLine="420"/>
        <w:rPr>
          <w:rFonts w:ascii="宋体" w:hAnsi="宋体" w:cs="宋体"/>
          <w:b/>
          <w:szCs w:val="21"/>
          <w:highlight w:val="none"/>
        </w:rPr>
      </w:pPr>
    </w:p>
    <w:p w14:paraId="52EED62C">
      <w:pPr>
        <w:spacing w:line="320" w:lineRule="exact"/>
        <w:ind w:firstLine="420"/>
        <w:rPr>
          <w:rFonts w:ascii="宋体" w:hAnsi="宋体" w:cs="宋体"/>
          <w:b/>
          <w:szCs w:val="21"/>
          <w:highlight w:val="none"/>
        </w:rPr>
      </w:pPr>
    </w:p>
    <w:p w14:paraId="6FE9D938">
      <w:pPr>
        <w:spacing w:line="320" w:lineRule="exact"/>
        <w:ind w:firstLine="420"/>
        <w:rPr>
          <w:rFonts w:ascii="宋体" w:hAnsi="宋体" w:cs="宋体"/>
          <w:b/>
          <w:szCs w:val="21"/>
          <w:highlight w:val="none"/>
        </w:rPr>
      </w:pPr>
    </w:p>
    <w:p w14:paraId="4AE3FA0F">
      <w:pPr>
        <w:spacing w:line="320" w:lineRule="exact"/>
        <w:ind w:firstLine="420"/>
        <w:rPr>
          <w:rFonts w:ascii="宋体" w:hAnsi="宋体" w:cs="宋体"/>
          <w:b/>
          <w:szCs w:val="21"/>
          <w:highlight w:val="none"/>
        </w:rPr>
      </w:pPr>
    </w:p>
    <w:p w14:paraId="1DC49C29">
      <w:pPr>
        <w:spacing w:line="320" w:lineRule="exact"/>
        <w:ind w:firstLine="420"/>
        <w:rPr>
          <w:rFonts w:ascii="宋体" w:hAnsi="宋体" w:cs="宋体"/>
          <w:b/>
          <w:szCs w:val="21"/>
          <w:highlight w:val="none"/>
        </w:rPr>
      </w:pPr>
      <w:r>
        <w:rPr>
          <w:rFonts w:hint="eastAsia" w:ascii="宋体" w:hAnsi="宋体" w:cs="宋体"/>
          <w:b/>
          <w:szCs w:val="21"/>
          <w:highlight w:val="none"/>
        </w:rPr>
        <w:t>三、保证金证明格式</w:t>
      </w:r>
    </w:p>
    <w:p w14:paraId="41F62B5B">
      <w:pPr>
        <w:pStyle w:val="24"/>
        <w:ind w:firstLine="422"/>
        <w:jc w:val="center"/>
        <w:rPr>
          <w:color w:val="auto"/>
          <w:kern w:val="2"/>
          <w:highlight w:val="none"/>
        </w:rPr>
      </w:pPr>
      <w:r>
        <w:rPr>
          <w:rFonts w:hint="eastAsia"/>
          <w:color w:val="auto"/>
          <w:kern w:val="2"/>
          <w:highlight w:val="none"/>
        </w:rPr>
        <w:t>磋商保证金缴纳证明材料复印件</w:t>
      </w:r>
    </w:p>
    <w:p w14:paraId="0EAD40BF">
      <w:pPr>
        <w:pStyle w:val="24"/>
        <w:ind w:firstLine="422"/>
        <w:rPr>
          <w:color w:val="auto"/>
          <w:highlight w:val="none"/>
        </w:rPr>
      </w:pPr>
    </w:p>
    <w:p w14:paraId="602C8FD0">
      <w:pPr>
        <w:pStyle w:val="24"/>
        <w:ind w:firstLine="422"/>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2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83C13E">
                            <w:pPr>
                              <w:jc w:val="center"/>
                              <w:rPr>
                                <w:color w:val="000000"/>
                              </w:rPr>
                            </w:pPr>
                          </w:p>
                          <w:p w14:paraId="05BD7D1B">
                            <w:pPr>
                              <w:jc w:val="center"/>
                              <w:rPr>
                                <w:color w:val="000000"/>
                              </w:rPr>
                            </w:pPr>
                          </w:p>
                          <w:p w14:paraId="171324D6">
                            <w:pPr>
                              <w:jc w:val="center"/>
                              <w:rPr>
                                <w:color w:val="000000"/>
                              </w:rPr>
                            </w:pPr>
                          </w:p>
                          <w:p w14:paraId="416572AF">
                            <w:pPr>
                              <w:jc w:val="center"/>
                              <w:rPr>
                                <w:color w:val="000000"/>
                              </w:rPr>
                            </w:pPr>
                          </w:p>
                          <w:p w14:paraId="56275326">
                            <w:pPr>
                              <w:jc w:val="center"/>
                              <w:rPr>
                                <w:color w:val="000000"/>
                              </w:rPr>
                            </w:pPr>
                          </w:p>
                          <w:p w14:paraId="38860DE4">
                            <w:pPr>
                              <w:jc w:val="center"/>
                            </w:pPr>
                          </w:p>
                          <w:p w14:paraId="089F44B6">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BJ2d1gAAAAcBAAAPAAAAAAAAAAEAIAAAACIAAABkcnMvZG93bnJldi54&#10;bWxQSwECFAAUAAAACACHTuJAtC3xhvwBAAA9BAAADgAAAAAAAAABACAAAAAlAQAAZHJzL2Uyb0Rv&#10;Yy54bWxQSwUGAAAAAAYABgBZAQAAkwUAAAAA&#10;">
                <v:fill on="t" focussize="0,0"/>
                <v:stroke color="#000000" joinstyle="miter"/>
                <v:imagedata o:title=""/>
                <o:lock v:ext="edit" aspectratio="f"/>
                <v:textbox>
                  <w:txbxContent>
                    <w:p w14:paraId="2C83C13E">
                      <w:pPr>
                        <w:jc w:val="center"/>
                        <w:rPr>
                          <w:color w:val="000000"/>
                        </w:rPr>
                      </w:pPr>
                    </w:p>
                    <w:p w14:paraId="05BD7D1B">
                      <w:pPr>
                        <w:jc w:val="center"/>
                        <w:rPr>
                          <w:color w:val="000000"/>
                        </w:rPr>
                      </w:pPr>
                    </w:p>
                    <w:p w14:paraId="171324D6">
                      <w:pPr>
                        <w:jc w:val="center"/>
                        <w:rPr>
                          <w:color w:val="000000"/>
                        </w:rPr>
                      </w:pPr>
                    </w:p>
                    <w:p w14:paraId="416572AF">
                      <w:pPr>
                        <w:jc w:val="center"/>
                        <w:rPr>
                          <w:color w:val="000000"/>
                        </w:rPr>
                      </w:pPr>
                    </w:p>
                    <w:p w14:paraId="56275326">
                      <w:pPr>
                        <w:jc w:val="center"/>
                        <w:rPr>
                          <w:color w:val="000000"/>
                        </w:rPr>
                      </w:pPr>
                    </w:p>
                    <w:p w14:paraId="38860DE4">
                      <w:pPr>
                        <w:jc w:val="center"/>
                      </w:pPr>
                    </w:p>
                    <w:p w14:paraId="089F44B6">
                      <w:pPr>
                        <w:jc w:val="center"/>
                        <w:rPr>
                          <w:szCs w:val="21"/>
                        </w:rPr>
                      </w:pPr>
                      <w:r>
                        <w:rPr>
                          <w:rFonts w:hint="eastAsia" w:hAnsi="宋体"/>
                        </w:rPr>
                        <w:t>转账底单、电汇单、支票、汇票、本票或银行、保险机构出具的保函复印件</w:t>
                      </w:r>
                    </w:p>
                  </w:txbxContent>
                </v:textbox>
              </v:rect>
            </w:pict>
          </mc:Fallback>
        </mc:AlternateContent>
      </w:r>
    </w:p>
    <w:p w14:paraId="13D286C7">
      <w:pPr>
        <w:pStyle w:val="24"/>
        <w:ind w:firstLine="422"/>
        <w:rPr>
          <w:color w:val="auto"/>
          <w:highlight w:val="none"/>
        </w:rPr>
      </w:pPr>
    </w:p>
    <w:p w14:paraId="0C693BF9">
      <w:pPr>
        <w:pStyle w:val="24"/>
        <w:ind w:firstLine="422"/>
        <w:rPr>
          <w:color w:val="auto"/>
          <w:highlight w:val="none"/>
        </w:rPr>
      </w:pPr>
    </w:p>
    <w:p w14:paraId="7094BE69">
      <w:pPr>
        <w:pStyle w:val="24"/>
        <w:ind w:firstLine="422"/>
        <w:rPr>
          <w:color w:val="auto"/>
          <w:highlight w:val="none"/>
        </w:rPr>
      </w:pPr>
    </w:p>
    <w:p w14:paraId="2C679029">
      <w:pPr>
        <w:pStyle w:val="24"/>
        <w:ind w:firstLine="422"/>
        <w:rPr>
          <w:color w:val="auto"/>
          <w:highlight w:val="none"/>
        </w:rPr>
      </w:pPr>
    </w:p>
    <w:p w14:paraId="4EE6D95C">
      <w:pPr>
        <w:pStyle w:val="24"/>
        <w:ind w:firstLine="422"/>
        <w:rPr>
          <w:color w:val="auto"/>
          <w:highlight w:val="none"/>
        </w:rPr>
      </w:pPr>
    </w:p>
    <w:p w14:paraId="3EBEFAD6">
      <w:pPr>
        <w:pStyle w:val="24"/>
        <w:ind w:firstLine="422"/>
        <w:rPr>
          <w:color w:val="auto"/>
          <w:highlight w:val="none"/>
        </w:rPr>
      </w:pPr>
    </w:p>
    <w:p w14:paraId="2430DBC4">
      <w:pPr>
        <w:pStyle w:val="24"/>
        <w:ind w:firstLine="422"/>
        <w:rPr>
          <w:color w:val="auto"/>
          <w:highlight w:val="none"/>
        </w:rPr>
      </w:pPr>
    </w:p>
    <w:p w14:paraId="1008A832">
      <w:pPr>
        <w:pStyle w:val="24"/>
        <w:ind w:firstLine="422"/>
        <w:rPr>
          <w:color w:val="auto"/>
          <w:highlight w:val="none"/>
        </w:rPr>
      </w:pPr>
    </w:p>
    <w:p w14:paraId="55A891D5">
      <w:pPr>
        <w:pStyle w:val="24"/>
        <w:ind w:firstLine="422"/>
        <w:rPr>
          <w:color w:val="auto"/>
          <w:highlight w:val="none"/>
        </w:rPr>
      </w:pPr>
    </w:p>
    <w:p w14:paraId="0B07821B">
      <w:pPr>
        <w:pStyle w:val="24"/>
        <w:ind w:firstLine="422"/>
        <w:rPr>
          <w:color w:val="auto"/>
          <w:highlight w:val="none"/>
        </w:rPr>
      </w:pPr>
    </w:p>
    <w:p w14:paraId="160A8AF6">
      <w:pPr>
        <w:pStyle w:val="24"/>
        <w:ind w:firstLine="422"/>
        <w:rPr>
          <w:color w:val="auto"/>
          <w:highlight w:val="none"/>
        </w:rPr>
      </w:pPr>
    </w:p>
    <w:p w14:paraId="5008E3E7">
      <w:pPr>
        <w:pStyle w:val="24"/>
        <w:ind w:firstLine="422"/>
        <w:rPr>
          <w:color w:val="auto"/>
          <w:highlight w:val="none"/>
        </w:rPr>
      </w:pPr>
    </w:p>
    <w:p w14:paraId="48CDDD6A">
      <w:pPr>
        <w:pStyle w:val="24"/>
        <w:ind w:firstLine="422"/>
        <w:rPr>
          <w:color w:val="auto"/>
          <w:highlight w:val="none"/>
        </w:rPr>
      </w:pPr>
    </w:p>
    <w:p w14:paraId="2D6EC224">
      <w:pPr>
        <w:pStyle w:val="24"/>
        <w:ind w:firstLine="422"/>
        <w:rPr>
          <w:color w:val="auto"/>
          <w:highlight w:val="none"/>
        </w:rPr>
      </w:pPr>
    </w:p>
    <w:p w14:paraId="7D63FB9B">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50D2F33D">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6B2E0B58">
      <w:pPr>
        <w:pStyle w:val="24"/>
        <w:ind w:firstLine="422"/>
        <w:rPr>
          <w:color w:val="auto"/>
          <w:highlight w:val="none"/>
        </w:rPr>
      </w:pPr>
    </w:p>
    <w:p w14:paraId="3BAC9556">
      <w:pPr>
        <w:pStyle w:val="24"/>
        <w:ind w:firstLine="422"/>
        <w:rPr>
          <w:color w:val="auto"/>
          <w:highlight w:val="none"/>
        </w:rPr>
      </w:pPr>
    </w:p>
    <w:p w14:paraId="7B72CE69">
      <w:pPr>
        <w:pStyle w:val="24"/>
        <w:ind w:firstLine="422"/>
        <w:rPr>
          <w:color w:val="auto"/>
          <w:highlight w:val="none"/>
        </w:rPr>
      </w:pPr>
    </w:p>
    <w:p w14:paraId="2CE2EA75">
      <w:pPr>
        <w:pStyle w:val="24"/>
        <w:ind w:firstLine="422"/>
        <w:rPr>
          <w:color w:val="auto"/>
          <w:highlight w:val="none"/>
        </w:rPr>
      </w:pPr>
    </w:p>
    <w:p w14:paraId="72644908">
      <w:pPr>
        <w:pStyle w:val="24"/>
        <w:ind w:firstLine="422"/>
        <w:rPr>
          <w:color w:val="auto"/>
          <w:highlight w:val="none"/>
        </w:rPr>
      </w:pPr>
    </w:p>
    <w:p w14:paraId="3502719D">
      <w:pPr>
        <w:pStyle w:val="24"/>
        <w:ind w:firstLine="422"/>
        <w:rPr>
          <w:color w:val="auto"/>
          <w:highlight w:val="none"/>
        </w:rPr>
      </w:pPr>
    </w:p>
    <w:p w14:paraId="4E909372">
      <w:pPr>
        <w:pStyle w:val="24"/>
        <w:ind w:firstLine="422"/>
        <w:rPr>
          <w:color w:val="auto"/>
          <w:highlight w:val="none"/>
        </w:rPr>
      </w:pPr>
    </w:p>
    <w:p w14:paraId="329C23CA">
      <w:pPr>
        <w:ind w:firstLine="420"/>
        <w:rPr>
          <w:rFonts w:ascii="宋体" w:hAnsi="宋体" w:cs="宋体"/>
          <w:b/>
          <w:szCs w:val="21"/>
          <w:highlight w:val="none"/>
        </w:rPr>
      </w:pPr>
    </w:p>
    <w:p w14:paraId="3801A9DC">
      <w:pPr>
        <w:ind w:firstLine="420"/>
        <w:rPr>
          <w:rFonts w:ascii="宋体" w:hAnsi="宋体" w:cs="宋体"/>
          <w:b/>
          <w:szCs w:val="21"/>
          <w:highlight w:val="none"/>
        </w:rPr>
      </w:pPr>
    </w:p>
    <w:p w14:paraId="57A50938">
      <w:pPr>
        <w:ind w:firstLine="420"/>
        <w:rPr>
          <w:rFonts w:ascii="宋体" w:hAnsi="宋体" w:cs="宋体"/>
          <w:b/>
          <w:szCs w:val="21"/>
          <w:highlight w:val="none"/>
        </w:rPr>
      </w:pPr>
    </w:p>
    <w:p w14:paraId="094423D8">
      <w:pPr>
        <w:ind w:firstLine="420"/>
        <w:rPr>
          <w:rFonts w:ascii="宋体" w:hAnsi="宋体" w:cs="宋体"/>
          <w:b/>
          <w:szCs w:val="21"/>
          <w:highlight w:val="none"/>
        </w:rPr>
      </w:pPr>
    </w:p>
    <w:p w14:paraId="64A584DD">
      <w:pPr>
        <w:ind w:firstLine="420"/>
        <w:rPr>
          <w:rFonts w:ascii="宋体" w:hAnsi="宋体" w:cs="宋体"/>
          <w:b/>
          <w:szCs w:val="21"/>
          <w:highlight w:val="none"/>
        </w:rPr>
      </w:pPr>
    </w:p>
    <w:p w14:paraId="3ADE2302">
      <w:pPr>
        <w:ind w:firstLine="420"/>
        <w:rPr>
          <w:rFonts w:ascii="宋体" w:hAnsi="宋体" w:cs="宋体"/>
          <w:b/>
          <w:szCs w:val="21"/>
          <w:highlight w:val="none"/>
        </w:rPr>
      </w:pPr>
    </w:p>
    <w:p w14:paraId="65DD4931">
      <w:pPr>
        <w:ind w:firstLine="420"/>
        <w:rPr>
          <w:rFonts w:ascii="宋体" w:hAnsi="宋体" w:cs="宋体"/>
          <w:b/>
          <w:szCs w:val="21"/>
          <w:highlight w:val="none"/>
        </w:rPr>
      </w:pPr>
    </w:p>
    <w:p w14:paraId="6CB50AFF">
      <w:pPr>
        <w:ind w:firstLine="420"/>
        <w:rPr>
          <w:rFonts w:ascii="宋体" w:hAnsi="宋体" w:cs="宋体"/>
          <w:b/>
          <w:szCs w:val="21"/>
          <w:highlight w:val="none"/>
        </w:rPr>
      </w:pPr>
    </w:p>
    <w:p w14:paraId="173EC1CF">
      <w:pPr>
        <w:ind w:firstLine="420"/>
        <w:rPr>
          <w:rFonts w:ascii="宋体" w:hAnsi="宋体" w:cs="宋体"/>
          <w:b/>
          <w:szCs w:val="21"/>
          <w:highlight w:val="none"/>
        </w:rPr>
      </w:pPr>
    </w:p>
    <w:p w14:paraId="5B9A14A6">
      <w:pPr>
        <w:ind w:firstLine="420"/>
        <w:rPr>
          <w:rFonts w:ascii="宋体" w:hAnsi="宋体" w:cs="宋体"/>
          <w:b/>
          <w:szCs w:val="21"/>
          <w:highlight w:val="none"/>
        </w:rPr>
      </w:pPr>
    </w:p>
    <w:p w14:paraId="3EE855AE">
      <w:pPr>
        <w:ind w:firstLine="420"/>
        <w:rPr>
          <w:rFonts w:ascii="宋体" w:hAnsi="宋体" w:cs="宋体"/>
          <w:b/>
          <w:szCs w:val="21"/>
          <w:highlight w:val="none"/>
        </w:rPr>
      </w:pPr>
    </w:p>
    <w:p w14:paraId="2DB5B56D">
      <w:pPr>
        <w:ind w:firstLine="420"/>
        <w:rPr>
          <w:rFonts w:ascii="宋体" w:hAnsi="宋体" w:cs="宋体"/>
          <w:b/>
          <w:szCs w:val="21"/>
          <w:highlight w:val="none"/>
        </w:rPr>
      </w:pPr>
    </w:p>
    <w:p w14:paraId="3B866D94">
      <w:pPr>
        <w:ind w:firstLine="420"/>
        <w:rPr>
          <w:rFonts w:ascii="宋体" w:hAnsi="宋体" w:cs="宋体"/>
          <w:b/>
          <w:szCs w:val="21"/>
          <w:highlight w:val="none"/>
        </w:rPr>
      </w:pPr>
    </w:p>
    <w:p w14:paraId="5B2AE58D">
      <w:pPr>
        <w:spacing w:line="320" w:lineRule="exact"/>
        <w:ind w:firstLine="422"/>
        <w:rPr>
          <w:rFonts w:ascii="宋体" w:hAnsi="宋体"/>
          <w:szCs w:val="21"/>
          <w:highlight w:val="none"/>
        </w:rPr>
      </w:pPr>
    </w:p>
    <w:p w14:paraId="73365055">
      <w:pPr>
        <w:ind w:firstLine="420"/>
        <w:rPr>
          <w:rFonts w:ascii="宋体" w:hAnsi="宋体" w:cs="宋体"/>
          <w:b/>
          <w:szCs w:val="21"/>
          <w:highlight w:val="none"/>
        </w:rPr>
      </w:pPr>
      <w:r>
        <w:rPr>
          <w:rFonts w:hint="eastAsia" w:ascii="宋体" w:hAnsi="宋体" w:cs="宋体"/>
          <w:b/>
          <w:szCs w:val="21"/>
          <w:highlight w:val="none"/>
        </w:rPr>
        <w:t>四、商务响应表格式</w:t>
      </w:r>
    </w:p>
    <w:p w14:paraId="0798A15B">
      <w:pPr>
        <w:ind w:firstLine="600"/>
        <w:jc w:val="center"/>
        <w:rPr>
          <w:rFonts w:ascii="宋体" w:hAnsi="宋体" w:cs="宋体"/>
          <w:b/>
          <w:bCs/>
          <w:kern w:val="0"/>
          <w:sz w:val="30"/>
          <w:highlight w:val="none"/>
        </w:rPr>
      </w:pPr>
      <w:r>
        <w:rPr>
          <w:rFonts w:hint="eastAsia" w:ascii="宋体" w:hAnsi="宋体" w:cs="宋体"/>
          <w:b/>
          <w:bCs/>
          <w:kern w:val="0"/>
          <w:sz w:val="30"/>
          <w:highlight w:val="none"/>
        </w:rPr>
        <w:t>商务响应表（格式）</w:t>
      </w:r>
    </w:p>
    <w:p w14:paraId="59C15F8F">
      <w:pPr>
        <w:spacing w:line="300" w:lineRule="auto"/>
        <w:ind w:firstLine="422"/>
        <w:rPr>
          <w:rFonts w:ascii="宋体" w:hAnsi="宋体" w:cs="宋体"/>
          <w:szCs w:val="21"/>
          <w:highlight w:val="none"/>
        </w:rPr>
      </w:pPr>
      <w:r>
        <w:rPr>
          <w:rFonts w:hint="eastAsia" w:ascii="宋体" w:hAnsi="宋体" w:cs="宋体"/>
          <w:szCs w:val="21"/>
          <w:highlight w:val="none"/>
        </w:rPr>
        <w:t>项目名称:</w:t>
      </w:r>
    </w:p>
    <w:p w14:paraId="3CECA028">
      <w:pPr>
        <w:snapToGrid w:val="0"/>
        <w:spacing w:before="50" w:after="50"/>
        <w:ind w:firstLine="422"/>
        <w:rPr>
          <w:rFonts w:ascii="宋体" w:hAnsi="宋体" w:cs="宋体"/>
          <w:highlight w:val="none"/>
          <w:u w:val="single"/>
        </w:rPr>
      </w:pPr>
      <w:r>
        <w:rPr>
          <w:rFonts w:hint="eastAsia" w:ascii="宋体" w:hAnsi="宋体" w:cs="宋体"/>
          <w:szCs w:val="21"/>
          <w:highlight w:val="none"/>
        </w:rPr>
        <w:t>项目编号:</w:t>
      </w:r>
    </w:p>
    <w:p w14:paraId="3250C463">
      <w:pPr>
        <w:snapToGrid w:val="0"/>
        <w:spacing w:before="50" w:after="50"/>
        <w:ind w:firstLine="422"/>
        <w:rPr>
          <w:rFonts w:ascii="宋体" w:hAnsi="宋体" w:cs="宋体"/>
          <w:highlight w:val="none"/>
        </w:rPr>
      </w:pPr>
      <w:r>
        <w:rPr>
          <w:rFonts w:hint="eastAsia" w:ascii="宋体" w:hAnsi="宋体" w:cs="宋体"/>
          <w:highlight w:val="none"/>
        </w:rPr>
        <w:t>分标号：</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06A0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E19D614">
            <w:pPr>
              <w:pStyle w:val="24"/>
              <w:jc w:val="center"/>
              <w:rPr>
                <w:color w:val="auto"/>
                <w:highlight w:val="none"/>
              </w:rPr>
            </w:pPr>
            <w:r>
              <w:rPr>
                <w:rFonts w:hint="eastAsia"/>
                <w:color w:val="auto"/>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05423ECD">
            <w:pPr>
              <w:pStyle w:val="24"/>
              <w:jc w:val="center"/>
              <w:rPr>
                <w:color w:val="auto"/>
                <w:highlight w:val="none"/>
              </w:rPr>
            </w:pPr>
            <w:r>
              <w:rPr>
                <w:rFonts w:hint="eastAsia"/>
                <w:color w:val="auto"/>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7D678973">
            <w:pPr>
              <w:pStyle w:val="24"/>
              <w:jc w:val="center"/>
              <w:rPr>
                <w:color w:val="auto"/>
                <w:highlight w:val="none"/>
              </w:rPr>
            </w:pPr>
            <w:r>
              <w:rPr>
                <w:rFonts w:hint="eastAsia"/>
                <w:color w:val="auto"/>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6A9C2A90">
            <w:pPr>
              <w:pStyle w:val="24"/>
              <w:jc w:val="center"/>
              <w:rPr>
                <w:color w:val="auto"/>
                <w:highlight w:val="none"/>
              </w:rPr>
            </w:pPr>
            <w:r>
              <w:rPr>
                <w:rFonts w:hint="eastAsia"/>
                <w:color w:val="auto"/>
                <w:highlight w:val="none"/>
              </w:rPr>
              <w:t>响应文件的承诺或说明</w:t>
            </w:r>
          </w:p>
        </w:tc>
      </w:tr>
      <w:tr w14:paraId="289D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D58BC55">
            <w:pPr>
              <w:pStyle w:val="24"/>
              <w:spacing w:line="360" w:lineRule="exact"/>
              <w:jc w:val="center"/>
              <w:rPr>
                <w:b/>
                <w:bCs/>
                <w:color w:val="auto"/>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C32E80D">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DB92670">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4C1C495E">
            <w:pPr>
              <w:pStyle w:val="24"/>
              <w:ind w:firstLine="422"/>
              <w:jc w:val="center"/>
              <w:rPr>
                <w:color w:val="auto"/>
                <w:highlight w:val="none"/>
              </w:rPr>
            </w:pPr>
          </w:p>
        </w:tc>
      </w:tr>
      <w:tr w14:paraId="20CC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261BCE2">
            <w:pPr>
              <w:pStyle w:val="24"/>
              <w:spacing w:line="360" w:lineRule="exact"/>
              <w:jc w:val="center"/>
              <w:rPr>
                <w:b/>
                <w:bCs/>
                <w:color w:val="auto"/>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37206CB6">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C530E6E">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CF55757">
            <w:pPr>
              <w:pStyle w:val="24"/>
              <w:ind w:firstLine="422"/>
              <w:jc w:val="center"/>
              <w:rPr>
                <w:color w:val="auto"/>
                <w:highlight w:val="none"/>
              </w:rPr>
            </w:pPr>
          </w:p>
        </w:tc>
      </w:tr>
      <w:tr w14:paraId="7C35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A0E3B0F">
            <w:pPr>
              <w:pStyle w:val="24"/>
              <w:spacing w:line="360" w:lineRule="exact"/>
              <w:jc w:val="center"/>
              <w:rPr>
                <w:b/>
                <w:bCs/>
                <w:color w:val="auto"/>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004AE732">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9880D96">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DF90AC5">
            <w:pPr>
              <w:pStyle w:val="24"/>
              <w:ind w:firstLine="422"/>
              <w:jc w:val="center"/>
              <w:rPr>
                <w:color w:val="auto"/>
                <w:highlight w:val="none"/>
              </w:rPr>
            </w:pPr>
          </w:p>
        </w:tc>
      </w:tr>
      <w:tr w14:paraId="043E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32064BC">
            <w:pPr>
              <w:pStyle w:val="24"/>
              <w:spacing w:line="360" w:lineRule="exact"/>
              <w:jc w:val="center"/>
              <w:rPr>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44DC8C49">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734BDF8">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7CC4C443">
            <w:pPr>
              <w:pStyle w:val="24"/>
              <w:ind w:firstLine="422"/>
              <w:jc w:val="center"/>
              <w:rPr>
                <w:color w:val="auto"/>
                <w:highlight w:val="none"/>
              </w:rPr>
            </w:pPr>
          </w:p>
        </w:tc>
      </w:tr>
      <w:tr w14:paraId="60ED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7C7329A">
            <w:pPr>
              <w:pStyle w:val="24"/>
              <w:spacing w:line="360" w:lineRule="exact"/>
              <w:jc w:val="center"/>
              <w:rPr>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1F49F9A2">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0AC21A8">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925F7E1">
            <w:pPr>
              <w:pStyle w:val="24"/>
              <w:ind w:firstLine="422"/>
              <w:jc w:val="center"/>
              <w:rPr>
                <w:color w:val="auto"/>
                <w:highlight w:val="none"/>
              </w:rPr>
            </w:pPr>
          </w:p>
        </w:tc>
      </w:tr>
      <w:tr w14:paraId="0AB6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CE022DF">
            <w:pPr>
              <w:pStyle w:val="24"/>
              <w:spacing w:line="360" w:lineRule="exact"/>
              <w:jc w:val="center"/>
              <w:rPr>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464219ED">
            <w:pPr>
              <w:pStyle w:val="24"/>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781CA83">
            <w:pPr>
              <w:pStyle w:val="24"/>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FCFEE7D">
            <w:pPr>
              <w:pStyle w:val="24"/>
              <w:ind w:firstLine="422"/>
              <w:jc w:val="center"/>
              <w:rPr>
                <w:color w:val="auto"/>
                <w:highlight w:val="none"/>
              </w:rPr>
            </w:pPr>
          </w:p>
        </w:tc>
      </w:tr>
    </w:tbl>
    <w:p w14:paraId="5077827D">
      <w:pPr>
        <w:ind w:firstLine="420"/>
        <w:rPr>
          <w:rFonts w:ascii="宋体" w:hAnsi="宋体" w:cs="宋体"/>
          <w:b/>
          <w:szCs w:val="21"/>
          <w:highlight w:val="none"/>
        </w:rPr>
      </w:pPr>
    </w:p>
    <w:p w14:paraId="165BFE44">
      <w:pPr>
        <w:ind w:firstLine="420"/>
        <w:rPr>
          <w:rFonts w:ascii="宋体" w:hAnsi="宋体" w:cs="宋体"/>
          <w:b/>
          <w:szCs w:val="21"/>
          <w:highlight w:val="none"/>
        </w:rPr>
      </w:pPr>
    </w:p>
    <w:p w14:paraId="38ADED66">
      <w:pPr>
        <w:ind w:firstLine="420"/>
        <w:rPr>
          <w:rFonts w:ascii="宋体" w:hAnsi="宋体" w:cs="宋体"/>
          <w:b/>
          <w:szCs w:val="21"/>
          <w:highlight w:val="none"/>
        </w:rPr>
      </w:pPr>
    </w:p>
    <w:p w14:paraId="7344AF6F">
      <w:pPr>
        <w:ind w:firstLine="420"/>
        <w:rPr>
          <w:rFonts w:ascii="宋体" w:hAnsi="宋体" w:cs="宋体"/>
          <w:b/>
          <w:szCs w:val="21"/>
          <w:highlight w:val="none"/>
        </w:rPr>
      </w:pPr>
    </w:p>
    <w:p w14:paraId="2E7A5C00">
      <w:pPr>
        <w:ind w:firstLine="420"/>
        <w:rPr>
          <w:rFonts w:ascii="宋体" w:hAnsi="宋体" w:cs="宋体"/>
          <w:b/>
          <w:szCs w:val="21"/>
          <w:highlight w:val="none"/>
        </w:rPr>
      </w:pPr>
    </w:p>
    <w:p w14:paraId="4D49A198">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2ED1FBF9">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0923D509">
      <w:pPr>
        <w:ind w:firstLine="420"/>
        <w:rPr>
          <w:rFonts w:ascii="宋体" w:hAnsi="宋体" w:cs="宋体"/>
          <w:b/>
          <w:szCs w:val="21"/>
          <w:highlight w:val="none"/>
        </w:rPr>
      </w:pPr>
    </w:p>
    <w:p w14:paraId="32BCC0D7">
      <w:pPr>
        <w:ind w:firstLine="420"/>
        <w:rPr>
          <w:rFonts w:ascii="宋体" w:hAnsi="宋体" w:cs="宋体"/>
          <w:b/>
          <w:szCs w:val="21"/>
          <w:highlight w:val="none"/>
        </w:rPr>
      </w:pPr>
    </w:p>
    <w:p w14:paraId="5CF15C15">
      <w:pPr>
        <w:ind w:firstLine="420"/>
        <w:rPr>
          <w:rFonts w:ascii="宋体" w:hAnsi="宋体" w:cs="宋体"/>
          <w:b/>
          <w:szCs w:val="21"/>
          <w:highlight w:val="none"/>
        </w:rPr>
      </w:pPr>
    </w:p>
    <w:p w14:paraId="6652FD68">
      <w:pPr>
        <w:ind w:firstLine="420"/>
        <w:rPr>
          <w:rFonts w:ascii="宋体" w:hAnsi="宋体" w:cs="宋体"/>
          <w:b/>
          <w:szCs w:val="21"/>
          <w:highlight w:val="none"/>
        </w:rPr>
      </w:pPr>
    </w:p>
    <w:p w14:paraId="6A60A4DF">
      <w:pPr>
        <w:ind w:firstLine="420"/>
        <w:rPr>
          <w:rFonts w:ascii="宋体" w:hAnsi="宋体" w:cs="宋体"/>
          <w:b/>
          <w:szCs w:val="21"/>
          <w:highlight w:val="none"/>
        </w:rPr>
      </w:pPr>
    </w:p>
    <w:p w14:paraId="7D01D039">
      <w:pPr>
        <w:ind w:firstLine="420"/>
        <w:rPr>
          <w:rFonts w:ascii="宋体" w:hAnsi="宋体" w:cs="宋体"/>
          <w:b/>
          <w:szCs w:val="21"/>
          <w:highlight w:val="none"/>
        </w:rPr>
      </w:pPr>
    </w:p>
    <w:p w14:paraId="398E7F1D">
      <w:pPr>
        <w:ind w:firstLine="420"/>
        <w:rPr>
          <w:rFonts w:ascii="宋体" w:hAnsi="宋体" w:cs="宋体"/>
          <w:b/>
          <w:szCs w:val="21"/>
          <w:highlight w:val="none"/>
        </w:rPr>
      </w:pPr>
    </w:p>
    <w:p w14:paraId="1A0B2061">
      <w:pPr>
        <w:widowControl/>
        <w:ind w:firstLine="420"/>
        <w:jc w:val="left"/>
        <w:rPr>
          <w:rFonts w:ascii="宋体" w:hAnsi="宋体" w:cs="宋体"/>
          <w:b/>
          <w:szCs w:val="21"/>
          <w:highlight w:val="none"/>
        </w:rPr>
      </w:pPr>
      <w:r>
        <w:rPr>
          <w:rFonts w:ascii="宋体" w:hAnsi="宋体" w:cs="宋体"/>
          <w:b/>
          <w:szCs w:val="21"/>
          <w:highlight w:val="none"/>
        </w:rPr>
        <w:br w:type="page"/>
      </w:r>
    </w:p>
    <w:p w14:paraId="4AC63DCE">
      <w:pPr>
        <w:ind w:firstLine="420"/>
        <w:rPr>
          <w:rFonts w:ascii="宋体" w:hAnsi="宋体" w:cs="宋体"/>
          <w:b/>
          <w:szCs w:val="21"/>
          <w:highlight w:val="none"/>
        </w:rPr>
      </w:pPr>
      <w:r>
        <w:rPr>
          <w:rFonts w:hint="eastAsia" w:ascii="宋体" w:hAnsi="宋体" w:cs="宋体"/>
          <w:b/>
          <w:szCs w:val="21"/>
          <w:highlight w:val="none"/>
        </w:rPr>
        <w:t>五、技术响应表格式</w:t>
      </w:r>
    </w:p>
    <w:p w14:paraId="018EED58">
      <w:pPr>
        <w:ind w:firstLine="600"/>
        <w:jc w:val="center"/>
        <w:rPr>
          <w:rFonts w:ascii="宋体" w:hAnsi="宋体" w:cs="宋体"/>
          <w:b/>
          <w:bCs/>
          <w:kern w:val="0"/>
          <w:sz w:val="30"/>
          <w:highlight w:val="none"/>
        </w:rPr>
      </w:pPr>
      <w:r>
        <w:rPr>
          <w:rFonts w:hint="eastAsia" w:ascii="宋体" w:hAnsi="宋体" w:cs="宋体"/>
          <w:b/>
          <w:bCs/>
          <w:kern w:val="0"/>
          <w:sz w:val="30"/>
          <w:highlight w:val="none"/>
        </w:rPr>
        <w:t>技术响应表（格式）</w:t>
      </w:r>
    </w:p>
    <w:p w14:paraId="41E2CF71">
      <w:pPr>
        <w:spacing w:line="300" w:lineRule="auto"/>
        <w:ind w:firstLine="422"/>
        <w:rPr>
          <w:rFonts w:ascii="宋体" w:hAnsi="宋体" w:cs="宋体"/>
          <w:szCs w:val="21"/>
          <w:highlight w:val="none"/>
        </w:rPr>
      </w:pPr>
      <w:r>
        <w:rPr>
          <w:rFonts w:hint="eastAsia" w:ascii="宋体" w:hAnsi="宋体" w:cs="宋体"/>
          <w:szCs w:val="21"/>
          <w:highlight w:val="none"/>
        </w:rPr>
        <w:t>项目名称:</w:t>
      </w:r>
    </w:p>
    <w:p w14:paraId="613B5172">
      <w:pPr>
        <w:snapToGrid w:val="0"/>
        <w:spacing w:before="50" w:after="50"/>
        <w:ind w:firstLine="422"/>
        <w:rPr>
          <w:rFonts w:ascii="宋体" w:hAnsi="宋体" w:cs="宋体"/>
          <w:highlight w:val="none"/>
          <w:u w:val="single"/>
        </w:rPr>
      </w:pPr>
      <w:r>
        <w:rPr>
          <w:rFonts w:hint="eastAsia" w:ascii="宋体" w:hAnsi="宋体" w:cs="宋体"/>
          <w:szCs w:val="21"/>
          <w:highlight w:val="none"/>
        </w:rPr>
        <w:t>项目编号:</w:t>
      </w:r>
    </w:p>
    <w:p w14:paraId="44FCD865">
      <w:pPr>
        <w:snapToGrid w:val="0"/>
        <w:spacing w:before="50" w:after="50"/>
        <w:ind w:firstLine="422"/>
        <w:rPr>
          <w:rFonts w:ascii="宋体" w:hAnsi="宋体" w:cs="宋体"/>
          <w:highlight w:val="none"/>
        </w:rPr>
      </w:pPr>
      <w:r>
        <w:rPr>
          <w:rFonts w:hint="eastAsia" w:ascii="宋体" w:hAnsi="宋体" w:cs="宋体"/>
          <w:highlight w:val="none"/>
        </w:rPr>
        <w:t>分标号：</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58"/>
        <w:gridCol w:w="2112"/>
        <w:gridCol w:w="2227"/>
        <w:gridCol w:w="1846"/>
      </w:tblGrid>
      <w:tr w14:paraId="4F2AD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35EDC2CA">
            <w:pPr>
              <w:pStyle w:val="208"/>
              <w:spacing w:before="5"/>
              <w:ind w:left="0" w:right="0" w:firstLine="442"/>
              <w:jc w:val="center"/>
              <w:rPr>
                <w:rFonts w:ascii="Times New Roman"/>
                <w:kern w:val="2"/>
                <w:highlight w:val="none"/>
                <w:lang w:eastAsia="zh-CN"/>
              </w:rPr>
            </w:pPr>
          </w:p>
          <w:p w14:paraId="5A6D6D9A">
            <w:pPr>
              <w:pStyle w:val="208"/>
              <w:ind w:right="181"/>
              <w:jc w:val="center"/>
              <w:rPr>
                <w:kern w:val="2"/>
                <w:sz w:val="21"/>
                <w:highlight w:val="none"/>
              </w:rPr>
            </w:pPr>
            <w:r>
              <w:rPr>
                <w:rFonts w:hint="eastAsia"/>
                <w:kern w:val="2"/>
                <w:sz w:val="21"/>
                <w:highlight w:val="none"/>
              </w:rPr>
              <w:t>项号</w:t>
            </w:r>
          </w:p>
        </w:tc>
        <w:tc>
          <w:tcPr>
            <w:tcW w:w="1958" w:type="dxa"/>
            <w:tcBorders>
              <w:top w:val="single" w:color="000000" w:sz="4" w:space="0"/>
              <w:left w:val="single" w:color="000000" w:sz="4" w:space="0"/>
              <w:bottom w:val="single" w:color="000000" w:sz="4" w:space="0"/>
              <w:right w:val="single" w:color="000000" w:sz="4" w:space="0"/>
            </w:tcBorders>
            <w:vAlign w:val="center"/>
          </w:tcPr>
          <w:p w14:paraId="5DD5CFC5">
            <w:pPr>
              <w:pStyle w:val="208"/>
              <w:spacing w:before="5"/>
              <w:ind w:left="0" w:right="0" w:firstLine="442"/>
              <w:jc w:val="center"/>
              <w:rPr>
                <w:rFonts w:ascii="Times New Roman"/>
                <w:kern w:val="2"/>
                <w:highlight w:val="none"/>
              </w:rPr>
            </w:pPr>
          </w:p>
          <w:p w14:paraId="055DBDB0">
            <w:pPr>
              <w:pStyle w:val="208"/>
              <w:ind w:left="0" w:right="0"/>
              <w:jc w:val="center"/>
              <w:rPr>
                <w:kern w:val="2"/>
                <w:sz w:val="21"/>
                <w:highlight w:val="none"/>
                <w:lang w:eastAsia="zh-CN"/>
              </w:rPr>
            </w:pPr>
            <w:r>
              <w:rPr>
                <w:rFonts w:hint="eastAsia"/>
                <w:kern w:val="2"/>
                <w:sz w:val="21"/>
                <w:highlight w:val="none"/>
                <w:lang w:eastAsia="zh-CN"/>
              </w:rPr>
              <w:t>服务内容</w:t>
            </w:r>
          </w:p>
        </w:tc>
        <w:tc>
          <w:tcPr>
            <w:tcW w:w="2112" w:type="dxa"/>
            <w:tcBorders>
              <w:top w:val="single" w:color="000000" w:sz="4" w:space="0"/>
              <w:left w:val="single" w:color="000000" w:sz="4" w:space="0"/>
              <w:bottom w:val="single" w:color="000000" w:sz="4" w:space="0"/>
              <w:right w:val="single" w:color="auto" w:sz="4" w:space="0"/>
            </w:tcBorders>
            <w:vAlign w:val="center"/>
          </w:tcPr>
          <w:p w14:paraId="5A313E88">
            <w:pPr>
              <w:snapToGrid w:val="0"/>
              <w:spacing w:before="120" w:beforeLines="50" w:line="360" w:lineRule="exact"/>
              <w:jc w:val="center"/>
              <w:rPr>
                <w:rFonts w:ascii="宋体" w:hAnsi="宋体"/>
                <w:szCs w:val="21"/>
                <w:highlight w:val="none"/>
              </w:rPr>
            </w:pPr>
            <w:r>
              <w:rPr>
                <w:rFonts w:hint="eastAsia" w:ascii="宋体" w:hAnsi="宋体"/>
                <w:szCs w:val="21"/>
                <w:highlight w:val="none"/>
              </w:rPr>
              <w:t>招标文件要求</w:t>
            </w:r>
          </w:p>
        </w:tc>
        <w:tc>
          <w:tcPr>
            <w:tcW w:w="2227" w:type="dxa"/>
            <w:tcBorders>
              <w:top w:val="single" w:color="000000" w:sz="4" w:space="0"/>
              <w:left w:val="single" w:color="auto" w:sz="4" w:space="0"/>
              <w:bottom w:val="single" w:color="000000" w:sz="4" w:space="0"/>
              <w:right w:val="single" w:color="000000" w:sz="4" w:space="0"/>
            </w:tcBorders>
            <w:vAlign w:val="center"/>
          </w:tcPr>
          <w:p w14:paraId="1192E526">
            <w:pPr>
              <w:snapToGrid w:val="0"/>
              <w:spacing w:before="120" w:beforeLines="50" w:line="360" w:lineRule="exact"/>
              <w:jc w:val="center"/>
              <w:rPr>
                <w:rFonts w:ascii="宋体" w:hAnsi="宋体"/>
                <w:szCs w:val="21"/>
                <w:highlight w:val="none"/>
              </w:rPr>
            </w:pPr>
            <w:r>
              <w:rPr>
                <w:rFonts w:hint="eastAsia" w:ascii="宋体" w:hAnsi="宋体"/>
                <w:szCs w:val="21"/>
                <w:highlight w:val="none"/>
              </w:rPr>
              <w:t>响应文件响应</w:t>
            </w:r>
          </w:p>
        </w:tc>
        <w:tc>
          <w:tcPr>
            <w:tcW w:w="1846" w:type="dxa"/>
            <w:tcBorders>
              <w:top w:val="single" w:color="000000" w:sz="4" w:space="0"/>
              <w:left w:val="single" w:color="000000" w:sz="4" w:space="0"/>
              <w:bottom w:val="single" w:color="000000" w:sz="4" w:space="0"/>
              <w:right w:val="single" w:color="000000" w:sz="4" w:space="0"/>
            </w:tcBorders>
            <w:vAlign w:val="center"/>
          </w:tcPr>
          <w:p w14:paraId="274743F4">
            <w:pPr>
              <w:pStyle w:val="208"/>
              <w:spacing w:before="5"/>
              <w:ind w:left="0" w:right="0" w:firstLine="442"/>
              <w:jc w:val="center"/>
              <w:rPr>
                <w:rFonts w:ascii="Times New Roman"/>
                <w:kern w:val="2"/>
                <w:highlight w:val="none"/>
                <w:lang w:eastAsia="zh-CN"/>
              </w:rPr>
            </w:pPr>
          </w:p>
          <w:p w14:paraId="4F697A3A">
            <w:pPr>
              <w:pStyle w:val="208"/>
              <w:ind w:right="131"/>
              <w:jc w:val="center"/>
              <w:rPr>
                <w:kern w:val="2"/>
                <w:sz w:val="21"/>
                <w:highlight w:val="none"/>
              </w:rPr>
            </w:pPr>
            <w:r>
              <w:rPr>
                <w:rFonts w:hint="eastAsia"/>
                <w:kern w:val="2"/>
                <w:sz w:val="21"/>
                <w:highlight w:val="none"/>
              </w:rPr>
              <w:t>偏离情况说明</w:t>
            </w:r>
          </w:p>
        </w:tc>
      </w:tr>
      <w:tr w14:paraId="5E3B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23A6DDF3">
            <w:pPr>
              <w:pStyle w:val="208"/>
              <w:ind w:left="0" w:right="0"/>
              <w:jc w:val="center"/>
              <w:rPr>
                <w:kern w:val="2"/>
                <w:sz w:val="21"/>
                <w:highlight w:val="none"/>
                <w:lang w:eastAsia="zh-CN"/>
              </w:rPr>
            </w:pPr>
            <w:r>
              <w:rPr>
                <w:rFonts w:hint="eastAsia"/>
                <w:kern w:val="2"/>
                <w:sz w:val="21"/>
                <w:highlight w:val="none"/>
                <w:lang w:eastAsia="zh-CN"/>
              </w:rPr>
              <w:t>1</w:t>
            </w:r>
          </w:p>
        </w:tc>
        <w:tc>
          <w:tcPr>
            <w:tcW w:w="1958" w:type="dxa"/>
            <w:tcBorders>
              <w:top w:val="single" w:color="000000" w:sz="4" w:space="0"/>
              <w:left w:val="single" w:color="000000" w:sz="4" w:space="0"/>
              <w:bottom w:val="single" w:color="000000" w:sz="4" w:space="0"/>
              <w:right w:val="single" w:color="000000" w:sz="4" w:space="0"/>
            </w:tcBorders>
            <w:vAlign w:val="center"/>
          </w:tcPr>
          <w:p w14:paraId="4A4CD131">
            <w:pPr>
              <w:spacing w:line="360" w:lineRule="exact"/>
              <w:jc w:val="center"/>
              <w:rPr>
                <w:rFonts w:ascii="宋体" w:hAnsi="宋体" w:cs="宋体"/>
                <w:szCs w:val="22"/>
                <w:highlight w:val="none"/>
              </w:rPr>
            </w:pPr>
          </w:p>
        </w:tc>
        <w:tc>
          <w:tcPr>
            <w:tcW w:w="2112" w:type="dxa"/>
            <w:tcBorders>
              <w:top w:val="single" w:color="000000" w:sz="4" w:space="0"/>
              <w:left w:val="single" w:color="000000" w:sz="4" w:space="0"/>
              <w:bottom w:val="single" w:color="000000" w:sz="4" w:space="0"/>
              <w:right w:val="single" w:color="auto" w:sz="4" w:space="0"/>
            </w:tcBorders>
            <w:vAlign w:val="center"/>
          </w:tcPr>
          <w:p w14:paraId="5E0D23BA">
            <w:pPr>
              <w:ind w:firstLine="422"/>
              <w:jc w:val="center"/>
              <w:rPr>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14:paraId="56BA44B6">
            <w:pPr>
              <w:ind w:firstLine="422"/>
              <w:jc w:val="center"/>
              <w:rPr>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67E067B">
            <w:pPr>
              <w:ind w:firstLine="422"/>
              <w:jc w:val="center"/>
              <w:rPr>
                <w:highlight w:val="none"/>
              </w:rPr>
            </w:pPr>
          </w:p>
        </w:tc>
      </w:tr>
      <w:tr w14:paraId="263DA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27B0E192">
            <w:pPr>
              <w:pStyle w:val="208"/>
              <w:ind w:left="0" w:right="0"/>
              <w:jc w:val="center"/>
              <w:rPr>
                <w:kern w:val="2"/>
                <w:sz w:val="21"/>
                <w:highlight w:val="none"/>
                <w:lang w:eastAsia="zh-CN"/>
              </w:rPr>
            </w:pPr>
            <w:r>
              <w:rPr>
                <w:rFonts w:hint="eastAsia"/>
                <w:kern w:val="2"/>
                <w:sz w:val="21"/>
                <w:highlight w:val="none"/>
                <w:lang w:eastAsia="zh-CN"/>
              </w:rPr>
              <w:t>2</w:t>
            </w:r>
          </w:p>
        </w:tc>
        <w:tc>
          <w:tcPr>
            <w:tcW w:w="1958" w:type="dxa"/>
            <w:tcBorders>
              <w:top w:val="single" w:color="000000" w:sz="4" w:space="0"/>
              <w:left w:val="single" w:color="000000" w:sz="4" w:space="0"/>
              <w:bottom w:val="single" w:color="000000" w:sz="4" w:space="0"/>
              <w:right w:val="single" w:color="000000" w:sz="4" w:space="0"/>
            </w:tcBorders>
            <w:vAlign w:val="center"/>
          </w:tcPr>
          <w:p w14:paraId="7E03AECB">
            <w:pPr>
              <w:spacing w:line="360" w:lineRule="exact"/>
              <w:jc w:val="center"/>
              <w:rPr>
                <w:rFonts w:ascii="宋体" w:hAnsi="宋体" w:cs="宋体"/>
                <w:szCs w:val="22"/>
                <w:highlight w:val="none"/>
              </w:rPr>
            </w:pPr>
          </w:p>
        </w:tc>
        <w:tc>
          <w:tcPr>
            <w:tcW w:w="2112" w:type="dxa"/>
            <w:tcBorders>
              <w:top w:val="single" w:color="000000" w:sz="4" w:space="0"/>
              <w:left w:val="single" w:color="000000" w:sz="4" w:space="0"/>
              <w:bottom w:val="single" w:color="000000" w:sz="4" w:space="0"/>
              <w:right w:val="single" w:color="auto" w:sz="4" w:space="0"/>
            </w:tcBorders>
            <w:vAlign w:val="center"/>
          </w:tcPr>
          <w:p w14:paraId="3710A402">
            <w:pPr>
              <w:ind w:firstLine="422"/>
              <w:jc w:val="center"/>
              <w:rPr>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14:paraId="4E6DECC3">
            <w:pPr>
              <w:ind w:firstLine="422"/>
              <w:jc w:val="center"/>
              <w:rPr>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51053A9">
            <w:pPr>
              <w:ind w:firstLine="422"/>
              <w:jc w:val="center"/>
              <w:rPr>
                <w:highlight w:val="none"/>
              </w:rPr>
            </w:pPr>
          </w:p>
        </w:tc>
      </w:tr>
      <w:tr w14:paraId="314A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020BB753">
            <w:pPr>
              <w:pStyle w:val="208"/>
              <w:ind w:left="0" w:right="0"/>
              <w:jc w:val="center"/>
              <w:rPr>
                <w:kern w:val="2"/>
                <w:sz w:val="21"/>
                <w:highlight w:val="none"/>
                <w:lang w:eastAsia="zh-CN"/>
              </w:rPr>
            </w:pPr>
            <w:r>
              <w:rPr>
                <w:rFonts w:hint="eastAsia"/>
                <w:kern w:val="2"/>
                <w:sz w:val="21"/>
                <w:highlight w:val="none"/>
                <w:lang w:eastAsia="zh-CN"/>
              </w:rPr>
              <w:t>3</w:t>
            </w:r>
          </w:p>
        </w:tc>
        <w:tc>
          <w:tcPr>
            <w:tcW w:w="1958" w:type="dxa"/>
            <w:tcBorders>
              <w:top w:val="single" w:color="000000" w:sz="4" w:space="0"/>
              <w:left w:val="single" w:color="000000" w:sz="4" w:space="0"/>
              <w:bottom w:val="single" w:color="000000" w:sz="4" w:space="0"/>
              <w:right w:val="single" w:color="000000" w:sz="4" w:space="0"/>
            </w:tcBorders>
            <w:vAlign w:val="center"/>
          </w:tcPr>
          <w:p w14:paraId="3D37FB4E">
            <w:pPr>
              <w:pStyle w:val="208"/>
              <w:spacing w:line="360" w:lineRule="exact"/>
              <w:ind w:left="0" w:right="0"/>
              <w:jc w:val="center"/>
              <w:rPr>
                <w:kern w:val="2"/>
                <w:sz w:val="21"/>
                <w:highlight w:val="none"/>
                <w:lang w:eastAsia="zh-CN"/>
              </w:rPr>
            </w:pPr>
          </w:p>
        </w:tc>
        <w:tc>
          <w:tcPr>
            <w:tcW w:w="2112" w:type="dxa"/>
            <w:tcBorders>
              <w:top w:val="single" w:color="000000" w:sz="4" w:space="0"/>
              <w:left w:val="single" w:color="000000" w:sz="4" w:space="0"/>
              <w:bottom w:val="single" w:color="000000" w:sz="4" w:space="0"/>
              <w:right w:val="single" w:color="auto" w:sz="4" w:space="0"/>
            </w:tcBorders>
            <w:vAlign w:val="center"/>
          </w:tcPr>
          <w:p w14:paraId="1C848E89">
            <w:pPr>
              <w:ind w:firstLine="422"/>
              <w:jc w:val="center"/>
              <w:rPr>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14:paraId="46D31384">
            <w:pPr>
              <w:ind w:firstLine="422"/>
              <w:jc w:val="center"/>
              <w:rPr>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833E5F7">
            <w:pPr>
              <w:ind w:firstLine="422"/>
              <w:jc w:val="center"/>
              <w:rPr>
                <w:highlight w:val="none"/>
              </w:rPr>
            </w:pPr>
          </w:p>
        </w:tc>
      </w:tr>
      <w:tr w14:paraId="557D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0F49C623">
            <w:pPr>
              <w:pStyle w:val="208"/>
              <w:ind w:left="0" w:right="0"/>
              <w:jc w:val="center"/>
              <w:rPr>
                <w:kern w:val="2"/>
                <w:sz w:val="21"/>
                <w:highlight w:val="none"/>
                <w:lang w:eastAsia="zh-CN"/>
              </w:rPr>
            </w:pPr>
            <w:r>
              <w:rPr>
                <w:rFonts w:hint="eastAsia"/>
                <w:kern w:val="2"/>
                <w:sz w:val="21"/>
                <w:highlight w:val="none"/>
                <w:lang w:eastAsia="zh-CN"/>
              </w:rPr>
              <w:t>4</w:t>
            </w:r>
          </w:p>
        </w:tc>
        <w:tc>
          <w:tcPr>
            <w:tcW w:w="1958" w:type="dxa"/>
            <w:tcBorders>
              <w:top w:val="single" w:color="000000" w:sz="4" w:space="0"/>
              <w:left w:val="single" w:color="000000" w:sz="4" w:space="0"/>
              <w:bottom w:val="single" w:color="000000" w:sz="4" w:space="0"/>
              <w:right w:val="single" w:color="000000" w:sz="4" w:space="0"/>
            </w:tcBorders>
            <w:vAlign w:val="center"/>
          </w:tcPr>
          <w:p w14:paraId="12B74F6D">
            <w:pPr>
              <w:spacing w:line="360" w:lineRule="exact"/>
              <w:jc w:val="center"/>
              <w:rPr>
                <w:rFonts w:ascii="宋体" w:hAnsi="宋体" w:cs="宋体"/>
                <w:szCs w:val="22"/>
                <w:highlight w:val="none"/>
              </w:rPr>
            </w:pPr>
          </w:p>
        </w:tc>
        <w:tc>
          <w:tcPr>
            <w:tcW w:w="2112" w:type="dxa"/>
            <w:tcBorders>
              <w:top w:val="single" w:color="000000" w:sz="4" w:space="0"/>
              <w:left w:val="single" w:color="000000" w:sz="4" w:space="0"/>
              <w:bottom w:val="single" w:color="000000" w:sz="4" w:space="0"/>
              <w:right w:val="single" w:color="auto" w:sz="4" w:space="0"/>
            </w:tcBorders>
            <w:vAlign w:val="center"/>
          </w:tcPr>
          <w:p w14:paraId="39D2F037">
            <w:pPr>
              <w:ind w:firstLine="422"/>
              <w:jc w:val="center"/>
              <w:rPr>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14:paraId="2161D457">
            <w:pPr>
              <w:ind w:firstLine="422"/>
              <w:jc w:val="center"/>
              <w:rPr>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6245697">
            <w:pPr>
              <w:ind w:firstLine="422"/>
              <w:jc w:val="center"/>
              <w:rPr>
                <w:highlight w:val="none"/>
              </w:rPr>
            </w:pPr>
          </w:p>
        </w:tc>
      </w:tr>
      <w:tr w14:paraId="308EF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30CF887F">
            <w:pPr>
              <w:pStyle w:val="208"/>
              <w:ind w:left="0" w:right="0"/>
              <w:jc w:val="center"/>
              <w:rPr>
                <w:kern w:val="2"/>
                <w:sz w:val="21"/>
                <w:highlight w:val="none"/>
                <w:lang w:eastAsia="zh-CN"/>
              </w:rPr>
            </w:pPr>
            <w:r>
              <w:rPr>
                <w:rFonts w:hint="eastAsia"/>
                <w:kern w:val="2"/>
                <w:sz w:val="21"/>
                <w:highlight w:val="none"/>
                <w:lang w:eastAsia="zh-CN"/>
              </w:rPr>
              <w:t>5</w:t>
            </w:r>
          </w:p>
        </w:tc>
        <w:tc>
          <w:tcPr>
            <w:tcW w:w="1958" w:type="dxa"/>
            <w:tcBorders>
              <w:top w:val="single" w:color="000000" w:sz="4" w:space="0"/>
              <w:left w:val="single" w:color="000000" w:sz="4" w:space="0"/>
              <w:bottom w:val="single" w:color="000000" w:sz="4" w:space="0"/>
              <w:right w:val="single" w:color="000000" w:sz="4" w:space="0"/>
            </w:tcBorders>
            <w:vAlign w:val="center"/>
          </w:tcPr>
          <w:p w14:paraId="7627E786">
            <w:pPr>
              <w:pStyle w:val="10"/>
              <w:spacing w:line="360" w:lineRule="exact"/>
              <w:ind w:firstLine="0"/>
              <w:jc w:val="center"/>
              <w:rPr>
                <w:rFonts w:ascii="宋体" w:hAnsi="宋体" w:cs="宋体"/>
                <w:szCs w:val="22"/>
                <w:highlight w:val="none"/>
              </w:rPr>
            </w:pPr>
          </w:p>
        </w:tc>
        <w:tc>
          <w:tcPr>
            <w:tcW w:w="2112" w:type="dxa"/>
            <w:tcBorders>
              <w:top w:val="single" w:color="000000" w:sz="4" w:space="0"/>
              <w:left w:val="single" w:color="000000" w:sz="4" w:space="0"/>
              <w:bottom w:val="single" w:color="000000" w:sz="4" w:space="0"/>
              <w:right w:val="single" w:color="auto" w:sz="4" w:space="0"/>
            </w:tcBorders>
            <w:vAlign w:val="center"/>
          </w:tcPr>
          <w:p w14:paraId="7DB0CA3A">
            <w:pPr>
              <w:ind w:firstLine="422"/>
              <w:jc w:val="center"/>
              <w:rPr>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14:paraId="626A2607">
            <w:pPr>
              <w:ind w:firstLine="422"/>
              <w:jc w:val="center"/>
              <w:rPr>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2D74BC5">
            <w:pPr>
              <w:ind w:firstLine="422"/>
              <w:jc w:val="center"/>
              <w:rPr>
                <w:highlight w:val="none"/>
              </w:rPr>
            </w:pPr>
          </w:p>
        </w:tc>
      </w:tr>
    </w:tbl>
    <w:p w14:paraId="7E102A06">
      <w:pPr>
        <w:snapToGrid w:val="0"/>
        <w:spacing w:before="50" w:line="340" w:lineRule="exact"/>
        <w:ind w:firstLine="422"/>
        <w:jc w:val="left"/>
        <w:rPr>
          <w:rFonts w:ascii="宋体" w:hAnsi="宋体" w:cs="宋体"/>
          <w:szCs w:val="21"/>
          <w:highlight w:val="none"/>
        </w:rPr>
      </w:pPr>
    </w:p>
    <w:p w14:paraId="2F2CF2D0">
      <w:pPr>
        <w:autoSpaceDE w:val="0"/>
        <w:autoSpaceDN w:val="0"/>
        <w:adjustRightInd w:val="0"/>
        <w:ind w:firstLine="422"/>
        <w:jc w:val="left"/>
        <w:rPr>
          <w:rFonts w:ascii="宋体" w:hAnsi="Calibri" w:cs="宋体"/>
          <w:kern w:val="0"/>
          <w:szCs w:val="21"/>
          <w:highlight w:val="none"/>
        </w:rPr>
      </w:pPr>
      <w:r>
        <w:rPr>
          <w:rFonts w:hint="eastAsia" w:ascii="宋体" w:hAnsi="Calibri" w:cs="宋体"/>
          <w:kern w:val="0"/>
          <w:szCs w:val="21"/>
          <w:highlight w:val="none"/>
        </w:rPr>
        <w:t>注：</w:t>
      </w:r>
    </w:p>
    <w:p w14:paraId="1FE83407">
      <w:pPr>
        <w:autoSpaceDE w:val="0"/>
        <w:autoSpaceDN w:val="0"/>
        <w:adjustRightInd w:val="0"/>
        <w:ind w:firstLine="422"/>
        <w:jc w:val="left"/>
        <w:rPr>
          <w:rFonts w:ascii="宋体" w:hAnsi="Calibri" w:cs="宋体"/>
          <w:kern w:val="0"/>
          <w:szCs w:val="21"/>
          <w:highlight w:val="none"/>
        </w:rPr>
      </w:pPr>
      <w:r>
        <w:rPr>
          <w:rFonts w:ascii="宋体" w:hAnsi="Calibri" w:cs="宋体"/>
          <w:kern w:val="0"/>
          <w:szCs w:val="21"/>
          <w:highlight w:val="none"/>
        </w:rPr>
        <w:t>1.</w:t>
      </w:r>
      <w:r>
        <w:rPr>
          <w:rFonts w:hint="eastAsia" w:ascii="宋体" w:hAnsi="Calibri" w:cs="宋体"/>
          <w:kern w:val="0"/>
          <w:szCs w:val="21"/>
          <w:highlight w:val="none"/>
        </w:rPr>
        <w:t>说明：应对照磋商文件“第三章”中“项目采购需求”的内容逐条作出明确响应，并作出偏离说明。</w:t>
      </w:r>
    </w:p>
    <w:p w14:paraId="421FA046">
      <w:pPr>
        <w:autoSpaceDE w:val="0"/>
        <w:autoSpaceDN w:val="0"/>
        <w:adjustRightInd w:val="0"/>
        <w:ind w:firstLine="422"/>
        <w:jc w:val="left"/>
        <w:rPr>
          <w:rFonts w:ascii="宋体" w:hAnsi="Calibri" w:cs="宋体"/>
          <w:kern w:val="0"/>
          <w:szCs w:val="21"/>
          <w:highlight w:val="none"/>
        </w:rPr>
      </w:pPr>
      <w:r>
        <w:rPr>
          <w:rFonts w:ascii="宋体" w:hAnsi="Calibri" w:cs="宋体"/>
          <w:kern w:val="0"/>
          <w:szCs w:val="21"/>
          <w:highlight w:val="none"/>
        </w:rPr>
        <w:t>2.</w:t>
      </w:r>
      <w:r>
        <w:rPr>
          <w:rFonts w:hint="eastAsia" w:ascii="宋体" w:hAnsi="Calibri" w:cs="宋体"/>
          <w:kern w:val="0"/>
          <w:szCs w:val="21"/>
          <w:highlight w:val="none"/>
        </w:rPr>
        <w:t>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14:paraId="7F0CC621">
      <w:pPr>
        <w:spacing w:line="360" w:lineRule="exact"/>
        <w:ind w:firstLine="6090" w:firstLineChars="2900"/>
        <w:rPr>
          <w:rFonts w:ascii="宋体" w:hAnsi="宋体"/>
          <w:szCs w:val="21"/>
          <w:highlight w:val="none"/>
        </w:rPr>
      </w:pPr>
    </w:p>
    <w:p w14:paraId="5024296B">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2EBC152C">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37BE87D4">
      <w:pPr>
        <w:snapToGrid w:val="0"/>
        <w:spacing w:before="50" w:line="340" w:lineRule="exact"/>
        <w:ind w:firstLine="422"/>
        <w:jc w:val="left"/>
        <w:rPr>
          <w:rFonts w:ascii="宋体" w:hAnsi="宋体" w:cs="宋体"/>
          <w:szCs w:val="21"/>
          <w:highlight w:val="none"/>
        </w:rPr>
      </w:pPr>
    </w:p>
    <w:p w14:paraId="608C7C64">
      <w:pPr>
        <w:snapToGrid w:val="0"/>
        <w:spacing w:before="50" w:line="340" w:lineRule="exact"/>
        <w:ind w:firstLine="422"/>
        <w:jc w:val="left"/>
        <w:rPr>
          <w:rFonts w:ascii="宋体" w:hAnsi="宋体" w:cs="宋体"/>
          <w:szCs w:val="21"/>
          <w:highlight w:val="none"/>
        </w:rPr>
      </w:pPr>
    </w:p>
    <w:p w14:paraId="6A9D3AE5">
      <w:pPr>
        <w:snapToGrid w:val="0"/>
        <w:spacing w:before="50" w:line="340" w:lineRule="exact"/>
        <w:ind w:firstLine="422"/>
        <w:jc w:val="left"/>
        <w:rPr>
          <w:rFonts w:ascii="宋体" w:hAnsi="宋体" w:cs="宋体"/>
          <w:szCs w:val="21"/>
          <w:highlight w:val="none"/>
        </w:rPr>
      </w:pPr>
    </w:p>
    <w:p w14:paraId="327E10DD">
      <w:pPr>
        <w:snapToGrid w:val="0"/>
        <w:spacing w:before="50" w:line="340" w:lineRule="exact"/>
        <w:ind w:firstLine="422"/>
        <w:jc w:val="left"/>
        <w:rPr>
          <w:rFonts w:ascii="宋体" w:hAnsi="宋体" w:cs="宋体"/>
          <w:szCs w:val="21"/>
          <w:highlight w:val="none"/>
        </w:rPr>
      </w:pPr>
    </w:p>
    <w:p w14:paraId="33268474">
      <w:pPr>
        <w:snapToGrid w:val="0"/>
        <w:spacing w:before="50" w:line="340" w:lineRule="exact"/>
        <w:ind w:firstLine="422"/>
        <w:jc w:val="left"/>
        <w:rPr>
          <w:rFonts w:ascii="宋体" w:hAnsi="宋体" w:cs="宋体"/>
          <w:szCs w:val="21"/>
          <w:highlight w:val="none"/>
        </w:rPr>
      </w:pPr>
    </w:p>
    <w:p w14:paraId="15B7B41B">
      <w:pPr>
        <w:snapToGrid w:val="0"/>
        <w:spacing w:before="50" w:line="340" w:lineRule="exact"/>
        <w:ind w:firstLine="422"/>
        <w:jc w:val="left"/>
        <w:rPr>
          <w:rFonts w:ascii="宋体" w:hAnsi="宋体" w:cs="宋体"/>
          <w:szCs w:val="21"/>
          <w:highlight w:val="none"/>
        </w:rPr>
      </w:pPr>
    </w:p>
    <w:p w14:paraId="56B14870">
      <w:pPr>
        <w:snapToGrid w:val="0"/>
        <w:spacing w:before="50" w:line="340" w:lineRule="exact"/>
        <w:ind w:firstLine="422"/>
        <w:jc w:val="left"/>
        <w:rPr>
          <w:rFonts w:ascii="宋体" w:hAnsi="宋体" w:cs="宋体"/>
          <w:szCs w:val="21"/>
          <w:highlight w:val="none"/>
        </w:rPr>
      </w:pPr>
    </w:p>
    <w:p w14:paraId="320353A2">
      <w:pPr>
        <w:snapToGrid w:val="0"/>
        <w:spacing w:before="50" w:line="340" w:lineRule="exact"/>
        <w:ind w:firstLine="422"/>
        <w:jc w:val="left"/>
        <w:rPr>
          <w:rFonts w:ascii="宋体" w:hAnsi="宋体" w:cs="宋体"/>
          <w:szCs w:val="21"/>
          <w:highlight w:val="none"/>
        </w:rPr>
      </w:pPr>
    </w:p>
    <w:p w14:paraId="7F9CAF31">
      <w:pPr>
        <w:snapToGrid w:val="0"/>
        <w:spacing w:before="50" w:line="340" w:lineRule="exact"/>
        <w:ind w:firstLine="422"/>
        <w:jc w:val="left"/>
        <w:rPr>
          <w:rFonts w:ascii="宋体" w:hAnsi="宋体" w:cs="宋体"/>
          <w:szCs w:val="21"/>
          <w:highlight w:val="none"/>
        </w:rPr>
      </w:pPr>
    </w:p>
    <w:p w14:paraId="6FBA4691">
      <w:pPr>
        <w:snapToGrid w:val="0"/>
        <w:spacing w:before="50" w:line="340" w:lineRule="exact"/>
        <w:ind w:firstLine="422"/>
        <w:jc w:val="left"/>
        <w:rPr>
          <w:rFonts w:ascii="宋体" w:hAnsi="宋体" w:cs="宋体"/>
          <w:szCs w:val="21"/>
          <w:highlight w:val="none"/>
        </w:rPr>
      </w:pPr>
    </w:p>
    <w:p w14:paraId="5B787C98">
      <w:pPr>
        <w:ind w:firstLine="420"/>
        <w:rPr>
          <w:rFonts w:ascii="宋体" w:hAnsi="宋体" w:cs="宋体"/>
          <w:b/>
          <w:szCs w:val="21"/>
          <w:highlight w:val="none"/>
        </w:rPr>
      </w:pPr>
      <w:r>
        <w:rPr>
          <w:rFonts w:hint="eastAsia" w:ascii="宋体" w:hAnsi="宋体" w:cs="宋体"/>
          <w:b/>
          <w:szCs w:val="21"/>
          <w:highlight w:val="none"/>
        </w:rPr>
        <w:t>六、拟投入人员汇总表格式</w:t>
      </w:r>
    </w:p>
    <w:p w14:paraId="07798A1E">
      <w:pPr>
        <w:ind w:firstLine="600"/>
        <w:jc w:val="center"/>
        <w:rPr>
          <w:rFonts w:ascii="宋体" w:hAnsi="宋体" w:cs="宋体"/>
          <w:b/>
          <w:bCs/>
          <w:kern w:val="0"/>
          <w:sz w:val="30"/>
          <w:highlight w:val="none"/>
        </w:rPr>
      </w:pPr>
    </w:p>
    <w:p w14:paraId="248390EA">
      <w:pPr>
        <w:ind w:firstLine="600"/>
        <w:jc w:val="center"/>
        <w:rPr>
          <w:rFonts w:ascii="宋体" w:hAnsi="宋体" w:cs="宋体"/>
          <w:szCs w:val="21"/>
          <w:highlight w:val="none"/>
        </w:rPr>
      </w:pPr>
      <w:r>
        <w:rPr>
          <w:rFonts w:hint="eastAsia" w:ascii="宋体" w:hAnsi="宋体" w:cs="宋体"/>
          <w:b/>
          <w:bCs/>
          <w:kern w:val="0"/>
          <w:sz w:val="30"/>
          <w:highlight w:val="none"/>
        </w:rPr>
        <w:t>拟投入人员汇总表</w:t>
      </w:r>
    </w:p>
    <w:p w14:paraId="7DC89C19">
      <w:pPr>
        <w:spacing w:line="300" w:lineRule="auto"/>
        <w:ind w:firstLine="422"/>
        <w:rPr>
          <w:rFonts w:ascii="宋体" w:hAnsi="宋体" w:cs="宋体"/>
          <w:szCs w:val="21"/>
          <w:highlight w:val="none"/>
        </w:rPr>
      </w:pPr>
      <w:r>
        <w:rPr>
          <w:rFonts w:hint="eastAsia" w:ascii="宋体" w:hAnsi="宋体" w:cs="宋体"/>
          <w:szCs w:val="21"/>
          <w:highlight w:val="none"/>
        </w:rPr>
        <w:t>项目名称:</w:t>
      </w:r>
    </w:p>
    <w:p w14:paraId="661BAB11">
      <w:pPr>
        <w:snapToGrid w:val="0"/>
        <w:spacing w:before="50" w:after="50"/>
        <w:ind w:firstLine="422"/>
        <w:rPr>
          <w:rFonts w:ascii="宋体" w:hAnsi="宋体" w:cs="宋体"/>
          <w:highlight w:val="none"/>
          <w:u w:val="single"/>
        </w:rPr>
      </w:pPr>
      <w:r>
        <w:rPr>
          <w:rFonts w:hint="eastAsia" w:ascii="宋体" w:hAnsi="宋体" w:cs="宋体"/>
          <w:szCs w:val="21"/>
          <w:highlight w:val="none"/>
        </w:rPr>
        <w:t>项目编号:</w:t>
      </w:r>
    </w:p>
    <w:p w14:paraId="47F69810">
      <w:pPr>
        <w:snapToGrid w:val="0"/>
        <w:spacing w:before="50" w:after="50"/>
        <w:ind w:firstLine="422"/>
        <w:rPr>
          <w:rFonts w:ascii="宋体" w:hAnsi="宋体" w:cs="宋体"/>
          <w:highlight w:val="none"/>
        </w:rPr>
      </w:pPr>
      <w:r>
        <w:rPr>
          <w:rFonts w:hint="eastAsia" w:ascii="宋体" w:hAnsi="宋体" w:cs="宋体"/>
          <w:highlight w:val="none"/>
        </w:rPr>
        <w:t>分标号：</w:t>
      </w:r>
    </w:p>
    <w:tbl>
      <w:tblPr>
        <w:tblStyle w:val="4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14:paraId="340E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6493F2E7">
            <w:pPr>
              <w:spacing w:line="430" w:lineRule="exact"/>
              <w:jc w:val="center"/>
              <w:rPr>
                <w:rFonts w:ascii="宋体" w:hAnsi="宋体"/>
                <w:szCs w:val="21"/>
                <w:highlight w:val="none"/>
              </w:rPr>
            </w:pPr>
            <w:r>
              <w:rPr>
                <w:rFonts w:hint="eastAsia" w:ascii="宋体" w:hAnsi="宋体"/>
                <w:szCs w:val="21"/>
                <w:highlight w:val="none"/>
              </w:rPr>
              <w:t>序号</w:t>
            </w:r>
          </w:p>
        </w:tc>
        <w:tc>
          <w:tcPr>
            <w:tcW w:w="1645" w:type="dxa"/>
          </w:tcPr>
          <w:p w14:paraId="157560EA">
            <w:pPr>
              <w:spacing w:line="430" w:lineRule="exact"/>
              <w:jc w:val="center"/>
              <w:rPr>
                <w:rFonts w:ascii="宋体" w:hAnsi="宋体"/>
                <w:szCs w:val="21"/>
                <w:highlight w:val="none"/>
              </w:rPr>
            </w:pPr>
            <w:r>
              <w:rPr>
                <w:rFonts w:hint="eastAsia" w:ascii="宋体" w:hAnsi="宋体"/>
                <w:szCs w:val="21"/>
                <w:highlight w:val="none"/>
              </w:rPr>
              <w:t>姓名</w:t>
            </w:r>
          </w:p>
        </w:tc>
        <w:tc>
          <w:tcPr>
            <w:tcW w:w="1778" w:type="dxa"/>
          </w:tcPr>
          <w:p w14:paraId="61944C34">
            <w:pPr>
              <w:spacing w:line="430" w:lineRule="exact"/>
              <w:jc w:val="center"/>
              <w:rPr>
                <w:rFonts w:ascii="宋体" w:hAnsi="宋体"/>
                <w:szCs w:val="21"/>
                <w:highlight w:val="none"/>
              </w:rPr>
            </w:pPr>
            <w:r>
              <w:rPr>
                <w:rFonts w:hint="eastAsia" w:ascii="宋体" w:hAnsi="宋体"/>
                <w:szCs w:val="21"/>
                <w:highlight w:val="none"/>
              </w:rPr>
              <w:t>本项目担任角色</w:t>
            </w:r>
          </w:p>
        </w:tc>
        <w:tc>
          <w:tcPr>
            <w:tcW w:w="2278" w:type="dxa"/>
          </w:tcPr>
          <w:p w14:paraId="2650A41D">
            <w:pPr>
              <w:spacing w:line="430" w:lineRule="exact"/>
              <w:jc w:val="center"/>
              <w:rPr>
                <w:rFonts w:ascii="宋体" w:hAnsi="宋体"/>
                <w:szCs w:val="21"/>
                <w:highlight w:val="none"/>
              </w:rPr>
            </w:pPr>
            <w:r>
              <w:rPr>
                <w:rFonts w:hint="eastAsia" w:ascii="宋体" w:hAnsi="宋体"/>
                <w:szCs w:val="21"/>
                <w:highlight w:val="none"/>
              </w:rPr>
              <w:t>职称（如有）</w:t>
            </w:r>
          </w:p>
        </w:tc>
        <w:tc>
          <w:tcPr>
            <w:tcW w:w="2278" w:type="dxa"/>
          </w:tcPr>
          <w:p w14:paraId="29FE35B6">
            <w:pPr>
              <w:spacing w:line="430" w:lineRule="exact"/>
              <w:jc w:val="center"/>
              <w:rPr>
                <w:rFonts w:ascii="宋体" w:hAnsi="宋体"/>
                <w:szCs w:val="21"/>
                <w:highlight w:val="none"/>
              </w:rPr>
            </w:pPr>
            <w:r>
              <w:rPr>
                <w:rFonts w:hint="eastAsia" w:ascii="宋体" w:hAnsi="宋体"/>
                <w:bCs/>
                <w:highlight w:val="none"/>
              </w:rPr>
              <w:t>技术资格证书/身份证</w:t>
            </w:r>
          </w:p>
        </w:tc>
        <w:tc>
          <w:tcPr>
            <w:tcW w:w="900" w:type="dxa"/>
          </w:tcPr>
          <w:p w14:paraId="6ED9774A">
            <w:pPr>
              <w:spacing w:line="430" w:lineRule="exact"/>
              <w:jc w:val="center"/>
              <w:rPr>
                <w:rFonts w:ascii="宋体" w:hAnsi="宋体"/>
                <w:szCs w:val="21"/>
                <w:highlight w:val="none"/>
              </w:rPr>
            </w:pPr>
            <w:r>
              <w:rPr>
                <w:rFonts w:hint="eastAsia" w:ascii="宋体" w:hAnsi="宋体"/>
                <w:szCs w:val="21"/>
                <w:highlight w:val="none"/>
              </w:rPr>
              <w:t>备注</w:t>
            </w:r>
          </w:p>
        </w:tc>
      </w:tr>
      <w:tr w14:paraId="5768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14:paraId="6D23B80A">
            <w:pPr>
              <w:spacing w:line="430" w:lineRule="exact"/>
              <w:jc w:val="center"/>
              <w:rPr>
                <w:rFonts w:ascii="宋体" w:hAnsi="宋体"/>
                <w:szCs w:val="21"/>
                <w:highlight w:val="none"/>
              </w:rPr>
            </w:pPr>
            <w:r>
              <w:rPr>
                <w:rFonts w:hint="eastAsia" w:ascii="宋体" w:hAnsi="宋体"/>
                <w:szCs w:val="21"/>
                <w:highlight w:val="none"/>
              </w:rPr>
              <w:t>1</w:t>
            </w:r>
          </w:p>
        </w:tc>
        <w:tc>
          <w:tcPr>
            <w:tcW w:w="1645" w:type="dxa"/>
          </w:tcPr>
          <w:p w14:paraId="566769A1">
            <w:pPr>
              <w:spacing w:line="430" w:lineRule="exact"/>
              <w:ind w:firstLine="422"/>
              <w:jc w:val="center"/>
              <w:rPr>
                <w:rFonts w:ascii="宋体" w:hAnsi="宋体"/>
                <w:szCs w:val="21"/>
                <w:highlight w:val="none"/>
              </w:rPr>
            </w:pPr>
          </w:p>
        </w:tc>
        <w:tc>
          <w:tcPr>
            <w:tcW w:w="1778" w:type="dxa"/>
          </w:tcPr>
          <w:p w14:paraId="7CAA28C9">
            <w:pPr>
              <w:spacing w:line="430" w:lineRule="exact"/>
              <w:ind w:firstLine="422"/>
              <w:jc w:val="center"/>
              <w:rPr>
                <w:rFonts w:ascii="宋体" w:hAnsi="宋体"/>
                <w:szCs w:val="21"/>
                <w:highlight w:val="none"/>
              </w:rPr>
            </w:pPr>
          </w:p>
        </w:tc>
        <w:tc>
          <w:tcPr>
            <w:tcW w:w="2278" w:type="dxa"/>
          </w:tcPr>
          <w:p w14:paraId="3095DCF6">
            <w:pPr>
              <w:spacing w:line="430" w:lineRule="exact"/>
              <w:ind w:firstLine="422"/>
              <w:jc w:val="center"/>
              <w:rPr>
                <w:rFonts w:ascii="宋体" w:hAnsi="宋体"/>
                <w:szCs w:val="21"/>
                <w:highlight w:val="none"/>
              </w:rPr>
            </w:pPr>
          </w:p>
        </w:tc>
        <w:tc>
          <w:tcPr>
            <w:tcW w:w="2278" w:type="dxa"/>
          </w:tcPr>
          <w:p w14:paraId="07EC1E6A">
            <w:pPr>
              <w:spacing w:line="430" w:lineRule="exact"/>
              <w:ind w:firstLine="422"/>
              <w:jc w:val="center"/>
              <w:rPr>
                <w:rFonts w:ascii="宋体" w:hAnsi="宋体"/>
                <w:szCs w:val="21"/>
                <w:highlight w:val="none"/>
              </w:rPr>
            </w:pPr>
          </w:p>
        </w:tc>
        <w:tc>
          <w:tcPr>
            <w:tcW w:w="900" w:type="dxa"/>
          </w:tcPr>
          <w:p w14:paraId="6DFFA78D">
            <w:pPr>
              <w:spacing w:line="430" w:lineRule="exact"/>
              <w:ind w:firstLine="422"/>
              <w:jc w:val="center"/>
              <w:rPr>
                <w:rFonts w:ascii="宋体" w:hAnsi="宋体"/>
                <w:szCs w:val="21"/>
                <w:highlight w:val="none"/>
              </w:rPr>
            </w:pPr>
          </w:p>
        </w:tc>
      </w:tr>
      <w:tr w14:paraId="5CA3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45084317">
            <w:pPr>
              <w:spacing w:line="430" w:lineRule="exact"/>
              <w:jc w:val="center"/>
              <w:rPr>
                <w:rFonts w:ascii="宋体" w:hAnsi="宋体"/>
                <w:szCs w:val="21"/>
                <w:highlight w:val="none"/>
              </w:rPr>
            </w:pPr>
            <w:r>
              <w:rPr>
                <w:rFonts w:hint="eastAsia" w:ascii="宋体" w:hAnsi="宋体"/>
                <w:szCs w:val="21"/>
                <w:highlight w:val="none"/>
              </w:rPr>
              <w:t>2</w:t>
            </w:r>
          </w:p>
        </w:tc>
        <w:tc>
          <w:tcPr>
            <w:tcW w:w="1645" w:type="dxa"/>
          </w:tcPr>
          <w:p w14:paraId="3C7BA52A">
            <w:pPr>
              <w:spacing w:line="430" w:lineRule="exact"/>
              <w:ind w:firstLine="422"/>
              <w:jc w:val="center"/>
              <w:rPr>
                <w:rFonts w:ascii="宋体" w:hAnsi="宋体"/>
                <w:szCs w:val="21"/>
                <w:highlight w:val="none"/>
              </w:rPr>
            </w:pPr>
          </w:p>
        </w:tc>
        <w:tc>
          <w:tcPr>
            <w:tcW w:w="1778" w:type="dxa"/>
          </w:tcPr>
          <w:p w14:paraId="3A706A7D">
            <w:pPr>
              <w:spacing w:line="430" w:lineRule="exact"/>
              <w:ind w:firstLine="422"/>
              <w:jc w:val="center"/>
              <w:rPr>
                <w:rFonts w:ascii="宋体" w:hAnsi="宋体"/>
                <w:szCs w:val="21"/>
                <w:highlight w:val="none"/>
              </w:rPr>
            </w:pPr>
          </w:p>
        </w:tc>
        <w:tc>
          <w:tcPr>
            <w:tcW w:w="2278" w:type="dxa"/>
          </w:tcPr>
          <w:p w14:paraId="1D8D94BB">
            <w:pPr>
              <w:spacing w:line="430" w:lineRule="exact"/>
              <w:ind w:firstLine="422"/>
              <w:jc w:val="center"/>
              <w:rPr>
                <w:rFonts w:ascii="宋体" w:hAnsi="宋体"/>
                <w:szCs w:val="21"/>
                <w:highlight w:val="none"/>
              </w:rPr>
            </w:pPr>
          </w:p>
        </w:tc>
        <w:tc>
          <w:tcPr>
            <w:tcW w:w="2278" w:type="dxa"/>
          </w:tcPr>
          <w:p w14:paraId="6452478B">
            <w:pPr>
              <w:spacing w:line="430" w:lineRule="exact"/>
              <w:ind w:firstLine="422"/>
              <w:jc w:val="center"/>
              <w:rPr>
                <w:rFonts w:ascii="宋体" w:hAnsi="宋体"/>
                <w:szCs w:val="21"/>
                <w:highlight w:val="none"/>
              </w:rPr>
            </w:pPr>
          </w:p>
        </w:tc>
        <w:tc>
          <w:tcPr>
            <w:tcW w:w="900" w:type="dxa"/>
          </w:tcPr>
          <w:p w14:paraId="48C6049A">
            <w:pPr>
              <w:spacing w:line="430" w:lineRule="exact"/>
              <w:ind w:firstLine="422"/>
              <w:jc w:val="center"/>
              <w:rPr>
                <w:rFonts w:ascii="宋体" w:hAnsi="宋体"/>
                <w:szCs w:val="21"/>
                <w:highlight w:val="none"/>
              </w:rPr>
            </w:pPr>
          </w:p>
        </w:tc>
      </w:tr>
      <w:tr w14:paraId="2211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1C054CD3">
            <w:pPr>
              <w:spacing w:line="430" w:lineRule="exact"/>
              <w:ind w:firstLine="422"/>
              <w:jc w:val="center"/>
              <w:rPr>
                <w:rFonts w:ascii="宋体" w:hAnsi="宋体"/>
                <w:szCs w:val="21"/>
                <w:highlight w:val="none"/>
              </w:rPr>
            </w:pPr>
          </w:p>
        </w:tc>
        <w:tc>
          <w:tcPr>
            <w:tcW w:w="1645" w:type="dxa"/>
          </w:tcPr>
          <w:p w14:paraId="3C62317F">
            <w:pPr>
              <w:spacing w:line="430" w:lineRule="exact"/>
              <w:ind w:firstLine="422"/>
              <w:jc w:val="center"/>
              <w:rPr>
                <w:rFonts w:ascii="宋体" w:hAnsi="宋体"/>
                <w:szCs w:val="21"/>
                <w:highlight w:val="none"/>
              </w:rPr>
            </w:pPr>
          </w:p>
        </w:tc>
        <w:tc>
          <w:tcPr>
            <w:tcW w:w="1778" w:type="dxa"/>
          </w:tcPr>
          <w:p w14:paraId="49CBE964">
            <w:pPr>
              <w:spacing w:line="430" w:lineRule="exact"/>
              <w:ind w:firstLine="422"/>
              <w:jc w:val="center"/>
              <w:rPr>
                <w:rFonts w:ascii="宋体" w:hAnsi="宋体"/>
                <w:szCs w:val="21"/>
                <w:highlight w:val="none"/>
              </w:rPr>
            </w:pPr>
          </w:p>
        </w:tc>
        <w:tc>
          <w:tcPr>
            <w:tcW w:w="2278" w:type="dxa"/>
          </w:tcPr>
          <w:p w14:paraId="5EFF2348">
            <w:pPr>
              <w:spacing w:line="430" w:lineRule="exact"/>
              <w:ind w:firstLine="422"/>
              <w:jc w:val="center"/>
              <w:rPr>
                <w:rFonts w:ascii="宋体" w:hAnsi="宋体"/>
                <w:szCs w:val="21"/>
                <w:highlight w:val="none"/>
              </w:rPr>
            </w:pPr>
          </w:p>
        </w:tc>
        <w:tc>
          <w:tcPr>
            <w:tcW w:w="2278" w:type="dxa"/>
          </w:tcPr>
          <w:p w14:paraId="043826EC">
            <w:pPr>
              <w:spacing w:line="430" w:lineRule="exact"/>
              <w:ind w:firstLine="422"/>
              <w:jc w:val="center"/>
              <w:rPr>
                <w:rFonts w:ascii="宋体" w:hAnsi="宋体"/>
                <w:szCs w:val="21"/>
                <w:highlight w:val="none"/>
              </w:rPr>
            </w:pPr>
          </w:p>
        </w:tc>
        <w:tc>
          <w:tcPr>
            <w:tcW w:w="900" w:type="dxa"/>
          </w:tcPr>
          <w:p w14:paraId="0C8B07EC">
            <w:pPr>
              <w:spacing w:line="430" w:lineRule="exact"/>
              <w:ind w:firstLine="422"/>
              <w:jc w:val="center"/>
              <w:rPr>
                <w:rFonts w:ascii="宋体" w:hAnsi="宋体"/>
                <w:szCs w:val="21"/>
                <w:highlight w:val="none"/>
              </w:rPr>
            </w:pPr>
          </w:p>
        </w:tc>
      </w:tr>
      <w:tr w14:paraId="5D78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3280B483">
            <w:pPr>
              <w:spacing w:line="430" w:lineRule="exact"/>
              <w:ind w:firstLine="422"/>
              <w:jc w:val="center"/>
              <w:rPr>
                <w:rFonts w:ascii="宋体" w:hAnsi="宋体"/>
                <w:szCs w:val="21"/>
                <w:highlight w:val="none"/>
              </w:rPr>
            </w:pPr>
          </w:p>
        </w:tc>
        <w:tc>
          <w:tcPr>
            <w:tcW w:w="1645" w:type="dxa"/>
          </w:tcPr>
          <w:p w14:paraId="79512136">
            <w:pPr>
              <w:spacing w:line="430" w:lineRule="exact"/>
              <w:ind w:firstLine="422"/>
              <w:jc w:val="center"/>
              <w:rPr>
                <w:rFonts w:ascii="宋体" w:hAnsi="宋体"/>
                <w:szCs w:val="21"/>
                <w:highlight w:val="none"/>
              </w:rPr>
            </w:pPr>
          </w:p>
        </w:tc>
        <w:tc>
          <w:tcPr>
            <w:tcW w:w="1778" w:type="dxa"/>
          </w:tcPr>
          <w:p w14:paraId="7CFAE424">
            <w:pPr>
              <w:spacing w:line="430" w:lineRule="exact"/>
              <w:ind w:firstLine="422"/>
              <w:jc w:val="center"/>
              <w:rPr>
                <w:rFonts w:ascii="宋体" w:hAnsi="宋体"/>
                <w:szCs w:val="21"/>
                <w:highlight w:val="none"/>
              </w:rPr>
            </w:pPr>
          </w:p>
        </w:tc>
        <w:tc>
          <w:tcPr>
            <w:tcW w:w="2278" w:type="dxa"/>
          </w:tcPr>
          <w:p w14:paraId="1C52642B">
            <w:pPr>
              <w:spacing w:line="430" w:lineRule="exact"/>
              <w:ind w:firstLine="422"/>
              <w:jc w:val="center"/>
              <w:rPr>
                <w:rFonts w:ascii="宋体" w:hAnsi="宋体"/>
                <w:szCs w:val="21"/>
                <w:highlight w:val="none"/>
              </w:rPr>
            </w:pPr>
          </w:p>
        </w:tc>
        <w:tc>
          <w:tcPr>
            <w:tcW w:w="2278" w:type="dxa"/>
          </w:tcPr>
          <w:p w14:paraId="2EBFE283">
            <w:pPr>
              <w:spacing w:line="430" w:lineRule="exact"/>
              <w:ind w:firstLine="422"/>
              <w:jc w:val="center"/>
              <w:rPr>
                <w:rFonts w:ascii="宋体" w:hAnsi="宋体"/>
                <w:szCs w:val="21"/>
                <w:highlight w:val="none"/>
              </w:rPr>
            </w:pPr>
          </w:p>
        </w:tc>
        <w:tc>
          <w:tcPr>
            <w:tcW w:w="900" w:type="dxa"/>
          </w:tcPr>
          <w:p w14:paraId="679C8E43">
            <w:pPr>
              <w:spacing w:line="430" w:lineRule="exact"/>
              <w:ind w:firstLine="422"/>
              <w:jc w:val="center"/>
              <w:rPr>
                <w:rFonts w:ascii="宋体" w:hAnsi="宋体"/>
                <w:szCs w:val="21"/>
                <w:highlight w:val="none"/>
              </w:rPr>
            </w:pPr>
          </w:p>
        </w:tc>
      </w:tr>
      <w:tr w14:paraId="192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3325EAA1">
            <w:pPr>
              <w:spacing w:line="430" w:lineRule="exact"/>
              <w:ind w:firstLine="422"/>
              <w:jc w:val="center"/>
              <w:rPr>
                <w:rFonts w:ascii="宋体" w:hAnsi="宋体"/>
                <w:szCs w:val="21"/>
                <w:highlight w:val="none"/>
              </w:rPr>
            </w:pPr>
          </w:p>
        </w:tc>
        <w:tc>
          <w:tcPr>
            <w:tcW w:w="1645" w:type="dxa"/>
          </w:tcPr>
          <w:p w14:paraId="23B5308C">
            <w:pPr>
              <w:spacing w:line="430" w:lineRule="exact"/>
              <w:ind w:firstLine="422"/>
              <w:jc w:val="center"/>
              <w:rPr>
                <w:rFonts w:ascii="宋体" w:hAnsi="宋体"/>
                <w:szCs w:val="21"/>
                <w:highlight w:val="none"/>
              </w:rPr>
            </w:pPr>
          </w:p>
        </w:tc>
        <w:tc>
          <w:tcPr>
            <w:tcW w:w="1778" w:type="dxa"/>
          </w:tcPr>
          <w:p w14:paraId="69D27224">
            <w:pPr>
              <w:spacing w:line="430" w:lineRule="exact"/>
              <w:ind w:firstLine="422"/>
              <w:jc w:val="center"/>
              <w:rPr>
                <w:rFonts w:ascii="宋体" w:hAnsi="宋体"/>
                <w:szCs w:val="21"/>
                <w:highlight w:val="none"/>
              </w:rPr>
            </w:pPr>
          </w:p>
        </w:tc>
        <w:tc>
          <w:tcPr>
            <w:tcW w:w="2278" w:type="dxa"/>
          </w:tcPr>
          <w:p w14:paraId="236D7310">
            <w:pPr>
              <w:spacing w:line="430" w:lineRule="exact"/>
              <w:ind w:firstLine="422"/>
              <w:jc w:val="center"/>
              <w:rPr>
                <w:rFonts w:ascii="宋体" w:hAnsi="宋体"/>
                <w:szCs w:val="21"/>
                <w:highlight w:val="none"/>
              </w:rPr>
            </w:pPr>
          </w:p>
        </w:tc>
        <w:tc>
          <w:tcPr>
            <w:tcW w:w="2278" w:type="dxa"/>
          </w:tcPr>
          <w:p w14:paraId="2535AC67">
            <w:pPr>
              <w:spacing w:line="430" w:lineRule="exact"/>
              <w:ind w:firstLine="422"/>
              <w:jc w:val="center"/>
              <w:rPr>
                <w:rFonts w:ascii="宋体" w:hAnsi="宋体"/>
                <w:szCs w:val="21"/>
                <w:highlight w:val="none"/>
              </w:rPr>
            </w:pPr>
          </w:p>
        </w:tc>
        <w:tc>
          <w:tcPr>
            <w:tcW w:w="900" w:type="dxa"/>
          </w:tcPr>
          <w:p w14:paraId="19CF378C">
            <w:pPr>
              <w:spacing w:line="430" w:lineRule="exact"/>
              <w:ind w:firstLine="422"/>
              <w:jc w:val="center"/>
              <w:rPr>
                <w:rFonts w:ascii="宋体" w:hAnsi="宋体"/>
                <w:szCs w:val="21"/>
                <w:highlight w:val="none"/>
              </w:rPr>
            </w:pPr>
          </w:p>
        </w:tc>
      </w:tr>
      <w:tr w14:paraId="4052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5755A844">
            <w:pPr>
              <w:spacing w:line="430" w:lineRule="exact"/>
              <w:ind w:firstLine="422"/>
              <w:jc w:val="center"/>
              <w:rPr>
                <w:rFonts w:ascii="宋体" w:hAnsi="宋体"/>
                <w:szCs w:val="21"/>
                <w:highlight w:val="none"/>
              </w:rPr>
            </w:pPr>
          </w:p>
        </w:tc>
        <w:tc>
          <w:tcPr>
            <w:tcW w:w="1645" w:type="dxa"/>
          </w:tcPr>
          <w:p w14:paraId="23D4D076">
            <w:pPr>
              <w:spacing w:line="430" w:lineRule="exact"/>
              <w:ind w:firstLine="422"/>
              <w:jc w:val="center"/>
              <w:rPr>
                <w:rFonts w:ascii="宋体" w:hAnsi="宋体"/>
                <w:szCs w:val="21"/>
                <w:highlight w:val="none"/>
              </w:rPr>
            </w:pPr>
          </w:p>
        </w:tc>
        <w:tc>
          <w:tcPr>
            <w:tcW w:w="1778" w:type="dxa"/>
          </w:tcPr>
          <w:p w14:paraId="7EC77355">
            <w:pPr>
              <w:spacing w:line="430" w:lineRule="exact"/>
              <w:ind w:firstLine="422"/>
              <w:jc w:val="center"/>
              <w:rPr>
                <w:rFonts w:ascii="宋体" w:hAnsi="宋体"/>
                <w:szCs w:val="21"/>
                <w:highlight w:val="none"/>
              </w:rPr>
            </w:pPr>
          </w:p>
        </w:tc>
        <w:tc>
          <w:tcPr>
            <w:tcW w:w="2278" w:type="dxa"/>
          </w:tcPr>
          <w:p w14:paraId="6602EE26">
            <w:pPr>
              <w:spacing w:line="430" w:lineRule="exact"/>
              <w:ind w:firstLine="422"/>
              <w:jc w:val="center"/>
              <w:rPr>
                <w:rFonts w:ascii="宋体" w:hAnsi="宋体"/>
                <w:szCs w:val="21"/>
                <w:highlight w:val="none"/>
              </w:rPr>
            </w:pPr>
          </w:p>
        </w:tc>
        <w:tc>
          <w:tcPr>
            <w:tcW w:w="2278" w:type="dxa"/>
          </w:tcPr>
          <w:p w14:paraId="588262E5">
            <w:pPr>
              <w:spacing w:line="430" w:lineRule="exact"/>
              <w:ind w:firstLine="422"/>
              <w:jc w:val="center"/>
              <w:rPr>
                <w:rFonts w:ascii="宋体" w:hAnsi="宋体"/>
                <w:szCs w:val="21"/>
                <w:highlight w:val="none"/>
              </w:rPr>
            </w:pPr>
          </w:p>
        </w:tc>
        <w:tc>
          <w:tcPr>
            <w:tcW w:w="900" w:type="dxa"/>
          </w:tcPr>
          <w:p w14:paraId="508B5A29">
            <w:pPr>
              <w:spacing w:line="430" w:lineRule="exact"/>
              <w:ind w:firstLine="422"/>
              <w:jc w:val="center"/>
              <w:rPr>
                <w:rFonts w:ascii="宋体" w:hAnsi="宋体"/>
                <w:szCs w:val="21"/>
                <w:highlight w:val="none"/>
              </w:rPr>
            </w:pPr>
          </w:p>
        </w:tc>
      </w:tr>
      <w:tr w14:paraId="582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46236C86">
            <w:pPr>
              <w:spacing w:line="430" w:lineRule="exact"/>
              <w:ind w:firstLine="422"/>
              <w:jc w:val="center"/>
              <w:rPr>
                <w:rFonts w:ascii="宋体" w:hAnsi="宋体"/>
                <w:szCs w:val="21"/>
                <w:highlight w:val="none"/>
              </w:rPr>
            </w:pPr>
          </w:p>
        </w:tc>
        <w:tc>
          <w:tcPr>
            <w:tcW w:w="1645" w:type="dxa"/>
          </w:tcPr>
          <w:p w14:paraId="1DB53071">
            <w:pPr>
              <w:spacing w:line="430" w:lineRule="exact"/>
              <w:ind w:firstLine="422"/>
              <w:jc w:val="center"/>
              <w:rPr>
                <w:rFonts w:ascii="宋体" w:hAnsi="宋体"/>
                <w:szCs w:val="21"/>
                <w:highlight w:val="none"/>
              </w:rPr>
            </w:pPr>
          </w:p>
        </w:tc>
        <w:tc>
          <w:tcPr>
            <w:tcW w:w="1778" w:type="dxa"/>
          </w:tcPr>
          <w:p w14:paraId="531CEAD6">
            <w:pPr>
              <w:spacing w:line="430" w:lineRule="exact"/>
              <w:ind w:firstLine="422"/>
              <w:jc w:val="center"/>
              <w:rPr>
                <w:rFonts w:ascii="宋体" w:hAnsi="宋体"/>
                <w:szCs w:val="21"/>
                <w:highlight w:val="none"/>
              </w:rPr>
            </w:pPr>
          </w:p>
        </w:tc>
        <w:tc>
          <w:tcPr>
            <w:tcW w:w="2278" w:type="dxa"/>
          </w:tcPr>
          <w:p w14:paraId="61A5924A">
            <w:pPr>
              <w:spacing w:line="430" w:lineRule="exact"/>
              <w:ind w:firstLine="422"/>
              <w:jc w:val="center"/>
              <w:rPr>
                <w:rFonts w:ascii="宋体" w:hAnsi="宋体"/>
                <w:szCs w:val="21"/>
                <w:highlight w:val="none"/>
              </w:rPr>
            </w:pPr>
          </w:p>
        </w:tc>
        <w:tc>
          <w:tcPr>
            <w:tcW w:w="2278" w:type="dxa"/>
          </w:tcPr>
          <w:p w14:paraId="5D59F5E6">
            <w:pPr>
              <w:spacing w:line="430" w:lineRule="exact"/>
              <w:ind w:firstLine="422"/>
              <w:jc w:val="center"/>
              <w:rPr>
                <w:rFonts w:ascii="宋体" w:hAnsi="宋体"/>
                <w:szCs w:val="21"/>
                <w:highlight w:val="none"/>
              </w:rPr>
            </w:pPr>
          </w:p>
        </w:tc>
        <w:tc>
          <w:tcPr>
            <w:tcW w:w="900" w:type="dxa"/>
          </w:tcPr>
          <w:p w14:paraId="45C2959A">
            <w:pPr>
              <w:spacing w:line="430" w:lineRule="exact"/>
              <w:ind w:firstLine="422"/>
              <w:jc w:val="center"/>
              <w:rPr>
                <w:rFonts w:ascii="宋体" w:hAnsi="宋体"/>
                <w:szCs w:val="21"/>
                <w:highlight w:val="none"/>
              </w:rPr>
            </w:pPr>
          </w:p>
        </w:tc>
      </w:tr>
      <w:tr w14:paraId="5B4C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780B074E">
            <w:pPr>
              <w:spacing w:line="430" w:lineRule="exact"/>
              <w:ind w:firstLine="422"/>
              <w:jc w:val="center"/>
              <w:rPr>
                <w:rFonts w:ascii="宋体" w:hAnsi="宋体"/>
                <w:szCs w:val="21"/>
                <w:highlight w:val="none"/>
              </w:rPr>
            </w:pPr>
          </w:p>
        </w:tc>
        <w:tc>
          <w:tcPr>
            <w:tcW w:w="1645" w:type="dxa"/>
          </w:tcPr>
          <w:p w14:paraId="2A7ABA2E">
            <w:pPr>
              <w:spacing w:line="430" w:lineRule="exact"/>
              <w:ind w:firstLine="422"/>
              <w:jc w:val="center"/>
              <w:rPr>
                <w:rFonts w:ascii="宋体" w:hAnsi="宋体"/>
                <w:szCs w:val="21"/>
                <w:highlight w:val="none"/>
              </w:rPr>
            </w:pPr>
          </w:p>
        </w:tc>
        <w:tc>
          <w:tcPr>
            <w:tcW w:w="1778" w:type="dxa"/>
          </w:tcPr>
          <w:p w14:paraId="37AD343C">
            <w:pPr>
              <w:spacing w:line="430" w:lineRule="exact"/>
              <w:ind w:firstLine="422"/>
              <w:jc w:val="center"/>
              <w:rPr>
                <w:rFonts w:ascii="宋体" w:hAnsi="宋体"/>
                <w:szCs w:val="21"/>
                <w:highlight w:val="none"/>
              </w:rPr>
            </w:pPr>
          </w:p>
        </w:tc>
        <w:tc>
          <w:tcPr>
            <w:tcW w:w="2278" w:type="dxa"/>
          </w:tcPr>
          <w:p w14:paraId="6ADBC68B">
            <w:pPr>
              <w:spacing w:line="430" w:lineRule="exact"/>
              <w:ind w:firstLine="422"/>
              <w:jc w:val="center"/>
              <w:rPr>
                <w:rFonts w:ascii="宋体" w:hAnsi="宋体"/>
                <w:szCs w:val="21"/>
                <w:highlight w:val="none"/>
              </w:rPr>
            </w:pPr>
          </w:p>
        </w:tc>
        <w:tc>
          <w:tcPr>
            <w:tcW w:w="2278" w:type="dxa"/>
          </w:tcPr>
          <w:p w14:paraId="10743228">
            <w:pPr>
              <w:spacing w:line="430" w:lineRule="exact"/>
              <w:ind w:firstLine="422"/>
              <w:jc w:val="center"/>
              <w:rPr>
                <w:rFonts w:ascii="宋体" w:hAnsi="宋体"/>
                <w:szCs w:val="21"/>
                <w:highlight w:val="none"/>
              </w:rPr>
            </w:pPr>
          </w:p>
        </w:tc>
        <w:tc>
          <w:tcPr>
            <w:tcW w:w="900" w:type="dxa"/>
          </w:tcPr>
          <w:p w14:paraId="7831D94B">
            <w:pPr>
              <w:spacing w:line="430" w:lineRule="exact"/>
              <w:ind w:firstLine="422"/>
              <w:jc w:val="center"/>
              <w:rPr>
                <w:rFonts w:ascii="宋体" w:hAnsi="宋体"/>
                <w:szCs w:val="21"/>
                <w:highlight w:val="none"/>
              </w:rPr>
            </w:pPr>
          </w:p>
        </w:tc>
      </w:tr>
      <w:tr w14:paraId="62C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070C943F">
            <w:pPr>
              <w:spacing w:line="430" w:lineRule="exact"/>
              <w:ind w:firstLine="422"/>
              <w:jc w:val="center"/>
              <w:rPr>
                <w:rFonts w:ascii="宋体" w:hAnsi="宋体"/>
                <w:szCs w:val="21"/>
                <w:highlight w:val="none"/>
              </w:rPr>
            </w:pPr>
          </w:p>
        </w:tc>
        <w:tc>
          <w:tcPr>
            <w:tcW w:w="1645" w:type="dxa"/>
          </w:tcPr>
          <w:p w14:paraId="5E77D6BB">
            <w:pPr>
              <w:spacing w:line="430" w:lineRule="exact"/>
              <w:ind w:firstLine="422"/>
              <w:jc w:val="center"/>
              <w:rPr>
                <w:rFonts w:ascii="宋体" w:hAnsi="宋体"/>
                <w:szCs w:val="21"/>
                <w:highlight w:val="none"/>
              </w:rPr>
            </w:pPr>
          </w:p>
        </w:tc>
        <w:tc>
          <w:tcPr>
            <w:tcW w:w="1778" w:type="dxa"/>
          </w:tcPr>
          <w:p w14:paraId="1EE9E346">
            <w:pPr>
              <w:spacing w:line="430" w:lineRule="exact"/>
              <w:ind w:firstLine="422"/>
              <w:jc w:val="center"/>
              <w:rPr>
                <w:rFonts w:ascii="宋体" w:hAnsi="宋体"/>
                <w:szCs w:val="21"/>
                <w:highlight w:val="none"/>
              </w:rPr>
            </w:pPr>
          </w:p>
        </w:tc>
        <w:tc>
          <w:tcPr>
            <w:tcW w:w="2278" w:type="dxa"/>
          </w:tcPr>
          <w:p w14:paraId="3BE50FDC">
            <w:pPr>
              <w:spacing w:line="430" w:lineRule="exact"/>
              <w:ind w:firstLine="422"/>
              <w:jc w:val="center"/>
              <w:rPr>
                <w:rFonts w:ascii="宋体" w:hAnsi="宋体"/>
                <w:szCs w:val="21"/>
                <w:highlight w:val="none"/>
              </w:rPr>
            </w:pPr>
          </w:p>
        </w:tc>
        <w:tc>
          <w:tcPr>
            <w:tcW w:w="2278" w:type="dxa"/>
          </w:tcPr>
          <w:p w14:paraId="6A84DE33">
            <w:pPr>
              <w:spacing w:line="430" w:lineRule="exact"/>
              <w:ind w:firstLine="422"/>
              <w:jc w:val="center"/>
              <w:rPr>
                <w:rFonts w:ascii="宋体" w:hAnsi="宋体"/>
                <w:szCs w:val="21"/>
                <w:highlight w:val="none"/>
              </w:rPr>
            </w:pPr>
          </w:p>
        </w:tc>
        <w:tc>
          <w:tcPr>
            <w:tcW w:w="900" w:type="dxa"/>
          </w:tcPr>
          <w:p w14:paraId="12B807F3">
            <w:pPr>
              <w:spacing w:line="430" w:lineRule="exact"/>
              <w:ind w:firstLine="422"/>
              <w:jc w:val="center"/>
              <w:rPr>
                <w:rFonts w:ascii="宋体" w:hAnsi="宋体"/>
                <w:szCs w:val="21"/>
                <w:highlight w:val="none"/>
              </w:rPr>
            </w:pPr>
          </w:p>
        </w:tc>
      </w:tr>
    </w:tbl>
    <w:p w14:paraId="063C4AD7">
      <w:pPr>
        <w:spacing w:line="420" w:lineRule="exact"/>
        <w:ind w:firstLine="422" w:firstLineChars="200"/>
        <w:jc w:val="left"/>
        <w:rPr>
          <w:rFonts w:ascii="宋体" w:hAnsi="宋体"/>
          <w:b/>
          <w:bCs/>
          <w:highlight w:val="none"/>
        </w:rPr>
      </w:pPr>
      <w:r>
        <w:rPr>
          <w:rFonts w:hint="eastAsia" w:ascii="宋体" w:hAnsi="宋体"/>
          <w:b/>
          <w:bCs/>
          <w:highlight w:val="none"/>
        </w:rPr>
        <w:t>注：附拟投入人员如有有关专业技术资格证书的复印件和有效身份证复印件并加盖单位公章。</w:t>
      </w:r>
    </w:p>
    <w:p w14:paraId="797A1F48">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65DCE644">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2263D11E">
      <w:pPr>
        <w:snapToGrid w:val="0"/>
        <w:spacing w:before="50" w:line="340" w:lineRule="exact"/>
        <w:ind w:firstLine="480"/>
        <w:jc w:val="left"/>
        <w:rPr>
          <w:rFonts w:ascii="宋体" w:hAnsi="宋体" w:cs="宋体"/>
          <w:b/>
          <w:szCs w:val="21"/>
          <w:highlight w:val="none"/>
        </w:rPr>
      </w:pPr>
      <w:r>
        <w:rPr>
          <w:rFonts w:hint="eastAsia" w:ascii="宋体" w:hAnsi="宋体" w:cs="宋体"/>
          <w:b/>
          <w:sz w:val="24"/>
          <w:highlight w:val="none"/>
        </w:rPr>
        <w:br w:type="page"/>
      </w:r>
      <w:r>
        <w:rPr>
          <w:rFonts w:hint="eastAsia" w:ascii="宋体" w:hAnsi="宋体" w:cs="宋体"/>
          <w:b/>
          <w:szCs w:val="21"/>
          <w:highlight w:val="none"/>
        </w:rPr>
        <w:t>七、服务承诺书</w:t>
      </w:r>
    </w:p>
    <w:p w14:paraId="0C30DD41">
      <w:pPr>
        <w:pStyle w:val="24"/>
        <w:ind w:firstLine="422"/>
        <w:rPr>
          <w:color w:val="auto"/>
          <w:highlight w:val="none"/>
        </w:rPr>
      </w:pPr>
    </w:p>
    <w:p w14:paraId="066324FE">
      <w:pPr>
        <w:pStyle w:val="24"/>
        <w:ind w:firstLine="422"/>
        <w:rPr>
          <w:color w:val="auto"/>
          <w:highlight w:val="none"/>
        </w:rPr>
      </w:pPr>
      <w:r>
        <w:rPr>
          <w:rFonts w:hint="eastAsia"/>
          <w:color w:val="auto"/>
          <w:highlight w:val="none"/>
        </w:rPr>
        <w:t>服务承诺书</w:t>
      </w:r>
    </w:p>
    <w:p w14:paraId="1DDE9404">
      <w:pPr>
        <w:pStyle w:val="24"/>
        <w:ind w:firstLine="422"/>
        <w:rPr>
          <w:color w:val="auto"/>
          <w:highlight w:val="none"/>
        </w:rPr>
      </w:pPr>
      <w:r>
        <w:rPr>
          <w:rFonts w:hint="eastAsia"/>
          <w:color w:val="auto"/>
          <w:highlight w:val="none"/>
        </w:rPr>
        <w:t>第1条 对合同条款、付款方式全部予以响应。</w:t>
      </w:r>
    </w:p>
    <w:p w14:paraId="38CC9C5F">
      <w:pPr>
        <w:pStyle w:val="24"/>
        <w:ind w:firstLine="422"/>
        <w:rPr>
          <w:color w:val="auto"/>
          <w:highlight w:val="none"/>
        </w:rPr>
      </w:pPr>
      <w:r>
        <w:rPr>
          <w:rFonts w:hint="eastAsia"/>
          <w:color w:val="auto"/>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14:paraId="38D3C5A8">
      <w:pPr>
        <w:pStyle w:val="24"/>
        <w:ind w:firstLine="422"/>
        <w:rPr>
          <w:color w:val="auto"/>
          <w:highlight w:val="none"/>
        </w:rPr>
      </w:pPr>
    </w:p>
    <w:p w14:paraId="565F1178">
      <w:pPr>
        <w:pStyle w:val="24"/>
        <w:ind w:firstLine="422"/>
        <w:rPr>
          <w:color w:val="auto"/>
          <w:highlight w:val="none"/>
        </w:rPr>
      </w:pPr>
    </w:p>
    <w:p w14:paraId="5F5B0E33">
      <w:pPr>
        <w:pStyle w:val="24"/>
        <w:ind w:firstLine="422"/>
        <w:rPr>
          <w:color w:val="auto"/>
          <w:highlight w:val="none"/>
        </w:rPr>
      </w:pPr>
    </w:p>
    <w:p w14:paraId="15E37CDA">
      <w:pPr>
        <w:pStyle w:val="24"/>
        <w:ind w:firstLine="422"/>
        <w:rPr>
          <w:color w:val="auto"/>
          <w:highlight w:val="none"/>
        </w:rPr>
      </w:pPr>
      <w:r>
        <w:rPr>
          <w:rFonts w:hint="eastAsia"/>
          <w:color w:val="auto"/>
          <w:highlight w:val="none"/>
        </w:rPr>
        <w:t>备注：以上为服务承诺格式，第1条为供应商必须列明，其余条款供应商可根据实际情况一一列明。</w:t>
      </w:r>
    </w:p>
    <w:p w14:paraId="071303FA">
      <w:pPr>
        <w:pStyle w:val="24"/>
        <w:ind w:firstLine="422"/>
        <w:rPr>
          <w:color w:val="auto"/>
          <w:highlight w:val="none"/>
        </w:rPr>
      </w:pPr>
    </w:p>
    <w:p w14:paraId="3308FC18">
      <w:pPr>
        <w:pStyle w:val="24"/>
        <w:ind w:firstLine="422"/>
        <w:rPr>
          <w:color w:val="auto"/>
          <w:highlight w:val="none"/>
        </w:rPr>
      </w:pPr>
    </w:p>
    <w:p w14:paraId="7187417C">
      <w:pPr>
        <w:pStyle w:val="24"/>
        <w:ind w:firstLine="422"/>
        <w:rPr>
          <w:color w:val="auto"/>
          <w:highlight w:val="none"/>
        </w:rPr>
      </w:pPr>
    </w:p>
    <w:p w14:paraId="3BDE03C3">
      <w:pPr>
        <w:pStyle w:val="24"/>
        <w:ind w:firstLine="422"/>
        <w:rPr>
          <w:color w:val="auto"/>
          <w:highlight w:val="none"/>
        </w:rPr>
      </w:pPr>
    </w:p>
    <w:p w14:paraId="1EA9F2D8">
      <w:pPr>
        <w:spacing w:line="360" w:lineRule="exact"/>
        <w:ind w:firstLine="6090" w:firstLineChars="2900"/>
        <w:jc w:val="right"/>
        <w:rPr>
          <w:rFonts w:ascii="宋体" w:hAnsi="宋体"/>
          <w:szCs w:val="21"/>
          <w:highlight w:val="none"/>
        </w:rPr>
      </w:pPr>
      <w:r>
        <w:rPr>
          <w:rFonts w:hint="eastAsia" w:ascii="宋体" w:hAnsi="宋体"/>
          <w:szCs w:val="21"/>
          <w:highlight w:val="none"/>
        </w:rPr>
        <w:t>供应商名称(电子签章)：</w:t>
      </w:r>
    </w:p>
    <w:p w14:paraId="235A552A">
      <w:pPr>
        <w:spacing w:line="360" w:lineRule="exact"/>
        <w:ind w:firstLine="6300" w:firstLineChars="3000"/>
        <w:jc w:val="right"/>
        <w:rPr>
          <w:rFonts w:ascii="宋体" w:hAnsi="宋体"/>
          <w:szCs w:val="21"/>
          <w:highlight w:val="none"/>
        </w:rPr>
      </w:pPr>
      <w:r>
        <w:rPr>
          <w:rFonts w:hint="eastAsia" w:ascii="宋体" w:hAnsi="宋体"/>
          <w:szCs w:val="21"/>
          <w:highlight w:val="none"/>
        </w:rPr>
        <w:t>日期： 年 月 日</w:t>
      </w:r>
    </w:p>
    <w:p w14:paraId="137DB6A4">
      <w:pPr>
        <w:pStyle w:val="24"/>
        <w:ind w:firstLine="422"/>
        <w:rPr>
          <w:color w:val="auto"/>
          <w:highlight w:val="none"/>
        </w:rPr>
      </w:pPr>
    </w:p>
    <w:p w14:paraId="616B86D5">
      <w:pPr>
        <w:pStyle w:val="24"/>
        <w:ind w:firstLine="422"/>
        <w:rPr>
          <w:color w:val="auto"/>
          <w:highlight w:val="none"/>
        </w:rPr>
      </w:pPr>
    </w:p>
    <w:p w14:paraId="71592077">
      <w:pPr>
        <w:pStyle w:val="24"/>
        <w:ind w:firstLine="422"/>
        <w:rPr>
          <w:color w:val="auto"/>
          <w:highlight w:val="none"/>
        </w:rPr>
      </w:pPr>
    </w:p>
    <w:p w14:paraId="739226A8">
      <w:pPr>
        <w:pStyle w:val="24"/>
        <w:ind w:firstLine="422"/>
        <w:rPr>
          <w:color w:val="auto"/>
          <w:highlight w:val="none"/>
        </w:rPr>
      </w:pPr>
    </w:p>
    <w:p w14:paraId="26387FF6">
      <w:pPr>
        <w:pStyle w:val="24"/>
        <w:ind w:firstLine="422"/>
        <w:rPr>
          <w:color w:val="auto"/>
          <w:highlight w:val="none"/>
        </w:rPr>
      </w:pPr>
    </w:p>
    <w:p w14:paraId="256400BE">
      <w:pPr>
        <w:pStyle w:val="24"/>
        <w:ind w:firstLine="422"/>
        <w:rPr>
          <w:color w:val="auto"/>
          <w:highlight w:val="none"/>
        </w:rPr>
      </w:pPr>
    </w:p>
    <w:p w14:paraId="7A30E76C">
      <w:pPr>
        <w:pStyle w:val="24"/>
        <w:ind w:firstLine="422"/>
        <w:rPr>
          <w:color w:val="auto"/>
          <w:highlight w:val="none"/>
        </w:rPr>
      </w:pPr>
    </w:p>
    <w:p w14:paraId="4286F396">
      <w:pPr>
        <w:pStyle w:val="24"/>
        <w:ind w:firstLine="422"/>
        <w:rPr>
          <w:color w:val="auto"/>
          <w:highlight w:val="none"/>
        </w:rPr>
      </w:pPr>
    </w:p>
    <w:p w14:paraId="5ABEDFB0">
      <w:pPr>
        <w:pStyle w:val="24"/>
        <w:ind w:firstLine="422"/>
        <w:rPr>
          <w:color w:val="auto"/>
          <w:highlight w:val="none"/>
        </w:rPr>
      </w:pPr>
    </w:p>
    <w:p w14:paraId="5D43F8E8">
      <w:pPr>
        <w:pStyle w:val="24"/>
        <w:ind w:firstLine="422"/>
        <w:rPr>
          <w:color w:val="auto"/>
          <w:highlight w:val="none"/>
        </w:rPr>
      </w:pPr>
    </w:p>
    <w:p w14:paraId="607C80AB">
      <w:pPr>
        <w:pStyle w:val="24"/>
        <w:ind w:firstLine="422"/>
        <w:rPr>
          <w:color w:val="auto"/>
          <w:highlight w:val="none"/>
        </w:rPr>
      </w:pPr>
    </w:p>
    <w:p w14:paraId="27B7B369">
      <w:pPr>
        <w:pStyle w:val="24"/>
        <w:ind w:firstLine="422"/>
        <w:rPr>
          <w:color w:val="auto"/>
          <w:highlight w:val="none"/>
        </w:rPr>
      </w:pPr>
    </w:p>
    <w:p w14:paraId="03650EF0">
      <w:pPr>
        <w:pStyle w:val="24"/>
        <w:ind w:firstLine="422"/>
        <w:rPr>
          <w:color w:val="auto"/>
          <w:highlight w:val="none"/>
        </w:rPr>
      </w:pPr>
    </w:p>
    <w:p w14:paraId="2A7B2593">
      <w:pPr>
        <w:pStyle w:val="24"/>
        <w:ind w:firstLine="422"/>
        <w:rPr>
          <w:color w:val="auto"/>
          <w:highlight w:val="none"/>
        </w:rPr>
      </w:pPr>
    </w:p>
    <w:p w14:paraId="1124F196">
      <w:pPr>
        <w:pStyle w:val="24"/>
        <w:ind w:firstLine="422"/>
        <w:rPr>
          <w:color w:val="auto"/>
          <w:highlight w:val="none"/>
        </w:rPr>
      </w:pPr>
    </w:p>
    <w:p w14:paraId="6DC1E607">
      <w:pPr>
        <w:pStyle w:val="24"/>
        <w:ind w:firstLine="422"/>
        <w:rPr>
          <w:color w:val="auto"/>
          <w:highlight w:val="none"/>
        </w:rPr>
      </w:pPr>
    </w:p>
    <w:p w14:paraId="2CDCC348">
      <w:pPr>
        <w:pStyle w:val="24"/>
        <w:ind w:firstLine="422"/>
        <w:rPr>
          <w:color w:val="auto"/>
          <w:highlight w:val="none"/>
        </w:rPr>
      </w:pPr>
    </w:p>
    <w:p w14:paraId="08766C36">
      <w:pPr>
        <w:pStyle w:val="24"/>
        <w:ind w:firstLine="422"/>
        <w:rPr>
          <w:color w:val="auto"/>
          <w:highlight w:val="none"/>
        </w:rPr>
      </w:pPr>
    </w:p>
    <w:p w14:paraId="31E08F8E">
      <w:pPr>
        <w:pStyle w:val="24"/>
        <w:ind w:firstLine="422"/>
        <w:rPr>
          <w:color w:val="auto"/>
          <w:highlight w:val="none"/>
        </w:rPr>
      </w:pPr>
    </w:p>
    <w:p w14:paraId="1F3D168F">
      <w:pPr>
        <w:pStyle w:val="24"/>
        <w:ind w:firstLine="422"/>
        <w:rPr>
          <w:color w:val="auto"/>
          <w:highlight w:val="none"/>
        </w:rPr>
      </w:pPr>
      <w:r>
        <w:rPr>
          <w:rFonts w:hint="eastAsia"/>
          <w:color w:val="auto"/>
          <w:highlight w:val="none"/>
        </w:rPr>
        <w:t>八、实施方案</w:t>
      </w:r>
    </w:p>
    <w:p w14:paraId="40999D88">
      <w:pPr>
        <w:pStyle w:val="24"/>
        <w:ind w:firstLine="422"/>
        <w:rPr>
          <w:color w:val="auto"/>
          <w:highlight w:val="none"/>
        </w:rPr>
      </w:pPr>
    </w:p>
    <w:p w14:paraId="6475BE67">
      <w:pPr>
        <w:pStyle w:val="24"/>
        <w:ind w:firstLine="422"/>
        <w:rPr>
          <w:color w:val="auto"/>
          <w:highlight w:val="none"/>
        </w:rPr>
      </w:pPr>
    </w:p>
    <w:p w14:paraId="1A1BD3F6">
      <w:pPr>
        <w:pStyle w:val="24"/>
        <w:ind w:firstLine="422"/>
        <w:rPr>
          <w:color w:val="auto"/>
          <w:highlight w:val="none"/>
        </w:rPr>
      </w:pPr>
    </w:p>
    <w:p w14:paraId="3D1CCF59">
      <w:pPr>
        <w:pStyle w:val="24"/>
        <w:ind w:firstLine="422"/>
        <w:rPr>
          <w:color w:val="auto"/>
          <w:highlight w:val="none"/>
        </w:rPr>
      </w:pPr>
      <w:r>
        <w:rPr>
          <w:rFonts w:hint="eastAsia"/>
          <w:color w:val="auto"/>
          <w:highlight w:val="none"/>
        </w:rPr>
        <w:t>实施方案</w:t>
      </w:r>
    </w:p>
    <w:p w14:paraId="5CC83C3C">
      <w:pPr>
        <w:pStyle w:val="24"/>
        <w:ind w:firstLine="422"/>
        <w:rPr>
          <w:color w:val="auto"/>
          <w:highlight w:val="none"/>
        </w:rPr>
      </w:pPr>
    </w:p>
    <w:p w14:paraId="7205CF70">
      <w:pPr>
        <w:pStyle w:val="24"/>
        <w:ind w:firstLine="422"/>
        <w:rPr>
          <w:color w:val="auto"/>
          <w:highlight w:val="none"/>
        </w:rPr>
      </w:pPr>
    </w:p>
    <w:p w14:paraId="3E1287BC">
      <w:pPr>
        <w:pStyle w:val="24"/>
        <w:ind w:firstLine="422"/>
        <w:rPr>
          <w:color w:val="auto"/>
          <w:highlight w:val="none"/>
        </w:rPr>
      </w:pPr>
    </w:p>
    <w:p w14:paraId="4C6200D4">
      <w:pPr>
        <w:pStyle w:val="24"/>
        <w:ind w:firstLine="422"/>
        <w:rPr>
          <w:color w:val="auto"/>
          <w:highlight w:val="none"/>
        </w:rPr>
      </w:pPr>
    </w:p>
    <w:p w14:paraId="18E3810C">
      <w:pPr>
        <w:pStyle w:val="24"/>
        <w:ind w:firstLine="422"/>
        <w:rPr>
          <w:color w:val="auto"/>
          <w:highlight w:val="none"/>
        </w:rPr>
      </w:pPr>
    </w:p>
    <w:p w14:paraId="7987B876">
      <w:pPr>
        <w:pStyle w:val="24"/>
        <w:ind w:firstLine="422"/>
        <w:rPr>
          <w:color w:val="auto"/>
          <w:highlight w:val="none"/>
        </w:rPr>
      </w:pPr>
    </w:p>
    <w:p w14:paraId="73307412">
      <w:pPr>
        <w:pStyle w:val="24"/>
        <w:ind w:firstLine="422"/>
        <w:rPr>
          <w:color w:val="auto"/>
          <w:highlight w:val="none"/>
        </w:rPr>
      </w:pPr>
    </w:p>
    <w:p w14:paraId="1295C7CE">
      <w:pPr>
        <w:pStyle w:val="24"/>
        <w:ind w:firstLine="422"/>
        <w:rPr>
          <w:color w:val="auto"/>
          <w:highlight w:val="none"/>
        </w:rPr>
      </w:pPr>
    </w:p>
    <w:p w14:paraId="00BB067A">
      <w:pPr>
        <w:pStyle w:val="24"/>
        <w:ind w:firstLine="422"/>
        <w:rPr>
          <w:color w:val="auto"/>
          <w:highlight w:val="none"/>
        </w:rPr>
      </w:pPr>
    </w:p>
    <w:p w14:paraId="443C1074">
      <w:pPr>
        <w:pStyle w:val="24"/>
        <w:ind w:firstLine="422"/>
        <w:rPr>
          <w:color w:val="auto"/>
          <w:highlight w:val="none"/>
        </w:rPr>
      </w:pPr>
    </w:p>
    <w:p w14:paraId="354F9584">
      <w:pPr>
        <w:pStyle w:val="24"/>
        <w:ind w:firstLine="422"/>
        <w:rPr>
          <w:color w:val="auto"/>
          <w:highlight w:val="none"/>
        </w:rPr>
      </w:pPr>
    </w:p>
    <w:p w14:paraId="2B8BEA10">
      <w:pPr>
        <w:pStyle w:val="24"/>
        <w:ind w:firstLine="422"/>
        <w:rPr>
          <w:color w:val="auto"/>
          <w:highlight w:val="none"/>
        </w:rPr>
      </w:pPr>
    </w:p>
    <w:p w14:paraId="5F13A37D">
      <w:pPr>
        <w:pStyle w:val="24"/>
        <w:ind w:firstLine="422"/>
        <w:rPr>
          <w:color w:val="auto"/>
          <w:highlight w:val="none"/>
        </w:rPr>
      </w:pPr>
    </w:p>
    <w:p w14:paraId="5557C865">
      <w:pPr>
        <w:pStyle w:val="24"/>
        <w:ind w:firstLine="422"/>
        <w:rPr>
          <w:color w:val="auto"/>
          <w:highlight w:val="none"/>
        </w:rPr>
      </w:pPr>
    </w:p>
    <w:p w14:paraId="62C4C6F3">
      <w:pPr>
        <w:pStyle w:val="24"/>
        <w:ind w:firstLine="422"/>
        <w:rPr>
          <w:color w:val="auto"/>
          <w:highlight w:val="none"/>
        </w:rPr>
      </w:pPr>
    </w:p>
    <w:p w14:paraId="4C3EEC0D">
      <w:pPr>
        <w:pStyle w:val="24"/>
        <w:ind w:firstLine="422"/>
        <w:rPr>
          <w:color w:val="auto"/>
          <w:highlight w:val="none"/>
        </w:rPr>
      </w:pPr>
    </w:p>
    <w:p w14:paraId="7635FB48">
      <w:pPr>
        <w:pStyle w:val="24"/>
        <w:ind w:firstLine="422"/>
        <w:rPr>
          <w:color w:val="auto"/>
          <w:highlight w:val="none"/>
        </w:rPr>
      </w:pPr>
    </w:p>
    <w:p w14:paraId="0E122209">
      <w:pPr>
        <w:pStyle w:val="24"/>
        <w:ind w:firstLine="422"/>
        <w:rPr>
          <w:color w:val="auto"/>
          <w:highlight w:val="none"/>
        </w:rPr>
      </w:pPr>
    </w:p>
    <w:p w14:paraId="435702A3">
      <w:pPr>
        <w:pStyle w:val="24"/>
        <w:ind w:firstLine="422"/>
        <w:rPr>
          <w:color w:val="auto"/>
          <w:highlight w:val="none"/>
        </w:rPr>
      </w:pPr>
    </w:p>
    <w:p w14:paraId="11B96F15">
      <w:pPr>
        <w:pStyle w:val="24"/>
        <w:ind w:firstLine="422"/>
        <w:rPr>
          <w:color w:val="auto"/>
          <w:highlight w:val="none"/>
        </w:rPr>
      </w:pPr>
    </w:p>
    <w:p w14:paraId="201E82D4">
      <w:pPr>
        <w:pStyle w:val="24"/>
        <w:ind w:firstLine="422"/>
        <w:rPr>
          <w:color w:val="auto"/>
          <w:highlight w:val="none"/>
        </w:rPr>
      </w:pPr>
    </w:p>
    <w:p w14:paraId="53B170E8">
      <w:pPr>
        <w:pStyle w:val="24"/>
        <w:ind w:firstLine="422"/>
        <w:rPr>
          <w:color w:val="auto"/>
          <w:highlight w:val="none"/>
        </w:rPr>
      </w:pPr>
    </w:p>
    <w:p w14:paraId="01045E6A">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485477C6">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430F66D1">
      <w:pPr>
        <w:snapToGrid w:val="0"/>
        <w:spacing w:before="50"/>
        <w:ind w:firstLine="422"/>
        <w:jc w:val="left"/>
        <w:rPr>
          <w:rFonts w:ascii="宋体" w:hAnsi="宋体" w:cs="宋体"/>
          <w:szCs w:val="21"/>
          <w:highlight w:val="none"/>
          <w:u w:val="single"/>
        </w:rPr>
      </w:pPr>
    </w:p>
    <w:p w14:paraId="7159CB94">
      <w:pPr>
        <w:snapToGrid w:val="0"/>
        <w:spacing w:before="50"/>
        <w:ind w:firstLine="422"/>
        <w:jc w:val="left"/>
        <w:rPr>
          <w:rFonts w:ascii="宋体" w:hAnsi="宋体" w:cs="宋体"/>
          <w:szCs w:val="21"/>
          <w:highlight w:val="none"/>
          <w:u w:val="single"/>
        </w:rPr>
      </w:pPr>
    </w:p>
    <w:p w14:paraId="56A258F4">
      <w:pPr>
        <w:snapToGrid w:val="0"/>
        <w:spacing w:before="50"/>
        <w:ind w:firstLine="422"/>
        <w:jc w:val="left"/>
        <w:rPr>
          <w:rFonts w:ascii="宋体" w:hAnsi="宋体" w:cs="宋体"/>
          <w:szCs w:val="21"/>
          <w:highlight w:val="none"/>
          <w:u w:val="single"/>
        </w:rPr>
      </w:pPr>
    </w:p>
    <w:p w14:paraId="06724080">
      <w:pPr>
        <w:snapToGrid w:val="0"/>
        <w:spacing w:before="50"/>
        <w:ind w:firstLine="422"/>
        <w:jc w:val="left"/>
        <w:rPr>
          <w:rFonts w:ascii="宋体" w:hAnsi="宋体" w:cs="宋体"/>
          <w:szCs w:val="21"/>
          <w:highlight w:val="none"/>
          <w:u w:val="single"/>
        </w:rPr>
      </w:pPr>
    </w:p>
    <w:p w14:paraId="619964EA">
      <w:pPr>
        <w:ind w:firstLine="422"/>
        <w:rPr>
          <w:rFonts w:hAnsi="宋体" w:cs="宋体"/>
          <w:highlight w:val="none"/>
        </w:rPr>
      </w:pPr>
    </w:p>
    <w:p w14:paraId="7E98E2AC">
      <w:pPr>
        <w:pStyle w:val="24"/>
        <w:ind w:firstLine="422"/>
        <w:rPr>
          <w:color w:val="auto"/>
          <w:highlight w:val="none"/>
        </w:rPr>
      </w:pPr>
    </w:p>
    <w:p w14:paraId="6DF76502">
      <w:pPr>
        <w:spacing w:line="320" w:lineRule="exact"/>
        <w:ind w:firstLine="422"/>
        <w:rPr>
          <w:rFonts w:ascii="宋体" w:hAnsi="宋体"/>
          <w:szCs w:val="21"/>
          <w:highlight w:val="none"/>
        </w:rPr>
      </w:pPr>
    </w:p>
    <w:p w14:paraId="4B04BFCC">
      <w:pPr>
        <w:spacing w:line="320" w:lineRule="exact"/>
        <w:ind w:firstLine="422"/>
        <w:rPr>
          <w:rFonts w:ascii="宋体" w:hAnsi="宋体"/>
          <w:szCs w:val="21"/>
          <w:highlight w:val="none"/>
        </w:rPr>
      </w:pPr>
    </w:p>
    <w:p w14:paraId="3D5435A2">
      <w:pPr>
        <w:snapToGrid w:val="0"/>
        <w:spacing w:before="50" w:line="340" w:lineRule="exact"/>
        <w:ind w:firstLine="420"/>
        <w:jc w:val="left"/>
        <w:rPr>
          <w:rFonts w:ascii="宋体" w:hAnsi="宋体" w:cs="宋体"/>
          <w:b/>
          <w:szCs w:val="21"/>
          <w:highlight w:val="none"/>
        </w:rPr>
      </w:pPr>
    </w:p>
    <w:p w14:paraId="1C5B2C64">
      <w:pPr>
        <w:snapToGrid w:val="0"/>
        <w:spacing w:before="50" w:line="340" w:lineRule="exact"/>
        <w:ind w:firstLine="420"/>
        <w:jc w:val="left"/>
        <w:rPr>
          <w:rFonts w:ascii="宋体" w:hAnsi="宋体" w:cs="宋体"/>
          <w:b/>
          <w:szCs w:val="21"/>
          <w:highlight w:val="none"/>
        </w:rPr>
      </w:pPr>
      <w:r>
        <w:rPr>
          <w:rFonts w:hint="eastAsia" w:ascii="宋体" w:hAnsi="宋体" w:cs="宋体"/>
          <w:b/>
          <w:szCs w:val="21"/>
          <w:highlight w:val="none"/>
        </w:rPr>
        <w:t>九、供应商同类项目业绩证明</w:t>
      </w:r>
    </w:p>
    <w:p w14:paraId="72BD6503">
      <w:pPr>
        <w:pStyle w:val="32"/>
        <w:snapToGrid w:val="0"/>
        <w:spacing w:line="360" w:lineRule="exact"/>
        <w:ind w:left="420" w:hanging="420"/>
        <w:jc w:val="center"/>
        <w:rPr>
          <w:rFonts w:ascii="宋体" w:hAnsi="宋体"/>
          <w:sz w:val="21"/>
          <w:szCs w:val="21"/>
          <w:highlight w:val="none"/>
        </w:rPr>
      </w:pPr>
      <w:r>
        <w:rPr>
          <w:rFonts w:hint="eastAsia" w:ascii="宋体" w:hAnsi="宋体"/>
          <w:sz w:val="21"/>
          <w:szCs w:val="21"/>
          <w:highlight w:val="none"/>
        </w:rPr>
        <w:t>供应商同类项目业绩一览表（供应商同类项目合同复印件、用户验收报告、用户评价意见格式自拟）</w:t>
      </w:r>
    </w:p>
    <w:tbl>
      <w:tblPr>
        <w:tblStyle w:val="41"/>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07E7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3A17A738">
            <w:pPr>
              <w:snapToGrid w:val="0"/>
              <w:spacing w:line="360" w:lineRule="exact"/>
              <w:jc w:val="center"/>
              <w:rPr>
                <w:rFonts w:ascii="宋体" w:hAnsi="宋体"/>
                <w:szCs w:val="21"/>
                <w:highlight w:val="none"/>
              </w:rPr>
            </w:pPr>
            <w:r>
              <w:rPr>
                <w:rFonts w:hint="eastAsia" w:ascii="宋体" w:hAnsi="宋体"/>
                <w:szCs w:val="21"/>
                <w:highlight w:val="none"/>
              </w:rPr>
              <w:t>采购人名称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7004E992">
            <w:pPr>
              <w:snapToGrid w:val="0"/>
              <w:spacing w:line="360" w:lineRule="exact"/>
              <w:jc w:val="center"/>
              <w:rPr>
                <w:rFonts w:ascii="宋体" w:hAnsi="宋体"/>
                <w:szCs w:val="21"/>
                <w:highlight w:val="none"/>
              </w:rPr>
            </w:pPr>
            <w:r>
              <w:rPr>
                <w:rFonts w:hint="eastAsia" w:ascii="宋体" w:hAnsi="宋体"/>
                <w:szCs w:val="21"/>
                <w:highlight w:val="none"/>
              </w:rPr>
              <w:t>设备或项目名称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6B85CE5E">
            <w:pPr>
              <w:snapToGrid w:val="0"/>
              <w:spacing w:line="360" w:lineRule="exact"/>
              <w:jc w:val="center"/>
              <w:rPr>
                <w:rFonts w:ascii="宋体" w:hAnsi="宋体"/>
                <w:szCs w:val="21"/>
                <w:highlight w:val="none"/>
              </w:rPr>
            </w:pPr>
            <w:r>
              <w:rPr>
                <w:rFonts w:hint="eastAsia" w:ascii="宋体" w:hAnsi="宋体"/>
                <w:szCs w:val="21"/>
                <w:highlight w:val="none"/>
              </w:rPr>
              <w:t>采购数量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B3323E4">
            <w:pPr>
              <w:snapToGrid w:val="0"/>
              <w:spacing w:line="360" w:lineRule="exact"/>
              <w:jc w:val="center"/>
              <w:rPr>
                <w:rFonts w:ascii="宋体" w:hAnsi="宋体"/>
                <w:szCs w:val="21"/>
                <w:highlight w:val="none"/>
              </w:rPr>
            </w:pPr>
            <w:r>
              <w:rPr>
                <w:rFonts w:hint="eastAsia" w:ascii="宋体" w:hAnsi="宋体"/>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366BEE04">
            <w:pPr>
              <w:snapToGrid w:val="0"/>
              <w:spacing w:line="360" w:lineRule="exact"/>
              <w:jc w:val="center"/>
              <w:rPr>
                <w:rFonts w:ascii="宋体" w:hAnsi="宋体"/>
                <w:szCs w:val="21"/>
                <w:highlight w:val="none"/>
              </w:rPr>
            </w:pPr>
            <w:r>
              <w:rPr>
                <w:rFonts w:hint="eastAsia" w:ascii="宋体" w:hAnsi="宋体"/>
                <w:szCs w:val="21"/>
                <w:highlight w:val="none"/>
              </w:rPr>
              <w:t>合同金额（万元）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0B29CE96">
            <w:pPr>
              <w:snapToGrid w:val="0"/>
              <w:spacing w:line="360" w:lineRule="exact"/>
              <w:jc w:val="center"/>
              <w:rPr>
                <w:rFonts w:ascii="宋体" w:hAnsi="宋体"/>
                <w:szCs w:val="21"/>
                <w:highlight w:val="none"/>
              </w:rPr>
            </w:pPr>
            <w:r>
              <w:rPr>
                <w:rFonts w:hint="eastAsia" w:ascii="宋体" w:hAnsi="宋体"/>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7A87F864">
            <w:pPr>
              <w:snapToGrid w:val="0"/>
              <w:spacing w:line="360" w:lineRule="exact"/>
              <w:jc w:val="center"/>
              <w:rPr>
                <w:rFonts w:ascii="宋体" w:hAnsi="宋体"/>
                <w:szCs w:val="21"/>
                <w:highlight w:val="none"/>
              </w:rPr>
            </w:pPr>
            <w:r>
              <w:rPr>
                <w:rFonts w:hint="eastAsia" w:ascii="宋体" w:hAnsi="宋体"/>
                <w:szCs w:val="21"/>
                <w:highlight w:val="none"/>
              </w:rPr>
              <w:t>采购人联系人及联系电话</w:t>
            </w:r>
          </w:p>
        </w:tc>
      </w:tr>
      <w:tr w14:paraId="1C254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4FEFACD4">
            <w:pPr>
              <w:widowControl/>
              <w:ind w:firstLine="422"/>
              <w:jc w:val="center"/>
              <w:rPr>
                <w:rFonts w:ascii="宋体" w:hAnsi="宋体"/>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0464A632">
            <w:pPr>
              <w:widowControl/>
              <w:ind w:firstLine="422"/>
              <w:jc w:val="center"/>
              <w:rPr>
                <w:rFonts w:ascii="宋体" w:hAnsi="宋体"/>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6130788D">
            <w:pPr>
              <w:widowControl/>
              <w:ind w:firstLine="422"/>
              <w:jc w:val="center"/>
              <w:rPr>
                <w:rFonts w:ascii="宋体" w:hAnsi="宋体"/>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4070677">
            <w:pPr>
              <w:widowControl/>
              <w:ind w:firstLine="422"/>
              <w:jc w:val="center"/>
              <w:rPr>
                <w:rFonts w:ascii="宋体" w:hAnsi="宋体"/>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1F303A56">
            <w:pPr>
              <w:widowControl/>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150A066">
            <w:pPr>
              <w:snapToGrid w:val="0"/>
              <w:spacing w:line="360" w:lineRule="exact"/>
              <w:jc w:val="center"/>
              <w:rPr>
                <w:rFonts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24AFDA7A">
            <w:pPr>
              <w:snapToGrid w:val="0"/>
              <w:spacing w:line="360" w:lineRule="exact"/>
              <w:jc w:val="center"/>
              <w:rPr>
                <w:rFonts w:ascii="宋体" w:hAnsi="宋体"/>
                <w:szCs w:val="21"/>
                <w:highlight w:val="none"/>
              </w:rPr>
            </w:pPr>
            <w:r>
              <w:rPr>
                <w:rFonts w:hint="eastAsia" w:ascii="宋体" w:hAnsi="宋体"/>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668C628B">
            <w:pPr>
              <w:snapToGrid w:val="0"/>
              <w:spacing w:line="360" w:lineRule="exact"/>
              <w:jc w:val="center"/>
              <w:rPr>
                <w:rFonts w:ascii="宋体" w:hAnsi="宋体"/>
                <w:szCs w:val="21"/>
                <w:highlight w:val="none"/>
              </w:rPr>
            </w:pPr>
            <w:r>
              <w:rPr>
                <w:rFonts w:hint="eastAsia" w:ascii="宋体" w:hAnsi="宋体"/>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1778DC47">
            <w:pPr>
              <w:widowControl/>
              <w:ind w:firstLine="422"/>
              <w:jc w:val="center"/>
              <w:rPr>
                <w:rFonts w:ascii="宋体" w:hAnsi="宋体"/>
                <w:szCs w:val="21"/>
                <w:highlight w:val="none"/>
              </w:rPr>
            </w:pPr>
          </w:p>
        </w:tc>
      </w:tr>
      <w:tr w14:paraId="07856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2" w:type="dxa"/>
            <w:tcBorders>
              <w:top w:val="single" w:color="auto" w:sz="4" w:space="0"/>
              <w:left w:val="single" w:color="auto" w:sz="4" w:space="0"/>
              <w:bottom w:val="single" w:color="auto" w:sz="4" w:space="0"/>
              <w:right w:val="single" w:color="auto" w:sz="4" w:space="0"/>
            </w:tcBorders>
          </w:tcPr>
          <w:p w14:paraId="382A9554">
            <w:pPr>
              <w:snapToGrid w:val="0"/>
              <w:spacing w:line="360" w:lineRule="exact"/>
              <w:ind w:firstLine="422"/>
              <w:jc w:val="center"/>
              <w:rPr>
                <w:rFonts w:ascii="宋体" w:hAnsi="宋体"/>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5D5A36DA">
            <w:pPr>
              <w:snapToGrid w:val="0"/>
              <w:spacing w:line="360" w:lineRule="exact"/>
              <w:ind w:firstLine="422"/>
              <w:jc w:val="center"/>
              <w:rPr>
                <w:rFonts w:ascii="宋体" w:hAnsi="宋体"/>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72B7386C">
            <w:pPr>
              <w:snapToGrid w:val="0"/>
              <w:spacing w:line="360" w:lineRule="exact"/>
              <w:ind w:firstLine="422"/>
              <w:jc w:val="center"/>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A684FE4">
            <w:pPr>
              <w:snapToGrid w:val="0"/>
              <w:spacing w:line="360" w:lineRule="exact"/>
              <w:ind w:firstLine="422"/>
              <w:jc w:val="center"/>
              <w:rPr>
                <w:rFonts w:ascii="宋体" w:hAnsi="宋体"/>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A35CB72">
            <w:pPr>
              <w:snapToGrid w:val="0"/>
              <w:spacing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696FFEB">
            <w:pPr>
              <w:snapToGrid w:val="0"/>
              <w:spacing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F45B958">
            <w:pPr>
              <w:snapToGrid w:val="0"/>
              <w:spacing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7A341C9">
            <w:pPr>
              <w:snapToGrid w:val="0"/>
              <w:spacing w:line="360" w:lineRule="exact"/>
              <w:ind w:firstLine="422"/>
              <w:jc w:val="center"/>
              <w:rPr>
                <w:rFonts w:ascii="宋体" w:hAnsi="宋体"/>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BCC3E6E">
            <w:pPr>
              <w:snapToGrid w:val="0"/>
              <w:spacing w:line="360" w:lineRule="exact"/>
              <w:ind w:firstLine="422"/>
              <w:jc w:val="center"/>
              <w:rPr>
                <w:rFonts w:ascii="宋体" w:hAnsi="宋体"/>
                <w:szCs w:val="21"/>
                <w:highlight w:val="none"/>
              </w:rPr>
            </w:pPr>
          </w:p>
        </w:tc>
      </w:tr>
      <w:tr w14:paraId="32F5B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14:paraId="19E796ED">
            <w:pPr>
              <w:snapToGrid w:val="0"/>
              <w:spacing w:before="50" w:after="120" w:afterLines="50" w:line="360" w:lineRule="exact"/>
              <w:ind w:firstLine="422"/>
              <w:jc w:val="center"/>
              <w:rPr>
                <w:rFonts w:ascii="宋体" w:hAnsi="宋体"/>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7B68C9E9">
            <w:pPr>
              <w:snapToGrid w:val="0"/>
              <w:spacing w:before="50" w:after="120" w:afterLines="50" w:line="360" w:lineRule="exact"/>
              <w:ind w:firstLine="422"/>
              <w:jc w:val="center"/>
              <w:rPr>
                <w:rFonts w:ascii="宋体" w:hAnsi="宋体"/>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1BDA87B5">
            <w:pPr>
              <w:snapToGrid w:val="0"/>
              <w:spacing w:before="50" w:after="120" w:afterLines="50" w:line="360" w:lineRule="exact"/>
              <w:ind w:firstLine="422"/>
              <w:jc w:val="center"/>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763D84C">
            <w:pPr>
              <w:snapToGrid w:val="0"/>
              <w:spacing w:before="50" w:after="120" w:afterLines="50" w:line="360" w:lineRule="exact"/>
              <w:ind w:firstLine="422"/>
              <w:jc w:val="center"/>
              <w:rPr>
                <w:rFonts w:ascii="宋体" w:hAnsi="宋体"/>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C3FCF3D">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BC5504D">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7757A48">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73B4AC2">
            <w:pPr>
              <w:snapToGrid w:val="0"/>
              <w:spacing w:before="50" w:after="120" w:afterLines="50" w:line="360" w:lineRule="exact"/>
              <w:ind w:firstLine="422"/>
              <w:jc w:val="center"/>
              <w:rPr>
                <w:rFonts w:ascii="宋体" w:hAnsi="宋体"/>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A3D85F8">
            <w:pPr>
              <w:snapToGrid w:val="0"/>
              <w:spacing w:before="50" w:after="120" w:afterLines="50" w:line="360" w:lineRule="exact"/>
              <w:ind w:firstLine="422"/>
              <w:jc w:val="center"/>
              <w:rPr>
                <w:rFonts w:ascii="宋体" w:hAnsi="宋体"/>
                <w:szCs w:val="21"/>
                <w:highlight w:val="none"/>
              </w:rPr>
            </w:pPr>
          </w:p>
        </w:tc>
      </w:tr>
      <w:tr w14:paraId="008BE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2" w:type="dxa"/>
            <w:tcBorders>
              <w:top w:val="single" w:color="auto" w:sz="4" w:space="0"/>
              <w:left w:val="single" w:color="auto" w:sz="4" w:space="0"/>
              <w:bottom w:val="single" w:color="auto" w:sz="4" w:space="0"/>
              <w:right w:val="single" w:color="auto" w:sz="4" w:space="0"/>
            </w:tcBorders>
          </w:tcPr>
          <w:p w14:paraId="2696C47D">
            <w:pPr>
              <w:snapToGrid w:val="0"/>
              <w:spacing w:before="50" w:after="120" w:afterLines="50" w:line="360" w:lineRule="exact"/>
              <w:ind w:firstLine="422"/>
              <w:jc w:val="center"/>
              <w:rPr>
                <w:rFonts w:ascii="宋体" w:hAnsi="宋体"/>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2B98511F">
            <w:pPr>
              <w:snapToGrid w:val="0"/>
              <w:spacing w:before="50" w:after="120" w:afterLines="50" w:line="360" w:lineRule="exact"/>
              <w:ind w:firstLine="422"/>
              <w:jc w:val="center"/>
              <w:rPr>
                <w:rFonts w:ascii="宋体" w:hAnsi="宋体"/>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13C91538">
            <w:pPr>
              <w:snapToGrid w:val="0"/>
              <w:spacing w:before="50" w:after="120" w:afterLines="50" w:line="360" w:lineRule="exact"/>
              <w:ind w:firstLine="422"/>
              <w:jc w:val="center"/>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36ACBE6">
            <w:pPr>
              <w:snapToGrid w:val="0"/>
              <w:spacing w:before="50" w:after="120" w:afterLines="50" w:line="360" w:lineRule="exact"/>
              <w:ind w:firstLine="422"/>
              <w:jc w:val="center"/>
              <w:rPr>
                <w:rFonts w:ascii="宋体" w:hAnsi="宋体"/>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694CF27">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B0A978F">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58293A">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843C141">
            <w:pPr>
              <w:snapToGrid w:val="0"/>
              <w:spacing w:before="50" w:after="120" w:afterLines="50" w:line="360" w:lineRule="exact"/>
              <w:ind w:firstLine="422"/>
              <w:jc w:val="center"/>
              <w:rPr>
                <w:rFonts w:ascii="宋体" w:hAnsi="宋体"/>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34EFA2F">
            <w:pPr>
              <w:snapToGrid w:val="0"/>
              <w:spacing w:before="50" w:after="120" w:afterLines="50" w:line="360" w:lineRule="exact"/>
              <w:ind w:firstLine="422"/>
              <w:jc w:val="center"/>
              <w:rPr>
                <w:rFonts w:ascii="宋体" w:hAnsi="宋体"/>
                <w:szCs w:val="21"/>
                <w:highlight w:val="none"/>
              </w:rPr>
            </w:pPr>
          </w:p>
        </w:tc>
      </w:tr>
      <w:tr w14:paraId="15B50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14:paraId="636E036A">
            <w:pPr>
              <w:snapToGrid w:val="0"/>
              <w:spacing w:before="50" w:after="120" w:afterLines="50" w:line="360" w:lineRule="exact"/>
              <w:ind w:firstLine="422"/>
              <w:jc w:val="center"/>
              <w:rPr>
                <w:rFonts w:ascii="宋体" w:hAnsi="宋体"/>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59741D7A">
            <w:pPr>
              <w:snapToGrid w:val="0"/>
              <w:spacing w:before="50" w:after="120" w:afterLines="50" w:line="360" w:lineRule="exact"/>
              <w:ind w:firstLine="422"/>
              <w:jc w:val="center"/>
              <w:rPr>
                <w:rFonts w:ascii="宋体" w:hAnsi="宋体"/>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0139F396">
            <w:pPr>
              <w:snapToGrid w:val="0"/>
              <w:spacing w:before="50" w:after="120" w:afterLines="50" w:line="360" w:lineRule="exact"/>
              <w:ind w:firstLine="422"/>
              <w:jc w:val="center"/>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C0EBBE3">
            <w:pPr>
              <w:snapToGrid w:val="0"/>
              <w:spacing w:before="50" w:after="120" w:afterLines="50" w:line="360" w:lineRule="exact"/>
              <w:ind w:firstLine="422"/>
              <w:jc w:val="center"/>
              <w:rPr>
                <w:rFonts w:ascii="宋体" w:hAnsi="宋体"/>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8BB7FEC">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A13EE85">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9C271DD">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0F7F736">
            <w:pPr>
              <w:snapToGrid w:val="0"/>
              <w:spacing w:before="50" w:after="120" w:afterLines="50" w:line="360" w:lineRule="exact"/>
              <w:ind w:firstLine="422"/>
              <w:jc w:val="center"/>
              <w:rPr>
                <w:rFonts w:ascii="宋体" w:hAnsi="宋体"/>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E70F685">
            <w:pPr>
              <w:snapToGrid w:val="0"/>
              <w:spacing w:before="50" w:after="120" w:afterLines="50" w:line="360" w:lineRule="exact"/>
              <w:ind w:firstLine="422"/>
              <w:jc w:val="center"/>
              <w:rPr>
                <w:rFonts w:ascii="宋体" w:hAnsi="宋体"/>
                <w:szCs w:val="21"/>
                <w:highlight w:val="none"/>
              </w:rPr>
            </w:pPr>
          </w:p>
        </w:tc>
      </w:tr>
      <w:tr w14:paraId="5BDFE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14:paraId="0053A159">
            <w:pPr>
              <w:snapToGrid w:val="0"/>
              <w:spacing w:before="50" w:after="120" w:afterLines="50" w:line="360" w:lineRule="exact"/>
              <w:ind w:firstLine="422"/>
              <w:jc w:val="center"/>
              <w:rPr>
                <w:rFonts w:ascii="宋体" w:hAnsi="宋体"/>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704B0E23">
            <w:pPr>
              <w:snapToGrid w:val="0"/>
              <w:spacing w:before="50" w:after="120" w:afterLines="50" w:line="360" w:lineRule="exact"/>
              <w:ind w:firstLine="422"/>
              <w:jc w:val="center"/>
              <w:rPr>
                <w:rFonts w:ascii="宋体" w:hAnsi="宋体"/>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37E193C2">
            <w:pPr>
              <w:snapToGrid w:val="0"/>
              <w:spacing w:before="50" w:after="120" w:afterLines="50" w:line="360" w:lineRule="exact"/>
              <w:ind w:firstLine="422"/>
              <w:jc w:val="center"/>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B2133E0">
            <w:pPr>
              <w:snapToGrid w:val="0"/>
              <w:spacing w:before="50" w:after="120" w:afterLines="50" w:line="360" w:lineRule="exact"/>
              <w:ind w:firstLine="422"/>
              <w:jc w:val="center"/>
              <w:rPr>
                <w:rFonts w:ascii="宋体" w:hAnsi="宋体"/>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27244D2">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7F32C24">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955CCE6">
            <w:pPr>
              <w:snapToGrid w:val="0"/>
              <w:spacing w:before="50" w:after="120" w:afterLines="50" w:line="360" w:lineRule="exact"/>
              <w:ind w:firstLine="422"/>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00FA145">
            <w:pPr>
              <w:snapToGrid w:val="0"/>
              <w:spacing w:before="50" w:after="120" w:afterLines="50" w:line="360" w:lineRule="exact"/>
              <w:ind w:firstLine="422"/>
              <w:jc w:val="center"/>
              <w:rPr>
                <w:rFonts w:ascii="宋体" w:hAnsi="宋体"/>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C2992C1">
            <w:pPr>
              <w:snapToGrid w:val="0"/>
              <w:spacing w:before="50" w:after="120" w:afterLines="50" w:line="360" w:lineRule="exact"/>
              <w:ind w:firstLine="422"/>
              <w:jc w:val="center"/>
              <w:rPr>
                <w:rFonts w:ascii="宋体" w:hAnsi="宋体"/>
                <w:szCs w:val="21"/>
                <w:highlight w:val="none"/>
              </w:rPr>
            </w:pPr>
          </w:p>
        </w:tc>
      </w:tr>
    </w:tbl>
    <w:p w14:paraId="22435AEE">
      <w:pPr>
        <w:pStyle w:val="14"/>
        <w:snapToGrid w:val="0"/>
        <w:spacing w:line="360" w:lineRule="exact"/>
        <w:rPr>
          <w:rFonts w:ascii="宋体" w:hAnsi="宋体" w:eastAsia="宋体"/>
          <w:sz w:val="21"/>
          <w:szCs w:val="21"/>
          <w:highlight w:val="none"/>
        </w:rPr>
      </w:pPr>
    </w:p>
    <w:p w14:paraId="02F557DA">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18547918">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2EDA2267">
      <w:pPr>
        <w:spacing w:line="320" w:lineRule="exact"/>
        <w:ind w:firstLine="422"/>
        <w:rPr>
          <w:rFonts w:ascii="宋体" w:hAnsi="宋体"/>
          <w:szCs w:val="21"/>
          <w:highlight w:val="none"/>
        </w:rPr>
      </w:pPr>
    </w:p>
    <w:p w14:paraId="0170E16B">
      <w:pPr>
        <w:spacing w:line="320" w:lineRule="exact"/>
        <w:ind w:firstLine="422"/>
        <w:rPr>
          <w:rFonts w:ascii="宋体" w:hAnsi="宋体"/>
          <w:szCs w:val="21"/>
          <w:highlight w:val="none"/>
        </w:rPr>
      </w:pPr>
    </w:p>
    <w:p w14:paraId="47616682">
      <w:pPr>
        <w:spacing w:line="320" w:lineRule="exact"/>
        <w:ind w:firstLine="422"/>
        <w:rPr>
          <w:rFonts w:ascii="宋体" w:hAnsi="宋体"/>
          <w:szCs w:val="21"/>
          <w:highlight w:val="none"/>
        </w:rPr>
      </w:pPr>
    </w:p>
    <w:p w14:paraId="4188528E">
      <w:pPr>
        <w:spacing w:line="320" w:lineRule="exact"/>
        <w:ind w:firstLine="422"/>
        <w:rPr>
          <w:rFonts w:ascii="宋体" w:hAnsi="宋体"/>
          <w:szCs w:val="21"/>
          <w:highlight w:val="none"/>
        </w:rPr>
      </w:pPr>
    </w:p>
    <w:p w14:paraId="194501B0">
      <w:pPr>
        <w:spacing w:line="320" w:lineRule="exact"/>
        <w:ind w:firstLine="422"/>
        <w:rPr>
          <w:rFonts w:ascii="宋体" w:hAnsi="宋体"/>
          <w:szCs w:val="21"/>
          <w:highlight w:val="none"/>
        </w:rPr>
      </w:pPr>
    </w:p>
    <w:p w14:paraId="5AE5BEA6">
      <w:pPr>
        <w:widowControl/>
        <w:ind w:firstLine="480"/>
        <w:jc w:val="left"/>
        <w:rPr>
          <w:rFonts w:ascii="宋体" w:hAnsi="宋体"/>
          <w:b/>
          <w:sz w:val="24"/>
          <w:highlight w:val="none"/>
        </w:rPr>
      </w:pPr>
      <w:r>
        <w:rPr>
          <w:rFonts w:ascii="宋体" w:hAnsi="宋体"/>
          <w:b/>
          <w:sz w:val="24"/>
          <w:highlight w:val="none"/>
        </w:rPr>
        <w:br w:type="page"/>
      </w:r>
    </w:p>
    <w:p w14:paraId="2D957D41">
      <w:pPr>
        <w:snapToGrid w:val="0"/>
        <w:spacing w:before="50" w:line="360" w:lineRule="exact"/>
        <w:ind w:firstLine="480"/>
        <w:jc w:val="left"/>
        <w:rPr>
          <w:rFonts w:ascii="宋体" w:hAnsi="宋体"/>
          <w:b/>
          <w:sz w:val="24"/>
          <w:highlight w:val="none"/>
        </w:rPr>
      </w:pPr>
      <w:r>
        <w:rPr>
          <w:rFonts w:hint="eastAsia" w:ascii="宋体" w:hAnsi="宋体"/>
          <w:b/>
          <w:sz w:val="24"/>
          <w:highlight w:val="none"/>
        </w:rPr>
        <w:t>十、 代理服务费承诺书格式</w:t>
      </w:r>
    </w:p>
    <w:p w14:paraId="1F315CD0">
      <w:pPr>
        <w:snapToGrid w:val="0"/>
        <w:spacing w:before="120" w:beforeLines="50" w:after="50" w:line="360" w:lineRule="exact"/>
        <w:ind w:firstLine="422"/>
        <w:rPr>
          <w:rFonts w:ascii="宋体" w:hAnsi="宋体"/>
          <w:szCs w:val="21"/>
          <w:highlight w:val="none"/>
        </w:rPr>
      </w:pPr>
      <w:r>
        <w:rPr>
          <w:rFonts w:hint="eastAsia" w:ascii="宋体" w:hAnsi="宋体"/>
          <w:szCs w:val="21"/>
          <w:highlight w:val="none"/>
        </w:rPr>
        <w:t>致：广西德元工程项目管理有限责任公司</w:t>
      </w:r>
    </w:p>
    <w:p w14:paraId="70530845">
      <w:pPr>
        <w:snapToGrid w:val="0"/>
        <w:spacing w:before="120" w:beforeLines="50" w:after="50" w:line="360" w:lineRule="exact"/>
        <w:ind w:firstLine="420" w:firstLineChars="200"/>
        <w:rPr>
          <w:rFonts w:ascii="宋体" w:hAnsi="宋体"/>
          <w:szCs w:val="21"/>
          <w:highlight w:val="none"/>
        </w:rPr>
      </w:pPr>
      <w:r>
        <w:rPr>
          <w:rFonts w:hint="eastAsia" w:ascii="宋体" w:hAnsi="宋体"/>
          <w:szCs w:val="21"/>
          <w:highlight w:val="none"/>
        </w:rPr>
        <w:t>我单位参加了贵方组织的采购项目编号为（ ） 磋商，在此我方说明如下：</w:t>
      </w:r>
    </w:p>
    <w:p w14:paraId="2DD9CE5F">
      <w:pPr>
        <w:snapToGrid w:val="0"/>
        <w:spacing w:before="120" w:beforeLines="50" w:after="50" w:line="360" w:lineRule="exact"/>
        <w:ind w:firstLine="420" w:firstLineChars="200"/>
        <w:rPr>
          <w:rFonts w:ascii="宋体" w:hAnsi="宋体"/>
          <w:b/>
          <w:sz w:val="24"/>
          <w:highlight w:val="none"/>
        </w:rPr>
      </w:pPr>
      <w:r>
        <w:rPr>
          <w:rFonts w:hint="eastAsia" w:ascii="宋体" w:hAnsi="宋体"/>
          <w:szCs w:val="21"/>
          <w:highlight w:val="none"/>
        </w:rPr>
        <w:t>1．我方承诺，若我单位中标，保证在领取成交通知书之前，按本项目磋商文件的规定标准向贵单位支付代理服务费。我公司选择一次性足额缴纳代理服务费。</w:t>
      </w:r>
    </w:p>
    <w:p w14:paraId="666860AE">
      <w:pPr>
        <w:snapToGrid w:val="0"/>
        <w:spacing w:before="120" w:beforeLines="50" w:after="50" w:line="360" w:lineRule="exact"/>
        <w:ind w:firstLine="420" w:firstLineChars="200"/>
        <w:rPr>
          <w:rFonts w:ascii="宋体" w:hAnsi="宋体"/>
          <w:szCs w:val="21"/>
          <w:highlight w:val="none"/>
        </w:rPr>
      </w:pPr>
      <w:r>
        <w:rPr>
          <w:rFonts w:hint="eastAsia" w:ascii="宋体" w:hAnsi="宋体"/>
          <w:szCs w:val="21"/>
          <w:highlight w:val="none"/>
        </w:rPr>
        <w:t>2. 我单位选择第种方式作为代理服务费开票类型：</w:t>
      </w:r>
    </w:p>
    <w:p w14:paraId="18B37FC4">
      <w:pPr>
        <w:snapToGrid w:val="0"/>
        <w:spacing w:before="120" w:beforeLines="50" w:after="50" w:line="360" w:lineRule="exact"/>
        <w:ind w:firstLine="420" w:firstLineChars="200"/>
        <w:rPr>
          <w:rFonts w:ascii="宋体" w:hAnsi="宋体"/>
          <w:szCs w:val="21"/>
          <w:highlight w:val="none"/>
        </w:rPr>
      </w:pPr>
      <w:r>
        <w:rPr>
          <w:rFonts w:hint="eastAsia" w:ascii="宋体" w:hAnsi="宋体"/>
          <w:szCs w:val="21"/>
          <w:highlight w:val="none"/>
        </w:rPr>
        <w:t>第一种方式：开具收据。</w:t>
      </w:r>
    </w:p>
    <w:p w14:paraId="72FE0578">
      <w:pPr>
        <w:snapToGrid w:val="0"/>
        <w:spacing w:before="120" w:beforeLines="50" w:after="50" w:line="360" w:lineRule="exact"/>
        <w:ind w:firstLine="420" w:firstLineChars="200"/>
        <w:rPr>
          <w:rFonts w:ascii="宋体" w:hAnsi="宋体"/>
          <w:szCs w:val="21"/>
          <w:highlight w:val="none"/>
        </w:rPr>
      </w:pPr>
      <w:r>
        <w:rPr>
          <w:rFonts w:hint="eastAsia" w:ascii="宋体" w:hAnsi="宋体"/>
          <w:szCs w:val="21"/>
          <w:highlight w:val="none"/>
        </w:rPr>
        <w:t>第二种方式：开具增值税普通发票。开票信息如下：1.公司名称；2.纳税人识别号；</w:t>
      </w:r>
    </w:p>
    <w:p w14:paraId="0260B20A">
      <w:pPr>
        <w:snapToGrid w:val="0"/>
        <w:spacing w:before="120" w:beforeLines="50" w:after="50" w:line="360" w:lineRule="exact"/>
        <w:ind w:firstLine="420" w:firstLineChars="200"/>
        <w:rPr>
          <w:rFonts w:ascii="宋体" w:hAnsi="宋体"/>
          <w:szCs w:val="21"/>
          <w:highlight w:val="none"/>
        </w:rPr>
      </w:pPr>
      <w:r>
        <w:rPr>
          <w:rFonts w:hint="eastAsia" w:ascii="宋体" w:hAnsi="宋体"/>
          <w:szCs w:val="21"/>
          <w:highlight w:val="none"/>
        </w:rPr>
        <w:t>第三种方式：开具增值税专用发票，开票信息如下：1.公司名称；2.纳税人识别号；3.税局登记地址；4.税局登记电话；5.开户银行；6.银行账户。</w:t>
      </w:r>
    </w:p>
    <w:p w14:paraId="4866557E">
      <w:pPr>
        <w:snapToGrid w:val="0"/>
        <w:spacing w:before="50" w:after="120" w:afterLines="50" w:line="360" w:lineRule="exact"/>
        <w:ind w:firstLine="480"/>
        <w:jc w:val="left"/>
        <w:rPr>
          <w:rFonts w:ascii="宋体" w:hAnsi="宋体"/>
          <w:b/>
          <w:sz w:val="24"/>
          <w:highlight w:val="none"/>
        </w:rPr>
      </w:pPr>
    </w:p>
    <w:p w14:paraId="71AFBC3E">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6F7B56D9">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66329D38">
      <w:pPr>
        <w:spacing w:line="320" w:lineRule="exact"/>
        <w:ind w:firstLine="422"/>
        <w:rPr>
          <w:rFonts w:ascii="宋体" w:hAnsi="宋体"/>
          <w:szCs w:val="21"/>
          <w:highlight w:val="none"/>
        </w:rPr>
      </w:pPr>
    </w:p>
    <w:p w14:paraId="3BE920E8">
      <w:pPr>
        <w:spacing w:line="320" w:lineRule="exact"/>
        <w:ind w:firstLine="422"/>
        <w:rPr>
          <w:rFonts w:ascii="宋体" w:hAnsi="宋体"/>
          <w:szCs w:val="21"/>
          <w:highlight w:val="none"/>
        </w:rPr>
      </w:pPr>
    </w:p>
    <w:p w14:paraId="2FAB7F31">
      <w:pPr>
        <w:spacing w:line="320" w:lineRule="exact"/>
        <w:ind w:firstLine="422"/>
        <w:rPr>
          <w:rFonts w:ascii="宋体" w:hAnsi="宋体"/>
          <w:szCs w:val="21"/>
          <w:highlight w:val="none"/>
        </w:rPr>
      </w:pPr>
    </w:p>
    <w:p w14:paraId="43A3A6E2">
      <w:pPr>
        <w:spacing w:line="320" w:lineRule="exact"/>
        <w:ind w:firstLine="422"/>
        <w:rPr>
          <w:rFonts w:ascii="宋体" w:hAnsi="宋体"/>
          <w:szCs w:val="21"/>
          <w:highlight w:val="none"/>
        </w:rPr>
      </w:pPr>
    </w:p>
    <w:p w14:paraId="43F6C89B">
      <w:pPr>
        <w:spacing w:line="320" w:lineRule="exact"/>
        <w:ind w:firstLine="422"/>
        <w:rPr>
          <w:rFonts w:ascii="宋体" w:hAnsi="宋体"/>
          <w:szCs w:val="21"/>
          <w:highlight w:val="none"/>
        </w:rPr>
      </w:pPr>
    </w:p>
    <w:p w14:paraId="3D2645E8">
      <w:pPr>
        <w:spacing w:line="320" w:lineRule="exact"/>
        <w:ind w:firstLine="422"/>
        <w:rPr>
          <w:rFonts w:ascii="宋体" w:hAnsi="宋体"/>
          <w:szCs w:val="21"/>
          <w:highlight w:val="none"/>
        </w:rPr>
      </w:pPr>
    </w:p>
    <w:p w14:paraId="325DE3B7">
      <w:pPr>
        <w:spacing w:line="320" w:lineRule="exact"/>
        <w:ind w:firstLine="422"/>
        <w:rPr>
          <w:rFonts w:ascii="宋体" w:hAnsi="宋体"/>
          <w:szCs w:val="21"/>
          <w:highlight w:val="none"/>
        </w:rPr>
      </w:pPr>
    </w:p>
    <w:p w14:paraId="1B73532D">
      <w:pPr>
        <w:spacing w:line="320" w:lineRule="exact"/>
        <w:ind w:firstLine="422"/>
        <w:rPr>
          <w:rFonts w:ascii="宋体" w:hAnsi="宋体"/>
          <w:szCs w:val="21"/>
          <w:highlight w:val="none"/>
        </w:rPr>
      </w:pPr>
    </w:p>
    <w:p w14:paraId="41294F24">
      <w:pPr>
        <w:spacing w:line="320" w:lineRule="exact"/>
        <w:ind w:firstLine="422"/>
        <w:rPr>
          <w:rFonts w:ascii="宋体" w:hAnsi="宋体"/>
          <w:szCs w:val="21"/>
          <w:highlight w:val="none"/>
        </w:rPr>
      </w:pPr>
    </w:p>
    <w:p w14:paraId="483C9A4B">
      <w:pPr>
        <w:spacing w:line="320" w:lineRule="exact"/>
        <w:ind w:firstLine="422"/>
        <w:rPr>
          <w:rFonts w:ascii="宋体" w:hAnsi="宋体"/>
          <w:szCs w:val="21"/>
          <w:highlight w:val="none"/>
        </w:rPr>
      </w:pPr>
    </w:p>
    <w:p w14:paraId="4CB0DD17">
      <w:pPr>
        <w:spacing w:line="320" w:lineRule="exact"/>
        <w:ind w:firstLine="422"/>
        <w:rPr>
          <w:rFonts w:ascii="宋体" w:hAnsi="宋体"/>
          <w:szCs w:val="21"/>
          <w:highlight w:val="none"/>
        </w:rPr>
      </w:pPr>
    </w:p>
    <w:p w14:paraId="7C95C679">
      <w:pPr>
        <w:spacing w:line="320" w:lineRule="exact"/>
        <w:ind w:firstLine="422"/>
        <w:rPr>
          <w:rFonts w:ascii="宋体" w:hAnsi="宋体"/>
          <w:szCs w:val="21"/>
          <w:highlight w:val="none"/>
        </w:rPr>
      </w:pPr>
    </w:p>
    <w:p w14:paraId="3D5773C0">
      <w:pPr>
        <w:spacing w:line="320" w:lineRule="exact"/>
        <w:ind w:firstLine="422"/>
        <w:rPr>
          <w:rFonts w:ascii="宋体" w:hAnsi="宋体"/>
          <w:szCs w:val="21"/>
          <w:highlight w:val="none"/>
        </w:rPr>
      </w:pPr>
    </w:p>
    <w:p w14:paraId="777CCB4B">
      <w:pPr>
        <w:spacing w:line="320" w:lineRule="exact"/>
        <w:ind w:firstLine="422"/>
        <w:rPr>
          <w:rFonts w:ascii="宋体" w:hAnsi="宋体"/>
          <w:szCs w:val="21"/>
          <w:highlight w:val="none"/>
        </w:rPr>
      </w:pPr>
    </w:p>
    <w:p w14:paraId="7E52AD31">
      <w:pPr>
        <w:spacing w:line="320" w:lineRule="exact"/>
        <w:ind w:firstLine="422"/>
        <w:rPr>
          <w:rFonts w:ascii="宋体" w:hAnsi="宋体"/>
          <w:szCs w:val="21"/>
          <w:highlight w:val="none"/>
        </w:rPr>
      </w:pPr>
    </w:p>
    <w:p w14:paraId="69E0AC50">
      <w:pPr>
        <w:spacing w:line="320" w:lineRule="exact"/>
        <w:ind w:firstLine="422"/>
        <w:rPr>
          <w:rFonts w:ascii="宋体" w:hAnsi="宋体"/>
          <w:szCs w:val="21"/>
          <w:highlight w:val="none"/>
        </w:rPr>
      </w:pPr>
    </w:p>
    <w:p w14:paraId="592E48E3">
      <w:pPr>
        <w:spacing w:line="320" w:lineRule="exact"/>
        <w:ind w:firstLine="422"/>
        <w:rPr>
          <w:rFonts w:ascii="宋体" w:hAnsi="宋体"/>
          <w:szCs w:val="21"/>
          <w:highlight w:val="none"/>
        </w:rPr>
      </w:pPr>
    </w:p>
    <w:p w14:paraId="2324D3D2">
      <w:pPr>
        <w:spacing w:line="320" w:lineRule="exact"/>
        <w:ind w:firstLine="422"/>
        <w:rPr>
          <w:rFonts w:ascii="宋体" w:hAnsi="宋体"/>
          <w:szCs w:val="21"/>
          <w:highlight w:val="none"/>
        </w:rPr>
      </w:pPr>
    </w:p>
    <w:p w14:paraId="60B0052D">
      <w:pPr>
        <w:spacing w:line="320" w:lineRule="exact"/>
        <w:ind w:firstLine="422"/>
        <w:rPr>
          <w:rFonts w:ascii="宋体" w:hAnsi="宋体"/>
          <w:szCs w:val="21"/>
          <w:highlight w:val="none"/>
        </w:rPr>
      </w:pPr>
    </w:p>
    <w:p w14:paraId="7280EEEB">
      <w:pPr>
        <w:spacing w:line="320" w:lineRule="exact"/>
        <w:ind w:firstLine="422"/>
        <w:rPr>
          <w:rFonts w:ascii="宋体" w:hAnsi="宋体"/>
          <w:szCs w:val="21"/>
          <w:highlight w:val="none"/>
        </w:rPr>
      </w:pPr>
    </w:p>
    <w:p w14:paraId="4DBE3CBE">
      <w:pPr>
        <w:spacing w:line="320" w:lineRule="exact"/>
        <w:ind w:firstLine="422"/>
        <w:rPr>
          <w:rFonts w:ascii="宋体" w:hAnsi="宋体"/>
          <w:szCs w:val="21"/>
          <w:highlight w:val="none"/>
        </w:rPr>
      </w:pPr>
    </w:p>
    <w:p w14:paraId="3D79976B">
      <w:pPr>
        <w:spacing w:line="320" w:lineRule="exact"/>
        <w:ind w:firstLine="422"/>
        <w:rPr>
          <w:rFonts w:ascii="宋体" w:hAnsi="宋体"/>
          <w:szCs w:val="21"/>
          <w:highlight w:val="none"/>
        </w:rPr>
      </w:pPr>
    </w:p>
    <w:p w14:paraId="0F62D105">
      <w:pPr>
        <w:spacing w:line="320" w:lineRule="exact"/>
        <w:ind w:firstLine="422"/>
        <w:rPr>
          <w:rFonts w:ascii="宋体" w:hAnsi="宋体"/>
          <w:szCs w:val="21"/>
          <w:highlight w:val="none"/>
        </w:rPr>
      </w:pPr>
    </w:p>
    <w:p w14:paraId="4D657FE7">
      <w:pPr>
        <w:spacing w:line="320" w:lineRule="exact"/>
        <w:ind w:firstLine="422"/>
        <w:rPr>
          <w:rFonts w:ascii="宋体" w:hAnsi="宋体"/>
          <w:szCs w:val="21"/>
          <w:highlight w:val="none"/>
        </w:rPr>
      </w:pPr>
    </w:p>
    <w:p w14:paraId="7F061238">
      <w:pPr>
        <w:spacing w:line="320" w:lineRule="exact"/>
        <w:ind w:firstLine="422"/>
        <w:rPr>
          <w:rFonts w:ascii="宋体" w:hAnsi="宋体"/>
          <w:szCs w:val="21"/>
          <w:highlight w:val="none"/>
        </w:rPr>
      </w:pPr>
    </w:p>
    <w:p w14:paraId="6B907EB8">
      <w:pPr>
        <w:spacing w:line="320" w:lineRule="exact"/>
        <w:ind w:firstLine="422"/>
        <w:rPr>
          <w:rFonts w:ascii="宋体" w:hAnsi="宋体"/>
          <w:szCs w:val="21"/>
          <w:highlight w:val="none"/>
        </w:rPr>
      </w:pPr>
    </w:p>
    <w:p w14:paraId="257E51D1">
      <w:pPr>
        <w:snapToGrid w:val="0"/>
        <w:spacing w:before="120" w:beforeLines="50" w:after="50"/>
        <w:ind w:firstLine="420"/>
        <w:rPr>
          <w:rFonts w:ascii="宋体" w:hAnsi="宋体" w:cs="宋体"/>
          <w:b/>
          <w:bCs/>
          <w:szCs w:val="21"/>
          <w:highlight w:val="none"/>
        </w:rPr>
      </w:pPr>
    </w:p>
    <w:p w14:paraId="51C2A42E">
      <w:pPr>
        <w:snapToGrid w:val="0"/>
        <w:spacing w:before="120" w:beforeLines="50" w:after="50"/>
        <w:ind w:firstLine="420"/>
        <w:rPr>
          <w:rFonts w:ascii="宋体" w:hAnsi="宋体" w:cs="宋体"/>
          <w:b/>
          <w:bCs/>
          <w:szCs w:val="21"/>
          <w:highlight w:val="none"/>
        </w:rPr>
      </w:pPr>
      <w:r>
        <w:rPr>
          <w:rFonts w:hint="eastAsia" w:ascii="宋体" w:hAnsi="宋体" w:cs="宋体"/>
          <w:b/>
          <w:bCs/>
          <w:szCs w:val="21"/>
          <w:highlight w:val="none"/>
        </w:rPr>
        <w:t>3、报价文件格式：</w:t>
      </w:r>
    </w:p>
    <w:p w14:paraId="5A78FAD6">
      <w:pPr>
        <w:spacing w:line="240" w:lineRule="atLeast"/>
        <w:ind w:firstLine="640"/>
        <w:jc w:val="center"/>
        <w:rPr>
          <w:rFonts w:ascii="宋体" w:hAnsi="宋体" w:cs="宋体"/>
          <w:b/>
          <w:sz w:val="32"/>
          <w:szCs w:val="32"/>
          <w:highlight w:val="none"/>
        </w:rPr>
      </w:pPr>
    </w:p>
    <w:p w14:paraId="615B951B">
      <w:pPr>
        <w:snapToGrid w:val="0"/>
        <w:spacing w:before="120" w:beforeLines="50" w:after="50" w:line="280" w:lineRule="exact"/>
        <w:ind w:firstLine="8" w:firstLineChars="3"/>
        <w:jc w:val="right"/>
        <w:rPr>
          <w:rFonts w:ascii="宋体" w:hAnsi="宋体" w:cs="宋体"/>
          <w:bCs/>
          <w:sz w:val="28"/>
          <w:szCs w:val="28"/>
          <w:highlight w:val="none"/>
        </w:rPr>
      </w:pPr>
      <w:r>
        <w:rPr>
          <w:rFonts w:hint="eastAsia" w:ascii="宋体" w:hAnsi="宋体" w:cs="宋体"/>
          <w:bCs/>
          <w:sz w:val="28"/>
          <w:szCs w:val="28"/>
          <w:highlight w:val="none"/>
        </w:rPr>
        <w:t>电子响应文件</w:t>
      </w:r>
    </w:p>
    <w:p w14:paraId="6651F9B4">
      <w:pPr>
        <w:snapToGrid w:val="0"/>
        <w:spacing w:before="120" w:beforeLines="50" w:after="50" w:line="280" w:lineRule="exact"/>
        <w:ind w:firstLine="9" w:firstLineChars="3"/>
        <w:jc w:val="center"/>
        <w:rPr>
          <w:rFonts w:ascii="宋体" w:hAnsi="宋体" w:cs="宋体"/>
          <w:bCs/>
          <w:sz w:val="32"/>
          <w:szCs w:val="32"/>
          <w:highlight w:val="none"/>
        </w:rPr>
      </w:pPr>
    </w:p>
    <w:p w14:paraId="34933EAE">
      <w:pPr>
        <w:snapToGrid w:val="0"/>
        <w:spacing w:before="120" w:beforeLines="50" w:after="50" w:line="280" w:lineRule="exact"/>
        <w:ind w:firstLine="9" w:firstLineChars="3"/>
        <w:jc w:val="center"/>
        <w:rPr>
          <w:rFonts w:ascii="宋体" w:hAnsi="宋体" w:cs="宋体"/>
          <w:bCs/>
          <w:sz w:val="32"/>
          <w:szCs w:val="32"/>
          <w:highlight w:val="none"/>
        </w:rPr>
      </w:pPr>
    </w:p>
    <w:p w14:paraId="72407099">
      <w:pPr>
        <w:snapToGrid w:val="0"/>
        <w:spacing w:before="120" w:beforeLines="50" w:after="50" w:line="280" w:lineRule="exact"/>
        <w:ind w:firstLine="9" w:firstLineChars="3"/>
        <w:jc w:val="center"/>
        <w:rPr>
          <w:rFonts w:ascii="宋体" w:hAnsi="宋体" w:cs="宋体"/>
          <w:bCs/>
          <w:sz w:val="32"/>
          <w:szCs w:val="32"/>
          <w:highlight w:val="none"/>
        </w:rPr>
      </w:pPr>
    </w:p>
    <w:p w14:paraId="137BAA6F">
      <w:pPr>
        <w:snapToGrid w:val="0"/>
        <w:spacing w:before="120" w:beforeLines="50" w:after="50"/>
        <w:ind w:firstLine="13" w:firstLineChars="3"/>
        <w:jc w:val="center"/>
        <w:rPr>
          <w:rFonts w:ascii="宋体" w:hAnsi="宋体" w:cs="宋体"/>
          <w:bCs/>
          <w:sz w:val="44"/>
          <w:szCs w:val="44"/>
          <w:highlight w:val="none"/>
        </w:rPr>
      </w:pPr>
      <w:r>
        <w:rPr>
          <w:rFonts w:hint="eastAsia" w:ascii="宋体" w:hAnsi="宋体" w:cs="宋体"/>
          <w:bCs/>
          <w:sz w:val="44"/>
          <w:szCs w:val="44"/>
          <w:highlight w:val="none"/>
        </w:rPr>
        <w:t>响应文件</w:t>
      </w:r>
    </w:p>
    <w:p w14:paraId="2019CB89">
      <w:pPr>
        <w:snapToGrid w:val="0"/>
        <w:spacing w:before="120" w:beforeLines="50" w:after="50"/>
        <w:ind w:firstLine="9" w:firstLineChars="3"/>
        <w:jc w:val="center"/>
        <w:rPr>
          <w:rFonts w:ascii="宋体" w:hAnsi="宋体" w:cs="宋体"/>
          <w:bCs/>
          <w:sz w:val="32"/>
          <w:szCs w:val="32"/>
          <w:highlight w:val="none"/>
        </w:rPr>
      </w:pPr>
      <w:r>
        <w:rPr>
          <w:rFonts w:hint="eastAsia" w:ascii="宋体" w:hAnsi="宋体" w:cs="宋体"/>
          <w:bCs/>
          <w:sz w:val="32"/>
          <w:szCs w:val="32"/>
          <w:highlight w:val="none"/>
        </w:rPr>
        <w:t>（报价文件）</w:t>
      </w:r>
    </w:p>
    <w:p w14:paraId="270EF1A4">
      <w:pPr>
        <w:snapToGrid w:val="0"/>
        <w:spacing w:before="120" w:beforeLines="50" w:after="50"/>
        <w:ind w:firstLine="422"/>
        <w:rPr>
          <w:rFonts w:ascii="宋体" w:hAnsi="宋体" w:cs="宋体"/>
          <w:bCs/>
          <w:szCs w:val="21"/>
          <w:highlight w:val="none"/>
        </w:rPr>
      </w:pPr>
    </w:p>
    <w:p w14:paraId="48548FDE">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项目名称：</w:t>
      </w:r>
    </w:p>
    <w:p w14:paraId="2ABAC0C9">
      <w:pPr>
        <w:snapToGrid w:val="0"/>
        <w:spacing w:before="120" w:beforeLines="50" w:after="50" w:line="280" w:lineRule="exact"/>
        <w:ind w:firstLine="675" w:firstLineChars="225"/>
        <w:rPr>
          <w:rFonts w:ascii="宋体" w:hAnsi="宋体" w:cs="宋体"/>
          <w:bCs/>
          <w:sz w:val="30"/>
          <w:szCs w:val="30"/>
          <w:highlight w:val="none"/>
        </w:rPr>
      </w:pPr>
    </w:p>
    <w:p w14:paraId="1FE1F5F1">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项目编号：</w:t>
      </w:r>
    </w:p>
    <w:p w14:paraId="52B1F82A">
      <w:pPr>
        <w:snapToGrid w:val="0"/>
        <w:spacing w:before="120" w:beforeLines="50" w:after="50" w:line="280" w:lineRule="exact"/>
        <w:ind w:firstLine="675" w:firstLineChars="225"/>
        <w:rPr>
          <w:rFonts w:ascii="宋体" w:hAnsi="宋体" w:cs="宋体"/>
          <w:bCs/>
          <w:sz w:val="30"/>
          <w:szCs w:val="30"/>
          <w:highlight w:val="none"/>
        </w:rPr>
      </w:pPr>
    </w:p>
    <w:p w14:paraId="3A56AFED">
      <w:pPr>
        <w:snapToGrid w:val="0"/>
        <w:spacing w:before="120" w:beforeLines="50" w:after="50"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标    项：（如有则填写，无分标时填写“无”或者留空）</w:t>
      </w:r>
    </w:p>
    <w:p w14:paraId="4DD44CA1">
      <w:pPr>
        <w:snapToGrid w:val="0"/>
        <w:spacing w:before="120" w:beforeLines="50" w:after="50" w:line="280" w:lineRule="exact"/>
        <w:ind w:firstLine="675" w:firstLineChars="225"/>
        <w:rPr>
          <w:rFonts w:ascii="宋体" w:hAnsi="宋体" w:cs="宋体"/>
          <w:bCs/>
          <w:sz w:val="30"/>
          <w:szCs w:val="30"/>
          <w:highlight w:val="none"/>
        </w:rPr>
      </w:pPr>
    </w:p>
    <w:p w14:paraId="53226418">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供应商名称：（加盖单位电子公章）</w:t>
      </w:r>
    </w:p>
    <w:p w14:paraId="22958B1F">
      <w:pPr>
        <w:pStyle w:val="10"/>
        <w:snapToGrid w:val="0"/>
        <w:spacing w:before="100" w:beforeAutospacing="1" w:after="100" w:afterAutospacing="1" w:line="280" w:lineRule="exact"/>
        <w:ind w:firstLine="675" w:firstLineChars="225"/>
        <w:rPr>
          <w:rFonts w:ascii="宋体" w:hAnsi="宋体" w:cs="宋体"/>
          <w:bCs/>
          <w:sz w:val="30"/>
          <w:szCs w:val="30"/>
          <w:highlight w:val="none"/>
        </w:rPr>
      </w:pPr>
    </w:p>
    <w:p w14:paraId="6D8B2825">
      <w:pPr>
        <w:pStyle w:val="10"/>
        <w:snapToGrid w:val="0"/>
        <w:spacing w:before="100" w:beforeAutospacing="1" w:after="100" w:afterAutospacing="1" w:line="280" w:lineRule="exact"/>
        <w:ind w:firstLine="675" w:firstLineChars="225"/>
        <w:rPr>
          <w:rFonts w:ascii="宋体" w:hAnsi="宋体" w:cs="宋体"/>
          <w:bCs/>
          <w:sz w:val="30"/>
          <w:szCs w:val="30"/>
          <w:highlight w:val="none"/>
        </w:rPr>
      </w:pPr>
      <w:r>
        <w:rPr>
          <w:rFonts w:hint="eastAsia" w:ascii="宋体" w:hAnsi="宋体" w:cs="宋体"/>
          <w:bCs/>
          <w:sz w:val="30"/>
          <w:szCs w:val="30"/>
          <w:highlight w:val="none"/>
        </w:rPr>
        <w:t>供应商地址：</w:t>
      </w:r>
    </w:p>
    <w:p w14:paraId="66585FD3">
      <w:pPr>
        <w:pStyle w:val="10"/>
        <w:snapToGrid w:val="0"/>
        <w:spacing w:before="50" w:after="50" w:line="280" w:lineRule="exact"/>
        <w:ind w:firstLine="675" w:firstLineChars="225"/>
        <w:rPr>
          <w:rFonts w:ascii="宋体" w:hAnsi="宋体" w:cs="宋体"/>
          <w:bCs/>
          <w:sz w:val="30"/>
          <w:szCs w:val="30"/>
          <w:highlight w:val="none"/>
        </w:rPr>
      </w:pPr>
    </w:p>
    <w:p w14:paraId="07224C86">
      <w:pPr>
        <w:snapToGrid w:val="0"/>
        <w:spacing w:before="120" w:beforeLines="50" w:after="50"/>
        <w:ind w:firstLine="602"/>
        <w:jc w:val="center"/>
        <w:rPr>
          <w:rFonts w:ascii="宋体" w:hAnsi="宋体" w:cs="宋体"/>
          <w:sz w:val="30"/>
          <w:szCs w:val="30"/>
          <w:highlight w:val="none"/>
        </w:rPr>
      </w:pPr>
    </w:p>
    <w:p w14:paraId="1FE5EA76">
      <w:pPr>
        <w:snapToGrid w:val="0"/>
        <w:spacing w:before="120" w:beforeLines="50" w:after="50"/>
        <w:ind w:firstLine="602"/>
        <w:jc w:val="center"/>
        <w:rPr>
          <w:rFonts w:ascii="宋体" w:hAnsi="宋体" w:cs="宋体"/>
          <w:sz w:val="30"/>
          <w:szCs w:val="30"/>
          <w:highlight w:val="none"/>
        </w:rPr>
      </w:pPr>
    </w:p>
    <w:p w14:paraId="1FBD7C53">
      <w:pPr>
        <w:snapToGrid w:val="0"/>
        <w:spacing w:before="120" w:beforeLines="50" w:after="50"/>
        <w:ind w:firstLine="602"/>
        <w:jc w:val="center"/>
        <w:rPr>
          <w:rFonts w:ascii="宋体" w:hAnsi="宋体" w:cs="宋体"/>
          <w:sz w:val="30"/>
          <w:szCs w:val="30"/>
          <w:highlight w:val="none"/>
        </w:rPr>
      </w:pPr>
    </w:p>
    <w:p w14:paraId="5D843FF8">
      <w:pPr>
        <w:snapToGrid w:val="0"/>
        <w:spacing w:before="120" w:beforeLines="50" w:after="50"/>
        <w:ind w:firstLine="602"/>
        <w:jc w:val="center"/>
        <w:rPr>
          <w:rFonts w:ascii="宋体" w:hAnsi="宋体" w:cs="宋体"/>
          <w:sz w:val="30"/>
          <w:szCs w:val="30"/>
          <w:highlight w:val="none"/>
        </w:rPr>
      </w:pPr>
    </w:p>
    <w:p w14:paraId="77ED7F4D">
      <w:pPr>
        <w:snapToGrid w:val="0"/>
        <w:spacing w:before="120" w:beforeLines="50" w:after="50"/>
        <w:ind w:firstLine="602"/>
        <w:jc w:val="center"/>
        <w:rPr>
          <w:rFonts w:ascii="宋体" w:hAnsi="宋体" w:cs="宋体"/>
          <w:sz w:val="30"/>
          <w:szCs w:val="30"/>
          <w:highlight w:val="none"/>
        </w:rPr>
      </w:pPr>
      <w:r>
        <w:rPr>
          <w:rFonts w:hint="eastAsia" w:ascii="宋体" w:hAnsi="宋体" w:cs="宋体"/>
          <w:sz w:val="30"/>
          <w:szCs w:val="30"/>
          <w:highlight w:val="none"/>
        </w:rPr>
        <w:t>年   月   日</w:t>
      </w:r>
    </w:p>
    <w:p w14:paraId="1642AA1E">
      <w:pPr>
        <w:spacing w:line="320" w:lineRule="exact"/>
        <w:ind w:firstLine="420"/>
        <w:rPr>
          <w:rFonts w:ascii="宋体" w:hAnsi="宋体" w:cs="宋体"/>
          <w:b/>
          <w:szCs w:val="21"/>
          <w:highlight w:val="none"/>
        </w:rPr>
      </w:pPr>
    </w:p>
    <w:p w14:paraId="77A1196E">
      <w:pPr>
        <w:spacing w:line="320" w:lineRule="exact"/>
        <w:ind w:firstLine="420"/>
        <w:rPr>
          <w:rFonts w:ascii="宋体" w:hAnsi="宋体" w:cs="宋体"/>
          <w:b/>
          <w:szCs w:val="21"/>
          <w:highlight w:val="none"/>
        </w:rPr>
      </w:pPr>
    </w:p>
    <w:p w14:paraId="6E991A9A">
      <w:pPr>
        <w:spacing w:line="320" w:lineRule="exact"/>
        <w:ind w:firstLine="420"/>
        <w:rPr>
          <w:rFonts w:ascii="宋体" w:hAnsi="宋体" w:cs="宋体"/>
          <w:b/>
          <w:szCs w:val="21"/>
          <w:highlight w:val="none"/>
        </w:rPr>
      </w:pPr>
    </w:p>
    <w:p w14:paraId="394F3F5F">
      <w:pPr>
        <w:spacing w:line="320" w:lineRule="exact"/>
        <w:ind w:firstLine="420"/>
        <w:rPr>
          <w:rFonts w:ascii="宋体" w:hAnsi="宋体" w:cs="宋体"/>
          <w:b/>
          <w:szCs w:val="21"/>
          <w:highlight w:val="none"/>
        </w:rPr>
      </w:pPr>
    </w:p>
    <w:p w14:paraId="428C842A">
      <w:pPr>
        <w:spacing w:line="320" w:lineRule="exact"/>
        <w:ind w:firstLine="420"/>
        <w:rPr>
          <w:rFonts w:ascii="宋体" w:hAnsi="宋体" w:cs="宋体"/>
          <w:b/>
          <w:szCs w:val="21"/>
          <w:highlight w:val="none"/>
        </w:rPr>
      </w:pPr>
    </w:p>
    <w:p w14:paraId="7D621C41">
      <w:pPr>
        <w:spacing w:line="320" w:lineRule="exact"/>
        <w:ind w:firstLine="420"/>
        <w:rPr>
          <w:rFonts w:ascii="宋体" w:hAnsi="宋体" w:cs="宋体"/>
          <w:b/>
          <w:szCs w:val="21"/>
          <w:highlight w:val="none"/>
        </w:rPr>
      </w:pPr>
    </w:p>
    <w:p w14:paraId="3FC226BF">
      <w:pPr>
        <w:spacing w:line="320" w:lineRule="exact"/>
        <w:ind w:firstLine="420"/>
        <w:rPr>
          <w:rFonts w:ascii="宋体" w:hAnsi="宋体" w:cs="宋体"/>
          <w:b/>
          <w:szCs w:val="21"/>
          <w:highlight w:val="none"/>
        </w:rPr>
      </w:pPr>
    </w:p>
    <w:p w14:paraId="17D907C9">
      <w:pPr>
        <w:spacing w:line="320" w:lineRule="exact"/>
        <w:ind w:firstLine="420"/>
        <w:rPr>
          <w:rFonts w:ascii="宋体" w:hAnsi="宋体" w:cs="宋体"/>
          <w:b/>
          <w:szCs w:val="21"/>
          <w:highlight w:val="none"/>
        </w:rPr>
      </w:pPr>
    </w:p>
    <w:p w14:paraId="73533A2D">
      <w:pPr>
        <w:spacing w:line="320" w:lineRule="exact"/>
        <w:ind w:firstLine="420"/>
        <w:rPr>
          <w:rFonts w:ascii="宋体" w:hAnsi="宋体" w:cs="宋体"/>
          <w:b/>
          <w:szCs w:val="21"/>
          <w:highlight w:val="none"/>
        </w:rPr>
      </w:pPr>
    </w:p>
    <w:p w14:paraId="0143EF73">
      <w:pPr>
        <w:tabs>
          <w:tab w:val="left" w:pos="1418"/>
        </w:tabs>
        <w:snapToGrid w:val="0"/>
        <w:spacing w:before="50" w:after="50" w:line="320" w:lineRule="exact"/>
        <w:ind w:firstLine="422"/>
        <w:jc w:val="center"/>
        <w:rPr>
          <w:rFonts w:ascii="宋体" w:hAnsi="宋体"/>
          <w:bCs/>
          <w:szCs w:val="21"/>
          <w:highlight w:val="none"/>
        </w:rPr>
      </w:pPr>
    </w:p>
    <w:p w14:paraId="1A828BF9">
      <w:pPr>
        <w:tabs>
          <w:tab w:val="left" w:pos="1418"/>
        </w:tabs>
        <w:snapToGrid w:val="0"/>
        <w:spacing w:before="50" w:after="50" w:line="320" w:lineRule="exact"/>
        <w:ind w:firstLine="422"/>
        <w:jc w:val="center"/>
        <w:rPr>
          <w:rFonts w:ascii="宋体" w:hAnsi="宋体"/>
          <w:bCs/>
          <w:szCs w:val="21"/>
          <w:highlight w:val="none"/>
        </w:rPr>
      </w:pPr>
      <w:r>
        <w:rPr>
          <w:rFonts w:hint="eastAsia" w:ascii="宋体" w:hAnsi="宋体"/>
          <w:bCs/>
          <w:szCs w:val="21"/>
          <w:highlight w:val="none"/>
        </w:rPr>
        <w:t>目录</w:t>
      </w:r>
    </w:p>
    <w:p w14:paraId="735761CB">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1、报价文件</w:t>
      </w:r>
    </w:p>
    <w:p w14:paraId="2FF16BDC">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1.1</w:t>
      </w:r>
      <w:r>
        <w:rPr>
          <w:rFonts w:hint="eastAsia" w:ascii="宋体" w:hAnsi="宋体"/>
          <w:szCs w:val="21"/>
          <w:highlight w:val="none"/>
        </w:rPr>
        <w:t>竞标函</w:t>
      </w:r>
      <w:r>
        <w:rPr>
          <w:rFonts w:hint="eastAsia" w:ascii="宋体" w:hAnsi="宋体"/>
          <w:bCs/>
          <w:szCs w:val="21"/>
          <w:highlight w:val="none"/>
        </w:rPr>
        <w:t>…………………………………………………………………………</w:t>
      </w:r>
    </w:p>
    <w:p w14:paraId="236EBF8E">
      <w:pPr>
        <w:tabs>
          <w:tab w:val="left" w:pos="1418"/>
        </w:tabs>
        <w:snapToGrid w:val="0"/>
        <w:spacing w:before="50" w:after="50" w:line="320" w:lineRule="exact"/>
        <w:ind w:firstLine="422"/>
        <w:rPr>
          <w:rFonts w:ascii="宋体" w:hAnsi="宋体"/>
          <w:szCs w:val="21"/>
          <w:highlight w:val="none"/>
        </w:rPr>
      </w:pPr>
      <w:r>
        <w:rPr>
          <w:rFonts w:hint="eastAsia" w:ascii="宋体" w:hAnsi="宋体"/>
          <w:szCs w:val="21"/>
          <w:highlight w:val="none"/>
        </w:rPr>
        <w:t>1.2报价表和最后报价明细表………………………………</w:t>
      </w:r>
    </w:p>
    <w:p w14:paraId="25070B2F">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1.3</w:t>
      </w:r>
      <w:r>
        <w:rPr>
          <w:rFonts w:hint="eastAsia" w:ascii="宋体" w:hAnsi="宋体"/>
          <w:szCs w:val="21"/>
          <w:highlight w:val="none"/>
        </w:rPr>
        <w:t>供应商针对报价需要说明的其他文件和说明</w:t>
      </w:r>
      <w:r>
        <w:rPr>
          <w:rFonts w:hint="eastAsia" w:ascii="宋体" w:hAnsi="宋体"/>
          <w:bCs/>
          <w:szCs w:val="21"/>
          <w:highlight w:val="none"/>
        </w:rPr>
        <w:t>……………………………………</w:t>
      </w:r>
    </w:p>
    <w:p w14:paraId="1F8BC129">
      <w:pPr>
        <w:tabs>
          <w:tab w:val="left" w:pos="1418"/>
        </w:tabs>
        <w:snapToGrid w:val="0"/>
        <w:spacing w:before="50" w:after="50" w:line="320" w:lineRule="exact"/>
        <w:ind w:firstLine="422"/>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val="en-US" w:eastAsia="zh-CN"/>
        </w:rPr>
        <w:t>4</w:t>
      </w:r>
      <w:r>
        <w:rPr>
          <w:rFonts w:hint="eastAsia" w:ascii="宋体" w:hAnsi="宋体"/>
          <w:bCs/>
          <w:szCs w:val="21"/>
          <w:highlight w:val="none"/>
        </w:rPr>
        <w:t>中小企业声明函或残疾人福利性单位声明函或属于监狱企业的证明文件……………………………</w:t>
      </w:r>
    </w:p>
    <w:p w14:paraId="3B35FEC2">
      <w:pPr>
        <w:spacing w:line="320" w:lineRule="exact"/>
        <w:ind w:firstLine="422"/>
        <w:rPr>
          <w:rFonts w:ascii="宋体" w:hAnsi="宋体"/>
          <w:bCs/>
          <w:szCs w:val="21"/>
          <w:highlight w:val="none"/>
        </w:rPr>
      </w:pPr>
    </w:p>
    <w:p w14:paraId="6C1544A8">
      <w:pPr>
        <w:spacing w:line="320" w:lineRule="exact"/>
        <w:ind w:firstLine="422"/>
        <w:rPr>
          <w:rFonts w:ascii="宋体" w:hAnsi="宋体"/>
          <w:bCs/>
          <w:szCs w:val="21"/>
          <w:highlight w:val="none"/>
        </w:rPr>
      </w:pPr>
    </w:p>
    <w:p w14:paraId="2E237A7E">
      <w:pPr>
        <w:spacing w:line="320" w:lineRule="exact"/>
        <w:ind w:firstLine="422"/>
        <w:rPr>
          <w:rFonts w:ascii="宋体" w:hAnsi="宋体"/>
          <w:bCs/>
          <w:szCs w:val="21"/>
          <w:highlight w:val="none"/>
        </w:rPr>
      </w:pPr>
    </w:p>
    <w:p w14:paraId="2C9E813A">
      <w:pPr>
        <w:spacing w:line="320" w:lineRule="exact"/>
        <w:ind w:firstLine="422"/>
        <w:rPr>
          <w:rFonts w:ascii="宋体" w:hAnsi="宋体"/>
          <w:bCs/>
          <w:szCs w:val="21"/>
          <w:highlight w:val="none"/>
        </w:rPr>
      </w:pPr>
    </w:p>
    <w:p w14:paraId="780957B0">
      <w:pPr>
        <w:spacing w:line="320" w:lineRule="exact"/>
        <w:ind w:firstLine="422"/>
        <w:rPr>
          <w:rFonts w:ascii="宋体" w:hAnsi="宋体"/>
          <w:bCs/>
          <w:szCs w:val="21"/>
          <w:highlight w:val="none"/>
        </w:rPr>
      </w:pPr>
    </w:p>
    <w:p w14:paraId="50D3D73D">
      <w:pPr>
        <w:spacing w:line="320" w:lineRule="exact"/>
        <w:ind w:firstLine="422"/>
        <w:rPr>
          <w:rFonts w:ascii="宋体" w:hAnsi="宋体"/>
          <w:bCs/>
          <w:szCs w:val="21"/>
          <w:highlight w:val="none"/>
        </w:rPr>
      </w:pPr>
    </w:p>
    <w:p w14:paraId="0766D650">
      <w:pPr>
        <w:spacing w:line="320" w:lineRule="exact"/>
        <w:ind w:firstLine="422"/>
        <w:rPr>
          <w:rFonts w:ascii="宋体" w:hAnsi="宋体"/>
          <w:bCs/>
          <w:szCs w:val="21"/>
          <w:highlight w:val="none"/>
        </w:rPr>
      </w:pPr>
    </w:p>
    <w:p w14:paraId="1F5FE905">
      <w:pPr>
        <w:spacing w:line="320" w:lineRule="exact"/>
        <w:ind w:firstLine="422"/>
        <w:rPr>
          <w:rFonts w:ascii="宋体" w:hAnsi="宋体"/>
          <w:bCs/>
          <w:szCs w:val="21"/>
          <w:highlight w:val="none"/>
        </w:rPr>
      </w:pPr>
    </w:p>
    <w:p w14:paraId="1ED871C8">
      <w:pPr>
        <w:spacing w:line="320" w:lineRule="exact"/>
        <w:ind w:firstLine="422"/>
        <w:rPr>
          <w:rFonts w:ascii="宋体" w:hAnsi="宋体"/>
          <w:bCs/>
          <w:szCs w:val="21"/>
          <w:highlight w:val="none"/>
        </w:rPr>
      </w:pPr>
    </w:p>
    <w:p w14:paraId="21697524">
      <w:pPr>
        <w:widowControl/>
        <w:ind w:firstLine="422"/>
        <w:jc w:val="left"/>
        <w:rPr>
          <w:rFonts w:ascii="宋体" w:hAnsi="宋体"/>
          <w:bCs/>
          <w:szCs w:val="21"/>
          <w:highlight w:val="none"/>
        </w:rPr>
      </w:pPr>
      <w:r>
        <w:rPr>
          <w:rFonts w:ascii="宋体" w:hAnsi="宋体"/>
          <w:bCs/>
          <w:szCs w:val="21"/>
          <w:highlight w:val="none"/>
        </w:rPr>
        <w:br w:type="page"/>
      </w:r>
    </w:p>
    <w:p w14:paraId="279D9C25">
      <w:pPr>
        <w:spacing w:line="320" w:lineRule="exact"/>
        <w:ind w:firstLine="422"/>
        <w:rPr>
          <w:rFonts w:ascii="宋体" w:hAnsi="宋体"/>
          <w:bCs/>
          <w:szCs w:val="21"/>
          <w:highlight w:val="none"/>
        </w:rPr>
      </w:pPr>
    </w:p>
    <w:p w14:paraId="11F7C2E2">
      <w:pPr>
        <w:spacing w:line="320" w:lineRule="exact"/>
        <w:ind w:firstLine="420"/>
        <w:rPr>
          <w:rFonts w:ascii="宋体" w:hAnsi="宋体" w:cs="宋体"/>
          <w:b/>
          <w:szCs w:val="21"/>
          <w:highlight w:val="none"/>
        </w:rPr>
      </w:pPr>
      <w:r>
        <w:rPr>
          <w:rFonts w:hint="eastAsia" w:ascii="宋体" w:hAnsi="宋体" w:cs="宋体"/>
          <w:b/>
          <w:szCs w:val="21"/>
          <w:highlight w:val="none"/>
        </w:rPr>
        <w:t>一、竞标函格式</w:t>
      </w:r>
    </w:p>
    <w:p w14:paraId="4A19A33D">
      <w:pPr>
        <w:snapToGrid w:val="0"/>
        <w:spacing w:before="120" w:beforeLines="50" w:after="50" w:line="360" w:lineRule="exact"/>
        <w:ind w:firstLine="640"/>
        <w:jc w:val="center"/>
        <w:rPr>
          <w:rFonts w:ascii="宋体" w:hAnsi="宋体"/>
          <w:b/>
          <w:sz w:val="32"/>
          <w:szCs w:val="32"/>
          <w:highlight w:val="none"/>
        </w:rPr>
      </w:pPr>
      <w:r>
        <w:rPr>
          <w:rFonts w:hint="eastAsia" w:ascii="宋体" w:hAnsi="宋体"/>
          <w:b/>
          <w:sz w:val="32"/>
          <w:szCs w:val="32"/>
          <w:highlight w:val="none"/>
        </w:rPr>
        <w:t>竞 标 函</w:t>
      </w:r>
    </w:p>
    <w:p w14:paraId="5D200545">
      <w:pPr>
        <w:snapToGrid w:val="0"/>
        <w:spacing w:before="120" w:beforeLines="50" w:after="50" w:line="360" w:lineRule="exact"/>
        <w:ind w:firstLine="480"/>
        <w:jc w:val="center"/>
        <w:rPr>
          <w:rFonts w:ascii="宋体" w:hAnsi="宋体"/>
          <w:b/>
          <w:sz w:val="24"/>
          <w:szCs w:val="20"/>
          <w:highlight w:val="none"/>
        </w:rPr>
      </w:pPr>
    </w:p>
    <w:p w14:paraId="4B90C768">
      <w:pPr>
        <w:snapToGrid w:val="0"/>
        <w:spacing w:line="360" w:lineRule="exact"/>
        <w:ind w:firstLine="422"/>
        <w:rPr>
          <w:rFonts w:ascii="宋体" w:hAnsi="宋体"/>
          <w:szCs w:val="21"/>
          <w:highlight w:val="none"/>
        </w:rPr>
      </w:pPr>
      <w:r>
        <w:rPr>
          <w:rFonts w:hint="eastAsia" w:ascii="宋体" w:hAnsi="宋体"/>
          <w:szCs w:val="21"/>
          <w:highlight w:val="none"/>
        </w:rPr>
        <w:t>致：（采购人名称）：</w:t>
      </w:r>
    </w:p>
    <w:p w14:paraId="07B2600A">
      <w:pPr>
        <w:snapToGrid w:val="0"/>
        <w:spacing w:line="360" w:lineRule="exact"/>
        <w:ind w:firstLine="420" w:firstLineChars="200"/>
        <w:rPr>
          <w:rFonts w:ascii="宋体" w:hAnsi="宋体"/>
          <w:szCs w:val="21"/>
          <w:highlight w:val="none"/>
        </w:rPr>
      </w:pPr>
      <w:r>
        <w:rPr>
          <w:rFonts w:hint="eastAsia" w:ascii="宋体" w:hAnsi="宋体"/>
          <w:szCs w:val="21"/>
          <w:highlight w:val="none"/>
        </w:rPr>
        <w:t>根据贵方为项目的招标公告（项目编号：     ），签字代表</w:t>
      </w:r>
      <w:r>
        <w:rPr>
          <w:rFonts w:hint="eastAsia" w:ascii="宋体" w:hAnsi="宋体"/>
          <w:szCs w:val="21"/>
          <w:highlight w:val="none"/>
          <w:u w:val="single"/>
        </w:rPr>
        <w:t xml:space="preserve">     （全名）</w:t>
      </w:r>
      <w:r>
        <w:rPr>
          <w:rFonts w:hint="eastAsia" w:ascii="宋体" w:hAnsi="宋体"/>
          <w:szCs w:val="21"/>
          <w:highlight w:val="none"/>
        </w:rPr>
        <w:t>经正式授权并代表供应商</w:t>
      </w:r>
      <w:r>
        <w:rPr>
          <w:rFonts w:hint="eastAsia" w:ascii="宋体" w:hAnsi="宋体"/>
          <w:szCs w:val="21"/>
          <w:highlight w:val="none"/>
          <w:u w:val="single"/>
        </w:rPr>
        <w:t xml:space="preserve">                    （供应商名称）</w:t>
      </w:r>
      <w:r>
        <w:rPr>
          <w:rFonts w:hint="eastAsia" w:ascii="宋体" w:hAnsi="宋体"/>
          <w:szCs w:val="21"/>
          <w:highlight w:val="none"/>
        </w:rPr>
        <w:t>现正式递交下述文件参加贵方组织的本次政府采购活动：</w:t>
      </w:r>
    </w:p>
    <w:p w14:paraId="1E679EEA">
      <w:pPr>
        <w:snapToGrid w:val="0"/>
        <w:spacing w:line="360" w:lineRule="exact"/>
        <w:ind w:firstLine="420" w:firstLineChars="200"/>
        <w:rPr>
          <w:rFonts w:ascii="宋体" w:hAnsi="宋体"/>
          <w:szCs w:val="21"/>
          <w:highlight w:val="none"/>
        </w:rPr>
      </w:pPr>
      <w:r>
        <w:rPr>
          <w:rFonts w:hint="eastAsia" w:ascii="宋体" w:hAnsi="宋体"/>
          <w:szCs w:val="21"/>
          <w:highlight w:val="none"/>
        </w:rPr>
        <w:t>一、报价文件电子版一份；</w:t>
      </w:r>
    </w:p>
    <w:p w14:paraId="375BDC01">
      <w:pPr>
        <w:snapToGrid w:val="0"/>
        <w:spacing w:line="360" w:lineRule="exact"/>
        <w:ind w:firstLine="420" w:firstLineChars="200"/>
        <w:rPr>
          <w:rFonts w:ascii="宋体" w:hAnsi="宋体"/>
          <w:szCs w:val="21"/>
          <w:highlight w:val="none"/>
        </w:rPr>
      </w:pPr>
      <w:r>
        <w:rPr>
          <w:rFonts w:hint="eastAsia" w:ascii="宋体" w:hAnsi="宋体"/>
          <w:szCs w:val="21"/>
          <w:highlight w:val="none"/>
        </w:rPr>
        <w:t>二、资格文件电子版一份；</w:t>
      </w:r>
    </w:p>
    <w:p w14:paraId="7855808D">
      <w:pPr>
        <w:snapToGrid w:val="0"/>
        <w:spacing w:line="360" w:lineRule="exact"/>
        <w:ind w:firstLine="420" w:firstLineChars="200"/>
        <w:rPr>
          <w:rFonts w:ascii="宋体" w:hAnsi="宋体"/>
          <w:szCs w:val="21"/>
          <w:highlight w:val="none"/>
        </w:rPr>
      </w:pPr>
      <w:r>
        <w:rPr>
          <w:rFonts w:hint="eastAsia" w:ascii="宋体" w:hAnsi="宋体"/>
          <w:szCs w:val="21"/>
          <w:highlight w:val="none"/>
        </w:rPr>
        <w:t>三、商务和技术文件电子版一份；</w:t>
      </w:r>
    </w:p>
    <w:p w14:paraId="4F0B4E74">
      <w:pPr>
        <w:snapToGrid w:val="0"/>
        <w:spacing w:line="360" w:lineRule="exact"/>
        <w:ind w:firstLine="420" w:firstLineChars="200"/>
        <w:rPr>
          <w:rFonts w:ascii="宋体" w:hAnsi="宋体"/>
          <w:szCs w:val="21"/>
          <w:highlight w:val="none"/>
        </w:rPr>
      </w:pPr>
      <w:r>
        <w:rPr>
          <w:rFonts w:hint="eastAsia" w:ascii="宋体" w:hAnsi="宋体"/>
          <w:szCs w:val="21"/>
          <w:highlight w:val="none"/>
        </w:rPr>
        <w:t>据此函，签字代表宣布同意如下：</w:t>
      </w:r>
    </w:p>
    <w:p w14:paraId="6B5B6F1C">
      <w:pPr>
        <w:snapToGrid w:val="0"/>
        <w:spacing w:line="360" w:lineRule="exact"/>
        <w:ind w:firstLine="420" w:firstLineChars="200"/>
        <w:rPr>
          <w:rFonts w:ascii="宋体" w:hAnsi="宋体"/>
          <w:szCs w:val="21"/>
          <w:highlight w:val="none"/>
        </w:rPr>
      </w:pPr>
      <w:r>
        <w:rPr>
          <w:rFonts w:hint="eastAsia" w:ascii="宋体" w:hAnsi="宋体"/>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14:paraId="0C4E4825">
      <w:pPr>
        <w:snapToGrid w:val="0"/>
        <w:spacing w:line="360" w:lineRule="exact"/>
        <w:ind w:firstLine="420" w:firstLineChars="200"/>
        <w:rPr>
          <w:rFonts w:ascii="宋体" w:hAnsi="宋体"/>
          <w:szCs w:val="21"/>
          <w:highlight w:val="none"/>
        </w:rPr>
      </w:pPr>
      <w:r>
        <w:rPr>
          <w:rFonts w:hint="eastAsia" w:ascii="宋体" w:hAnsi="宋体"/>
          <w:szCs w:val="21"/>
          <w:highlight w:val="none"/>
        </w:rPr>
        <w:t>2.我方在投标之前已经与贵方进行了充分的沟通，完全理解并接受招标文件的各项规定和要求，对招标文件的合理性、合法性不再有异议。</w:t>
      </w:r>
    </w:p>
    <w:p w14:paraId="2258075E">
      <w:pPr>
        <w:snapToGrid w:val="0"/>
        <w:spacing w:line="360" w:lineRule="exact"/>
        <w:ind w:firstLine="420" w:firstLineChars="200"/>
        <w:rPr>
          <w:rFonts w:ascii="宋体" w:hAnsi="宋体"/>
          <w:szCs w:val="21"/>
          <w:highlight w:val="none"/>
        </w:rPr>
      </w:pPr>
      <w:r>
        <w:rPr>
          <w:rFonts w:hint="eastAsia" w:ascii="宋体" w:hAnsi="宋体"/>
          <w:szCs w:val="21"/>
          <w:highlight w:val="none"/>
        </w:rPr>
        <w:t>3.本投标有效期自开标日起 个日（自然日）。</w:t>
      </w:r>
    </w:p>
    <w:p w14:paraId="1DBA0C70">
      <w:pPr>
        <w:snapToGrid w:val="0"/>
        <w:spacing w:line="360" w:lineRule="exact"/>
        <w:ind w:firstLine="420" w:firstLineChars="200"/>
        <w:rPr>
          <w:rFonts w:ascii="宋体" w:hAnsi="宋体"/>
          <w:szCs w:val="21"/>
          <w:highlight w:val="none"/>
        </w:rPr>
      </w:pPr>
      <w:r>
        <w:rPr>
          <w:rFonts w:hint="eastAsia" w:ascii="宋体" w:hAnsi="宋体"/>
          <w:szCs w:val="21"/>
          <w:highlight w:val="none"/>
        </w:rPr>
        <w:t>4.如中标，本响应文件至本项目合同履行完毕止均保持有效，我方将按“竞争性磋商文件”及政府采购法律、法规的规定履行合同责任和义务。</w:t>
      </w:r>
    </w:p>
    <w:p w14:paraId="1476D9D0">
      <w:pPr>
        <w:snapToGrid w:val="0"/>
        <w:spacing w:line="360" w:lineRule="exact"/>
        <w:ind w:firstLine="420" w:firstLineChars="200"/>
        <w:rPr>
          <w:rFonts w:ascii="宋体" w:hAnsi="宋体"/>
          <w:szCs w:val="21"/>
          <w:highlight w:val="none"/>
        </w:rPr>
      </w:pPr>
      <w:r>
        <w:rPr>
          <w:rFonts w:hint="eastAsia" w:ascii="宋体" w:hAnsi="宋体"/>
          <w:szCs w:val="21"/>
          <w:highlight w:val="none"/>
        </w:rPr>
        <w:t>5.我方同意按照贵方要求提供与投标有关的一切数据或资料。</w:t>
      </w:r>
    </w:p>
    <w:p w14:paraId="049B322A">
      <w:pPr>
        <w:snapToGrid w:val="0"/>
        <w:spacing w:line="360" w:lineRule="exact"/>
        <w:ind w:firstLine="420" w:firstLineChars="200"/>
        <w:rPr>
          <w:rFonts w:ascii="宋体" w:hAnsi="宋体"/>
          <w:szCs w:val="21"/>
          <w:highlight w:val="none"/>
        </w:rPr>
      </w:pPr>
      <w:r>
        <w:rPr>
          <w:rFonts w:hint="eastAsia" w:ascii="宋体" w:hAnsi="宋体"/>
          <w:szCs w:val="21"/>
          <w:highlight w:val="none"/>
        </w:rPr>
        <w:t>6.与本投标有关的一切正式往来信函请寄：</w:t>
      </w:r>
    </w:p>
    <w:p w14:paraId="085B250E">
      <w:pPr>
        <w:snapToGrid w:val="0"/>
        <w:spacing w:line="360" w:lineRule="exact"/>
        <w:ind w:firstLine="422"/>
        <w:rPr>
          <w:rFonts w:ascii="宋体" w:hAnsi="宋体"/>
          <w:szCs w:val="21"/>
          <w:highlight w:val="none"/>
          <w:u w:val="single"/>
        </w:rPr>
      </w:pPr>
      <w:r>
        <w:rPr>
          <w:rFonts w:hint="eastAsia" w:ascii="宋体" w:hAnsi="宋体"/>
          <w:szCs w:val="21"/>
          <w:highlight w:val="none"/>
        </w:rPr>
        <w:t>地址：邮编：电话：</w:t>
      </w:r>
    </w:p>
    <w:p w14:paraId="556A1228">
      <w:pPr>
        <w:snapToGrid w:val="0"/>
        <w:spacing w:line="360" w:lineRule="exact"/>
        <w:ind w:firstLine="422"/>
        <w:rPr>
          <w:rFonts w:ascii="宋体" w:hAnsi="宋体"/>
          <w:szCs w:val="21"/>
          <w:highlight w:val="none"/>
        </w:rPr>
      </w:pPr>
      <w:r>
        <w:rPr>
          <w:rFonts w:hint="eastAsia" w:ascii="宋体" w:hAnsi="宋体"/>
          <w:szCs w:val="21"/>
          <w:highlight w:val="none"/>
        </w:rPr>
        <w:t>传真：供应商代表姓名 职务：</w:t>
      </w:r>
    </w:p>
    <w:p w14:paraId="2357F0F5">
      <w:pPr>
        <w:snapToGrid w:val="0"/>
        <w:spacing w:line="360" w:lineRule="exact"/>
        <w:ind w:firstLine="422"/>
        <w:rPr>
          <w:rFonts w:ascii="宋体" w:hAnsi="宋体"/>
          <w:szCs w:val="21"/>
          <w:highlight w:val="none"/>
        </w:rPr>
      </w:pPr>
      <w:r>
        <w:rPr>
          <w:rFonts w:hint="eastAsia" w:ascii="宋体" w:hAnsi="宋体"/>
          <w:szCs w:val="21"/>
          <w:highlight w:val="none"/>
        </w:rPr>
        <w:t>供应商名称:</w:t>
      </w:r>
    </w:p>
    <w:p w14:paraId="62D2DE46">
      <w:pPr>
        <w:snapToGrid w:val="0"/>
        <w:spacing w:line="360" w:lineRule="exact"/>
        <w:ind w:firstLine="422"/>
        <w:rPr>
          <w:rFonts w:ascii="宋体" w:hAnsi="宋体"/>
          <w:szCs w:val="21"/>
          <w:highlight w:val="none"/>
        </w:rPr>
      </w:pPr>
      <w:r>
        <w:rPr>
          <w:rFonts w:hint="eastAsia" w:ascii="宋体" w:hAnsi="宋体"/>
          <w:szCs w:val="21"/>
          <w:highlight w:val="none"/>
        </w:rPr>
        <w:t>开户银行：   银行账号：</w:t>
      </w:r>
    </w:p>
    <w:p w14:paraId="61202703">
      <w:pPr>
        <w:snapToGrid w:val="0"/>
        <w:spacing w:line="360" w:lineRule="exact"/>
        <w:ind w:firstLine="422"/>
        <w:rPr>
          <w:rFonts w:ascii="宋体" w:hAnsi="宋体"/>
          <w:szCs w:val="21"/>
          <w:highlight w:val="none"/>
        </w:rPr>
      </w:pPr>
    </w:p>
    <w:p w14:paraId="3AD3ADD8">
      <w:pPr>
        <w:snapToGrid w:val="0"/>
        <w:spacing w:line="360" w:lineRule="exact"/>
        <w:ind w:firstLine="422"/>
        <w:rPr>
          <w:rFonts w:ascii="宋体" w:hAnsi="宋体"/>
          <w:szCs w:val="21"/>
          <w:highlight w:val="none"/>
        </w:rPr>
      </w:pPr>
    </w:p>
    <w:p w14:paraId="73A15086">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40D06B99">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0E40B174">
      <w:pPr>
        <w:pStyle w:val="24"/>
        <w:ind w:firstLine="422"/>
        <w:rPr>
          <w:color w:val="auto"/>
          <w:highlight w:val="none"/>
        </w:rPr>
      </w:pPr>
    </w:p>
    <w:p w14:paraId="30F6E256">
      <w:pPr>
        <w:pStyle w:val="24"/>
        <w:ind w:firstLine="422"/>
        <w:rPr>
          <w:color w:val="auto"/>
          <w:highlight w:val="none"/>
        </w:rPr>
      </w:pPr>
    </w:p>
    <w:p w14:paraId="71878506">
      <w:pPr>
        <w:pStyle w:val="24"/>
        <w:ind w:firstLine="422"/>
        <w:rPr>
          <w:color w:val="auto"/>
          <w:highlight w:val="none"/>
        </w:rPr>
      </w:pPr>
    </w:p>
    <w:p w14:paraId="0C3D7CDC">
      <w:pPr>
        <w:pStyle w:val="24"/>
        <w:ind w:firstLine="422"/>
        <w:rPr>
          <w:color w:val="auto"/>
          <w:highlight w:val="none"/>
        </w:rPr>
      </w:pPr>
    </w:p>
    <w:p w14:paraId="477CBEE7">
      <w:pPr>
        <w:pStyle w:val="24"/>
        <w:ind w:firstLine="422"/>
        <w:rPr>
          <w:color w:val="auto"/>
          <w:highlight w:val="none"/>
        </w:rPr>
      </w:pPr>
    </w:p>
    <w:p w14:paraId="6B2D50FB">
      <w:pPr>
        <w:pStyle w:val="24"/>
        <w:ind w:firstLine="422"/>
        <w:rPr>
          <w:color w:val="auto"/>
          <w:highlight w:val="none"/>
        </w:rPr>
      </w:pPr>
    </w:p>
    <w:p w14:paraId="0E4661C5">
      <w:pPr>
        <w:pStyle w:val="24"/>
        <w:ind w:firstLine="422"/>
        <w:rPr>
          <w:color w:val="auto"/>
          <w:highlight w:val="none"/>
        </w:rPr>
      </w:pPr>
    </w:p>
    <w:p w14:paraId="7CA75BF3">
      <w:pPr>
        <w:spacing w:line="320" w:lineRule="exact"/>
        <w:ind w:firstLine="420"/>
        <w:rPr>
          <w:rFonts w:ascii="宋体" w:hAnsi="宋体" w:cs="宋体"/>
          <w:b/>
          <w:szCs w:val="21"/>
          <w:highlight w:val="none"/>
        </w:rPr>
      </w:pPr>
    </w:p>
    <w:p w14:paraId="5A49CC65">
      <w:pPr>
        <w:spacing w:line="320" w:lineRule="exact"/>
        <w:ind w:firstLine="420"/>
        <w:rPr>
          <w:rFonts w:ascii="宋体" w:hAnsi="宋体" w:cs="宋体"/>
          <w:b/>
          <w:szCs w:val="21"/>
          <w:highlight w:val="none"/>
        </w:rPr>
      </w:pPr>
    </w:p>
    <w:p w14:paraId="5AF7567A">
      <w:pPr>
        <w:spacing w:line="320" w:lineRule="exact"/>
        <w:ind w:firstLine="420"/>
        <w:rPr>
          <w:rFonts w:ascii="宋体" w:hAnsi="宋体" w:cs="宋体"/>
          <w:b/>
          <w:szCs w:val="21"/>
          <w:highlight w:val="none"/>
        </w:rPr>
      </w:pPr>
    </w:p>
    <w:p w14:paraId="40AE89A5">
      <w:pPr>
        <w:spacing w:line="320" w:lineRule="exact"/>
        <w:ind w:firstLine="420"/>
        <w:rPr>
          <w:rFonts w:ascii="宋体" w:hAnsi="宋体" w:cs="宋体"/>
          <w:b/>
          <w:szCs w:val="21"/>
          <w:highlight w:val="none"/>
        </w:rPr>
      </w:pPr>
      <w:r>
        <w:rPr>
          <w:rFonts w:hint="eastAsia" w:ascii="宋体" w:hAnsi="宋体" w:cs="宋体"/>
          <w:b/>
          <w:szCs w:val="21"/>
          <w:highlight w:val="none"/>
        </w:rPr>
        <w:t>二、报价表和最后报价明细表格式</w:t>
      </w:r>
    </w:p>
    <w:p w14:paraId="56355B00">
      <w:pPr>
        <w:spacing w:line="300" w:lineRule="auto"/>
        <w:ind w:firstLine="640"/>
        <w:jc w:val="center"/>
        <w:rPr>
          <w:rFonts w:ascii="宋体" w:hAnsi="宋体" w:cs="宋体"/>
          <w:b/>
          <w:sz w:val="32"/>
          <w:szCs w:val="32"/>
          <w:highlight w:val="none"/>
        </w:rPr>
      </w:pPr>
      <w:r>
        <w:rPr>
          <w:rFonts w:hint="eastAsia" w:ascii="宋体" w:hAnsi="宋体" w:cs="宋体"/>
          <w:b/>
          <w:sz w:val="32"/>
          <w:szCs w:val="32"/>
          <w:highlight w:val="none"/>
        </w:rPr>
        <w:t>报  价  表</w:t>
      </w:r>
    </w:p>
    <w:p w14:paraId="6DA58F87">
      <w:pPr>
        <w:spacing w:line="300" w:lineRule="auto"/>
        <w:ind w:firstLine="640"/>
        <w:jc w:val="center"/>
        <w:rPr>
          <w:rFonts w:ascii="宋体" w:hAnsi="宋体" w:cs="宋体"/>
          <w:b/>
          <w:sz w:val="32"/>
          <w:szCs w:val="32"/>
          <w:highlight w:val="none"/>
        </w:rPr>
      </w:pPr>
    </w:p>
    <w:p w14:paraId="49A78D65">
      <w:pPr>
        <w:spacing w:line="300" w:lineRule="auto"/>
        <w:ind w:firstLine="422"/>
        <w:rPr>
          <w:rFonts w:ascii="宋体" w:hAnsi="宋体" w:cs="宋体"/>
          <w:szCs w:val="21"/>
          <w:highlight w:val="none"/>
        </w:rPr>
      </w:pPr>
      <w:r>
        <w:rPr>
          <w:rFonts w:hint="eastAsia" w:ascii="宋体" w:hAnsi="宋体" w:cs="宋体"/>
          <w:szCs w:val="21"/>
          <w:highlight w:val="none"/>
        </w:rPr>
        <w:t>项目名称:</w:t>
      </w:r>
    </w:p>
    <w:p w14:paraId="56C99A99">
      <w:pPr>
        <w:snapToGrid w:val="0"/>
        <w:spacing w:before="50" w:after="50"/>
        <w:ind w:firstLine="422"/>
        <w:rPr>
          <w:rFonts w:ascii="宋体" w:hAnsi="宋体" w:cs="宋体"/>
          <w:highlight w:val="none"/>
          <w:u w:val="single"/>
        </w:rPr>
      </w:pPr>
      <w:r>
        <w:rPr>
          <w:rFonts w:hint="eastAsia" w:ascii="宋体" w:hAnsi="宋体" w:cs="宋体"/>
          <w:szCs w:val="21"/>
          <w:highlight w:val="none"/>
        </w:rPr>
        <w:t>项目编号:</w:t>
      </w:r>
    </w:p>
    <w:p w14:paraId="699474A7">
      <w:pPr>
        <w:snapToGrid w:val="0"/>
        <w:spacing w:before="50" w:after="50"/>
        <w:ind w:firstLine="422"/>
        <w:rPr>
          <w:rFonts w:ascii="宋体" w:hAnsi="宋体" w:cs="宋体"/>
          <w:highlight w:val="none"/>
        </w:rPr>
      </w:pPr>
      <w:r>
        <w:rPr>
          <w:rFonts w:hint="eastAsia" w:ascii="宋体" w:hAnsi="宋体" w:cs="宋体"/>
          <w:highlight w:val="none"/>
        </w:rPr>
        <w:t>分标号：</w:t>
      </w:r>
    </w:p>
    <w:p w14:paraId="787FFCD4">
      <w:pPr>
        <w:snapToGrid w:val="0"/>
        <w:spacing w:before="50" w:after="50"/>
        <w:ind w:firstLine="422"/>
        <w:rPr>
          <w:rFonts w:ascii="宋体" w:hAnsi="宋体" w:cs="宋体"/>
          <w:highlight w:val="none"/>
          <w:u w:val="single"/>
        </w:rPr>
      </w:pPr>
    </w:p>
    <w:tbl>
      <w:tblPr>
        <w:tblStyle w:val="41"/>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126"/>
        <w:gridCol w:w="1418"/>
        <w:gridCol w:w="1134"/>
        <w:gridCol w:w="1417"/>
        <w:gridCol w:w="1843"/>
      </w:tblGrid>
      <w:tr w14:paraId="5D96D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tcPr>
          <w:p w14:paraId="1C45C17C">
            <w:pPr>
              <w:pStyle w:val="208"/>
              <w:spacing w:before="110"/>
              <w:ind w:right="224"/>
              <w:jc w:val="center"/>
              <w:rPr>
                <w:b/>
                <w:sz w:val="21"/>
                <w:highlight w:val="none"/>
              </w:rPr>
            </w:pPr>
            <w:r>
              <w:rPr>
                <w:rFonts w:hint="eastAsia"/>
                <w:b/>
                <w:sz w:val="21"/>
                <w:highlight w:val="none"/>
              </w:rPr>
              <w:t>项号</w:t>
            </w:r>
          </w:p>
        </w:tc>
        <w:tc>
          <w:tcPr>
            <w:tcW w:w="2126" w:type="dxa"/>
          </w:tcPr>
          <w:p w14:paraId="3A519B36">
            <w:pPr>
              <w:pStyle w:val="208"/>
              <w:spacing w:before="110"/>
              <w:ind w:left="0" w:right="0"/>
              <w:jc w:val="center"/>
              <w:rPr>
                <w:b/>
                <w:sz w:val="21"/>
                <w:highlight w:val="none"/>
              </w:rPr>
            </w:pPr>
            <w:r>
              <w:rPr>
                <w:rFonts w:hint="eastAsia"/>
                <w:b/>
                <w:szCs w:val="21"/>
                <w:highlight w:val="none"/>
              </w:rPr>
              <w:t>服务名称</w:t>
            </w:r>
          </w:p>
        </w:tc>
        <w:tc>
          <w:tcPr>
            <w:tcW w:w="1418" w:type="dxa"/>
          </w:tcPr>
          <w:p w14:paraId="0B2B4009">
            <w:pPr>
              <w:pStyle w:val="208"/>
              <w:spacing w:before="110"/>
              <w:ind w:left="0" w:right="0"/>
              <w:jc w:val="center"/>
              <w:rPr>
                <w:b/>
                <w:sz w:val="21"/>
                <w:highlight w:val="none"/>
              </w:rPr>
            </w:pPr>
            <w:r>
              <w:rPr>
                <w:rFonts w:hint="eastAsia"/>
                <w:b/>
                <w:sz w:val="21"/>
                <w:highlight w:val="none"/>
              </w:rPr>
              <w:t>数量①</w:t>
            </w:r>
          </w:p>
        </w:tc>
        <w:tc>
          <w:tcPr>
            <w:tcW w:w="1134" w:type="dxa"/>
          </w:tcPr>
          <w:p w14:paraId="268627F1">
            <w:pPr>
              <w:pStyle w:val="208"/>
              <w:spacing w:before="110"/>
              <w:ind w:left="0" w:right="0"/>
              <w:jc w:val="center"/>
              <w:rPr>
                <w:b/>
                <w:sz w:val="21"/>
                <w:highlight w:val="none"/>
              </w:rPr>
            </w:pPr>
            <w:r>
              <w:rPr>
                <w:rFonts w:hint="eastAsia"/>
                <w:b/>
                <w:sz w:val="21"/>
                <w:highlight w:val="none"/>
              </w:rPr>
              <w:t>单位</w:t>
            </w:r>
          </w:p>
        </w:tc>
        <w:tc>
          <w:tcPr>
            <w:tcW w:w="1417" w:type="dxa"/>
          </w:tcPr>
          <w:p w14:paraId="28921487">
            <w:pPr>
              <w:pStyle w:val="208"/>
              <w:spacing w:before="110"/>
              <w:ind w:left="0" w:right="0"/>
              <w:jc w:val="center"/>
              <w:rPr>
                <w:b/>
                <w:sz w:val="21"/>
                <w:highlight w:val="none"/>
              </w:rPr>
            </w:pPr>
            <w:r>
              <w:rPr>
                <w:rFonts w:hint="eastAsia"/>
                <w:b/>
                <w:sz w:val="21"/>
                <w:highlight w:val="none"/>
              </w:rPr>
              <w:t>单价</w:t>
            </w:r>
            <w:r>
              <w:rPr>
                <w:rFonts w:hint="eastAsia"/>
                <w:b/>
                <w:sz w:val="21"/>
                <w:highlight w:val="none"/>
                <w:lang w:eastAsia="zh-CN"/>
              </w:rPr>
              <w:t>（元）</w:t>
            </w:r>
            <w:r>
              <w:rPr>
                <w:rFonts w:hint="eastAsia"/>
                <w:b/>
                <w:sz w:val="21"/>
                <w:highlight w:val="none"/>
              </w:rPr>
              <w:t>②</w:t>
            </w:r>
          </w:p>
        </w:tc>
        <w:tc>
          <w:tcPr>
            <w:tcW w:w="1843" w:type="dxa"/>
          </w:tcPr>
          <w:p w14:paraId="378B2934">
            <w:pPr>
              <w:pStyle w:val="208"/>
              <w:spacing w:line="291" w:lineRule="exact"/>
              <w:ind w:left="0" w:right="0"/>
              <w:jc w:val="center"/>
              <w:rPr>
                <w:b/>
                <w:sz w:val="21"/>
                <w:highlight w:val="none"/>
                <w:lang w:eastAsia="zh-CN"/>
              </w:rPr>
            </w:pPr>
            <w:r>
              <w:rPr>
                <w:rFonts w:hint="eastAsia"/>
                <w:b/>
                <w:sz w:val="21"/>
                <w:highlight w:val="none"/>
                <w:lang w:eastAsia="zh-CN"/>
              </w:rPr>
              <w:t>竞标报价（元）</w:t>
            </w:r>
          </w:p>
          <w:p w14:paraId="2B4DB599">
            <w:pPr>
              <w:pStyle w:val="208"/>
              <w:spacing w:line="325" w:lineRule="exact"/>
              <w:ind w:left="0" w:right="0"/>
              <w:jc w:val="center"/>
              <w:rPr>
                <w:b/>
                <w:sz w:val="21"/>
                <w:highlight w:val="none"/>
                <w:lang w:eastAsia="zh-CN"/>
              </w:rPr>
            </w:pPr>
            <w:r>
              <w:rPr>
                <w:b/>
                <w:sz w:val="21"/>
                <w:highlight w:val="none"/>
                <w:lang w:eastAsia="zh-CN"/>
              </w:rPr>
              <w:t>③=①×②</w:t>
            </w:r>
          </w:p>
        </w:tc>
      </w:tr>
      <w:tr w14:paraId="5BF9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tcPr>
          <w:p w14:paraId="332EF31E">
            <w:pPr>
              <w:pStyle w:val="208"/>
              <w:spacing w:before="38"/>
              <w:ind w:right="0"/>
              <w:jc w:val="center"/>
              <w:rPr>
                <w:sz w:val="21"/>
                <w:highlight w:val="none"/>
              </w:rPr>
            </w:pPr>
            <w:r>
              <w:rPr>
                <w:sz w:val="21"/>
                <w:highlight w:val="none"/>
              </w:rPr>
              <w:t>1</w:t>
            </w:r>
          </w:p>
        </w:tc>
        <w:tc>
          <w:tcPr>
            <w:tcW w:w="2126" w:type="dxa"/>
            <w:vAlign w:val="center"/>
          </w:tcPr>
          <w:p w14:paraId="1EDBBAE7">
            <w:pPr>
              <w:widowControl/>
              <w:ind w:firstLine="422"/>
              <w:jc w:val="center"/>
              <w:rPr>
                <w:rFonts w:ascii="宋体" w:hAnsi="宋体"/>
                <w:highlight w:val="none"/>
              </w:rPr>
            </w:pPr>
          </w:p>
        </w:tc>
        <w:tc>
          <w:tcPr>
            <w:tcW w:w="1418" w:type="dxa"/>
          </w:tcPr>
          <w:p w14:paraId="671ACD68">
            <w:pPr>
              <w:ind w:firstLine="422"/>
              <w:jc w:val="center"/>
              <w:rPr>
                <w:rFonts w:ascii="宋体" w:hAnsi="宋体"/>
                <w:highlight w:val="none"/>
              </w:rPr>
            </w:pPr>
          </w:p>
        </w:tc>
        <w:tc>
          <w:tcPr>
            <w:tcW w:w="1134" w:type="dxa"/>
          </w:tcPr>
          <w:p w14:paraId="15A1B449">
            <w:pPr>
              <w:ind w:firstLine="422"/>
              <w:jc w:val="center"/>
              <w:rPr>
                <w:rFonts w:ascii="宋体" w:hAnsi="宋体"/>
                <w:highlight w:val="none"/>
              </w:rPr>
            </w:pPr>
          </w:p>
        </w:tc>
        <w:tc>
          <w:tcPr>
            <w:tcW w:w="1417" w:type="dxa"/>
          </w:tcPr>
          <w:p w14:paraId="76C60947">
            <w:pPr>
              <w:ind w:firstLine="422"/>
              <w:jc w:val="center"/>
              <w:rPr>
                <w:rFonts w:ascii="宋体" w:hAnsi="宋体"/>
                <w:highlight w:val="none"/>
              </w:rPr>
            </w:pPr>
          </w:p>
        </w:tc>
        <w:tc>
          <w:tcPr>
            <w:tcW w:w="1843" w:type="dxa"/>
          </w:tcPr>
          <w:p w14:paraId="47F33996">
            <w:pPr>
              <w:ind w:firstLine="422"/>
              <w:jc w:val="center"/>
              <w:rPr>
                <w:rFonts w:ascii="宋体" w:hAnsi="宋体"/>
                <w:highlight w:val="none"/>
              </w:rPr>
            </w:pPr>
          </w:p>
        </w:tc>
      </w:tr>
      <w:tr w14:paraId="57B34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6"/>
            <w:vAlign w:val="center"/>
          </w:tcPr>
          <w:p w14:paraId="326EF39C">
            <w:pPr>
              <w:pStyle w:val="208"/>
              <w:tabs>
                <w:tab w:val="left" w:pos="2931"/>
                <w:tab w:val="left" w:pos="4620"/>
                <w:tab w:val="left" w:pos="7020"/>
                <w:tab w:val="left" w:pos="7905"/>
                <w:tab w:val="left" w:pos="8140"/>
              </w:tabs>
              <w:spacing w:before="14" w:line="295" w:lineRule="auto"/>
              <w:ind w:left="0" w:right="142"/>
              <w:jc w:val="center"/>
              <w:rPr>
                <w:sz w:val="24"/>
                <w:highlight w:val="none"/>
                <w:lang w:eastAsia="zh-CN"/>
              </w:rPr>
            </w:pPr>
            <w:r>
              <w:rPr>
                <w:rFonts w:hint="eastAsia"/>
                <w:sz w:val="21"/>
                <w:szCs w:val="21"/>
                <w:highlight w:val="none"/>
                <w:lang w:eastAsia="zh-CN"/>
              </w:rPr>
              <w:t>投标报价（合计金额）大写：人民币</w:t>
            </w:r>
            <w:r>
              <w:rPr>
                <w:rFonts w:eastAsia="Times New Roman"/>
                <w:szCs w:val="21"/>
                <w:highlight w:val="none"/>
                <w:u w:val="single"/>
                <w:lang w:eastAsia="zh-CN"/>
              </w:rPr>
              <w:tab/>
            </w:r>
            <w:r>
              <w:rPr>
                <w:rFonts w:eastAsia="Times New Roman"/>
                <w:szCs w:val="21"/>
                <w:highlight w:val="none"/>
                <w:u w:val="single"/>
                <w:lang w:eastAsia="zh-CN"/>
              </w:rPr>
              <w:tab/>
            </w:r>
            <w:r>
              <w:rPr>
                <w:rFonts w:hint="eastAsia"/>
                <w:szCs w:val="21"/>
                <w:highlight w:val="none"/>
                <w:lang w:eastAsia="zh-CN"/>
              </w:rPr>
              <w:t>（￥</w:t>
            </w:r>
            <w:r>
              <w:rPr>
                <w:rFonts w:eastAsia="Times New Roman"/>
                <w:szCs w:val="21"/>
                <w:highlight w:val="none"/>
                <w:u w:val="single"/>
                <w:lang w:eastAsia="zh-CN"/>
              </w:rPr>
              <w:tab/>
            </w:r>
            <w:r>
              <w:rPr>
                <w:rFonts w:eastAsia="Times New Roman"/>
                <w:szCs w:val="21"/>
                <w:highlight w:val="none"/>
                <w:u w:val="single"/>
                <w:lang w:eastAsia="zh-CN"/>
              </w:rPr>
              <w:tab/>
            </w:r>
            <w:r>
              <w:rPr>
                <w:rFonts w:eastAsia="Times New Roman"/>
                <w:szCs w:val="21"/>
                <w:highlight w:val="none"/>
                <w:u w:val="single"/>
                <w:lang w:eastAsia="zh-CN"/>
              </w:rPr>
              <w:tab/>
            </w:r>
            <w:r>
              <w:rPr>
                <w:rFonts w:hint="eastAsia"/>
                <w:szCs w:val="21"/>
                <w:highlight w:val="none"/>
                <w:lang w:eastAsia="zh-CN"/>
              </w:rPr>
              <w:t>）。</w:t>
            </w:r>
          </w:p>
        </w:tc>
      </w:tr>
      <w:tr w14:paraId="4737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6"/>
            <w:vAlign w:val="center"/>
          </w:tcPr>
          <w:p w14:paraId="099E1982">
            <w:pPr>
              <w:pStyle w:val="208"/>
              <w:tabs>
                <w:tab w:val="left" w:pos="2931"/>
                <w:tab w:val="left" w:pos="4620"/>
                <w:tab w:val="left" w:pos="7020"/>
                <w:tab w:val="left" w:pos="7905"/>
                <w:tab w:val="left" w:pos="8140"/>
              </w:tabs>
              <w:spacing w:before="14" w:line="295" w:lineRule="auto"/>
              <w:ind w:left="0" w:right="142"/>
              <w:rPr>
                <w:sz w:val="21"/>
                <w:szCs w:val="21"/>
                <w:highlight w:val="none"/>
                <w:lang w:eastAsia="zh-CN"/>
              </w:rPr>
            </w:pPr>
            <w:r>
              <w:rPr>
                <w:rFonts w:hint="eastAsia"/>
                <w:sz w:val="21"/>
                <w:szCs w:val="21"/>
                <w:highlight w:val="none"/>
                <w:lang w:eastAsia="zh-CN"/>
              </w:rPr>
              <w:t>合同履约期限：</w:t>
            </w:r>
          </w:p>
        </w:tc>
      </w:tr>
    </w:tbl>
    <w:p w14:paraId="4044C830">
      <w:pPr>
        <w:snapToGrid w:val="0"/>
        <w:spacing w:before="50" w:after="50"/>
        <w:ind w:firstLine="422"/>
        <w:rPr>
          <w:rFonts w:ascii="宋体" w:hAnsi="宋体" w:cs="宋体"/>
          <w:highlight w:val="none"/>
          <w:u w:val="single"/>
        </w:rPr>
      </w:pPr>
    </w:p>
    <w:p w14:paraId="49FB9031">
      <w:pPr>
        <w:snapToGrid w:val="0"/>
        <w:spacing w:before="50" w:after="50"/>
        <w:ind w:firstLine="105" w:firstLineChars="50"/>
        <w:jc w:val="left"/>
        <w:rPr>
          <w:rFonts w:ascii="宋体" w:hAnsi="宋体" w:cs="宋体"/>
          <w:szCs w:val="21"/>
          <w:highlight w:val="none"/>
        </w:rPr>
      </w:pPr>
      <w:r>
        <w:rPr>
          <w:rFonts w:hint="eastAsia" w:ascii="宋体" w:hAnsi="宋体" w:cs="宋体"/>
          <w:szCs w:val="21"/>
          <w:highlight w:val="none"/>
        </w:rPr>
        <w:t>注: 1、报价一经涂改，应在涂改处加盖供应商单位公章或者由供应商法定代表人或授权委托人签字，否则其响应文件作响应无效处理。</w:t>
      </w:r>
    </w:p>
    <w:p w14:paraId="2CFC7FA5">
      <w:pPr>
        <w:snapToGrid w:val="0"/>
        <w:spacing w:before="50" w:after="50"/>
        <w:ind w:firstLine="420" w:firstLineChars="200"/>
        <w:jc w:val="left"/>
        <w:rPr>
          <w:rFonts w:ascii="宋体" w:hAnsi="宋体" w:cs="宋体"/>
          <w:szCs w:val="21"/>
          <w:highlight w:val="none"/>
        </w:rPr>
      </w:pPr>
      <w:r>
        <w:rPr>
          <w:rFonts w:hint="eastAsia" w:ascii="宋体" w:hAnsi="宋体" w:cs="宋体"/>
          <w:szCs w:val="21"/>
          <w:highlight w:val="none"/>
        </w:rPr>
        <w:t>2、报价费用包含“第三章项目采购需求”中提出的所有采购需求费用包含本项目人员工资、保险费、福利费、加班费、管理费、税费、招标代理服务费以及供应商实施项目过程发生的交通费、差旅费、住宿费、伙食费等所有费用，不再另做结算。对于本磋商采购文件中未列明，而供应商认为必需的费用也需列入报价。在合同实施时，采购人将不予支付成交供应商没有列入的项目费用，并认为此项目的费用已包括在报价中。</w:t>
      </w:r>
    </w:p>
    <w:p w14:paraId="5A9A7F46">
      <w:pPr>
        <w:snapToGrid w:val="0"/>
        <w:spacing w:before="50" w:after="50"/>
        <w:ind w:firstLine="422"/>
        <w:jc w:val="left"/>
        <w:rPr>
          <w:rFonts w:ascii="宋体" w:hAnsi="宋体" w:cs="宋体"/>
          <w:szCs w:val="21"/>
          <w:highlight w:val="none"/>
        </w:rPr>
      </w:pPr>
    </w:p>
    <w:p w14:paraId="5E8481E6">
      <w:pPr>
        <w:snapToGrid w:val="0"/>
        <w:spacing w:before="50" w:after="50"/>
        <w:ind w:firstLine="420" w:firstLineChars="200"/>
        <w:rPr>
          <w:rFonts w:ascii="宋体" w:hAnsi="宋体" w:cs="宋体"/>
          <w:szCs w:val="21"/>
          <w:highlight w:val="none"/>
        </w:rPr>
      </w:pPr>
    </w:p>
    <w:p w14:paraId="5C2A6E43">
      <w:pPr>
        <w:snapToGrid w:val="0"/>
        <w:spacing w:before="50" w:after="50"/>
        <w:ind w:firstLine="420" w:firstLineChars="200"/>
        <w:rPr>
          <w:rFonts w:ascii="宋体" w:hAnsi="宋体" w:cs="宋体"/>
          <w:szCs w:val="21"/>
          <w:highlight w:val="none"/>
        </w:rPr>
      </w:pPr>
    </w:p>
    <w:p w14:paraId="5848C3C2">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2CF1473C">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70841596">
      <w:pPr>
        <w:spacing w:line="300" w:lineRule="auto"/>
        <w:ind w:firstLine="422"/>
        <w:jc w:val="left"/>
        <w:rPr>
          <w:rFonts w:ascii="宋体" w:hAnsi="宋体" w:cs="宋体"/>
          <w:szCs w:val="21"/>
          <w:highlight w:val="none"/>
        </w:rPr>
      </w:pPr>
    </w:p>
    <w:p w14:paraId="333491E3">
      <w:pPr>
        <w:spacing w:line="300" w:lineRule="auto"/>
        <w:ind w:firstLine="422"/>
        <w:jc w:val="left"/>
        <w:rPr>
          <w:rFonts w:ascii="宋体" w:hAnsi="宋体" w:cs="宋体"/>
          <w:szCs w:val="21"/>
          <w:highlight w:val="none"/>
        </w:rPr>
      </w:pPr>
    </w:p>
    <w:p w14:paraId="3A92F53A">
      <w:pPr>
        <w:spacing w:line="300" w:lineRule="auto"/>
        <w:ind w:firstLine="422"/>
        <w:jc w:val="left"/>
        <w:rPr>
          <w:rFonts w:ascii="宋体" w:hAnsi="宋体" w:cs="宋体"/>
          <w:szCs w:val="21"/>
          <w:highlight w:val="none"/>
        </w:rPr>
      </w:pPr>
    </w:p>
    <w:p w14:paraId="1C2D276E">
      <w:pPr>
        <w:spacing w:line="300" w:lineRule="auto"/>
        <w:ind w:firstLine="422"/>
        <w:jc w:val="left"/>
        <w:rPr>
          <w:rFonts w:ascii="宋体" w:hAnsi="宋体" w:cs="宋体"/>
          <w:szCs w:val="21"/>
          <w:highlight w:val="none"/>
        </w:rPr>
      </w:pPr>
    </w:p>
    <w:p w14:paraId="137CCA39">
      <w:pPr>
        <w:spacing w:line="300" w:lineRule="auto"/>
        <w:ind w:firstLine="422"/>
        <w:jc w:val="left"/>
        <w:rPr>
          <w:rFonts w:ascii="宋体" w:hAnsi="宋体" w:cs="宋体"/>
          <w:szCs w:val="21"/>
          <w:highlight w:val="none"/>
        </w:rPr>
      </w:pPr>
    </w:p>
    <w:p w14:paraId="5A706202">
      <w:pPr>
        <w:spacing w:line="300" w:lineRule="auto"/>
        <w:ind w:firstLine="422"/>
        <w:jc w:val="left"/>
        <w:rPr>
          <w:rFonts w:ascii="宋体" w:hAnsi="宋体" w:cs="宋体"/>
          <w:szCs w:val="21"/>
          <w:highlight w:val="none"/>
        </w:rPr>
      </w:pPr>
    </w:p>
    <w:p w14:paraId="2A360456">
      <w:pPr>
        <w:spacing w:line="300" w:lineRule="auto"/>
        <w:ind w:firstLine="422"/>
        <w:jc w:val="left"/>
        <w:rPr>
          <w:rFonts w:ascii="宋体" w:hAnsi="宋体" w:cs="宋体"/>
          <w:szCs w:val="21"/>
          <w:highlight w:val="none"/>
        </w:rPr>
      </w:pPr>
    </w:p>
    <w:p w14:paraId="526C2B27">
      <w:pPr>
        <w:spacing w:line="300" w:lineRule="auto"/>
        <w:ind w:firstLine="422"/>
        <w:jc w:val="left"/>
        <w:rPr>
          <w:rFonts w:ascii="宋体" w:hAnsi="宋体" w:cs="宋体"/>
          <w:szCs w:val="21"/>
          <w:highlight w:val="none"/>
        </w:rPr>
      </w:pPr>
    </w:p>
    <w:p w14:paraId="0E747996">
      <w:pPr>
        <w:spacing w:line="300" w:lineRule="auto"/>
        <w:ind w:firstLine="422"/>
        <w:jc w:val="left"/>
        <w:rPr>
          <w:rFonts w:ascii="宋体" w:hAnsi="宋体" w:cs="宋体"/>
          <w:szCs w:val="21"/>
          <w:highlight w:val="none"/>
        </w:rPr>
      </w:pPr>
    </w:p>
    <w:p w14:paraId="0071B716">
      <w:pPr>
        <w:spacing w:line="300" w:lineRule="auto"/>
        <w:ind w:firstLine="422"/>
        <w:jc w:val="left"/>
        <w:rPr>
          <w:rFonts w:ascii="宋体" w:hAnsi="宋体" w:cs="宋体"/>
          <w:szCs w:val="21"/>
          <w:highlight w:val="none"/>
        </w:rPr>
      </w:pPr>
    </w:p>
    <w:p w14:paraId="33577977">
      <w:pPr>
        <w:spacing w:line="300" w:lineRule="auto"/>
        <w:ind w:firstLine="422"/>
        <w:jc w:val="left"/>
        <w:rPr>
          <w:rFonts w:ascii="宋体" w:hAnsi="宋体" w:cs="宋体"/>
          <w:szCs w:val="21"/>
          <w:highlight w:val="none"/>
        </w:rPr>
      </w:pPr>
    </w:p>
    <w:p w14:paraId="252476FB">
      <w:pPr>
        <w:spacing w:line="300" w:lineRule="auto"/>
        <w:ind w:firstLine="422"/>
        <w:jc w:val="left"/>
        <w:rPr>
          <w:rFonts w:ascii="宋体" w:hAnsi="宋体" w:cs="宋体"/>
          <w:szCs w:val="21"/>
          <w:highlight w:val="none"/>
        </w:rPr>
      </w:pPr>
    </w:p>
    <w:p w14:paraId="304C2023">
      <w:pPr>
        <w:spacing w:line="300" w:lineRule="auto"/>
        <w:ind w:firstLine="422"/>
        <w:jc w:val="left"/>
        <w:rPr>
          <w:rFonts w:ascii="宋体" w:hAnsi="宋体" w:cs="宋体"/>
          <w:szCs w:val="21"/>
          <w:highlight w:val="none"/>
        </w:rPr>
      </w:pPr>
    </w:p>
    <w:p w14:paraId="01DC50FA">
      <w:pPr>
        <w:spacing w:line="300" w:lineRule="auto"/>
        <w:ind w:firstLine="422"/>
        <w:jc w:val="left"/>
        <w:rPr>
          <w:rFonts w:ascii="宋体" w:hAnsi="宋体" w:cs="宋体"/>
          <w:szCs w:val="21"/>
          <w:highlight w:val="none"/>
        </w:rPr>
      </w:pPr>
    </w:p>
    <w:p w14:paraId="0EA82A81">
      <w:pPr>
        <w:spacing w:line="500" w:lineRule="exact"/>
        <w:ind w:firstLine="883"/>
        <w:jc w:val="center"/>
        <w:rPr>
          <w:rFonts w:ascii="宋体" w:hAnsi="宋体"/>
          <w:sz w:val="44"/>
          <w:szCs w:val="20"/>
          <w:highlight w:val="none"/>
        </w:rPr>
      </w:pPr>
      <w:r>
        <w:rPr>
          <w:rFonts w:hint="eastAsia" w:ascii="宋体" w:hAnsi="宋体"/>
          <w:sz w:val="44"/>
          <w:szCs w:val="20"/>
          <w:highlight w:val="none"/>
        </w:rPr>
        <w:t>最后报价明细表</w:t>
      </w:r>
    </w:p>
    <w:p w14:paraId="6CC10B37">
      <w:pPr>
        <w:spacing w:line="300" w:lineRule="auto"/>
        <w:ind w:firstLine="422"/>
        <w:rPr>
          <w:rFonts w:ascii="宋体" w:hAnsi="宋体" w:cs="宋体"/>
          <w:szCs w:val="21"/>
          <w:highlight w:val="none"/>
        </w:rPr>
      </w:pPr>
      <w:r>
        <w:rPr>
          <w:rFonts w:hint="eastAsia" w:ascii="宋体" w:hAnsi="宋体" w:cs="宋体"/>
          <w:szCs w:val="21"/>
          <w:highlight w:val="none"/>
        </w:rPr>
        <w:t>项目名称:</w:t>
      </w:r>
    </w:p>
    <w:p w14:paraId="7B20076A">
      <w:pPr>
        <w:snapToGrid w:val="0"/>
        <w:spacing w:before="50" w:after="50"/>
        <w:ind w:firstLine="422"/>
        <w:rPr>
          <w:rFonts w:ascii="宋体" w:hAnsi="宋体" w:cs="宋体"/>
          <w:highlight w:val="none"/>
          <w:u w:val="single"/>
        </w:rPr>
      </w:pPr>
      <w:r>
        <w:rPr>
          <w:rFonts w:hint="eastAsia" w:ascii="宋体" w:hAnsi="宋体" w:cs="宋体"/>
          <w:szCs w:val="21"/>
          <w:highlight w:val="none"/>
        </w:rPr>
        <w:t>项目编号:</w:t>
      </w:r>
    </w:p>
    <w:p w14:paraId="2A02990E">
      <w:pPr>
        <w:snapToGrid w:val="0"/>
        <w:spacing w:before="50" w:after="50"/>
        <w:ind w:firstLine="422"/>
        <w:rPr>
          <w:rFonts w:ascii="宋体" w:hAnsi="宋体" w:cs="宋体"/>
          <w:highlight w:val="none"/>
        </w:rPr>
      </w:pPr>
      <w:r>
        <w:rPr>
          <w:rFonts w:hint="eastAsia" w:ascii="宋体" w:hAnsi="宋体" w:cs="宋体"/>
          <w:highlight w:val="none"/>
        </w:rPr>
        <w:t>分标号：</w:t>
      </w:r>
    </w:p>
    <w:p w14:paraId="1DC61BC4">
      <w:pPr>
        <w:spacing w:line="500" w:lineRule="exact"/>
        <w:ind w:firstLine="8190" w:firstLineChars="3900"/>
        <w:rPr>
          <w:rFonts w:ascii="宋体" w:hAnsi="宋体"/>
          <w:szCs w:val="21"/>
          <w:highlight w:val="none"/>
        </w:rPr>
      </w:pPr>
      <w:r>
        <w:rPr>
          <w:rFonts w:hint="eastAsia" w:ascii="宋体" w:hAnsi="宋体"/>
          <w:szCs w:val="21"/>
          <w:highlight w:val="none"/>
        </w:rPr>
        <w:t>单位：元</w:t>
      </w:r>
    </w:p>
    <w:tbl>
      <w:tblPr>
        <w:tblStyle w:val="41"/>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126"/>
        <w:gridCol w:w="1418"/>
        <w:gridCol w:w="1134"/>
        <w:gridCol w:w="1417"/>
        <w:gridCol w:w="1843"/>
      </w:tblGrid>
      <w:tr w14:paraId="34178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tcPr>
          <w:p w14:paraId="6170366C">
            <w:pPr>
              <w:pStyle w:val="208"/>
              <w:spacing w:before="110"/>
              <w:ind w:right="224"/>
              <w:jc w:val="center"/>
              <w:rPr>
                <w:b/>
                <w:sz w:val="21"/>
                <w:highlight w:val="none"/>
              </w:rPr>
            </w:pPr>
            <w:r>
              <w:rPr>
                <w:rFonts w:hint="eastAsia"/>
                <w:b/>
                <w:sz w:val="21"/>
                <w:highlight w:val="none"/>
              </w:rPr>
              <w:t>项号</w:t>
            </w:r>
          </w:p>
        </w:tc>
        <w:tc>
          <w:tcPr>
            <w:tcW w:w="2126" w:type="dxa"/>
          </w:tcPr>
          <w:p w14:paraId="4F6B0B66">
            <w:pPr>
              <w:pStyle w:val="208"/>
              <w:spacing w:before="110"/>
              <w:ind w:left="0" w:right="0"/>
              <w:jc w:val="center"/>
              <w:rPr>
                <w:b/>
                <w:sz w:val="21"/>
                <w:highlight w:val="none"/>
              </w:rPr>
            </w:pPr>
            <w:r>
              <w:rPr>
                <w:rFonts w:hint="eastAsia"/>
                <w:b/>
                <w:szCs w:val="21"/>
                <w:highlight w:val="none"/>
              </w:rPr>
              <w:t>服务名称</w:t>
            </w:r>
          </w:p>
        </w:tc>
        <w:tc>
          <w:tcPr>
            <w:tcW w:w="1418" w:type="dxa"/>
          </w:tcPr>
          <w:p w14:paraId="0B712BB9">
            <w:pPr>
              <w:pStyle w:val="208"/>
              <w:spacing w:before="110"/>
              <w:ind w:left="0" w:right="0"/>
              <w:jc w:val="center"/>
              <w:rPr>
                <w:b/>
                <w:sz w:val="21"/>
                <w:highlight w:val="none"/>
              </w:rPr>
            </w:pPr>
            <w:r>
              <w:rPr>
                <w:rFonts w:hint="eastAsia"/>
                <w:b/>
                <w:sz w:val="21"/>
                <w:highlight w:val="none"/>
              </w:rPr>
              <w:t>数量①</w:t>
            </w:r>
          </w:p>
        </w:tc>
        <w:tc>
          <w:tcPr>
            <w:tcW w:w="1134" w:type="dxa"/>
          </w:tcPr>
          <w:p w14:paraId="5DF427D4">
            <w:pPr>
              <w:pStyle w:val="208"/>
              <w:spacing w:before="110"/>
              <w:ind w:left="0" w:right="0"/>
              <w:jc w:val="center"/>
              <w:rPr>
                <w:b/>
                <w:sz w:val="21"/>
                <w:highlight w:val="none"/>
              </w:rPr>
            </w:pPr>
            <w:r>
              <w:rPr>
                <w:rFonts w:hint="eastAsia"/>
                <w:b/>
                <w:sz w:val="21"/>
                <w:highlight w:val="none"/>
              </w:rPr>
              <w:t>单位</w:t>
            </w:r>
          </w:p>
        </w:tc>
        <w:tc>
          <w:tcPr>
            <w:tcW w:w="1417" w:type="dxa"/>
          </w:tcPr>
          <w:p w14:paraId="6A658C41">
            <w:pPr>
              <w:pStyle w:val="208"/>
              <w:spacing w:before="110"/>
              <w:ind w:left="0" w:right="0"/>
              <w:jc w:val="center"/>
              <w:rPr>
                <w:b/>
                <w:sz w:val="21"/>
                <w:highlight w:val="none"/>
              </w:rPr>
            </w:pPr>
            <w:r>
              <w:rPr>
                <w:rFonts w:hint="eastAsia"/>
                <w:b/>
                <w:sz w:val="21"/>
                <w:highlight w:val="none"/>
              </w:rPr>
              <w:t>单价②</w:t>
            </w:r>
          </w:p>
        </w:tc>
        <w:tc>
          <w:tcPr>
            <w:tcW w:w="1843" w:type="dxa"/>
          </w:tcPr>
          <w:p w14:paraId="09E98FD8">
            <w:pPr>
              <w:pStyle w:val="208"/>
              <w:spacing w:line="291" w:lineRule="exact"/>
              <w:ind w:right="0"/>
              <w:jc w:val="center"/>
              <w:rPr>
                <w:b/>
                <w:sz w:val="21"/>
                <w:highlight w:val="none"/>
              </w:rPr>
            </w:pPr>
            <w:r>
              <w:rPr>
                <w:rFonts w:hint="eastAsia"/>
                <w:b/>
                <w:sz w:val="21"/>
                <w:highlight w:val="none"/>
                <w:lang w:eastAsia="zh-CN"/>
              </w:rPr>
              <w:t>竞标</w:t>
            </w:r>
            <w:r>
              <w:rPr>
                <w:rFonts w:hint="eastAsia"/>
                <w:b/>
                <w:sz w:val="21"/>
                <w:highlight w:val="none"/>
              </w:rPr>
              <w:t>报价</w:t>
            </w:r>
          </w:p>
          <w:p w14:paraId="76488CC7">
            <w:pPr>
              <w:pStyle w:val="208"/>
              <w:spacing w:line="325" w:lineRule="exact"/>
              <w:ind w:left="0" w:right="0"/>
              <w:jc w:val="center"/>
              <w:rPr>
                <w:b/>
                <w:sz w:val="21"/>
                <w:highlight w:val="none"/>
              </w:rPr>
            </w:pPr>
            <w:r>
              <w:rPr>
                <w:b/>
                <w:sz w:val="21"/>
                <w:highlight w:val="none"/>
              </w:rPr>
              <w:t>③=①×②</w:t>
            </w:r>
          </w:p>
        </w:tc>
      </w:tr>
      <w:tr w14:paraId="5CAF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tcPr>
          <w:p w14:paraId="71E4C3DB">
            <w:pPr>
              <w:pStyle w:val="208"/>
              <w:spacing w:before="38"/>
              <w:ind w:left="0" w:right="0"/>
              <w:jc w:val="center"/>
              <w:rPr>
                <w:sz w:val="21"/>
                <w:highlight w:val="none"/>
              </w:rPr>
            </w:pPr>
            <w:r>
              <w:rPr>
                <w:sz w:val="21"/>
                <w:highlight w:val="none"/>
              </w:rPr>
              <w:t>1</w:t>
            </w:r>
          </w:p>
        </w:tc>
        <w:tc>
          <w:tcPr>
            <w:tcW w:w="2126" w:type="dxa"/>
            <w:vAlign w:val="center"/>
          </w:tcPr>
          <w:p w14:paraId="4B2C120D">
            <w:pPr>
              <w:widowControl/>
              <w:ind w:firstLine="422"/>
              <w:jc w:val="center"/>
              <w:rPr>
                <w:rFonts w:ascii="宋体" w:hAnsi="宋体"/>
                <w:highlight w:val="none"/>
              </w:rPr>
            </w:pPr>
          </w:p>
        </w:tc>
        <w:tc>
          <w:tcPr>
            <w:tcW w:w="1418" w:type="dxa"/>
          </w:tcPr>
          <w:p w14:paraId="6DD3D5F2">
            <w:pPr>
              <w:ind w:firstLine="422"/>
              <w:rPr>
                <w:rFonts w:ascii="宋体" w:hAnsi="宋体"/>
                <w:highlight w:val="none"/>
              </w:rPr>
            </w:pPr>
          </w:p>
        </w:tc>
        <w:tc>
          <w:tcPr>
            <w:tcW w:w="1134" w:type="dxa"/>
          </w:tcPr>
          <w:p w14:paraId="6F84BE87">
            <w:pPr>
              <w:ind w:firstLine="422"/>
              <w:rPr>
                <w:rFonts w:ascii="宋体" w:hAnsi="宋体"/>
                <w:highlight w:val="none"/>
              </w:rPr>
            </w:pPr>
          </w:p>
        </w:tc>
        <w:tc>
          <w:tcPr>
            <w:tcW w:w="1417" w:type="dxa"/>
          </w:tcPr>
          <w:p w14:paraId="52D3882C">
            <w:pPr>
              <w:ind w:firstLine="422"/>
              <w:rPr>
                <w:rFonts w:ascii="宋体" w:hAnsi="宋体"/>
                <w:highlight w:val="none"/>
              </w:rPr>
            </w:pPr>
          </w:p>
        </w:tc>
        <w:tc>
          <w:tcPr>
            <w:tcW w:w="1843" w:type="dxa"/>
          </w:tcPr>
          <w:p w14:paraId="05FFA4D5">
            <w:pPr>
              <w:ind w:firstLine="422"/>
              <w:rPr>
                <w:rFonts w:ascii="宋体" w:hAnsi="宋体"/>
                <w:highlight w:val="none"/>
              </w:rPr>
            </w:pPr>
          </w:p>
        </w:tc>
      </w:tr>
      <w:tr w14:paraId="6F42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tcPr>
          <w:p w14:paraId="534FBCE1">
            <w:pPr>
              <w:pStyle w:val="208"/>
              <w:spacing w:before="38"/>
              <w:ind w:left="0" w:right="0"/>
              <w:jc w:val="center"/>
              <w:rPr>
                <w:sz w:val="21"/>
                <w:highlight w:val="none"/>
              </w:rPr>
            </w:pPr>
            <w:r>
              <w:rPr>
                <w:sz w:val="21"/>
                <w:highlight w:val="none"/>
              </w:rPr>
              <w:t>2</w:t>
            </w:r>
          </w:p>
        </w:tc>
        <w:tc>
          <w:tcPr>
            <w:tcW w:w="2126" w:type="dxa"/>
            <w:vAlign w:val="center"/>
          </w:tcPr>
          <w:p w14:paraId="541B2096">
            <w:pPr>
              <w:widowControl/>
              <w:ind w:firstLine="422"/>
              <w:jc w:val="center"/>
              <w:rPr>
                <w:rFonts w:ascii="宋体" w:hAnsi="宋体"/>
                <w:highlight w:val="none"/>
              </w:rPr>
            </w:pPr>
          </w:p>
        </w:tc>
        <w:tc>
          <w:tcPr>
            <w:tcW w:w="1418" w:type="dxa"/>
          </w:tcPr>
          <w:p w14:paraId="40BF2E2A">
            <w:pPr>
              <w:ind w:firstLine="422"/>
              <w:rPr>
                <w:rFonts w:ascii="宋体" w:hAnsi="宋体"/>
                <w:highlight w:val="none"/>
              </w:rPr>
            </w:pPr>
          </w:p>
        </w:tc>
        <w:tc>
          <w:tcPr>
            <w:tcW w:w="1134" w:type="dxa"/>
          </w:tcPr>
          <w:p w14:paraId="64FCC344">
            <w:pPr>
              <w:ind w:firstLine="422"/>
              <w:rPr>
                <w:rFonts w:ascii="宋体" w:hAnsi="宋体"/>
                <w:highlight w:val="none"/>
              </w:rPr>
            </w:pPr>
          </w:p>
        </w:tc>
        <w:tc>
          <w:tcPr>
            <w:tcW w:w="1417" w:type="dxa"/>
          </w:tcPr>
          <w:p w14:paraId="6D0D5F99">
            <w:pPr>
              <w:ind w:firstLine="422"/>
              <w:rPr>
                <w:rFonts w:ascii="宋体" w:hAnsi="宋体"/>
                <w:highlight w:val="none"/>
              </w:rPr>
            </w:pPr>
          </w:p>
        </w:tc>
        <w:tc>
          <w:tcPr>
            <w:tcW w:w="1843" w:type="dxa"/>
          </w:tcPr>
          <w:p w14:paraId="54C60980">
            <w:pPr>
              <w:ind w:firstLine="422"/>
              <w:rPr>
                <w:rFonts w:ascii="宋体" w:hAnsi="宋体"/>
                <w:highlight w:val="none"/>
              </w:rPr>
            </w:pPr>
          </w:p>
        </w:tc>
      </w:tr>
      <w:tr w14:paraId="056F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tcPr>
          <w:p w14:paraId="086EA820">
            <w:pPr>
              <w:pStyle w:val="208"/>
              <w:spacing w:before="38"/>
              <w:ind w:left="0" w:right="0"/>
              <w:jc w:val="center"/>
              <w:rPr>
                <w:sz w:val="21"/>
                <w:highlight w:val="none"/>
                <w:lang w:eastAsia="zh-CN"/>
              </w:rPr>
            </w:pPr>
            <w:r>
              <w:rPr>
                <w:rFonts w:hint="eastAsia"/>
                <w:sz w:val="21"/>
                <w:highlight w:val="none"/>
                <w:lang w:eastAsia="zh-CN"/>
              </w:rPr>
              <w:t>3</w:t>
            </w:r>
          </w:p>
        </w:tc>
        <w:tc>
          <w:tcPr>
            <w:tcW w:w="2126" w:type="dxa"/>
            <w:vAlign w:val="center"/>
          </w:tcPr>
          <w:p w14:paraId="6427A4D8">
            <w:pPr>
              <w:widowControl/>
              <w:ind w:firstLine="422"/>
              <w:jc w:val="center"/>
              <w:rPr>
                <w:rFonts w:ascii="宋体" w:hAnsi="宋体"/>
                <w:highlight w:val="none"/>
              </w:rPr>
            </w:pPr>
          </w:p>
        </w:tc>
        <w:tc>
          <w:tcPr>
            <w:tcW w:w="1418" w:type="dxa"/>
          </w:tcPr>
          <w:p w14:paraId="7D27AE31">
            <w:pPr>
              <w:ind w:firstLine="422"/>
              <w:rPr>
                <w:rFonts w:ascii="宋体" w:hAnsi="宋体"/>
                <w:highlight w:val="none"/>
              </w:rPr>
            </w:pPr>
          </w:p>
        </w:tc>
        <w:tc>
          <w:tcPr>
            <w:tcW w:w="1134" w:type="dxa"/>
          </w:tcPr>
          <w:p w14:paraId="757B4933">
            <w:pPr>
              <w:ind w:firstLine="422"/>
              <w:rPr>
                <w:rFonts w:ascii="宋体" w:hAnsi="宋体"/>
                <w:highlight w:val="none"/>
              </w:rPr>
            </w:pPr>
          </w:p>
        </w:tc>
        <w:tc>
          <w:tcPr>
            <w:tcW w:w="1417" w:type="dxa"/>
          </w:tcPr>
          <w:p w14:paraId="20C881E0">
            <w:pPr>
              <w:ind w:firstLine="422"/>
              <w:rPr>
                <w:rFonts w:ascii="宋体" w:hAnsi="宋体"/>
                <w:highlight w:val="none"/>
              </w:rPr>
            </w:pPr>
          </w:p>
        </w:tc>
        <w:tc>
          <w:tcPr>
            <w:tcW w:w="1843" w:type="dxa"/>
          </w:tcPr>
          <w:p w14:paraId="5863D986">
            <w:pPr>
              <w:ind w:firstLine="422"/>
              <w:rPr>
                <w:rFonts w:ascii="宋体" w:hAnsi="宋体"/>
                <w:highlight w:val="none"/>
              </w:rPr>
            </w:pPr>
          </w:p>
        </w:tc>
      </w:tr>
      <w:tr w14:paraId="5835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tcPr>
          <w:p w14:paraId="6D3F678E">
            <w:pPr>
              <w:pStyle w:val="208"/>
              <w:spacing w:before="38"/>
              <w:ind w:left="0" w:right="0"/>
              <w:jc w:val="center"/>
              <w:rPr>
                <w:sz w:val="21"/>
                <w:highlight w:val="none"/>
              </w:rPr>
            </w:pPr>
            <w:r>
              <w:rPr>
                <w:sz w:val="21"/>
                <w:highlight w:val="none"/>
              </w:rPr>
              <w:t>N</w:t>
            </w:r>
          </w:p>
        </w:tc>
        <w:tc>
          <w:tcPr>
            <w:tcW w:w="2126" w:type="dxa"/>
          </w:tcPr>
          <w:p w14:paraId="6F661C4A">
            <w:pPr>
              <w:ind w:firstLine="422"/>
              <w:rPr>
                <w:rFonts w:ascii="宋体" w:hAnsi="宋体"/>
                <w:highlight w:val="none"/>
              </w:rPr>
            </w:pPr>
          </w:p>
        </w:tc>
        <w:tc>
          <w:tcPr>
            <w:tcW w:w="1418" w:type="dxa"/>
          </w:tcPr>
          <w:p w14:paraId="250A8973">
            <w:pPr>
              <w:ind w:firstLine="422"/>
              <w:rPr>
                <w:rFonts w:ascii="宋体" w:hAnsi="宋体"/>
                <w:highlight w:val="none"/>
              </w:rPr>
            </w:pPr>
          </w:p>
        </w:tc>
        <w:tc>
          <w:tcPr>
            <w:tcW w:w="1134" w:type="dxa"/>
          </w:tcPr>
          <w:p w14:paraId="5F3F064C">
            <w:pPr>
              <w:ind w:firstLine="422"/>
              <w:rPr>
                <w:rFonts w:ascii="宋体" w:hAnsi="宋体"/>
                <w:highlight w:val="none"/>
              </w:rPr>
            </w:pPr>
          </w:p>
        </w:tc>
        <w:tc>
          <w:tcPr>
            <w:tcW w:w="1417" w:type="dxa"/>
          </w:tcPr>
          <w:p w14:paraId="4928C9A0">
            <w:pPr>
              <w:ind w:firstLine="422"/>
              <w:rPr>
                <w:rFonts w:ascii="宋体" w:hAnsi="宋体"/>
                <w:highlight w:val="none"/>
              </w:rPr>
            </w:pPr>
          </w:p>
        </w:tc>
        <w:tc>
          <w:tcPr>
            <w:tcW w:w="1843" w:type="dxa"/>
          </w:tcPr>
          <w:p w14:paraId="7367A758">
            <w:pPr>
              <w:ind w:firstLine="422"/>
              <w:rPr>
                <w:rFonts w:ascii="宋体" w:hAnsi="宋体"/>
                <w:highlight w:val="none"/>
              </w:rPr>
            </w:pPr>
          </w:p>
        </w:tc>
      </w:tr>
      <w:tr w14:paraId="299C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6"/>
            <w:vAlign w:val="center"/>
          </w:tcPr>
          <w:p w14:paraId="63FC71AA">
            <w:pPr>
              <w:pStyle w:val="208"/>
              <w:tabs>
                <w:tab w:val="left" w:pos="2931"/>
                <w:tab w:val="left" w:pos="4620"/>
                <w:tab w:val="left" w:pos="7020"/>
                <w:tab w:val="left" w:pos="7905"/>
                <w:tab w:val="left" w:pos="8140"/>
              </w:tabs>
              <w:spacing w:before="14" w:line="295" w:lineRule="auto"/>
              <w:ind w:left="105" w:right="142"/>
              <w:rPr>
                <w:sz w:val="24"/>
                <w:highlight w:val="none"/>
                <w:lang w:eastAsia="zh-CN"/>
              </w:rPr>
            </w:pPr>
            <w:r>
              <w:rPr>
                <w:rFonts w:hint="eastAsia"/>
                <w:sz w:val="21"/>
                <w:szCs w:val="21"/>
                <w:highlight w:val="none"/>
                <w:lang w:eastAsia="zh-CN"/>
              </w:rPr>
              <w:t>响应报价（合计金额）大写：人民币</w:t>
            </w:r>
            <w:r>
              <w:rPr>
                <w:rFonts w:eastAsia="Times New Roman"/>
                <w:szCs w:val="21"/>
                <w:highlight w:val="none"/>
                <w:u w:val="single"/>
                <w:lang w:eastAsia="zh-CN"/>
              </w:rPr>
              <w:tab/>
            </w:r>
            <w:r>
              <w:rPr>
                <w:rFonts w:eastAsia="Times New Roman"/>
                <w:szCs w:val="21"/>
                <w:highlight w:val="none"/>
                <w:u w:val="single"/>
                <w:lang w:eastAsia="zh-CN"/>
              </w:rPr>
              <w:tab/>
            </w:r>
            <w:r>
              <w:rPr>
                <w:rFonts w:hint="eastAsia"/>
                <w:szCs w:val="21"/>
                <w:highlight w:val="none"/>
                <w:lang w:eastAsia="zh-CN"/>
              </w:rPr>
              <w:t>（￥</w:t>
            </w:r>
            <w:r>
              <w:rPr>
                <w:rFonts w:eastAsia="Times New Roman"/>
                <w:szCs w:val="21"/>
                <w:highlight w:val="none"/>
                <w:u w:val="single"/>
                <w:lang w:eastAsia="zh-CN"/>
              </w:rPr>
              <w:tab/>
            </w:r>
            <w:r>
              <w:rPr>
                <w:rFonts w:eastAsia="Times New Roman"/>
                <w:szCs w:val="21"/>
                <w:highlight w:val="none"/>
                <w:u w:val="single"/>
                <w:lang w:eastAsia="zh-CN"/>
              </w:rPr>
              <w:tab/>
            </w:r>
            <w:r>
              <w:rPr>
                <w:rFonts w:eastAsia="Times New Roman"/>
                <w:szCs w:val="21"/>
                <w:highlight w:val="none"/>
                <w:u w:val="single"/>
                <w:lang w:eastAsia="zh-CN"/>
              </w:rPr>
              <w:tab/>
            </w:r>
            <w:r>
              <w:rPr>
                <w:rFonts w:hint="eastAsia"/>
                <w:szCs w:val="21"/>
                <w:highlight w:val="none"/>
                <w:lang w:eastAsia="zh-CN"/>
              </w:rPr>
              <w:t>）。</w:t>
            </w:r>
          </w:p>
        </w:tc>
      </w:tr>
      <w:tr w14:paraId="4CD2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6"/>
            <w:vAlign w:val="center"/>
          </w:tcPr>
          <w:p w14:paraId="4507B01D">
            <w:pPr>
              <w:pStyle w:val="208"/>
              <w:tabs>
                <w:tab w:val="left" w:pos="2931"/>
                <w:tab w:val="left" w:pos="4620"/>
                <w:tab w:val="left" w:pos="7020"/>
                <w:tab w:val="left" w:pos="7905"/>
                <w:tab w:val="left" w:pos="8140"/>
              </w:tabs>
              <w:spacing w:before="14" w:line="295" w:lineRule="auto"/>
              <w:ind w:left="105" w:right="142"/>
              <w:rPr>
                <w:sz w:val="21"/>
                <w:szCs w:val="21"/>
                <w:highlight w:val="none"/>
                <w:lang w:eastAsia="zh-CN"/>
              </w:rPr>
            </w:pPr>
            <w:r>
              <w:rPr>
                <w:rFonts w:hint="eastAsia"/>
                <w:sz w:val="21"/>
                <w:szCs w:val="21"/>
                <w:highlight w:val="none"/>
                <w:lang w:eastAsia="zh-CN"/>
              </w:rPr>
              <w:t>合同履约期限：</w:t>
            </w:r>
          </w:p>
        </w:tc>
      </w:tr>
    </w:tbl>
    <w:p w14:paraId="1AE13E0E">
      <w:pPr>
        <w:spacing w:line="500" w:lineRule="exact"/>
        <w:ind w:firstLine="422"/>
        <w:rPr>
          <w:rFonts w:ascii="宋体" w:hAnsi="宋体"/>
          <w:szCs w:val="21"/>
          <w:highlight w:val="none"/>
        </w:rPr>
      </w:pPr>
    </w:p>
    <w:p w14:paraId="745C7DAC">
      <w:pPr>
        <w:ind w:firstLine="420" w:firstLineChars="200"/>
        <w:rPr>
          <w:rFonts w:ascii="宋体" w:hAnsi="宋体"/>
          <w:szCs w:val="21"/>
          <w:highlight w:val="none"/>
        </w:rPr>
      </w:pPr>
      <w:r>
        <w:rPr>
          <w:rFonts w:hint="eastAsia" w:ascii="宋体" w:hAnsi="宋体"/>
          <w:szCs w:val="21"/>
          <w:highlight w:val="none"/>
        </w:rPr>
        <w:t xml:space="preserve">注： </w:t>
      </w:r>
    </w:p>
    <w:p w14:paraId="68D6FE3A">
      <w:pPr>
        <w:ind w:firstLine="420" w:firstLineChars="200"/>
        <w:rPr>
          <w:rFonts w:ascii="宋体" w:hAnsi="宋体"/>
          <w:szCs w:val="21"/>
          <w:highlight w:val="none"/>
        </w:rPr>
      </w:pPr>
      <w:r>
        <w:rPr>
          <w:rFonts w:hint="eastAsia" w:ascii="宋体" w:hAnsi="宋体"/>
          <w:szCs w:val="21"/>
          <w:highlight w:val="none"/>
        </w:rPr>
        <w:t>1、竞标</w:t>
      </w:r>
      <w:r>
        <w:rPr>
          <w:rFonts w:hint="eastAsia" w:ascii="宋体" w:hAnsi="宋体" w:cs="宋体"/>
          <w:kern w:val="0"/>
          <w:szCs w:val="21"/>
          <w:highlight w:val="none"/>
        </w:rPr>
        <w:t>总报价为现场交付使用价，必须</w:t>
      </w:r>
      <w:r>
        <w:rPr>
          <w:rFonts w:hint="eastAsia" w:ascii="宋体" w:hAnsi="宋体" w:cs="宋体"/>
          <w:szCs w:val="21"/>
          <w:highlight w:val="none"/>
        </w:rPr>
        <w:t>包含本项目人员工资、保险费、福利费、加班费、管理费、税费、招标代理服务费以及供应商实施项目过程发生的交通费、差旅费、住宿费、伙食费等所有费用，不再另做结算。</w:t>
      </w:r>
      <w:r>
        <w:rPr>
          <w:rFonts w:hint="eastAsia" w:ascii="宋体" w:hAnsi="宋体"/>
          <w:szCs w:val="21"/>
          <w:highlight w:val="none"/>
        </w:rPr>
        <w:t>。</w:t>
      </w:r>
    </w:p>
    <w:p w14:paraId="4EDDEB9D">
      <w:pPr>
        <w:ind w:firstLine="420" w:firstLineChars="200"/>
        <w:rPr>
          <w:rFonts w:ascii="宋体" w:hAnsi="宋体"/>
          <w:szCs w:val="21"/>
          <w:highlight w:val="none"/>
        </w:rPr>
      </w:pPr>
      <w:r>
        <w:rPr>
          <w:rFonts w:hint="eastAsia" w:ascii="宋体" w:hAnsi="宋体"/>
          <w:szCs w:val="21"/>
          <w:highlight w:val="none"/>
        </w:rPr>
        <w:t>2、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36C1E35E">
      <w:pPr>
        <w:ind w:firstLine="420" w:firstLineChars="200"/>
        <w:rPr>
          <w:rFonts w:ascii="宋体" w:hAnsi="宋体"/>
          <w:szCs w:val="21"/>
          <w:highlight w:val="none"/>
        </w:rPr>
      </w:pPr>
      <w:r>
        <w:rPr>
          <w:rFonts w:hint="eastAsia" w:ascii="宋体" w:hAnsi="宋体"/>
          <w:szCs w:val="21"/>
          <w:highlight w:val="none"/>
        </w:rPr>
        <w:t>3、所有价格均用人民币表示，单位为元，精确到百分位。</w:t>
      </w:r>
    </w:p>
    <w:p w14:paraId="22E0CD5B">
      <w:pPr>
        <w:ind w:firstLine="420" w:firstLineChars="200"/>
        <w:rPr>
          <w:rFonts w:ascii="宋体" w:hAnsi="宋体"/>
          <w:szCs w:val="21"/>
          <w:highlight w:val="none"/>
        </w:rPr>
      </w:pPr>
      <w:r>
        <w:rPr>
          <w:rFonts w:hint="eastAsia" w:ascii="宋体" w:hAnsi="宋体"/>
          <w:szCs w:val="21"/>
          <w:highlight w:val="none"/>
        </w:rPr>
        <w:t>4、报价一经涂改，应在涂改处加盖单位公章或者由法定代表人或授权委托人签字，否则其报价无效。</w:t>
      </w:r>
    </w:p>
    <w:p w14:paraId="6DD53113">
      <w:pPr>
        <w:spacing w:line="500" w:lineRule="exact"/>
        <w:ind w:firstLine="422"/>
        <w:rPr>
          <w:rFonts w:ascii="宋体" w:hAnsi="宋体" w:cs="仿宋_GB2312"/>
          <w:szCs w:val="21"/>
          <w:highlight w:val="none"/>
        </w:rPr>
      </w:pPr>
    </w:p>
    <w:p w14:paraId="2F7BBCB9">
      <w:pPr>
        <w:spacing w:line="360" w:lineRule="exact"/>
        <w:ind w:firstLine="6090" w:firstLineChars="2900"/>
        <w:rPr>
          <w:rFonts w:ascii="宋体" w:hAnsi="宋体"/>
          <w:szCs w:val="21"/>
          <w:highlight w:val="none"/>
        </w:rPr>
      </w:pPr>
      <w:r>
        <w:rPr>
          <w:rFonts w:hint="eastAsia" w:ascii="宋体" w:hAnsi="宋体"/>
          <w:szCs w:val="21"/>
          <w:highlight w:val="none"/>
        </w:rPr>
        <w:t>供应商名称(电子签章)：</w:t>
      </w:r>
    </w:p>
    <w:p w14:paraId="5EBEAA0F">
      <w:pPr>
        <w:spacing w:line="360" w:lineRule="exact"/>
        <w:ind w:firstLine="6300" w:firstLineChars="3000"/>
        <w:rPr>
          <w:rFonts w:ascii="宋体" w:hAnsi="宋体"/>
          <w:szCs w:val="21"/>
          <w:highlight w:val="none"/>
        </w:rPr>
      </w:pPr>
      <w:r>
        <w:rPr>
          <w:rFonts w:hint="eastAsia" w:ascii="宋体" w:hAnsi="宋体"/>
          <w:szCs w:val="21"/>
          <w:highlight w:val="none"/>
        </w:rPr>
        <w:t>日期： 年 月 日</w:t>
      </w:r>
    </w:p>
    <w:p w14:paraId="0A448B16">
      <w:pPr>
        <w:widowControl/>
        <w:spacing w:before="100" w:beforeAutospacing="1" w:after="100" w:afterAutospacing="1" w:line="360" w:lineRule="auto"/>
        <w:ind w:firstLine="422"/>
        <w:jc w:val="left"/>
        <w:textAlignment w:val="top"/>
        <w:rPr>
          <w:rFonts w:ascii="宋体" w:hAnsi="宋体" w:cs="宋体"/>
          <w:szCs w:val="21"/>
          <w:highlight w:val="none"/>
        </w:rPr>
      </w:pPr>
      <w:r>
        <w:rPr>
          <w:rFonts w:hint="eastAsia" w:ascii="宋体" w:hAnsi="宋体" w:cs="宋体"/>
          <w:szCs w:val="21"/>
          <w:highlight w:val="none"/>
        </w:rPr>
        <w:br w:type="page"/>
      </w:r>
    </w:p>
    <w:p w14:paraId="79473599">
      <w:pPr>
        <w:spacing w:line="360" w:lineRule="exact"/>
        <w:ind w:firstLine="420"/>
        <w:rPr>
          <w:rFonts w:ascii="宋体" w:hAnsi="宋体"/>
          <w:b/>
          <w:sz w:val="24"/>
          <w:szCs w:val="20"/>
          <w:highlight w:val="none"/>
        </w:rPr>
      </w:pPr>
      <w:r>
        <w:rPr>
          <w:rFonts w:hint="eastAsia" w:ascii="宋体" w:hAnsi="宋体" w:cs="宋体"/>
          <w:b/>
          <w:highlight w:val="none"/>
        </w:rPr>
        <w:t>三、</w:t>
      </w:r>
      <w:r>
        <w:rPr>
          <w:rFonts w:hint="eastAsia" w:ascii="宋体" w:hAnsi="宋体"/>
          <w:b/>
          <w:sz w:val="24"/>
          <w:szCs w:val="20"/>
          <w:highlight w:val="none"/>
        </w:rPr>
        <w:t>中小企业声明函格式</w:t>
      </w:r>
    </w:p>
    <w:p w14:paraId="59D626C1">
      <w:pPr>
        <w:spacing w:line="360" w:lineRule="exact"/>
        <w:ind w:firstLine="420"/>
        <w:jc w:val="center"/>
        <w:rPr>
          <w:rFonts w:ascii="宋体" w:hAnsi="宋体"/>
          <w:b/>
          <w:szCs w:val="21"/>
          <w:highlight w:val="none"/>
        </w:rPr>
      </w:pPr>
      <w:r>
        <w:rPr>
          <w:rFonts w:hint="eastAsia" w:ascii="宋体" w:hAnsi="宋体"/>
          <w:b/>
          <w:szCs w:val="21"/>
          <w:highlight w:val="none"/>
        </w:rPr>
        <w:t>中小企业声明函</w:t>
      </w:r>
    </w:p>
    <w:p w14:paraId="31E9D7F2">
      <w:pPr>
        <w:spacing w:line="360" w:lineRule="exact"/>
        <w:ind w:firstLine="420" w:firstLineChars="200"/>
        <w:rPr>
          <w:rFonts w:ascii="宋体" w:hAnsi="宋体"/>
          <w:szCs w:val="21"/>
          <w:highlight w:val="none"/>
        </w:rPr>
      </w:pPr>
      <w:r>
        <w:rPr>
          <w:rFonts w:hint="eastAsia" w:ascii="宋体" w:hAnsi="宋体"/>
          <w:szCs w:val="21"/>
          <w:highlight w:val="none"/>
        </w:rPr>
        <w:t>说明：</w:t>
      </w:r>
    </w:p>
    <w:p w14:paraId="7C5BCB9A">
      <w:pPr>
        <w:spacing w:line="3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、本声明函主要供参加政府采购活动的中小企业填写，非中小企业无需填写。</w:t>
      </w:r>
    </w:p>
    <w:p w14:paraId="5CF08A4C">
      <w:pPr>
        <w:spacing w:line="360" w:lineRule="exact"/>
        <w:ind w:firstLine="420" w:firstLineChars="200"/>
        <w:rPr>
          <w:rFonts w:ascii="宋体" w:hAnsi="宋体"/>
          <w:szCs w:val="21"/>
          <w:highlight w:val="none"/>
        </w:rPr>
      </w:pPr>
    </w:p>
    <w:p w14:paraId="2657FDAE">
      <w:pPr>
        <w:spacing w:line="360" w:lineRule="exact"/>
        <w:ind w:firstLine="420" w:firstLineChars="200"/>
        <w:rPr>
          <w:rFonts w:ascii="宋体" w:hAnsi="宋体"/>
          <w:szCs w:val="21"/>
          <w:highlight w:val="none"/>
        </w:rPr>
      </w:pPr>
    </w:p>
    <w:p w14:paraId="1581B7AD">
      <w:pPr>
        <w:spacing w:line="360" w:lineRule="exact"/>
        <w:ind w:firstLine="420" w:firstLineChars="200"/>
        <w:rPr>
          <w:rFonts w:ascii="宋体" w:hAnsi="宋体"/>
          <w:szCs w:val="21"/>
          <w:highlight w:val="none"/>
        </w:rPr>
      </w:pPr>
      <w:r>
        <w:rPr>
          <w:rFonts w:hint="eastAsia" w:ascii="宋体" w:hAnsi="宋体"/>
          <w:szCs w:val="21"/>
          <w:highlight w:val="none"/>
        </w:rPr>
        <w:t>本公司（联合体）郑重声明，根据《政府采购促进中小企业发展管理办法》（财库﹝</w:t>
      </w:r>
      <w:r>
        <w:rPr>
          <w:rFonts w:ascii="宋体" w:hAnsi="宋体"/>
          <w:szCs w:val="21"/>
          <w:highlight w:val="none"/>
        </w:rPr>
        <w:t>2020</w:t>
      </w:r>
      <w:r>
        <w:rPr>
          <w:rFonts w:hint="eastAsia" w:ascii="宋体" w:hAnsi="宋体"/>
          <w:szCs w:val="21"/>
          <w:highlight w:val="none"/>
        </w:rPr>
        <w:t>﹞</w:t>
      </w:r>
      <w:r>
        <w:rPr>
          <w:rFonts w:ascii="宋体" w:hAnsi="宋体"/>
          <w:szCs w:val="21"/>
          <w:highlight w:val="none"/>
        </w:rPr>
        <w:t>46</w:t>
      </w:r>
      <w:r>
        <w:rPr>
          <w:rFonts w:hint="eastAsia" w:ascii="宋体" w:hAnsi="宋体"/>
          <w:szCs w:val="21"/>
          <w:highlight w:val="none"/>
        </w:rPr>
        <w:t>号）的规定，本公司（联合体）参加</w:t>
      </w:r>
      <w:r>
        <w:rPr>
          <w:rFonts w:hint="eastAsia" w:ascii="宋体" w:hAnsi="宋体"/>
          <w:szCs w:val="21"/>
          <w:highlight w:val="none"/>
          <w:u w:val="single"/>
        </w:rPr>
        <w:t xml:space="preserve">    （单位名称）   </w:t>
      </w:r>
      <w:r>
        <w:rPr>
          <w:rFonts w:hint="eastAsia" w:ascii="宋体" w:hAnsi="宋体"/>
          <w:szCs w:val="21"/>
          <w:highlight w:val="none"/>
        </w:rPr>
        <w:t>的</w:t>
      </w:r>
      <w:r>
        <w:rPr>
          <w:rFonts w:hint="eastAsia" w:ascii="宋体" w:hAnsi="宋体"/>
          <w:szCs w:val="21"/>
          <w:highlight w:val="none"/>
          <w:u w:val="single"/>
        </w:rPr>
        <w:t xml:space="preserve">   （项目名称）   </w:t>
      </w:r>
      <w:r>
        <w:rPr>
          <w:rFonts w:hint="eastAsia" w:ascii="宋体" w:hAnsi="宋体"/>
          <w:szCs w:val="21"/>
          <w:highlight w:val="none"/>
        </w:rPr>
        <w:t>采购活动，服务全部由符合政策要求的中小企业承接。相关企业（含联合体中的中小企业、签订分包意向协议的中小企业）的具体情况如下：</w:t>
      </w:r>
    </w:p>
    <w:p w14:paraId="3B4F8AD4">
      <w:pPr>
        <w:spacing w:line="3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rPr>
        <w:t xml:space="preserve"> （采购文件中明确的所属行业） </w:t>
      </w:r>
      <w:r>
        <w:rPr>
          <w:rFonts w:hint="eastAsia" w:ascii="宋体" w:hAnsi="宋体"/>
          <w:szCs w:val="21"/>
          <w:highlight w:val="none"/>
        </w:rPr>
        <w:t>行业；承接企业为（企业名称）；从业人员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26055D50">
      <w:pPr>
        <w:spacing w:line="36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rPr>
        <w:t xml:space="preserve"> （采购文件中明确的所属行业） </w:t>
      </w:r>
      <w:r>
        <w:rPr>
          <w:rFonts w:hint="eastAsia" w:ascii="宋体" w:hAnsi="宋体"/>
          <w:szCs w:val="21"/>
          <w:highlight w:val="none"/>
        </w:rPr>
        <w:t>行业；承接企业为（企业名称）；从业人员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0ACFCF87">
      <w:pPr>
        <w:spacing w:line="360" w:lineRule="exact"/>
        <w:ind w:firstLine="420" w:firstLineChars="200"/>
        <w:rPr>
          <w:rFonts w:ascii="宋体" w:hAnsi="宋体"/>
          <w:szCs w:val="21"/>
          <w:highlight w:val="none"/>
        </w:rPr>
      </w:pPr>
      <w:r>
        <w:rPr>
          <w:rFonts w:hint="eastAsia" w:ascii="宋体" w:hAnsi="宋体"/>
          <w:szCs w:val="21"/>
          <w:highlight w:val="none"/>
        </w:rPr>
        <w:t>……</w:t>
      </w:r>
    </w:p>
    <w:p w14:paraId="0E014B62">
      <w:pPr>
        <w:spacing w:line="360" w:lineRule="exact"/>
        <w:ind w:firstLine="420" w:firstLineChars="200"/>
        <w:rPr>
          <w:rFonts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14:paraId="43021EE7">
      <w:pPr>
        <w:spacing w:line="360" w:lineRule="exact"/>
        <w:ind w:firstLine="420" w:firstLineChars="200"/>
        <w:rPr>
          <w:rFonts w:ascii="宋体" w:hAnsi="宋体"/>
          <w:szCs w:val="21"/>
          <w:highlight w:val="none"/>
        </w:rPr>
      </w:pPr>
      <w:r>
        <w:rPr>
          <w:rFonts w:hint="eastAsia" w:ascii="宋体" w:hAnsi="宋体"/>
          <w:szCs w:val="21"/>
          <w:highlight w:val="none"/>
        </w:rPr>
        <w:t>本企业对上述声明内容的真实性负责。如有虚假，将依法承担相应责任。</w:t>
      </w:r>
    </w:p>
    <w:p w14:paraId="077B50CF">
      <w:pPr>
        <w:spacing w:line="360" w:lineRule="exact"/>
        <w:ind w:firstLine="3150" w:firstLineChars="1500"/>
        <w:rPr>
          <w:rFonts w:ascii="宋体" w:hAnsi="宋体"/>
          <w:szCs w:val="21"/>
          <w:highlight w:val="none"/>
        </w:rPr>
      </w:pPr>
    </w:p>
    <w:p w14:paraId="3854AB01">
      <w:pPr>
        <w:spacing w:line="360" w:lineRule="exact"/>
        <w:ind w:firstLine="6090" w:firstLineChars="2900"/>
        <w:rPr>
          <w:rFonts w:ascii="宋体" w:hAnsi="宋体"/>
          <w:szCs w:val="21"/>
          <w:highlight w:val="none"/>
        </w:rPr>
      </w:pPr>
      <w:r>
        <w:rPr>
          <w:rFonts w:hint="eastAsia" w:ascii="宋体" w:hAnsi="宋体"/>
          <w:szCs w:val="21"/>
          <w:highlight w:val="none"/>
        </w:rPr>
        <w:t>投标人名称</w:t>
      </w:r>
      <w:r>
        <w:rPr>
          <w:rFonts w:ascii="宋体" w:hAnsi="宋体"/>
          <w:szCs w:val="21"/>
          <w:highlight w:val="none"/>
        </w:rPr>
        <w:t>(</w:t>
      </w:r>
      <w:r>
        <w:rPr>
          <w:rFonts w:hint="eastAsia" w:ascii="宋体" w:hAnsi="宋体"/>
          <w:szCs w:val="21"/>
          <w:highlight w:val="none"/>
        </w:rPr>
        <w:t>电子签章</w:t>
      </w:r>
      <w:r>
        <w:rPr>
          <w:rFonts w:ascii="宋体" w:hAnsi="宋体"/>
          <w:szCs w:val="21"/>
          <w:highlight w:val="none"/>
        </w:rPr>
        <w:t>)</w:t>
      </w:r>
      <w:r>
        <w:rPr>
          <w:rFonts w:hint="eastAsia" w:ascii="宋体" w:hAnsi="宋体"/>
          <w:szCs w:val="21"/>
          <w:highlight w:val="none"/>
        </w:rPr>
        <w:t>：</w:t>
      </w:r>
    </w:p>
    <w:p w14:paraId="5875962A">
      <w:pPr>
        <w:spacing w:line="360" w:lineRule="exact"/>
        <w:ind w:firstLine="6300" w:firstLineChars="3000"/>
        <w:rPr>
          <w:rFonts w:ascii="宋体" w:hAnsi="宋体"/>
          <w:szCs w:val="21"/>
          <w:highlight w:val="none"/>
        </w:rPr>
      </w:pPr>
      <w:r>
        <w:rPr>
          <w:rFonts w:hint="eastAsia" w:ascii="宋体" w:hAnsi="宋体"/>
          <w:szCs w:val="21"/>
          <w:highlight w:val="none"/>
        </w:rPr>
        <w:t>日期：年月日</w:t>
      </w:r>
    </w:p>
    <w:p w14:paraId="4D8404D5">
      <w:pPr>
        <w:spacing w:line="360" w:lineRule="exact"/>
        <w:ind w:firstLine="420" w:firstLineChars="200"/>
        <w:rPr>
          <w:rFonts w:ascii="宋体" w:hAnsi="宋体"/>
          <w:szCs w:val="21"/>
          <w:highlight w:val="none"/>
        </w:rPr>
      </w:pPr>
    </w:p>
    <w:p w14:paraId="78F01CDE">
      <w:pPr>
        <w:spacing w:line="360" w:lineRule="exact"/>
        <w:ind w:firstLine="420" w:firstLineChars="200"/>
        <w:rPr>
          <w:rFonts w:ascii="宋体" w:hAnsi="宋体"/>
          <w:szCs w:val="21"/>
          <w:highlight w:val="none"/>
        </w:rPr>
      </w:pPr>
    </w:p>
    <w:p w14:paraId="06319375">
      <w:pPr>
        <w:spacing w:line="360" w:lineRule="exact"/>
        <w:ind w:firstLine="420" w:firstLineChars="200"/>
        <w:rPr>
          <w:rFonts w:ascii="宋体" w:hAnsi="宋体"/>
          <w:szCs w:val="21"/>
          <w:highlight w:val="none"/>
        </w:rPr>
      </w:pPr>
    </w:p>
    <w:p w14:paraId="321E912E">
      <w:pPr>
        <w:spacing w:line="360" w:lineRule="exact"/>
        <w:ind w:firstLine="420" w:firstLineChars="200"/>
        <w:rPr>
          <w:rFonts w:ascii="宋体" w:hAnsi="宋体"/>
          <w:szCs w:val="21"/>
          <w:highlight w:val="none"/>
        </w:rPr>
      </w:pPr>
      <w:r>
        <w:rPr>
          <w:rFonts w:hint="eastAsia" w:ascii="宋体" w:hAnsi="宋体"/>
          <w:szCs w:val="21"/>
          <w:highlight w:val="none"/>
        </w:rPr>
        <w:t>注：</w:t>
      </w:r>
    </w:p>
    <w:p w14:paraId="1F44C18A">
      <w:pPr>
        <w:spacing w:line="36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、从业人员、营业收入、资产总额填报上一年度数据，无上一年度数据的新成立企业可不填报。</w:t>
      </w:r>
    </w:p>
    <w:p w14:paraId="3F83EB7A">
      <w:pPr>
        <w:spacing w:line="36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、请根据自己的真实情况出具《中小企业声明函》。依法享受中小企业优惠政策的，采购人或者采购代理机构在公告中标结果时，同时公告其《中小企业声明函》，接受社会监督。</w:t>
      </w:r>
    </w:p>
    <w:p w14:paraId="29CEE2B2">
      <w:pPr>
        <w:snapToGrid w:val="0"/>
        <w:spacing w:before="50" w:after="50" w:line="240" w:lineRule="exact"/>
        <w:ind w:firstLine="360" w:firstLineChars="200"/>
        <w:jc w:val="left"/>
        <w:rPr>
          <w:rFonts w:ascii="宋体" w:hAnsi="宋体"/>
          <w:sz w:val="18"/>
          <w:szCs w:val="18"/>
          <w:highlight w:val="none"/>
        </w:rPr>
      </w:pPr>
    </w:p>
    <w:p w14:paraId="08B7961F">
      <w:pPr>
        <w:snapToGrid w:val="0"/>
        <w:spacing w:before="50" w:after="50" w:line="240" w:lineRule="exact"/>
        <w:ind w:firstLine="360" w:firstLineChars="200"/>
        <w:jc w:val="left"/>
        <w:rPr>
          <w:rFonts w:ascii="宋体" w:hAnsi="宋体"/>
          <w:sz w:val="18"/>
          <w:szCs w:val="18"/>
          <w:highlight w:val="none"/>
        </w:rPr>
      </w:pPr>
    </w:p>
    <w:p w14:paraId="7BA13B7F">
      <w:pPr>
        <w:snapToGrid w:val="0"/>
        <w:spacing w:before="50" w:after="50" w:line="240" w:lineRule="exact"/>
        <w:ind w:firstLine="361"/>
        <w:jc w:val="left"/>
        <w:rPr>
          <w:rFonts w:ascii="宋体" w:hAnsi="宋体"/>
          <w:sz w:val="18"/>
          <w:szCs w:val="18"/>
          <w:highlight w:val="none"/>
        </w:rPr>
      </w:pPr>
    </w:p>
    <w:p w14:paraId="411E98A1">
      <w:pPr>
        <w:snapToGrid w:val="0"/>
        <w:spacing w:before="50" w:after="50" w:line="240" w:lineRule="exact"/>
        <w:ind w:firstLine="361"/>
        <w:jc w:val="left"/>
        <w:rPr>
          <w:rFonts w:ascii="宋体" w:hAnsi="宋体"/>
          <w:sz w:val="18"/>
          <w:szCs w:val="18"/>
          <w:highlight w:val="none"/>
        </w:rPr>
      </w:pPr>
    </w:p>
    <w:p w14:paraId="651D9C4A">
      <w:pPr>
        <w:tabs>
          <w:tab w:val="left" w:pos="4860"/>
        </w:tabs>
        <w:spacing w:line="360" w:lineRule="exact"/>
        <w:ind w:right="1560" w:firstLine="420" w:firstLineChars="200"/>
        <w:jc w:val="center"/>
        <w:rPr>
          <w:rFonts w:ascii="宋体" w:hAnsi="宋体"/>
          <w:szCs w:val="21"/>
          <w:highlight w:val="none"/>
        </w:rPr>
      </w:pPr>
    </w:p>
    <w:p w14:paraId="757083D9">
      <w:pPr>
        <w:tabs>
          <w:tab w:val="left" w:pos="4860"/>
        </w:tabs>
        <w:spacing w:line="360" w:lineRule="exact"/>
        <w:ind w:right="1560" w:firstLine="420" w:firstLineChars="200"/>
        <w:jc w:val="center"/>
        <w:rPr>
          <w:rFonts w:ascii="宋体" w:hAnsi="宋体"/>
          <w:szCs w:val="21"/>
          <w:highlight w:val="none"/>
        </w:rPr>
      </w:pPr>
    </w:p>
    <w:p w14:paraId="26473C23">
      <w:pPr>
        <w:tabs>
          <w:tab w:val="left" w:pos="4860"/>
        </w:tabs>
        <w:spacing w:line="360" w:lineRule="exact"/>
        <w:ind w:right="1560" w:firstLine="420" w:firstLineChars="200"/>
        <w:jc w:val="center"/>
        <w:rPr>
          <w:rFonts w:ascii="宋体" w:hAnsi="宋体"/>
          <w:szCs w:val="21"/>
          <w:highlight w:val="none"/>
        </w:rPr>
      </w:pPr>
    </w:p>
    <w:p w14:paraId="20DDE564">
      <w:pPr>
        <w:tabs>
          <w:tab w:val="left" w:pos="4860"/>
        </w:tabs>
        <w:spacing w:line="360" w:lineRule="exact"/>
        <w:ind w:right="1560" w:firstLine="420" w:firstLineChars="200"/>
        <w:jc w:val="center"/>
        <w:rPr>
          <w:rFonts w:ascii="宋体" w:hAnsi="宋体"/>
          <w:szCs w:val="21"/>
          <w:highlight w:val="none"/>
        </w:rPr>
      </w:pPr>
    </w:p>
    <w:p w14:paraId="39127F28">
      <w:pPr>
        <w:tabs>
          <w:tab w:val="left" w:pos="4860"/>
        </w:tabs>
        <w:spacing w:line="360" w:lineRule="exact"/>
        <w:ind w:right="1560" w:firstLine="420" w:firstLineChars="200"/>
        <w:jc w:val="center"/>
        <w:rPr>
          <w:rFonts w:ascii="宋体" w:hAnsi="宋体"/>
          <w:szCs w:val="21"/>
          <w:highlight w:val="none"/>
        </w:rPr>
      </w:pPr>
    </w:p>
    <w:p w14:paraId="7D469ECD">
      <w:pPr>
        <w:tabs>
          <w:tab w:val="left" w:pos="4860"/>
        </w:tabs>
        <w:spacing w:line="360" w:lineRule="exact"/>
        <w:ind w:right="1560" w:firstLine="420" w:firstLineChars="200"/>
        <w:jc w:val="center"/>
        <w:rPr>
          <w:rFonts w:ascii="宋体" w:hAnsi="宋体"/>
          <w:szCs w:val="21"/>
          <w:highlight w:val="none"/>
        </w:rPr>
      </w:pPr>
    </w:p>
    <w:p w14:paraId="719C71C5">
      <w:pPr>
        <w:tabs>
          <w:tab w:val="left" w:pos="4860"/>
        </w:tabs>
        <w:spacing w:line="360" w:lineRule="exact"/>
        <w:ind w:right="1560" w:firstLine="420" w:firstLineChars="200"/>
        <w:jc w:val="center"/>
        <w:rPr>
          <w:rFonts w:ascii="宋体" w:hAnsi="宋体"/>
          <w:szCs w:val="21"/>
          <w:highlight w:val="none"/>
        </w:rPr>
      </w:pPr>
    </w:p>
    <w:p w14:paraId="37DCD301">
      <w:pPr>
        <w:spacing w:line="588" w:lineRule="exact"/>
        <w:ind w:firstLine="420"/>
        <w:jc w:val="left"/>
        <w:rPr>
          <w:rFonts w:ascii="宋体" w:hAnsi="宋体" w:cs="宋体"/>
          <w:b/>
          <w:highlight w:val="none"/>
        </w:rPr>
      </w:pPr>
      <w:bookmarkStart w:id="30" w:name="OLE_LINK14"/>
      <w:bookmarkStart w:id="31" w:name="OLE_LINK13"/>
    </w:p>
    <w:p w14:paraId="18F15729">
      <w:pPr>
        <w:spacing w:line="588" w:lineRule="exact"/>
        <w:ind w:firstLine="420"/>
        <w:jc w:val="left"/>
        <w:rPr>
          <w:rFonts w:ascii="仿宋_GB2312" w:eastAsia="仿宋_GB2312"/>
          <w:b/>
          <w:spacing w:val="6"/>
          <w:sz w:val="32"/>
          <w:szCs w:val="32"/>
          <w:highlight w:val="none"/>
        </w:rPr>
      </w:pPr>
      <w:r>
        <w:rPr>
          <w:rFonts w:hint="eastAsia" w:ascii="宋体" w:hAnsi="宋体" w:cs="宋体"/>
          <w:b/>
          <w:highlight w:val="none"/>
        </w:rPr>
        <w:t>四、</w:t>
      </w:r>
      <w:r>
        <w:rPr>
          <w:rFonts w:hint="eastAsia" w:ascii="宋体" w:hAnsi="宋体"/>
          <w:b/>
          <w:sz w:val="24"/>
          <w:szCs w:val="20"/>
          <w:highlight w:val="none"/>
        </w:rPr>
        <w:t>残疾人福利性单位声明函格式</w:t>
      </w:r>
    </w:p>
    <w:p w14:paraId="1D17EF6C">
      <w:pPr>
        <w:spacing w:line="588" w:lineRule="exact"/>
        <w:ind w:firstLine="420"/>
        <w:jc w:val="center"/>
        <w:rPr>
          <w:rFonts w:ascii="宋体" w:hAnsi="宋体"/>
          <w:b/>
          <w:szCs w:val="21"/>
          <w:highlight w:val="none"/>
        </w:rPr>
      </w:pPr>
      <w:r>
        <w:rPr>
          <w:rFonts w:hint="eastAsia" w:ascii="宋体" w:hAnsi="宋体"/>
          <w:b/>
          <w:szCs w:val="21"/>
          <w:highlight w:val="none"/>
        </w:rPr>
        <w:t>残疾人福利性单位声明函</w:t>
      </w:r>
    </w:p>
    <w:bookmarkEnd w:id="30"/>
    <w:bookmarkEnd w:id="31"/>
    <w:p w14:paraId="4DE35AF1">
      <w:pPr>
        <w:spacing w:line="360" w:lineRule="exact"/>
        <w:ind w:firstLine="420" w:firstLineChars="200"/>
        <w:rPr>
          <w:rFonts w:ascii="宋体" w:hAnsi="宋体"/>
          <w:szCs w:val="21"/>
          <w:highlight w:val="none"/>
        </w:rPr>
      </w:pPr>
      <w:r>
        <w:rPr>
          <w:rFonts w:hint="eastAsia" w:ascii="宋体" w:hAnsi="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2B55DC">
      <w:pPr>
        <w:spacing w:line="360" w:lineRule="exact"/>
        <w:ind w:firstLine="420" w:firstLineChars="200"/>
        <w:rPr>
          <w:rFonts w:ascii="宋体" w:hAnsi="宋体"/>
          <w:szCs w:val="21"/>
          <w:highlight w:val="none"/>
        </w:rPr>
      </w:pPr>
      <w:r>
        <w:rPr>
          <w:rFonts w:hint="eastAsia" w:ascii="宋体" w:hAnsi="宋体"/>
          <w:szCs w:val="21"/>
          <w:highlight w:val="none"/>
        </w:rPr>
        <w:t>本单位对上述声明的真实性负责。如有虚假，将依法承担相应责任。</w:t>
      </w:r>
    </w:p>
    <w:p w14:paraId="09DE7E5E">
      <w:pPr>
        <w:spacing w:line="360" w:lineRule="exact"/>
        <w:ind w:firstLine="420" w:firstLineChars="200"/>
        <w:rPr>
          <w:rFonts w:ascii="宋体" w:hAnsi="宋体"/>
          <w:szCs w:val="21"/>
          <w:highlight w:val="none"/>
        </w:rPr>
      </w:pPr>
    </w:p>
    <w:p w14:paraId="684BAF23">
      <w:pPr>
        <w:spacing w:line="360" w:lineRule="exact"/>
        <w:ind w:firstLine="420" w:firstLineChars="200"/>
        <w:rPr>
          <w:rFonts w:ascii="宋体" w:hAnsi="宋体"/>
          <w:szCs w:val="21"/>
          <w:highlight w:val="none"/>
        </w:rPr>
      </w:pPr>
    </w:p>
    <w:p w14:paraId="3C7D6DBE">
      <w:pPr>
        <w:spacing w:line="360" w:lineRule="exact"/>
        <w:ind w:firstLine="6090" w:firstLineChars="2900"/>
        <w:rPr>
          <w:rFonts w:ascii="宋体" w:hAnsi="宋体"/>
          <w:szCs w:val="21"/>
          <w:highlight w:val="none"/>
        </w:rPr>
      </w:pPr>
      <w:r>
        <w:rPr>
          <w:rFonts w:hint="eastAsia" w:ascii="宋体" w:hAnsi="宋体"/>
          <w:szCs w:val="21"/>
          <w:highlight w:val="none"/>
        </w:rPr>
        <w:t>投标人名称</w:t>
      </w:r>
      <w:r>
        <w:rPr>
          <w:rFonts w:ascii="宋体" w:hAnsi="宋体"/>
          <w:szCs w:val="21"/>
          <w:highlight w:val="none"/>
        </w:rPr>
        <w:t>(</w:t>
      </w:r>
      <w:r>
        <w:rPr>
          <w:rFonts w:hint="eastAsia" w:ascii="宋体" w:hAnsi="宋体"/>
          <w:szCs w:val="21"/>
          <w:highlight w:val="none"/>
        </w:rPr>
        <w:t>电子签章</w:t>
      </w:r>
      <w:r>
        <w:rPr>
          <w:rFonts w:ascii="宋体" w:hAnsi="宋体"/>
          <w:szCs w:val="21"/>
          <w:highlight w:val="none"/>
        </w:rPr>
        <w:t>)</w:t>
      </w:r>
      <w:r>
        <w:rPr>
          <w:rFonts w:hint="eastAsia" w:ascii="宋体" w:hAnsi="宋体"/>
          <w:szCs w:val="21"/>
          <w:highlight w:val="none"/>
        </w:rPr>
        <w:t>：</w:t>
      </w:r>
    </w:p>
    <w:p w14:paraId="626E9BAA">
      <w:pPr>
        <w:spacing w:line="360" w:lineRule="exact"/>
        <w:ind w:firstLine="6300" w:firstLineChars="3000"/>
        <w:rPr>
          <w:rFonts w:ascii="宋体" w:hAnsi="宋体"/>
          <w:szCs w:val="21"/>
          <w:highlight w:val="none"/>
        </w:rPr>
      </w:pPr>
      <w:r>
        <w:rPr>
          <w:rFonts w:hint="eastAsia" w:ascii="宋体" w:hAnsi="宋体"/>
          <w:szCs w:val="21"/>
          <w:highlight w:val="none"/>
        </w:rPr>
        <w:t>日期：年月日</w:t>
      </w:r>
    </w:p>
    <w:p w14:paraId="3B287CBC">
      <w:pPr>
        <w:spacing w:line="360" w:lineRule="exact"/>
        <w:ind w:firstLine="420" w:firstLineChars="200"/>
        <w:rPr>
          <w:rFonts w:ascii="宋体" w:hAnsi="宋体"/>
          <w:szCs w:val="21"/>
          <w:highlight w:val="none"/>
        </w:rPr>
      </w:pPr>
    </w:p>
    <w:p w14:paraId="404BD6AB">
      <w:pPr>
        <w:spacing w:line="360" w:lineRule="exact"/>
        <w:ind w:firstLine="420" w:firstLineChars="200"/>
        <w:rPr>
          <w:rFonts w:ascii="宋体" w:hAnsi="宋体"/>
          <w:szCs w:val="21"/>
          <w:highlight w:val="none"/>
        </w:rPr>
      </w:pPr>
      <w:r>
        <w:rPr>
          <w:rFonts w:hint="eastAsia" w:ascii="宋体" w:hAnsi="宋体"/>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3068E602">
      <w:pPr>
        <w:snapToGrid w:val="0"/>
        <w:spacing w:before="50" w:after="50"/>
        <w:ind w:left="-6" w:leftChars="-3" w:right="-817" w:rightChars="-389" w:firstLine="6720" w:firstLineChars="3200"/>
        <w:rPr>
          <w:rFonts w:ascii="宋体" w:hAnsi="宋体" w:cs="宋体"/>
          <w:szCs w:val="21"/>
          <w:highlight w:val="none"/>
        </w:rPr>
      </w:pPr>
    </w:p>
    <w:p w14:paraId="5E9AD9D6">
      <w:pPr>
        <w:pStyle w:val="18"/>
        <w:rPr>
          <w:highlight w:val="none"/>
        </w:rPr>
        <w:sectPr>
          <w:headerReference r:id="rId3" w:type="default"/>
          <w:footerReference r:id="rId4" w:type="default"/>
          <w:pgSz w:w="11906" w:h="16838"/>
          <w:pgMar w:top="1134" w:right="1247" w:bottom="1134" w:left="1247" w:header="851" w:footer="680" w:gutter="0"/>
          <w:cols w:space="720" w:num="1"/>
          <w:docGrid w:linePitch="312" w:charSpace="0"/>
        </w:sectPr>
      </w:pPr>
    </w:p>
    <w:p w14:paraId="34A32AF7">
      <w:pPr>
        <w:pStyle w:val="3"/>
        <w:numPr>
          <w:ilvl w:val="0"/>
          <w:numId w:val="2"/>
        </w:numPr>
        <w:spacing w:line="480" w:lineRule="exact"/>
        <w:ind w:firstLine="482"/>
        <w:jc w:val="center"/>
        <w:rPr>
          <w:rFonts w:ascii="宋体" w:hAnsi="宋体" w:cs="宋体"/>
          <w:sz w:val="32"/>
          <w:szCs w:val="32"/>
          <w:highlight w:val="none"/>
        </w:rPr>
      </w:pPr>
      <w:bookmarkStart w:id="32" w:name="_Toc88747295"/>
      <w:r>
        <w:rPr>
          <w:rFonts w:hint="eastAsia" w:ascii="宋体" w:hAnsi="宋体" w:cs="宋体"/>
          <w:sz w:val="32"/>
          <w:szCs w:val="32"/>
          <w:highlight w:val="none"/>
        </w:rPr>
        <w:t>合同主要条款</w:t>
      </w:r>
      <w:bookmarkEnd w:id="32"/>
    </w:p>
    <w:p w14:paraId="383A468C">
      <w:pPr>
        <w:pStyle w:val="18"/>
        <w:spacing w:line="256" w:lineRule="auto"/>
        <w:rPr>
          <w:highlight w:val="none"/>
        </w:rPr>
      </w:pPr>
    </w:p>
    <w:p w14:paraId="0692D188">
      <w:pPr>
        <w:jc w:val="center"/>
        <w:rPr>
          <w:rFonts w:asciiTheme="minorEastAsia" w:hAnsiTheme="minorEastAsia" w:eastAsiaTheme="minorEastAsia"/>
          <w:b/>
          <w:bCs/>
          <w:color w:val="000000"/>
          <w:sz w:val="72"/>
          <w:highlight w:val="none"/>
        </w:rPr>
      </w:pPr>
      <w:bookmarkStart w:id="33" w:name="_Toc88747296"/>
    </w:p>
    <w:p w14:paraId="19621602">
      <w:pPr>
        <w:jc w:val="center"/>
        <w:rPr>
          <w:rFonts w:asciiTheme="minorEastAsia" w:hAnsiTheme="minorEastAsia" w:eastAsiaTheme="minorEastAsia"/>
          <w:b/>
          <w:bCs/>
          <w:color w:val="000000"/>
          <w:sz w:val="72"/>
          <w:highlight w:val="none"/>
        </w:rPr>
      </w:pPr>
      <w:r>
        <w:rPr>
          <w:rFonts w:hint="eastAsia" w:asciiTheme="minorEastAsia" w:hAnsiTheme="minorEastAsia" w:eastAsiaTheme="minorEastAsia"/>
          <w:b/>
          <w:bCs/>
          <w:color w:val="000000"/>
          <w:sz w:val="72"/>
          <w:highlight w:val="none"/>
        </w:rPr>
        <w:t>柳</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州</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市</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政</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府</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采</w:t>
      </w:r>
      <w:r>
        <w:rPr>
          <w:rFonts w:asciiTheme="minorEastAsia" w:hAnsiTheme="minorEastAsia" w:eastAsiaTheme="minorEastAsia"/>
          <w:b/>
          <w:bCs/>
          <w:color w:val="000000"/>
          <w:sz w:val="72"/>
          <w:highlight w:val="none"/>
        </w:rPr>
        <w:t xml:space="preserve"> </w:t>
      </w:r>
      <w:r>
        <w:rPr>
          <w:rFonts w:hint="eastAsia" w:asciiTheme="minorEastAsia" w:hAnsiTheme="minorEastAsia" w:eastAsiaTheme="minorEastAsia"/>
          <w:b/>
          <w:bCs/>
          <w:color w:val="000000"/>
          <w:sz w:val="72"/>
          <w:highlight w:val="none"/>
        </w:rPr>
        <w:t>购</w:t>
      </w:r>
    </w:p>
    <w:p w14:paraId="3A5F231B">
      <w:pPr>
        <w:jc w:val="center"/>
        <w:rPr>
          <w:rFonts w:asciiTheme="minorEastAsia" w:hAnsiTheme="minorEastAsia" w:eastAsiaTheme="minorEastAsia"/>
          <w:b/>
          <w:color w:val="000000"/>
          <w:sz w:val="120"/>
          <w:szCs w:val="120"/>
          <w:highlight w:val="none"/>
        </w:rPr>
      </w:pPr>
    </w:p>
    <w:p w14:paraId="27591443">
      <w:pPr>
        <w:jc w:val="center"/>
        <w:rPr>
          <w:rFonts w:asciiTheme="minorEastAsia" w:hAnsiTheme="minorEastAsia" w:eastAsiaTheme="minorEastAsia"/>
          <w:b/>
          <w:bCs/>
          <w:color w:val="000000"/>
          <w:sz w:val="84"/>
          <w:szCs w:val="84"/>
          <w:highlight w:val="none"/>
        </w:rPr>
      </w:pPr>
      <w:r>
        <w:rPr>
          <w:rFonts w:hint="eastAsia" w:asciiTheme="minorEastAsia" w:hAnsiTheme="minorEastAsia" w:eastAsiaTheme="minorEastAsia"/>
          <w:b/>
          <w:bCs/>
          <w:color w:val="000000"/>
          <w:sz w:val="84"/>
          <w:szCs w:val="84"/>
          <w:highlight w:val="none"/>
        </w:rPr>
        <w:t>合  同  书</w:t>
      </w:r>
    </w:p>
    <w:p w14:paraId="37784D6F">
      <w:pPr>
        <w:rPr>
          <w:rFonts w:asciiTheme="minorEastAsia" w:hAnsiTheme="minorEastAsia" w:eastAsiaTheme="minorEastAsia"/>
          <w:color w:val="000000"/>
          <w:highlight w:val="none"/>
        </w:rPr>
      </w:pPr>
    </w:p>
    <w:p w14:paraId="5BDA2AFC">
      <w:pPr>
        <w:rPr>
          <w:rFonts w:asciiTheme="minorEastAsia" w:hAnsiTheme="minorEastAsia" w:eastAsiaTheme="minorEastAsia"/>
          <w:color w:val="000000"/>
          <w:highlight w:val="none"/>
        </w:rPr>
      </w:pPr>
    </w:p>
    <w:p w14:paraId="67F28EF1">
      <w:pPr>
        <w:adjustRightInd w:val="0"/>
        <w:snapToGrid w:val="0"/>
        <w:rPr>
          <w:rFonts w:asciiTheme="minorEastAsia" w:hAnsiTheme="minorEastAsia" w:eastAsiaTheme="minorEastAsia"/>
          <w:color w:val="000000"/>
          <w:highlight w:val="none"/>
        </w:rPr>
      </w:pPr>
    </w:p>
    <w:p w14:paraId="2CD1CBEB">
      <w:pPr>
        <w:adjustRightInd w:val="0"/>
        <w:snapToGrid w:val="0"/>
        <w:rPr>
          <w:rFonts w:asciiTheme="minorEastAsia" w:hAnsiTheme="minorEastAsia" w:eastAsiaTheme="minorEastAsia"/>
          <w:color w:val="000000"/>
          <w:highlight w:val="none"/>
        </w:rPr>
      </w:pPr>
    </w:p>
    <w:p w14:paraId="1D2BC5DA">
      <w:pPr>
        <w:adjustRightInd w:val="0"/>
        <w:snapToGrid w:val="0"/>
        <w:rPr>
          <w:rFonts w:asciiTheme="minorEastAsia" w:hAnsiTheme="minorEastAsia" w:eastAsiaTheme="minorEastAsia"/>
          <w:color w:val="000000"/>
          <w:highlight w:val="none"/>
        </w:rPr>
      </w:pPr>
    </w:p>
    <w:p w14:paraId="0F8A6544">
      <w:pPr>
        <w:tabs>
          <w:tab w:val="left" w:pos="3261"/>
          <w:tab w:val="left" w:pos="9072"/>
        </w:tabs>
        <w:spacing w:line="360" w:lineRule="auto"/>
        <w:ind w:left="3253" w:leftChars="810" w:right="706" w:rightChars="336" w:hanging="1552" w:hangingChars="483"/>
        <w:rPr>
          <w:rFonts w:asciiTheme="minorEastAsia" w:hAnsiTheme="minorEastAsia" w:eastAsiaTheme="minorEastAsia"/>
          <w:b/>
          <w:color w:val="000000"/>
          <w:sz w:val="32"/>
          <w:szCs w:val="32"/>
          <w:highlight w:val="none"/>
          <w:u w:val="thick"/>
        </w:rPr>
      </w:pPr>
      <w:r>
        <w:rPr>
          <w:rFonts w:hint="eastAsia" w:asciiTheme="minorEastAsia" w:hAnsiTheme="minorEastAsia" w:eastAsiaTheme="minorEastAsia"/>
          <w:b/>
          <w:color w:val="000000"/>
          <w:sz w:val="32"/>
          <w:szCs w:val="32"/>
          <w:highlight w:val="none"/>
        </w:rPr>
        <w:t>合同名称：</w:t>
      </w:r>
      <w:r>
        <w:rPr>
          <w:rFonts w:hint="eastAsia" w:asciiTheme="minorEastAsia" w:hAnsiTheme="minorEastAsia" w:eastAsiaTheme="minorEastAsia"/>
          <w:b/>
          <w:color w:val="000000"/>
          <w:sz w:val="32"/>
          <w:szCs w:val="32"/>
          <w:highlight w:val="none"/>
          <w:u w:val="thick"/>
        </w:rPr>
        <w:t xml:space="preserve">                      </w:t>
      </w:r>
    </w:p>
    <w:p w14:paraId="19C08867">
      <w:pPr>
        <w:tabs>
          <w:tab w:val="left" w:pos="2800"/>
        </w:tabs>
        <w:spacing w:line="360" w:lineRule="auto"/>
        <w:ind w:left="3253" w:leftChars="810" w:hanging="1552" w:hangingChars="483"/>
        <w:rPr>
          <w:rFonts w:asciiTheme="minorEastAsia" w:hAnsiTheme="minorEastAsia" w:eastAsiaTheme="minorEastAsia"/>
          <w:b/>
          <w:color w:val="000000"/>
          <w:sz w:val="32"/>
          <w:szCs w:val="32"/>
          <w:highlight w:val="none"/>
          <w:u w:val="thick"/>
        </w:rPr>
      </w:pPr>
      <w:r>
        <w:rPr>
          <w:rFonts w:hint="eastAsia" w:asciiTheme="minorEastAsia" w:hAnsiTheme="minorEastAsia" w:eastAsiaTheme="minorEastAsia"/>
          <w:b/>
          <w:color w:val="000000"/>
          <w:sz w:val="32"/>
          <w:szCs w:val="32"/>
          <w:highlight w:val="none"/>
        </w:rPr>
        <w:t>采购编号：</w:t>
      </w:r>
      <w:r>
        <w:rPr>
          <w:rFonts w:hint="eastAsia" w:asciiTheme="minorEastAsia" w:hAnsiTheme="minorEastAsia" w:eastAsiaTheme="minorEastAsia"/>
          <w:b/>
          <w:color w:val="000000"/>
          <w:sz w:val="32"/>
          <w:szCs w:val="32"/>
          <w:highlight w:val="none"/>
          <w:u w:val="thick"/>
        </w:rPr>
        <w:t xml:space="preserve">                       </w:t>
      </w:r>
    </w:p>
    <w:p w14:paraId="6D9BD64F">
      <w:pPr>
        <w:tabs>
          <w:tab w:val="left" w:pos="2800"/>
        </w:tabs>
        <w:spacing w:line="360" w:lineRule="auto"/>
        <w:ind w:left="3253" w:leftChars="810" w:hanging="1552" w:hangingChars="483"/>
        <w:rPr>
          <w:rFonts w:asciiTheme="minorEastAsia" w:hAnsiTheme="minorEastAsia" w:eastAsiaTheme="minorEastAsia"/>
          <w:b/>
          <w:color w:val="000000"/>
          <w:sz w:val="32"/>
          <w:szCs w:val="32"/>
          <w:highlight w:val="none"/>
        </w:rPr>
      </w:pPr>
      <w:r>
        <w:rPr>
          <w:rFonts w:hint="eastAsia" w:asciiTheme="minorEastAsia" w:hAnsiTheme="minorEastAsia" w:eastAsiaTheme="minorEastAsia"/>
          <w:b/>
          <w:color w:val="000000"/>
          <w:sz w:val="32"/>
          <w:szCs w:val="32"/>
          <w:highlight w:val="none"/>
        </w:rPr>
        <w:t>分    标：</w:t>
      </w:r>
      <w:r>
        <w:rPr>
          <w:rFonts w:hint="eastAsia" w:asciiTheme="minorEastAsia" w:hAnsiTheme="minorEastAsia" w:eastAsiaTheme="minorEastAsia"/>
          <w:b/>
          <w:color w:val="000000"/>
          <w:sz w:val="32"/>
          <w:szCs w:val="32"/>
          <w:highlight w:val="none"/>
          <w:u w:val="thick"/>
        </w:rPr>
        <w:t xml:space="preserve">                            </w:t>
      </w:r>
    </w:p>
    <w:p w14:paraId="596FA53F">
      <w:pPr>
        <w:tabs>
          <w:tab w:val="left" w:pos="2800"/>
        </w:tabs>
        <w:rPr>
          <w:rFonts w:asciiTheme="minorEastAsia" w:hAnsiTheme="minorEastAsia" w:eastAsiaTheme="minorEastAsia"/>
          <w:b/>
          <w:color w:val="000000"/>
          <w:sz w:val="32"/>
          <w:szCs w:val="32"/>
          <w:highlight w:val="none"/>
          <w:u w:val="thick"/>
        </w:rPr>
      </w:pPr>
    </w:p>
    <w:p w14:paraId="193A288D">
      <w:pPr>
        <w:rPr>
          <w:rFonts w:asciiTheme="minorEastAsia" w:hAnsiTheme="minorEastAsia" w:eastAsiaTheme="minorEastAsia"/>
          <w:color w:val="000000"/>
          <w:highlight w:val="none"/>
        </w:rPr>
      </w:pPr>
    </w:p>
    <w:p w14:paraId="2F222312">
      <w:pPr>
        <w:ind w:right="-178" w:rightChars="-85"/>
        <w:jc w:val="left"/>
        <w:rPr>
          <w:rFonts w:asciiTheme="minorEastAsia" w:hAnsiTheme="minorEastAsia" w:eastAsiaTheme="minorEastAsia"/>
          <w:b/>
          <w:color w:val="000000"/>
          <w:sz w:val="32"/>
          <w:highlight w:val="none"/>
        </w:rPr>
      </w:pPr>
    </w:p>
    <w:p w14:paraId="1F456737">
      <w:pPr>
        <w:ind w:right="-178" w:rightChars="-85"/>
        <w:jc w:val="left"/>
        <w:rPr>
          <w:rFonts w:asciiTheme="minorEastAsia" w:hAnsiTheme="minorEastAsia" w:eastAsiaTheme="minorEastAsia"/>
          <w:b/>
          <w:color w:val="000000"/>
          <w:sz w:val="32"/>
          <w:highlight w:val="none"/>
        </w:rPr>
      </w:pPr>
    </w:p>
    <w:p w14:paraId="377CADB9">
      <w:pPr>
        <w:ind w:right="-178" w:rightChars="-85" w:firstLine="1706" w:firstLineChars="531"/>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sz w:val="32"/>
          <w:highlight w:val="none"/>
        </w:rPr>
        <w:t>采购人</w:t>
      </w:r>
      <w:r>
        <w:rPr>
          <w:rFonts w:asciiTheme="minorEastAsia" w:hAnsiTheme="minorEastAsia" w:eastAsiaTheme="minorEastAsia"/>
          <w:b/>
          <w:color w:val="000000"/>
          <w:sz w:val="32"/>
          <w:highlight w:val="none"/>
        </w:rPr>
        <w:t>(</w:t>
      </w:r>
      <w:r>
        <w:rPr>
          <w:rFonts w:hint="eastAsia" w:asciiTheme="minorEastAsia" w:hAnsiTheme="minorEastAsia" w:eastAsiaTheme="minorEastAsia"/>
          <w:b/>
          <w:color w:val="000000"/>
          <w:sz w:val="32"/>
          <w:highlight w:val="none"/>
        </w:rPr>
        <w:t>甲方</w:t>
      </w:r>
      <w:r>
        <w:rPr>
          <w:rFonts w:asciiTheme="minorEastAsia" w:hAnsiTheme="minorEastAsia" w:eastAsiaTheme="minorEastAsia"/>
          <w:b/>
          <w:color w:val="000000"/>
          <w:sz w:val="32"/>
          <w:highlight w:val="none"/>
        </w:rPr>
        <w:t>)</w:t>
      </w:r>
      <w:r>
        <w:rPr>
          <w:rFonts w:hint="eastAsia" w:asciiTheme="minorEastAsia" w:hAnsiTheme="minorEastAsia" w:eastAsiaTheme="minorEastAsia"/>
          <w:b/>
          <w:color w:val="000000"/>
          <w:sz w:val="32"/>
          <w:highlight w:val="none"/>
        </w:rPr>
        <w:t>：</w:t>
      </w:r>
      <w:r>
        <w:rPr>
          <w:rFonts w:hint="eastAsia" w:asciiTheme="minorEastAsia" w:hAnsiTheme="minorEastAsia" w:eastAsiaTheme="minorEastAsia"/>
          <w:b/>
          <w:color w:val="000000"/>
          <w:sz w:val="32"/>
          <w:highlight w:val="none"/>
          <w:u w:val="thick"/>
        </w:rPr>
        <w:t xml:space="preserve">　            </w:t>
      </w:r>
      <w:r>
        <w:rPr>
          <w:rFonts w:hint="eastAsia" w:asciiTheme="minorEastAsia" w:hAnsiTheme="minorEastAsia" w:eastAsiaTheme="minorEastAsia"/>
          <w:b/>
          <w:color w:val="000000" w:themeColor="text1"/>
          <w:sz w:val="32"/>
          <w:highlight w:val="none"/>
          <w:u w:val="thick"/>
          <w14:textFill>
            <w14:solidFill>
              <w14:schemeClr w14:val="tx1"/>
            </w14:solidFill>
          </w14:textFill>
        </w:rPr>
        <w:t xml:space="preserve"> 　 </w:t>
      </w:r>
    </w:p>
    <w:p w14:paraId="05587274">
      <w:pPr>
        <w:ind w:right="-178" w:rightChars="-85" w:firstLine="1706" w:firstLineChars="531"/>
        <w:rPr>
          <w:rFonts w:asciiTheme="minorEastAsia" w:hAnsiTheme="minorEastAsia" w:eastAsiaTheme="minorEastAsia"/>
          <w:b/>
          <w:color w:val="000000"/>
          <w:sz w:val="32"/>
          <w:highlight w:val="none"/>
          <w:u w:val="thick"/>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14:textFill>
            <w14:solidFill>
              <w14:schemeClr w14:val="tx1"/>
            </w14:solidFill>
          </w14:textFill>
        </w:rPr>
        <w:t>乙方</w:t>
      </w:r>
      <w:r>
        <w:rPr>
          <w:rFonts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u w:val="thick"/>
          <w14:textFill>
            <w14:solidFill>
              <w14:schemeClr w14:val="tx1"/>
            </w14:solidFill>
          </w14:textFill>
        </w:rPr>
        <w:t xml:space="preserve">     </w:t>
      </w:r>
      <w:r>
        <w:rPr>
          <w:rFonts w:hint="eastAsia" w:asciiTheme="minorEastAsia" w:hAnsiTheme="minorEastAsia" w:eastAsiaTheme="minorEastAsia"/>
          <w:b/>
          <w:color w:val="000000"/>
          <w:sz w:val="32"/>
          <w:highlight w:val="none"/>
          <w:u w:val="thick"/>
        </w:rPr>
        <w:t xml:space="preserve">             </w:t>
      </w:r>
    </w:p>
    <w:p w14:paraId="0800C752">
      <w:pPr>
        <w:ind w:right="-178" w:rightChars="-85" w:firstLine="1706" w:firstLineChars="531"/>
        <w:rPr>
          <w:rFonts w:asciiTheme="minorEastAsia" w:hAnsiTheme="minorEastAsia" w:eastAsiaTheme="minorEastAsia"/>
          <w:b/>
          <w:color w:val="000000"/>
          <w:sz w:val="32"/>
          <w:highlight w:val="none"/>
        </w:rPr>
      </w:pPr>
      <w:r>
        <w:rPr>
          <w:rFonts w:hint="eastAsia" w:asciiTheme="minorEastAsia" w:hAnsiTheme="minorEastAsia" w:eastAsiaTheme="minorEastAsia"/>
          <w:b/>
          <w:color w:val="000000"/>
          <w:sz w:val="32"/>
          <w:highlight w:val="none"/>
        </w:rPr>
        <w:t>签订时间：</w:t>
      </w:r>
      <w:r>
        <w:rPr>
          <w:rFonts w:hint="eastAsia" w:asciiTheme="minorEastAsia" w:hAnsiTheme="minorEastAsia" w:eastAsiaTheme="minorEastAsia"/>
          <w:b/>
          <w:color w:val="000000"/>
          <w:sz w:val="32"/>
          <w:highlight w:val="none"/>
          <w:u w:val="thick"/>
        </w:rPr>
        <w:t xml:space="preserve">      </w:t>
      </w:r>
      <w:r>
        <w:rPr>
          <w:rFonts w:hint="eastAsia" w:asciiTheme="minorEastAsia" w:hAnsiTheme="minorEastAsia" w:eastAsiaTheme="minorEastAsia"/>
          <w:b/>
          <w:color w:val="000000"/>
          <w:sz w:val="32"/>
          <w:highlight w:val="none"/>
        </w:rPr>
        <w:t>年</w:t>
      </w:r>
      <w:r>
        <w:rPr>
          <w:rFonts w:hint="eastAsia" w:asciiTheme="minorEastAsia" w:hAnsiTheme="minorEastAsia" w:eastAsiaTheme="minorEastAsia"/>
          <w:b/>
          <w:color w:val="000000"/>
          <w:sz w:val="32"/>
          <w:highlight w:val="none"/>
          <w:u w:val="thick"/>
        </w:rPr>
        <w:t xml:space="preserve">    </w:t>
      </w:r>
      <w:r>
        <w:rPr>
          <w:rFonts w:hint="eastAsia" w:asciiTheme="minorEastAsia" w:hAnsiTheme="minorEastAsia" w:eastAsiaTheme="minorEastAsia"/>
          <w:b/>
          <w:color w:val="000000"/>
          <w:sz w:val="32"/>
          <w:highlight w:val="none"/>
        </w:rPr>
        <w:t>月</w:t>
      </w:r>
      <w:r>
        <w:rPr>
          <w:rFonts w:hint="eastAsia" w:asciiTheme="minorEastAsia" w:hAnsiTheme="minorEastAsia" w:eastAsiaTheme="minorEastAsia"/>
          <w:b/>
          <w:color w:val="000000"/>
          <w:sz w:val="32"/>
          <w:highlight w:val="none"/>
          <w:u w:val="thick"/>
        </w:rPr>
        <w:t xml:space="preserve">    </w:t>
      </w:r>
      <w:r>
        <w:rPr>
          <w:rFonts w:hint="eastAsia" w:asciiTheme="minorEastAsia" w:hAnsiTheme="minorEastAsia" w:eastAsiaTheme="minorEastAsia"/>
          <w:b/>
          <w:color w:val="000000"/>
          <w:sz w:val="32"/>
          <w:highlight w:val="none"/>
        </w:rPr>
        <w:t>日</w:t>
      </w:r>
    </w:p>
    <w:p w14:paraId="08063BBF">
      <w:pPr>
        <w:spacing w:line="340" w:lineRule="exact"/>
        <w:ind w:right="-178" w:rightChars="-85"/>
        <w:jc w:val="center"/>
        <w:rPr>
          <w:rFonts w:ascii="宋体" w:hAnsi="宋体" w:cs="宋体"/>
          <w:szCs w:val="21"/>
          <w:highlight w:val="none"/>
        </w:rPr>
      </w:pPr>
      <w:r>
        <w:rPr>
          <w:rFonts w:cs="楷体" w:asciiTheme="minorEastAsia" w:hAnsiTheme="minorEastAsia" w:eastAsiaTheme="minorEastAsia"/>
          <w:b/>
          <w:color w:val="000000"/>
          <w:szCs w:val="21"/>
          <w:highlight w:val="none"/>
        </w:rPr>
        <w:br w:type="page"/>
      </w:r>
      <w:bookmarkStart w:id="34" w:name="_Toc131750713"/>
      <w:r>
        <w:rPr>
          <w:rFonts w:hint="eastAsia" w:ascii="宋体" w:hAnsi="宋体" w:cs="宋体"/>
          <w:b/>
          <w:bCs/>
          <w:sz w:val="28"/>
          <w:szCs w:val="28"/>
          <w:highlight w:val="none"/>
        </w:rPr>
        <w:t>合同文本</w:t>
      </w:r>
      <w:bookmarkEnd w:id="34"/>
    </w:p>
    <w:p w14:paraId="60B5A85E">
      <w:pPr>
        <w:snapToGrid w:val="0"/>
        <w:spacing w:line="360" w:lineRule="auto"/>
        <w:ind w:right="480" w:firstLine="5985" w:firstLineChars="285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合同编号：</w:t>
      </w:r>
    </w:p>
    <w:p w14:paraId="2A92CCF2">
      <w:pPr>
        <w:snapToGrid w:val="0"/>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szCs w:val="21"/>
          <w:highlight w:val="none"/>
        </w:rPr>
        <w:t>采购人（甲方）：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20"/>
          <w:szCs w:val="21"/>
          <w:highlight w:val="none"/>
          <w14:textFill>
            <w14:solidFill>
              <w14:schemeClr w14:val="tx1"/>
            </w14:solidFill>
          </w14:textFill>
        </w:rPr>
        <w:t>采 购 计 划 号：</w:t>
      </w:r>
    </w:p>
    <w:p w14:paraId="4DC5DB2E">
      <w:pPr>
        <w:snapToGrid w:val="0"/>
        <w:spacing w:line="360" w:lineRule="auto"/>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供应商（乙方）：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szCs w:val="21"/>
          <w:highlight w:val="none"/>
        </w:rPr>
        <w:t xml:space="preserve">   </w:t>
      </w:r>
    </w:p>
    <w:p w14:paraId="69FD809C">
      <w:pPr>
        <w:snapToGrid w:val="0"/>
        <w:spacing w:line="360" w:lineRule="auto"/>
        <w:rPr>
          <w:rFonts w:ascii="宋体" w:hAnsi="宋体" w:cs="宋体"/>
          <w:szCs w:val="21"/>
          <w:highlight w:val="none"/>
        </w:rPr>
      </w:pPr>
      <w:r>
        <w:rPr>
          <w:rFonts w:hint="eastAsia" w:ascii="宋体" w:hAnsi="宋体" w:cs="宋体"/>
          <w:szCs w:val="21"/>
          <w:highlight w:val="none"/>
        </w:rPr>
        <w:t>采购项目名称和编号：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8DEC539">
      <w:pPr>
        <w:snapToGrid w:val="0"/>
        <w:spacing w:line="360" w:lineRule="auto"/>
        <w:rPr>
          <w:rFonts w:ascii="宋体" w:hAnsi="宋体" w:cs="宋体"/>
          <w:szCs w:val="21"/>
          <w:highlight w:val="none"/>
          <w:u w:val="single"/>
        </w:rPr>
      </w:pPr>
      <w:r>
        <w:rPr>
          <w:rFonts w:hint="eastAsia" w:ascii="宋体" w:hAnsi="宋体" w:cs="宋体"/>
          <w:szCs w:val="21"/>
          <w:highlight w:val="none"/>
        </w:rPr>
        <w:t>签  订  地  点：</w:t>
      </w:r>
      <w:r>
        <w:rPr>
          <w:rFonts w:hint="eastAsia" w:ascii="宋体" w:hAnsi="宋体" w:cs="宋体"/>
          <w:szCs w:val="21"/>
          <w:highlight w:val="none"/>
          <w:u w:val="single"/>
        </w:rPr>
        <w:t xml:space="preserve">                      </w:t>
      </w:r>
      <w:r>
        <w:rPr>
          <w:rFonts w:hint="eastAsia" w:ascii="宋体" w:hAnsi="宋体" w:cs="宋体"/>
          <w:szCs w:val="21"/>
          <w:highlight w:val="none"/>
        </w:rPr>
        <w:t xml:space="preserve">        签 订 时 间：</w:t>
      </w:r>
      <w:r>
        <w:rPr>
          <w:rFonts w:hint="eastAsia" w:ascii="宋体" w:hAnsi="宋体" w:cs="宋体"/>
          <w:szCs w:val="21"/>
          <w:highlight w:val="none"/>
          <w:u w:val="single"/>
        </w:rPr>
        <w:t>2026年  月   日</w:t>
      </w:r>
    </w:p>
    <w:p w14:paraId="365CC979">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p>
    <w:p w14:paraId="68A60653">
      <w:pPr>
        <w:pStyle w:val="24"/>
        <w:spacing w:line="360" w:lineRule="auto"/>
        <w:ind w:firstLine="420" w:firstLineChars="200"/>
        <w:rPr>
          <w:color w:val="auto"/>
          <w:highlight w:val="none"/>
          <w:u w:val="single"/>
        </w:rPr>
      </w:pPr>
      <w:r>
        <w:rPr>
          <w:rFonts w:hint="eastAsia"/>
          <w:color w:val="auto"/>
          <w:highlight w:val="none"/>
        </w:rPr>
        <w:t>甲、乙双方根据政府采购项目：项目名称：</w:t>
      </w:r>
      <w:r>
        <w:rPr>
          <w:rFonts w:hint="eastAsia"/>
          <w:color w:val="auto"/>
          <w:highlight w:val="none"/>
          <w:u w:val="single"/>
        </w:rPr>
        <w:t xml:space="preserve"> 《柳州市矿产资源总体规划（2026-2030年）》编制服务 </w:t>
      </w:r>
      <w:r>
        <w:rPr>
          <w:rFonts w:hint="eastAsia"/>
          <w:color w:val="auto"/>
          <w:highlight w:val="none"/>
        </w:rPr>
        <w:t>采购编号：</w:t>
      </w:r>
      <w:r>
        <w:rPr>
          <w:rFonts w:hint="eastAsia"/>
          <w:color w:val="auto"/>
          <w:highlight w:val="none"/>
          <w:u w:val="single"/>
        </w:rPr>
        <w:t xml:space="preserve">                    </w:t>
      </w:r>
      <w:r>
        <w:rPr>
          <w:rFonts w:hint="eastAsia"/>
          <w:color w:val="auto"/>
          <w:highlight w:val="none"/>
        </w:rPr>
        <w:t>的评标结果，甲方接受乙方为本项目</w:t>
      </w:r>
      <w:r>
        <w:rPr>
          <w:rFonts w:hint="eastAsia"/>
          <w:color w:val="auto"/>
          <w:highlight w:val="none"/>
          <w:u w:val="single"/>
        </w:rPr>
        <w:t xml:space="preserve"> 《柳州市矿产资源总体规划（2026-2030年）》编制服务   </w:t>
      </w:r>
      <w:r>
        <w:rPr>
          <w:rFonts w:hint="eastAsia"/>
          <w:color w:val="auto"/>
          <w:highlight w:val="none"/>
        </w:rPr>
        <w:t>采购所做的响应文件，乙方必须完全按项目履行义务。甲乙双方同意下述条款和条件签署本合同（以下简称合同）。</w:t>
      </w:r>
    </w:p>
    <w:p w14:paraId="41F6B23F">
      <w:pPr>
        <w:pStyle w:val="24"/>
        <w:spacing w:line="360" w:lineRule="auto"/>
        <w:ind w:firstLine="422" w:firstLineChars="200"/>
        <w:rPr>
          <w:b/>
          <w:bCs/>
          <w:color w:val="auto"/>
          <w:highlight w:val="none"/>
        </w:rPr>
      </w:pPr>
      <w:r>
        <w:rPr>
          <w:rFonts w:hint="eastAsia"/>
          <w:b/>
          <w:color w:val="auto"/>
          <w:highlight w:val="none"/>
        </w:rPr>
        <w:t>1、合同标的</w:t>
      </w:r>
      <w:r>
        <w:rPr>
          <w:rFonts w:hint="eastAsia"/>
          <w:b/>
          <w:bCs/>
          <w:color w:val="auto"/>
          <w:highlight w:val="none"/>
        </w:rPr>
        <w:t>：</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320"/>
        <w:gridCol w:w="2412"/>
        <w:gridCol w:w="525"/>
        <w:gridCol w:w="488"/>
        <w:gridCol w:w="1562"/>
        <w:gridCol w:w="1547"/>
      </w:tblGrid>
      <w:tr w14:paraId="1888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D073F5E">
            <w:pPr>
              <w:snapToGrid w:val="0"/>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2320" w:type="dxa"/>
            <w:vAlign w:val="center"/>
          </w:tcPr>
          <w:p w14:paraId="4DF2DFFB">
            <w:pPr>
              <w:snapToGrid w:val="0"/>
              <w:spacing w:line="360" w:lineRule="auto"/>
              <w:jc w:val="center"/>
              <w:rPr>
                <w:rFonts w:ascii="宋体" w:hAnsi="宋体" w:cs="宋体"/>
                <w:szCs w:val="21"/>
                <w:highlight w:val="none"/>
              </w:rPr>
            </w:pPr>
            <w:r>
              <w:rPr>
                <w:rFonts w:hint="eastAsia" w:ascii="宋体" w:hAnsi="宋体" w:cs="宋体"/>
                <w:szCs w:val="21"/>
                <w:highlight w:val="none"/>
              </w:rPr>
              <w:t>服务名称</w:t>
            </w:r>
          </w:p>
        </w:tc>
        <w:tc>
          <w:tcPr>
            <w:tcW w:w="2412" w:type="dxa"/>
            <w:vAlign w:val="center"/>
          </w:tcPr>
          <w:p w14:paraId="1C476C26">
            <w:pPr>
              <w:snapToGrid w:val="0"/>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525" w:type="dxa"/>
            <w:vAlign w:val="center"/>
          </w:tcPr>
          <w:p w14:paraId="49F14CBC">
            <w:pPr>
              <w:snapToGrid w:val="0"/>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488" w:type="dxa"/>
            <w:vAlign w:val="center"/>
          </w:tcPr>
          <w:p w14:paraId="589649CE">
            <w:pPr>
              <w:snapToGrid w:val="0"/>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562" w:type="dxa"/>
            <w:vAlign w:val="center"/>
          </w:tcPr>
          <w:p w14:paraId="0837B3E0">
            <w:pPr>
              <w:snapToGrid w:val="0"/>
              <w:spacing w:line="360" w:lineRule="auto"/>
              <w:jc w:val="center"/>
              <w:rPr>
                <w:rFonts w:ascii="宋体" w:hAnsi="宋体" w:cs="宋体"/>
                <w:szCs w:val="21"/>
                <w:highlight w:val="none"/>
              </w:rPr>
            </w:pPr>
            <w:r>
              <w:rPr>
                <w:rFonts w:hint="eastAsia" w:ascii="宋体" w:hAnsi="宋体" w:cs="宋体"/>
                <w:szCs w:val="21"/>
                <w:highlight w:val="none"/>
              </w:rPr>
              <w:t>单价（元）</w:t>
            </w:r>
          </w:p>
        </w:tc>
        <w:tc>
          <w:tcPr>
            <w:tcW w:w="1547" w:type="dxa"/>
            <w:vAlign w:val="center"/>
          </w:tcPr>
          <w:p w14:paraId="40D91D2D">
            <w:pPr>
              <w:snapToGrid w:val="0"/>
              <w:spacing w:line="360" w:lineRule="auto"/>
              <w:jc w:val="center"/>
              <w:rPr>
                <w:rFonts w:ascii="宋体" w:hAnsi="宋体" w:cs="宋体"/>
                <w:szCs w:val="21"/>
                <w:highlight w:val="none"/>
              </w:rPr>
            </w:pPr>
            <w:r>
              <w:rPr>
                <w:rFonts w:hint="eastAsia" w:ascii="宋体" w:hAnsi="宋体" w:cs="宋体"/>
                <w:szCs w:val="21"/>
                <w:highlight w:val="none"/>
              </w:rPr>
              <w:t>金额（元）</w:t>
            </w:r>
          </w:p>
        </w:tc>
      </w:tr>
      <w:tr w14:paraId="743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47089E9">
            <w:pPr>
              <w:snapToGri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2320" w:type="dxa"/>
            <w:vAlign w:val="center"/>
          </w:tcPr>
          <w:p w14:paraId="7195CBC0">
            <w:pPr>
              <w:snapToGrid w:val="0"/>
              <w:spacing w:line="360" w:lineRule="auto"/>
              <w:jc w:val="center"/>
              <w:rPr>
                <w:rFonts w:ascii="宋体" w:hAnsi="宋体" w:cs="宋体"/>
                <w:szCs w:val="21"/>
                <w:highlight w:val="none"/>
              </w:rPr>
            </w:pPr>
          </w:p>
        </w:tc>
        <w:tc>
          <w:tcPr>
            <w:tcW w:w="2412" w:type="dxa"/>
            <w:vAlign w:val="center"/>
          </w:tcPr>
          <w:p w14:paraId="1D77F73E">
            <w:pPr>
              <w:snapToGrid w:val="0"/>
              <w:spacing w:line="360" w:lineRule="auto"/>
              <w:jc w:val="center"/>
              <w:rPr>
                <w:rFonts w:ascii="宋体" w:hAnsi="宋体" w:cs="宋体"/>
                <w:kern w:val="0"/>
                <w:szCs w:val="21"/>
                <w:highlight w:val="none"/>
              </w:rPr>
            </w:pPr>
          </w:p>
        </w:tc>
        <w:tc>
          <w:tcPr>
            <w:tcW w:w="525" w:type="dxa"/>
            <w:vAlign w:val="center"/>
          </w:tcPr>
          <w:p w14:paraId="4A8A11F3">
            <w:pPr>
              <w:snapToGrid w:val="0"/>
              <w:spacing w:line="360" w:lineRule="auto"/>
              <w:jc w:val="center"/>
              <w:rPr>
                <w:rFonts w:ascii="宋体" w:hAnsi="宋体" w:cs="宋体"/>
                <w:szCs w:val="21"/>
                <w:highlight w:val="none"/>
              </w:rPr>
            </w:pPr>
          </w:p>
        </w:tc>
        <w:tc>
          <w:tcPr>
            <w:tcW w:w="488" w:type="dxa"/>
            <w:vAlign w:val="center"/>
          </w:tcPr>
          <w:p w14:paraId="455AF270">
            <w:pPr>
              <w:snapToGrid w:val="0"/>
              <w:spacing w:line="360" w:lineRule="auto"/>
              <w:jc w:val="center"/>
              <w:rPr>
                <w:rFonts w:ascii="宋体" w:hAnsi="宋体" w:cs="宋体"/>
                <w:szCs w:val="21"/>
                <w:highlight w:val="none"/>
              </w:rPr>
            </w:pPr>
          </w:p>
        </w:tc>
        <w:tc>
          <w:tcPr>
            <w:tcW w:w="1562" w:type="dxa"/>
            <w:vAlign w:val="center"/>
          </w:tcPr>
          <w:p w14:paraId="4A86FE95">
            <w:pPr>
              <w:snapToGrid w:val="0"/>
              <w:spacing w:line="360" w:lineRule="auto"/>
              <w:jc w:val="center"/>
              <w:rPr>
                <w:rFonts w:ascii="宋体" w:hAnsi="宋体" w:cs="宋体"/>
                <w:szCs w:val="21"/>
                <w:highlight w:val="none"/>
              </w:rPr>
            </w:pPr>
          </w:p>
        </w:tc>
        <w:tc>
          <w:tcPr>
            <w:tcW w:w="1547" w:type="dxa"/>
            <w:vAlign w:val="center"/>
          </w:tcPr>
          <w:p w14:paraId="507A56F2">
            <w:pPr>
              <w:snapToGrid w:val="0"/>
              <w:spacing w:line="360" w:lineRule="auto"/>
              <w:jc w:val="center"/>
              <w:rPr>
                <w:rFonts w:ascii="宋体" w:hAnsi="宋体" w:cs="宋体"/>
                <w:szCs w:val="21"/>
                <w:highlight w:val="none"/>
              </w:rPr>
            </w:pPr>
          </w:p>
        </w:tc>
      </w:tr>
      <w:tr w14:paraId="5F2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009CA3D7">
            <w:pPr>
              <w:snapToGrid w:val="0"/>
              <w:spacing w:line="360" w:lineRule="auto"/>
              <w:jc w:val="left"/>
              <w:rPr>
                <w:rFonts w:ascii="宋体" w:hAnsi="宋体" w:cs="宋体"/>
                <w:szCs w:val="21"/>
                <w:highlight w:val="none"/>
              </w:rPr>
            </w:pPr>
            <w:r>
              <w:rPr>
                <w:rFonts w:hint="eastAsia" w:ascii="宋体" w:hAnsi="宋体" w:cs="宋体"/>
                <w:szCs w:val="21"/>
                <w:highlight w:val="none"/>
              </w:rPr>
              <w:t xml:space="preserve">人民币合计金额（大写） （小写）￥ </w:t>
            </w:r>
          </w:p>
        </w:tc>
      </w:tr>
      <w:tr w14:paraId="6A6D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177C0BA">
            <w:pPr>
              <w:snapToGrid w:val="0"/>
              <w:spacing w:line="360" w:lineRule="auto"/>
              <w:rPr>
                <w:rFonts w:ascii="宋体" w:hAnsi="宋体" w:cs="宋体"/>
                <w:szCs w:val="21"/>
                <w:highlight w:val="none"/>
              </w:rPr>
            </w:pPr>
            <w:r>
              <w:rPr>
                <w:rFonts w:hint="eastAsia" w:ascii="宋体" w:hAnsi="宋体" w:cs="宋体"/>
                <w:szCs w:val="21"/>
                <w:highlight w:val="none"/>
              </w:rPr>
              <w:t>服务期限：</w:t>
            </w:r>
          </w:p>
        </w:tc>
      </w:tr>
    </w:tbl>
    <w:p w14:paraId="3FAEAEB3">
      <w:pPr>
        <w:pStyle w:val="24"/>
        <w:spacing w:line="440" w:lineRule="exact"/>
        <w:ind w:firstLine="420" w:firstLineChars="200"/>
        <w:rPr>
          <w:color w:val="auto"/>
          <w:highlight w:val="none"/>
        </w:rPr>
      </w:pPr>
      <w:r>
        <w:rPr>
          <w:rFonts w:hint="eastAsia"/>
          <w:color w:val="auto"/>
          <w:highlight w:val="none"/>
        </w:rPr>
        <w:t>合同合计金额包括为了实施和完成服务所需的各种费用及履行合同包含的所有风险、责任等各项应有的费用。如竞争性磋商文件对其另有规定的，从其规定。</w:t>
      </w:r>
    </w:p>
    <w:p w14:paraId="7C315DBB">
      <w:pPr>
        <w:pStyle w:val="24"/>
        <w:spacing w:line="440" w:lineRule="exact"/>
        <w:ind w:firstLine="422" w:firstLineChars="200"/>
        <w:rPr>
          <w:b/>
          <w:color w:val="auto"/>
          <w:highlight w:val="none"/>
        </w:rPr>
      </w:pPr>
      <w:r>
        <w:rPr>
          <w:rFonts w:hint="eastAsia"/>
          <w:b/>
          <w:color w:val="auto"/>
          <w:highlight w:val="none"/>
        </w:rPr>
        <w:t>2、双方应履行的义务：</w:t>
      </w:r>
    </w:p>
    <w:p w14:paraId="1008F499">
      <w:pPr>
        <w:pStyle w:val="24"/>
        <w:spacing w:line="440" w:lineRule="exact"/>
        <w:ind w:firstLine="420" w:firstLineChars="200"/>
        <w:rPr>
          <w:color w:val="auto"/>
          <w:highlight w:val="none"/>
        </w:rPr>
      </w:pPr>
      <w:r>
        <w:rPr>
          <w:rFonts w:hint="eastAsia"/>
          <w:color w:val="auto"/>
          <w:highlight w:val="none"/>
        </w:rPr>
        <w:t>2.1甲方应当履行的义务：</w:t>
      </w:r>
    </w:p>
    <w:p w14:paraId="231A74F1">
      <w:pPr>
        <w:pStyle w:val="24"/>
        <w:spacing w:line="440" w:lineRule="exact"/>
        <w:ind w:firstLine="420" w:firstLineChars="200"/>
        <w:rPr>
          <w:color w:val="auto"/>
          <w:highlight w:val="none"/>
        </w:rPr>
      </w:pPr>
      <w:r>
        <w:rPr>
          <w:rFonts w:hint="eastAsia"/>
          <w:color w:val="auto"/>
          <w:highlight w:val="none"/>
        </w:rPr>
        <w:t>2.1.1、负责本项目的评估工作，不得向乙方提出除本项目以外的服务要求（发生突发性事件除外）；</w:t>
      </w:r>
    </w:p>
    <w:p w14:paraId="5257C7CB">
      <w:pPr>
        <w:pStyle w:val="24"/>
        <w:spacing w:line="440" w:lineRule="exact"/>
        <w:ind w:firstLine="420" w:firstLineChars="200"/>
        <w:rPr>
          <w:color w:val="auto"/>
          <w:highlight w:val="none"/>
        </w:rPr>
      </w:pPr>
      <w:r>
        <w:rPr>
          <w:rFonts w:hint="eastAsia"/>
          <w:color w:val="auto"/>
          <w:highlight w:val="none"/>
        </w:rPr>
        <w:t>2.1.2、甲方提供的资料及有关文件必须及时、真实、可靠、合法，不得弄虚作假；</w:t>
      </w:r>
    </w:p>
    <w:p w14:paraId="4C205872">
      <w:pPr>
        <w:pStyle w:val="24"/>
        <w:spacing w:line="440" w:lineRule="exact"/>
        <w:ind w:firstLine="420" w:firstLineChars="200"/>
        <w:rPr>
          <w:color w:val="auto"/>
          <w:highlight w:val="none"/>
        </w:rPr>
      </w:pPr>
      <w:r>
        <w:rPr>
          <w:rFonts w:hint="eastAsia"/>
          <w:color w:val="auto"/>
          <w:highlight w:val="none"/>
        </w:rPr>
        <w:t>2.1.3、应妥善保管好所有的项目各类单据资料；</w:t>
      </w:r>
    </w:p>
    <w:p w14:paraId="44D7203E">
      <w:pPr>
        <w:pStyle w:val="24"/>
        <w:spacing w:line="440" w:lineRule="exact"/>
        <w:ind w:firstLine="420" w:firstLineChars="200"/>
        <w:rPr>
          <w:color w:val="auto"/>
          <w:highlight w:val="none"/>
        </w:rPr>
      </w:pPr>
      <w:r>
        <w:rPr>
          <w:rFonts w:hint="eastAsia"/>
          <w:color w:val="auto"/>
          <w:highlight w:val="none"/>
        </w:rPr>
        <w:t>2.1.4、按照约定条件及时足额支付费用；</w:t>
      </w:r>
    </w:p>
    <w:p w14:paraId="5BE6D5A3">
      <w:pPr>
        <w:spacing w:line="440" w:lineRule="exact"/>
        <w:ind w:firstLine="420" w:firstLineChars="200"/>
        <w:rPr>
          <w:rFonts w:ascii="宋体" w:hAnsi="宋体" w:cs="宋体"/>
          <w:szCs w:val="21"/>
          <w:highlight w:val="none"/>
        </w:rPr>
      </w:pPr>
      <w:r>
        <w:rPr>
          <w:rFonts w:hint="eastAsia" w:ascii="宋体" w:hAnsi="宋体" w:cs="宋体"/>
          <w:szCs w:val="21"/>
          <w:highlight w:val="none"/>
        </w:rPr>
        <w:t>2.2乙方应当履行的义务：</w:t>
      </w:r>
    </w:p>
    <w:p w14:paraId="1B16FE21">
      <w:pPr>
        <w:pStyle w:val="24"/>
        <w:spacing w:line="440" w:lineRule="exact"/>
        <w:ind w:firstLine="420" w:firstLineChars="200"/>
        <w:rPr>
          <w:color w:val="auto"/>
          <w:highlight w:val="none"/>
        </w:rPr>
      </w:pPr>
      <w:r>
        <w:rPr>
          <w:rFonts w:hint="eastAsia"/>
          <w:color w:val="auto"/>
          <w:highlight w:val="none"/>
        </w:rPr>
        <w:t>2.2.1、根据有关法律法规及本合同的约定，在遵守甲方有关规章制度的前提下，制定服务制度和工作制度；</w:t>
      </w:r>
    </w:p>
    <w:p w14:paraId="0F92F917">
      <w:pPr>
        <w:pStyle w:val="24"/>
        <w:spacing w:line="440" w:lineRule="exact"/>
        <w:ind w:firstLine="420" w:firstLineChars="200"/>
        <w:rPr>
          <w:color w:val="auto"/>
          <w:highlight w:val="none"/>
        </w:rPr>
      </w:pPr>
      <w:r>
        <w:rPr>
          <w:rFonts w:hint="eastAsia"/>
          <w:color w:val="auto"/>
          <w:highlight w:val="none"/>
        </w:rPr>
        <w:t>2.2.2、按国家和地方政府的有关规定为其聘请的工作人员向保险部门缴纳各项保险费用，合同期限内乙方人员所发生的一切事故由乙方自行承担责任；</w:t>
      </w:r>
    </w:p>
    <w:p w14:paraId="4A56BBBC">
      <w:pPr>
        <w:pStyle w:val="24"/>
        <w:spacing w:line="440" w:lineRule="exact"/>
        <w:ind w:firstLine="420" w:firstLineChars="200"/>
        <w:rPr>
          <w:color w:val="auto"/>
          <w:highlight w:val="none"/>
        </w:rPr>
      </w:pPr>
      <w:r>
        <w:rPr>
          <w:rFonts w:hint="eastAsia"/>
          <w:color w:val="auto"/>
          <w:highlight w:val="none"/>
        </w:rPr>
        <w:t>2.2.3、负责编制服务、管理制度、管理计划；</w:t>
      </w:r>
    </w:p>
    <w:p w14:paraId="407E759D">
      <w:pPr>
        <w:pStyle w:val="24"/>
        <w:spacing w:line="440" w:lineRule="exact"/>
        <w:ind w:firstLine="420" w:firstLineChars="200"/>
        <w:rPr>
          <w:color w:val="auto"/>
          <w:highlight w:val="none"/>
        </w:rPr>
      </w:pPr>
      <w:r>
        <w:rPr>
          <w:rFonts w:hint="eastAsia"/>
          <w:color w:val="auto"/>
          <w:highlight w:val="none"/>
        </w:rPr>
        <w:t>2.2.4、负责对上岗员工进行教育培训，自觉执行和遵守各项规程；</w:t>
      </w:r>
    </w:p>
    <w:p w14:paraId="5D39688E">
      <w:pPr>
        <w:pStyle w:val="24"/>
        <w:spacing w:line="440" w:lineRule="exact"/>
        <w:ind w:firstLine="420" w:firstLineChars="200"/>
        <w:rPr>
          <w:color w:val="auto"/>
          <w:highlight w:val="none"/>
        </w:rPr>
      </w:pPr>
      <w:r>
        <w:rPr>
          <w:rFonts w:hint="eastAsia"/>
          <w:color w:val="auto"/>
          <w:highlight w:val="none"/>
        </w:rPr>
        <w:t>2.2.5、本次项目经理如须更换或调整，须经采购单位同意方可更换或调整；</w:t>
      </w:r>
    </w:p>
    <w:p w14:paraId="4351BDD3">
      <w:pPr>
        <w:pStyle w:val="24"/>
        <w:spacing w:line="440" w:lineRule="exact"/>
        <w:ind w:firstLine="420" w:firstLineChars="200"/>
        <w:rPr>
          <w:color w:val="auto"/>
          <w:highlight w:val="none"/>
        </w:rPr>
      </w:pPr>
      <w:r>
        <w:rPr>
          <w:rFonts w:hint="eastAsia"/>
          <w:color w:val="auto"/>
          <w:highlight w:val="none"/>
        </w:rPr>
        <w:t>2.2.6、及磋商文件第二章《采购需求》要求的其他义务。</w:t>
      </w:r>
    </w:p>
    <w:p w14:paraId="0F5D3562">
      <w:pPr>
        <w:pStyle w:val="24"/>
        <w:spacing w:line="440" w:lineRule="exact"/>
        <w:ind w:firstLine="422" w:firstLineChars="200"/>
        <w:rPr>
          <w:b/>
          <w:bCs/>
          <w:color w:val="auto"/>
          <w:highlight w:val="none"/>
        </w:rPr>
      </w:pPr>
      <w:r>
        <w:rPr>
          <w:rFonts w:hint="eastAsia"/>
          <w:b/>
          <w:color w:val="auto"/>
          <w:highlight w:val="none"/>
        </w:rPr>
        <w:t>3、</w:t>
      </w:r>
      <w:r>
        <w:rPr>
          <w:rFonts w:hint="eastAsia"/>
          <w:b/>
          <w:bCs/>
          <w:color w:val="auto"/>
          <w:highlight w:val="none"/>
        </w:rPr>
        <w:t>费用结算与支付方式</w:t>
      </w:r>
    </w:p>
    <w:p w14:paraId="6C19643F">
      <w:pPr>
        <w:pStyle w:val="24"/>
        <w:spacing w:line="440" w:lineRule="exact"/>
        <w:ind w:firstLine="420" w:firstLineChars="200"/>
        <w:rPr>
          <w:color w:val="auto"/>
          <w:highlight w:val="none"/>
          <w:u w:val="single"/>
        </w:rPr>
      </w:pPr>
      <w:r>
        <w:rPr>
          <w:rFonts w:hint="eastAsia"/>
          <w:color w:val="auto"/>
          <w:highlight w:val="none"/>
        </w:rPr>
        <w:t>1、本项目合同金额为</w:t>
      </w:r>
      <w:r>
        <w:rPr>
          <w:rFonts w:hint="eastAsia"/>
          <w:color w:val="auto"/>
          <w:highlight w:val="none"/>
          <w:u w:val="single"/>
        </w:rPr>
        <w:t xml:space="preserve">              ；</w:t>
      </w:r>
    </w:p>
    <w:p w14:paraId="3C799EE1">
      <w:pPr>
        <w:pStyle w:val="24"/>
        <w:spacing w:line="440" w:lineRule="exact"/>
        <w:ind w:firstLine="420" w:firstLineChars="200"/>
        <w:rPr>
          <w:color w:val="auto"/>
          <w:highlight w:val="none"/>
        </w:rPr>
      </w:pPr>
      <w:r>
        <w:rPr>
          <w:rFonts w:hint="eastAsia"/>
          <w:color w:val="auto"/>
          <w:highlight w:val="none"/>
        </w:rPr>
        <w:t>2</w:t>
      </w:r>
      <w:r>
        <w:rPr>
          <w:rFonts w:hint="eastAsia"/>
          <w:color w:val="FF0000"/>
          <w:highlight w:val="none"/>
        </w:rPr>
        <w:t>、</w:t>
      </w:r>
      <w:r>
        <w:rPr>
          <w:rFonts w:hint="eastAsia"/>
          <w:color w:val="auto"/>
          <w:highlight w:val="none"/>
        </w:rPr>
        <w:t xml:space="preserve">付款条件：分三期支付。签订合同后，采购人支付给成交人总费用的 </w:t>
      </w:r>
      <w:r>
        <w:rPr>
          <w:color w:val="auto"/>
          <w:highlight w:val="none"/>
        </w:rPr>
        <w:t>30</w:t>
      </w:r>
      <w:r>
        <w:rPr>
          <w:rFonts w:hint="eastAsia"/>
          <w:color w:val="auto"/>
          <w:highlight w:val="none"/>
        </w:rPr>
        <w:t>%；2027年内完成规划发布实施，支付总费用的</w:t>
      </w:r>
      <w:r>
        <w:rPr>
          <w:color w:val="auto"/>
          <w:highlight w:val="none"/>
        </w:rPr>
        <w:t>40%</w:t>
      </w:r>
      <w:r>
        <w:rPr>
          <w:rFonts w:hint="eastAsia"/>
          <w:color w:val="auto"/>
          <w:highlight w:val="none"/>
        </w:rPr>
        <w:t>；2028年完成年度评估，支付总费用的30</w:t>
      </w:r>
      <w:r>
        <w:rPr>
          <w:color w:val="auto"/>
          <w:highlight w:val="none"/>
        </w:rPr>
        <w:t>%</w:t>
      </w:r>
      <w:r>
        <w:rPr>
          <w:rFonts w:hint="eastAsia"/>
          <w:color w:val="auto"/>
          <w:highlight w:val="none"/>
        </w:rPr>
        <w:t>。</w:t>
      </w:r>
    </w:p>
    <w:p w14:paraId="11004D21">
      <w:pPr>
        <w:pStyle w:val="24"/>
        <w:spacing w:line="440" w:lineRule="exact"/>
        <w:ind w:firstLine="422" w:firstLineChars="200"/>
        <w:rPr>
          <w:color w:val="auto"/>
          <w:highlight w:val="none"/>
        </w:rPr>
      </w:pPr>
      <w:r>
        <w:rPr>
          <w:rFonts w:hint="eastAsia"/>
          <w:b/>
          <w:color w:val="auto"/>
          <w:highlight w:val="none"/>
        </w:rPr>
        <w:t>4、</w:t>
      </w:r>
      <w:r>
        <w:rPr>
          <w:rFonts w:hint="eastAsia"/>
          <w:b/>
          <w:bCs/>
          <w:color w:val="auto"/>
          <w:highlight w:val="none"/>
        </w:rPr>
        <w:t>违约责任</w:t>
      </w:r>
    </w:p>
    <w:p w14:paraId="134D10BF">
      <w:pPr>
        <w:pStyle w:val="24"/>
        <w:spacing w:line="440" w:lineRule="exact"/>
        <w:ind w:firstLine="420" w:firstLineChars="200"/>
        <w:rPr>
          <w:color w:val="auto"/>
          <w:highlight w:val="none"/>
        </w:rPr>
      </w:pPr>
      <w:r>
        <w:rPr>
          <w:rFonts w:hint="eastAsia"/>
          <w:color w:val="auto"/>
          <w:highlight w:val="none"/>
        </w:rPr>
        <w:t>4.1甲乙双方均应按磋商文件要求及乙方响应文件承诺保证按时履行合同，除非遇到不可抗力等客观情况外，不得违约。</w:t>
      </w:r>
    </w:p>
    <w:p w14:paraId="6F28DF9A">
      <w:pPr>
        <w:pStyle w:val="24"/>
        <w:spacing w:line="440" w:lineRule="exact"/>
        <w:ind w:firstLine="420" w:firstLineChars="200"/>
        <w:rPr>
          <w:color w:val="auto"/>
          <w:highlight w:val="none"/>
        </w:rPr>
      </w:pPr>
      <w:r>
        <w:rPr>
          <w:rFonts w:hint="eastAsia"/>
          <w:color w:val="auto"/>
          <w:highlight w:val="none"/>
        </w:rPr>
        <w:t>4.2如任何一方未经双方协商而更改服务内容的，即为违约，除承担守约方因履行合同而形成的损失外，还应向守约方支付违约金，违约金的金额为本合同金额的20％。</w:t>
      </w:r>
    </w:p>
    <w:p w14:paraId="6AA3470C">
      <w:pPr>
        <w:pStyle w:val="24"/>
        <w:spacing w:line="440" w:lineRule="exact"/>
        <w:ind w:firstLine="420" w:firstLineChars="200"/>
        <w:rPr>
          <w:color w:val="auto"/>
          <w:highlight w:val="none"/>
        </w:rPr>
      </w:pPr>
      <w:r>
        <w:rPr>
          <w:rFonts w:hint="eastAsia"/>
          <w:color w:val="auto"/>
          <w:highlight w:val="none"/>
        </w:rPr>
        <w:t>4.3如甲方不依约支付合同金额，应按银行同期存款利率向乙方支付违约金。</w:t>
      </w:r>
    </w:p>
    <w:p w14:paraId="152B2737">
      <w:pPr>
        <w:pStyle w:val="24"/>
        <w:spacing w:line="440" w:lineRule="exact"/>
        <w:ind w:firstLine="420" w:firstLineChars="200"/>
        <w:rPr>
          <w:color w:val="auto"/>
          <w:highlight w:val="none"/>
        </w:rPr>
      </w:pPr>
      <w:r>
        <w:rPr>
          <w:rFonts w:hint="eastAsia"/>
          <w:color w:val="auto"/>
          <w:highlight w:val="none"/>
        </w:rPr>
        <w:t>4.4如乙方未按甲方认可的服务方案开展服务或者在服务过程中有损及甲方声誉的言行的，甲方有权拒绝支付合同金额，并要求乙方赔偿相应损失。</w:t>
      </w:r>
    </w:p>
    <w:p w14:paraId="431A028E">
      <w:pPr>
        <w:pStyle w:val="24"/>
        <w:spacing w:line="440" w:lineRule="exact"/>
        <w:ind w:firstLine="420" w:firstLineChars="200"/>
        <w:rPr>
          <w:color w:val="auto"/>
          <w:highlight w:val="none"/>
        </w:rPr>
      </w:pPr>
      <w:r>
        <w:rPr>
          <w:rFonts w:hint="eastAsia"/>
          <w:color w:val="auto"/>
          <w:highlight w:val="none"/>
        </w:rPr>
        <w:t>4.5如乙方提供虚假发票，乙方除须向甲方补开合法发票外，并须赔偿甲方发票票面金额一倍的违约金，且甲方有权无条件终止合同，因终止合同而产生的一切损失均由乙方承担。</w:t>
      </w:r>
    </w:p>
    <w:p w14:paraId="5B5A092A">
      <w:pPr>
        <w:pStyle w:val="24"/>
        <w:spacing w:line="440" w:lineRule="exact"/>
        <w:ind w:firstLine="420" w:firstLineChars="200"/>
        <w:rPr>
          <w:color w:val="auto"/>
          <w:highlight w:val="none"/>
        </w:rPr>
      </w:pPr>
      <w:r>
        <w:rPr>
          <w:rFonts w:hint="eastAsia"/>
          <w:color w:val="auto"/>
          <w:highlight w:val="none"/>
        </w:rPr>
        <w:t>4.6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14:paraId="6EA90318">
      <w:pPr>
        <w:pStyle w:val="24"/>
        <w:spacing w:line="440" w:lineRule="exact"/>
        <w:ind w:firstLine="422" w:firstLineChars="200"/>
        <w:rPr>
          <w:color w:val="auto"/>
          <w:highlight w:val="none"/>
        </w:rPr>
      </w:pPr>
      <w:r>
        <w:rPr>
          <w:rFonts w:hint="eastAsia"/>
          <w:b/>
          <w:color w:val="auto"/>
          <w:highlight w:val="none"/>
        </w:rPr>
        <w:t>5、不可抗力事件处理</w:t>
      </w:r>
    </w:p>
    <w:p w14:paraId="30D9BCCE">
      <w:pPr>
        <w:pStyle w:val="24"/>
        <w:spacing w:line="440" w:lineRule="exact"/>
        <w:ind w:firstLine="420" w:firstLineChars="200"/>
        <w:rPr>
          <w:color w:val="auto"/>
          <w:highlight w:val="none"/>
        </w:rPr>
      </w:pPr>
      <w:r>
        <w:rPr>
          <w:rFonts w:hint="eastAsia"/>
          <w:color w:val="auto"/>
          <w:highlight w:val="none"/>
        </w:rPr>
        <w:t>5.1 不可抗力事件发生后，应立即通知对方，并寄送有关权威机构出具的证明。</w:t>
      </w:r>
    </w:p>
    <w:p w14:paraId="7196D322">
      <w:pPr>
        <w:pStyle w:val="24"/>
        <w:spacing w:line="440" w:lineRule="exact"/>
        <w:ind w:firstLine="420" w:firstLineChars="200"/>
        <w:rPr>
          <w:color w:val="auto"/>
          <w:highlight w:val="none"/>
        </w:rPr>
      </w:pPr>
      <w:r>
        <w:rPr>
          <w:rFonts w:hint="eastAsia"/>
          <w:color w:val="auto"/>
          <w:highlight w:val="none"/>
        </w:rPr>
        <w:t>5.2 不可抗力事件延续30天以上，双方应通过友好协商，确定是否继续履行合同。</w:t>
      </w:r>
    </w:p>
    <w:p w14:paraId="7E41AB4C">
      <w:pPr>
        <w:pStyle w:val="24"/>
        <w:spacing w:line="440" w:lineRule="exact"/>
        <w:ind w:firstLine="422" w:firstLineChars="200"/>
        <w:rPr>
          <w:b/>
          <w:color w:val="auto"/>
          <w:highlight w:val="none"/>
        </w:rPr>
      </w:pPr>
      <w:r>
        <w:rPr>
          <w:rFonts w:hint="eastAsia"/>
          <w:b/>
          <w:color w:val="auto"/>
          <w:highlight w:val="none"/>
        </w:rPr>
        <w:t>6、诉讼</w:t>
      </w:r>
    </w:p>
    <w:p w14:paraId="7301EDE0">
      <w:pPr>
        <w:pStyle w:val="24"/>
        <w:spacing w:line="440" w:lineRule="exact"/>
        <w:ind w:firstLine="420" w:firstLineChars="200"/>
        <w:rPr>
          <w:color w:val="auto"/>
          <w:highlight w:val="none"/>
        </w:rPr>
      </w:pPr>
      <w:r>
        <w:rPr>
          <w:rFonts w:hint="eastAsia"/>
          <w:color w:val="auto"/>
          <w:highlight w:val="none"/>
        </w:rPr>
        <w:t>双方在执行合同中所发生的一切争议，应通过协商解决。如协商不成，可向合同签订地法院起诉。</w:t>
      </w:r>
    </w:p>
    <w:p w14:paraId="5BE8ECDC">
      <w:pPr>
        <w:pStyle w:val="24"/>
        <w:spacing w:line="440" w:lineRule="exact"/>
        <w:ind w:firstLine="422" w:firstLineChars="200"/>
        <w:rPr>
          <w:b/>
          <w:color w:val="auto"/>
          <w:highlight w:val="none"/>
        </w:rPr>
      </w:pPr>
      <w:r>
        <w:rPr>
          <w:rFonts w:hint="eastAsia"/>
          <w:b/>
          <w:color w:val="auto"/>
          <w:highlight w:val="none"/>
        </w:rPr>
        <w:t>7、合同生效及其它</w:t>
      </w:r>
    </w:p>
    <w:p w14:paraId="2971CEAA">
      <w:pPr>
        <w:spacing w:line="440" w:lineRule="exact"/>
        <w:ind w:firstLine="420" w:firstLineChars="200"/>
        <w:rPr>
          <w:rFonts w:ascii="宋体" w:hAnsi="宋体" w:cs="宋体"/>
          <w:szCs w:val="21"/>
          <w:highlight w:val="none"/>
        </w:rPr>
      </w:pPr>
      <w:r>
        <w:rPr>
          <w:rFonts w:hint="eastAsia" w:ascii="宋体" w:hAnsi="宋体" w:cs="宋体"/>
          <w:szCs w:val="21"/>
          <w:highlight w:val="none"/>
        </w:rPr>
        <w:t>7.1 合同经双方法定代表人或授权委托代理人签字并加盖单位公章后生效。</w:t>
      </w:r>
    </w:p>
    <w:p w14:paraId="1A667070">
      <w:pPr>
        <w:pStyle w:val="24"/>
        <w:spacing w:line="440" w:lineRule="exact"/>
        <w:ind w:firstLine="420" w:firstLineChars="200"/>
        <w:jc w:val="left"/>
        <w:rPr>
          <w:color w:val="auto"/>
          <w:highlight w:val="none"/>
        </w:rPr>
      </w:pPr>
      <w:r>
        <w:rPr>
          <w:rFonts w:hint="eastAsia"/>
          <w:color w:val="auto"/>
          <w:highlight w:val="none"/>
        </w:rPr>
        <w:t>7.2 合同执行中，如需修改或补充合同内容，由双方协商另签署书面修改或补充协议作为主合同不可分割的一部分，并报柳州市财政局政府采购监管部门核准后方可执行。</w:t>
      </w:r>
    </w:p>
    <w:p w14:paraId="2AA5B8E4">
      <w:pPr>
        <w:pStyle w:val="24"/>
        <w:spacing w:line="440" w:lineRule="exact"/>
        <w:ind w:firstLine="420" w:firstLineChars="200"/>
        <w:rPr>
          <w:color w:val="auto"/>
          <w:highlight w:val="none"/>
        </w:rPr>
      </w:pPr>
      <w:r>
        <w:rPr>
          <w:rFonts w:hint="eastAsia"/>
          <w:color w:val="auto"/>
          <w:highlight w:val="none"/>
        </w:rPr>
        <w:t>7.3 下述合同附件为本合同招标文件、投标文件不可分割的部分并与本合同具有同等效力：</w:t>
      </w:r>
    </w:p>
    <w:p w14:paraId="50C6977E">
      <w:pPr>
        <w:pStyle w:val="24"/>
        <w:numPr>
          <w:ilvl w:val="0"/>
          <w:numId w:val="3"/>
        </w:numPr>
        <w:spacing w:line="440" w:lineRule="exact"/>
        <w:ind w:left="0" w:firstLine="420" w:firstLineChars="200"/>
        <w:rPr>
          <w:color w:val="auto"/>
          <w:highlight w:val="none"/>
        </w:rPr>
      </w:pPr>
      <w:r>
        <w:rPr>
          <w:rFonts w:hint="eastAsia"/>
          <w:color w:val="auto"/>
          <w:highlight w:val="none"/>
        </w:rPr>
        <w:t>磋商函及澄清内容；</w:t>
      </w:r>
    </w:p>
    <w:p w14:paraId="506A230C">
      <w:pPr>
        <w:pStyle w:val="24"/>
        <w:numPr>
          <w:ilvl w:val="0"/>
          <w:numId w:val="3"/>
        </w:numPr>
        <w:spacing w:line="440" w:lineRule="exact"/>
        <w:ind w:left="0" w:firstLine="420" w:firstLineChars="200"/>
        <w:rPr>
          <w:color w:val="auto"/>
          <w:highlight w:val="none"/>
        </w:rPr>
      </w:pPr>
      <w:r>
        <w:rPr>
          <w:rFonts w:hint="eastAsia"/>
          <w:color w:val="auto"/>
          <w:highlight w:val="none"/>
        </w:rPr>
        <w:t>服务承诺方案；</w:t>
      </w:r>
    </w:p>
    <w:p w14:paraId="2A8D1434">
      <w:pPr>
        <w:pStyle w:val="24"/>
        <w:numPr>
          <w:ilvl w:val="0"/>
          <w:numId w:val="3"/>
        </w:numPr>
        <w:spacing w:line="440" w:lineRule="exact"/>
        <w:ind w:left="0" w:firstLine="420" w:firstLineChars="200"/>
        <w:rPr>
          <w:color w:val="auto"/>
          <w:highlight w:val="none"/>
        </w:rPr>
      </w:pPr>
      <w:r>
        <w:rPr>
          <w:rFonts w:hint="eastAsia"/>
          <w:color w:val="auto"/>
          <w:highlight w:val="none"/>
        </w:rPr>
        <w:t>本合同适用的特殊条款。</w:t>
      </w:r>
    </w:p>
    <w:p w14:paraId="0D59C245">
      <w:pPr>
        <w:pStyle w:val="24"/>
        <w:spacing w:line="440" w:lineRule="exact"/>
        <w:ind w:firstLine="420" w:firstLineChars="200"/>
        <w:rPr>
          <w:color w:val="auto"/>
          <w:highlight w:val="none"/>
        </w:rPr>
      </w:pPr>
      <w:r>
        <w:rPr>
          <w:rFonts w:hint="eastAsia"/>
          <w:color w:val="auto"/>
          <w:highlight w:val="none"/>
        </w:rPr>
        <w:t>7.4 本合同未尽事宜，遵照《中华人民共和国民法典》有关条文执行。</w:t>
      </w:r>
    </w:p>
    <w:p w14:paraId="107C17AD">
      <w:pPr>
        <w:pStyle w:val="24"/>
        <w:spacing w:line="440" w:lineRule="exact"/>
        <w:ind w:firstLine="420" w:firstLineChars="200"/>
        <w:rPr>
          <w:color w:val="auto"/>
          <w:highlight w:val="none"/>
        </w:rPr>
      </w:pPr>
      <w:r>
        <w:rPr>
          <w:rFonts w:hint="eastAsia"/>
          <w:color w:val="auto"/>
          <w:highlight w:val="none"/>
        </w:rPr>
        <w:t>7.5 本合同一式六份，具有同等法律效力，甲方执二份、乙方执二份、柳州市财政局政府采购管理科执一份、采购代理机构执一份。</w:t>
      </w:r>
    </w:p>
    <w:p w14:paraId="2F7E4DCA">
      <w:pPr>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本合同甲乙双方，签字或盖章后生效，自签订之日起七个工作日内，采购人或采购代理机构应当将合同副本报同级财政部门备案。</w:t>
      </w:r>
    </w:p>
    <w:p w14:paraId="461C14E4">
      <w:pPr>
        <w:pStyle w:val="24"/>
        <w:spacing w:line="440" w:lineRule="exact"/>
        <w:ind w:firstLine="420" w:firstLineChars="200"/>
        <w:rPr>
          <w:color w:val="auto"/>
          <w:highlight w:val="none"/>
        </w:rPr>
      </w:pPr>
      <w:r>
        <w:rPr>
          <w:rFonts w:hint="eastAsia"/>
          <w:color w:val="auto"/>
          <w:highlight w:val="none"/>
        </w:rPr>
        <w:t>（以下无正文）</w:t>
      </w:r>
    </w:p>
    <w:p w14:paraId="768A80D7">
      <w:pPr>
        <w:spacing w:line="340" w:lineRule="exact"/>
        <w:ind w:right="-178" w:rightChars="-85" w:firstLine="420" w:firstLineChars="200"/>
        <w:jc w:val="left"/>
        <w:rPr>
          <w:rFonts w:ascii="宋体" w:hAnsi="宋体" w:cs="楷体"/>
          <w:szCs w:val="21"/>
          <w:highlight w:val="none"/>
        </w:rPr>
      </w:pPr>
    </w:p>
    <w:tbl>
      <w:tblPr>
        <w:tblStyle w:val="4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4962"/>
      </w:tblGrid>
      <w:tr w14:paraId="27C7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211" w:type="dxa"/>
          </w:tcPr>
          <w:p w14:paraId="75C37E89">
            <w:pPr>
              <w:spacing w:line="400" w:lineRule="exact"/>
              <w:ind w:right="-178" w:rightChars="-85"/>
              <w:jc w:val="left"/>
              <w:rPr>
                <w:rFonts w:ascii="宋体" w:hAnsi="宋体" w:cs="宋体"/>
                <w:szCs w:val="21"/>
                <w:highlight w:val="none"/>
              </w:rPr>
            </w:pPr>
            <w:r>
              <w:rPr>
                <w:rFonts w:hint="eastAsia" w:ascii="宋体" w:hAnsi="宋体" w:cs="宋体"/>
                <w:szCs w:val="21"/>
                <w:highlight w:val="none"/>
              </w:rPr>
              <w:t>甲方（公章）：</w:t>
            </w:r>
          </w:p>
          <w:p w14:paraId="37364AE1">
            <w:pPr>
              <w:spacing w:line="400" w:lineRule="exact"/>
              <w:ind w:right="-178" w:rightChars="-85"/>
              <w:jc w:val="left"/>
              <w:rPr>
                <w:rFonts w:ascii="宋体" w:hAnsi="宋体" w:cs="宋体"/>
                <w:szCs w:val="21"/>
                <w:highlight w:val="none"/>
              </w:rPr>
            </w:pPr>
            <w:r>
              <w:rPr>
                <w:rFonts w:hint="eastAsia" w:ascii="宋体" w:hAnsi="宋体" w:cs="宋体"/>
                <w:bCs/>
                <w:color w:val="000000"/>
                <w:szCs w:val="21"/>
                <w:highlight w:val="none"/>
              </w:rPr>
              <w:t>柳州市自然资源和规划局</w:t>
            </w:r>
          </w:p>
          <w:p w14:paraId="5DDD895E">
            <w:pPr>
              <w:spacing w:line="400" w:lineRule="exact"/>
              <w:ind w:right="-178" w:rightChars="-85"/>
              <w:jc w:val="left"/>
              <w:rPr>
                <w:rFonts w:ascii="宋体" w:hAnsi="宋体" w:cs="宋体"/>
                <w:szCs w:val="21"/>
                <w:highlight w:val="none"/>
              </w:rPr>
            </w:pPr>
            <w:r>
              <w:rPr>
                <w:rFonts w:hint="eastAsia" w:ascii="宋体" w:hAnsi="宋体" w:cs="宋体"/>
                <w:szCs w:val="21"/>
                <w:highlight w:val="none"/>
              </w:rPr>
              <w:t xml:space="preserve">             </w:t>
            </w:r>
          </w:p>
          <w:p w14:paraId="7D0AE1A1">
            <w:pPr>
              <w:spacing w:line="400" w:lineRule="exact"/>
              <w:ind w:right="174" w:rightChars="83" w:firstLine="630" w:firstLineChars="300"/>
              <w:jc w:val="right"/>
              <w:rPr>
                <w:rFonts w:ascii="宋体" w:hAnsi="宋体" w:cs="宋体"/>
                <w:szCs w:val="21"/>
                <w:highlight w:val="none"/>
              </w:rPr>
            </w:pPr>
            <w:r>
              <w:rPr>
                <w:rFonts w:hint="eastAsia" w:ascii="宋体" w:hAnsi="宋体" w:cs="宋体"/>
                <w:szCs w:val="21"/>
                <w:highlight w:val="none"/>
              </w:rPr>
              <w:t>2026年  月   日</w:t>
            </w:r>
          </w:p>
        </w:tc>
        <w:tc>
          <w:tcPr>
            <w:tcW w:w="4962" w:type="dxa"/>
          </w:tcPr>
          <w:p w14:paraId="4F07A038">
            <w:pPr>
              <w:spacing w:line="400" w:lineRule="exact"/>
              <w:ind w:right="-178" w:rightChars="-8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乙方（公章）：</w:t>
            </w:r>
          </w:p>
          <w:p w14:paraId="5C644B83">
            <w:pPr>
              <w:spacing w:line="400" w:lineRule="exact"/>
              <w:ind w:right="-178" w:rightChars="-85"/>
              <w:jc w:val="left"/>
              <w:rPr>
                <w:rFonts w:ascii="宋体" w:hAnsi="宋体" w:cs="宋体"/>
                <w:szCs w:val="21"/>
                <w:highlight w:val="none"/>
              </w:rPr>
            </w:pPr>
            <w:r>
              <w:rPr>
                <w:rFonts w:hint="eastAsia" w:ascii="宋体" w:hAnsi="宋体" w:cs="宋体"/>
                <w:szCs w:val="21"/>
                <w:highlight w:val="none"/>
              </w:rPr>
              <w:t xml:space="preserve">   </w:t>
            </w:r>
          </w:p>
          <w:p w14:paraId="1D48E830">
            <w:pPr>
              <w:spacing w:line="400" w:lineRule="exact"/>
              <w:ind w:right="458" w:rightChars="218"/>
              <w:jc w:val="right"/>
              <w:rPr>
                <w:rFonts w:ascii="宋体" w:hAnsi="宋体" w:cs="宋体"/>
                <w:szCs w:val="21"/>
                <w:highlight w:val="none"/>
              </w:rPr>
            </w:pPr>
            <w:r>
              <w:rPr>
                <w:rFonts w:hint="eastAsia" w:ascii="宋体" w:hAnsi="宋体" w:cs="宋体"/>
                <w:szCs w:val="21"/>
                <w:highlight w:val="none"/>
              </w:rPr>
              <w:t xml:space="preserve">                 2025年  月   日</w:t>
            </w:r>
          </w:p>
        </w:tc>
      </w:tr>
      <w:tr w14:paraId="37FA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211" w:type="dxa"/>
          </w:tcPr>
          <w:p w14:paraId="40854564">
            <w:pPr>
              <w:spacing w:line="400" w:lineRule="exact"/>
              <w:ind w:right="-178" w:rightChars="-85"/>
              <w:jc w:val="left"/>
              <w:rPr>
                <w:rFonts w:ascii="宋体" w:hAnsi="宋体" w:cs="宋体"/>
                <w:szCs w:val="21"/>
                <w:highlight w:val="none"/>
              </w:rPr>
            </w:pPr>
            <w:r>
              <w:rPr>
                <w:rFonts w:hint="eastAsia" w:ascii="宋体" w:hAnsi="宋体" w:cs="宋体"/>
                <w:szCs w:val="21"/>
                <w:highlight w:val="none"/>
              </w:rPr>
              <w:t>单位地址：</w:t>
            </w:r>
          </w:p>
        </w:tc>
        <w:tc>
          <w:tcPr>
            <w:tcW w:w="4962" w:type="dxa"/>
          </w:tcPr>
          <w:p w14:paraId="3BBE3A51">
            <w:pPr>
              <w:widowControl/>
              <w:jc w:val="left"/>
              <w:rPr>
                <w:rFonts w:ascii="宋体" w:hAnsi="宋体" w:cs="宋体"/>
                <w:szCs w:val="21"/>
                <w:highlight w:val="none"/>
              </w:rPr>
            </w:pPr>
            <w:r>
              <w:rPr>
                <w:rFonts w:hint="eastAsia" w:ascii="宋体" w:hAnsi="宋体" w:cs="宋体"/>
                <w:szCs w:val="21"/>
                <w:highlight w:val="none"/>
              </w:rPr>
              <w:t>单位地址：</w:t>
            </w:r>
          </w:p>
        </w:tc>
      </w:tr>
      <w:tr w14:paraId="0B6A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211" w:type="dxa"/>
          </w:tcPr>
          <w:p w14:paraId="173C3D42">
            <w:pPr>
              <w:spacing w:line="400" w:lineRule="exact"/>
              <w:ind w:right="-178" w:rightChars="-85"/>
              <w:jc w:val="left"/>
              <w:rPr>
                <w:rFonts w:ascii="宋体" w:hAnsi="宋体" w:cs="宋体"/>
                <w:szCs w:val="21"/>
                <w:highlight w:val="none"/>
              </w:rPr>
            </w:pPr>
            <w:r>
              <w:rPr>
                <w:rFonts w:hint="eastAsia" w:ascii="宋体" w:hAnsi="宋体" w:cs="宋体"/>
                <w:spacing w:val="20"/>
                <w:szCs w:val="21"/>
                <w:highlight w:val="none"/>
              </w:rPr>
              <w:t>法定代表</w:t>
            </w:r>
            <w:r>
              <w:rPr>
                <w:rFonts w:hint="eastAsia" w:ascii="宋体" w:hAnsi="宋体" w:cs="宋体"/>
                <w:szCs w:val="21"/>
                <w:highlight w:val="none"/>
              </w:rPr>
              <w:t>人：　　　　　　　　　　　　　　　　　　　　　　　　</w:t>
            </w:r>
          </w:p>
        </w:tc>
        <w:tc>
          <w:tcPr>
            <w:tcW w:w="4962" w:type="dxa"/>
          </w:tcPr>
          <w:p w14:paraId="16A2FE25">
            <w:pPr>
              <w:spacing w:line="400" w:lineRule="exact"/>
              <w:ind w:right="-178" w:rightChars="-85"/>
              <w:jc w:val="left"/>
              <w:rPr>
                <w:rFonts w:ascii="宋体" w:hAnsi="宋体" w:cs="宋体"/>
                <w:szCs w:val="21"/>
                <w:highlight w:val="none"/>
              </w:rPr>
            </w:pPr>
            <w:r>
              <w:rPr>
                <w:rFonts w:hint="eastAsia" w:ascii="宋体" w:hAnsi="宋体" w:cs="宋体"/>
                <w:szCs w:val="21"/>
                <w:highlight w:val="none"/>
              </w:rPr>
              <w:t>法定代表人：</w:t>
            </w:r>
          </w:p>
        </w:tc>
      </w:tr>
      <w:tr w14:paraId="057A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211" w:type="dxa"/>
          </w:tcPr>
          <w:p w14:paraId="2B5ED54B">
            <w:pPr>
              <w:spacing w:line="400" w:lineRule="exact"/>
              <w:ind w:right="-178" w:rightChars="-85"/>
              <w:jc w:val="left"/>
              <w:rPr>
                <w:rFonts w:ascii="宋体" w:hAnsi="宋体" w:cs="宋体"/>
                <w:szCs w:val="21"/>
                <w:highlight w:val="none"/>
              </w:rPr>
            </w:pPr>
            <w:r>
              <w:rPr>
                <w:rFonts w:hint="eastAsia" w:ascii="宋体" w:hAnsi="宋体" w:cs="宋体"/>
                <w:szCs w:val="21"/>
                <w:highlight w:val="none"/>
              </w:rPr>
              <w:t>委托代理人：</w:t>
            </w:r>
          </w:p>
        </w:tc>
        <w:tc>
          <w:tcPr>
            <w:tcW w:w="4962" w:type="dxa"/>
          </w:tcPr>
          <w:p w14:paraId="32098BF5">
            <w:pPr>
              <w:spacing w:line="400" w:lineRule="exact"/>
              <w:ind w:right="-178" w:rightChars="-85"/>
              <w:jc w:val="left"/>
              <w:rPr>
                <w:rFonts w:ascii="宋体" w:hAnsi="宋体" w:cs="宋体"/>
                <w:szCs w:val="21"/>
                <w:highlight w:val="none"/>
              </w:rPr>
            </w:pPr>
            <w:r>
              <w:rPr>
                <w:rFonts w:hint="eastAsia" w:ascii="宋体" w:hAnsi="宋体" w:cs="宋体"/>
                <w:szCs w:val="21"/>
                <w:highlight w:val="none"/>
              </w:rPr>
              <w:t>委托代理人：</w:t>
            </w:r>
          </w:p>
        </w:tc>
      </w:tr>
      <w:tr w14:paraId="142C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11" w:type="dxa"/>
          </w:tcPr>
          <w:p w14:paraId="35A3B22D">
            <w:pPr>
              <w:spacing w:line="400" w:lineRule="exact"/>
              <w:ind w:right="-178" w:rightChars="-85"/>
              <w:jc w:val="left"/>
              <w:rPr>
                <w:rFonts w:ascii="宋体" w:hAnsi="宋体" w:cs="宋体"/>
                <w:szCs w:val="21"/>
                <w:highlight w:val="none"/>
              </w:rPr>
            </w:pPr>
            <w:r>
              <w:rPr>
                <w:rFonts w:hint="eastAsia" w:ascii="宋体" w:hAnsi="宋体" w:cs="宋体"/>
                <w:szCs w:val="21"/>
                <w:highlight w:val="none"/>
              </w:rPr>
              <w:t>电话：</w:t>
            </w:r>
          </w:p>
        </w:tc>
        <w:tc>
          <w:tcPr>
            <w:tcW w:w="4962" w:type="dxa"/>
          </w:tcPr>
          <w:p w14:paraId="5971A60D">
            <w:pPr>
              <w:widowControl/>
              <w:jc w:val="left"/>
              <w:rPr>
                <w:rFonts w:ascii="宋体" w:hAnsi="宋体" w:cs="宋体"/>
                <w:szCs w:val="21"/>
                <w:highlight w:val="none"/>
              </w:rPr>
            </w:pPr>
            <w:r>
              <w:rPr>
                <w:rFonts w:hint="eastAsia" w:ascii="宋体" w:hAnsi="宋体" w:cs="宋体"/>
                <w:szCs w:val="21"/>
                <w:highlight w:val="none"/>
              </w:rPr>
              <w:t>电话：</w:t>
            </w:r>
          </w:p>
          <w:p w14:paraId="179A76CB">
            <w:pPr>
              <w:spacing w:line="400" w:lineRule="exact"/>
              <w:ind w:right="-178" w:rightChars="-85"/>
              <w:jc w:val="left"/>
              <w:rPr>
                <w:rFonts w:ascii="宋体" w:hAnsi="宋体" w:cs="宋体"/>
                <w:szCs w:val="21"/>
                <w:highlight w:val="none"/>
              </w:rPr>
            </w:pPr>
          </w:p>
        </w:tc>
      </w:tr>
      <w:tr w14:paraId="5B2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211" w:type="dxa"/>
          </w:tcPr>
          <w:p w14:paraId="21121673">
            <w:pPr>
              <w:spacing w:line="400" w:lineRule="exact"/>
              <w:ind w:right="-178" w:rightChars="-85"/>
              <w:jc w:val="left"/>
              <w:rPr>
                <w:rFonts w:ascii="宋体" w:hAnsi="宋体" w:cs="宋体"/>
                <w:szCs w:val="21"/>
                <w:highlight w:val="none"/>
              </w:rPr>
            </w:pPr>
            <w:r>
              <w:rPr>
                <w:rFonts w:hint="eastAsia" w:ascii="宋体" w:hAnsi="宋体" w:cs="宋体"/>
                <w:szCs w:val="21"/>
                <w:highlight w:val="none"/>
              </w:rPr>
              <w:t>开户银行： 中国建设银行柳州河东支行</w:t>
            </w:r>
          </w:p>
        </w:tc>
        <w:tc>
          <w:tcPr>
            <w:tcW w:w="4962" w:type="dxa"/>
          </w:tcPr>
          <w:p w14:paraId="1848F1BA">
            <w:pPr>
              <w:widowControl/>
              <w:jc w:val="left"/>
              <w:rPr>
                <w:rFonts w:ascii="宋体" w:hAnsi="宋体" w:cs="宋体"/>
                <w:szCs w:val="21"/>
                <w:highlight w:val="none"/>
              </w:rPr>
            </w:pPr>
            <w:r>
              <w:rPr>
                <w:rFonts w:hint="eastAsia" w:ascii="宋体" w:hAnsi="宋体" w:cs="宋体"/>
                <w:szCs w:val="21"/>
                <w:highlight w:val="none"/>
              </w:rPr>
              <w:t>开户银行：</w:t>
            </w:r>
          </w:p>
          <w:p w14:paraId="6E96B515">
            <w:pPr>
              <w:spacing w:line="400" w:lineRule="exact"/>
              <w:jc w:val="left"/>
              <w:rPr>
                <w:rFonts w:ascii="宋体" w:hAnsi="宋体" w:cs="宋体"/>
                <w:szCs w:val="21"/>
                <w:highlight w:val="none"/>
              </w:rPr>
            </w:pPr>
          </w:p>
        </w:tc>
      </w:tr>
      <w:tr w14:paraId="1F54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11" w:type="dxa"/>
          </w:tcPr>
          <w:p w14:paraId="3DC491D9">
            <w:pPr>
              <w:spacing w:line="400" w:lineRule="exact"/>
              <w:ind w:right="-178" w:rightChars="-85"/>
              <w:jc w:val="left"/>
              <w:rPr>
                <w:rFonts w:ascii="宋体" w:hAnsi="宋体" w:cs="宋体"/>
                <w:szCs w:val="21"/>
                <w:highlight w:val="none"/>
              </w:rPr>
            </w:pPr>
            <w:r>
              <w:rPr>
                <w:rFonts w:hint="eastAsia" w:ascii="宋体" w:hAnsi="宋体" w:cs="宋体"/>
                <w:szCs w:val="21"/>
                <w:highlight w:val="none"/>
              </w:rPr>
              <w:t>账号：</w:t>
            </w:r>
          </w:p>
        </w:tc>
        <w:tc>
          <w:tcPr>
            <w:tcW w:w="4962" w:type="dxa"/>
          </w:tcPr>
          <w:p w14:paraId="49F0AD80">
            <w:pPr>
              <w:widowControl/>
              <w:jc w:val="left"/>
              <w:rPr>
                <w:rFonts w:ascii="宋体" w:hAnsi="宋体" w:cs="宋体"/>
                <w:szCs w:val="21"/>
                <w:highlight w:val="none"/>
              </w:rPr>
            </w:pPr>
            <w:r>
              <w:rPr>
                <w:rFonts w:hint="eastAsia" w:ascii="宋体" w:hAnsi="宋体" w:cs="宋体"/>
                <w:szCs w:val="21"/>
                <w:highlight w:val="none"/>
              </w:rPr>
              <w:t>账号：</w:t>
            </w:r>
          </w:p>
        </w:tc>
      </w:tr>
      <w:tr w14:paraId="5623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211" w:type="dxa"/>
          </w:tcPr>
          <w:p w14:paraId="7A16640F">
            <w:pPr>
              <w:spacing w:line="400" w:lineRule="exact"/>
              <w:ind w:right="-178" w:rightChars="-85"/>
              <w:jc w:val="left"/>
              <w:rPr>
                <w:rFonts w:ascii="宋体" w:hAnsi="宋体" w:cs="宋体"/>
                <w:szCs w:val="21"/>
                <w:highlight w:val="none"/>
              </w:rPr>
            </w:pPr>
            <w:r>
              <w:rPr>
                <w:rFonts w:hint="eastAsia" w:ascii="宋体" w:hAnsi="宋体" w:cs="宋体"/>
                <w:szCs w:val="21"/>
                <w:highlight w:val="none"/>
              </w:rPr>
              <w:t>邮编：545006</w:t>
            </w:r>
          </w:p>
        </w:tc>
        <w:tc>
          <w:tcPr>
            <w:tcW w:w="4962" w:type="dxa"/>
          </w:tcPr>
          <w:p w14:paraId="4C21D108">
            <w:pPr>
              <w:widowControl/>
              <w:jc w:val="left"/>
              <w:rPr>
                <w:rFonts w:ascii="宋体" w:hAnsi="宋体" w:cs="宋体"/>
                <w:szCs w:val="21"/>
                <w:highlight w:val="none"/>
              </w:rPr>
            </w:pPr>
            <w:r>
              <w:rPr>
                <w:rFonts w:hint="eastAsia" w:ascii="宋体" w:hAnsi="宋体" w:cs="宋体"/>
                <w:szCs w:val="21"/>
                <w:highlight w:val="none"/>
              </w:rPr>
              <w:t>邮编：</w:t>
            </w:r>
          </w:p>
        </w:tc>
      </w:tr>
    </w:tbl>
    <w:p w14:paraId="4D2DEA1E">
      <w:pPr>
        <w:pStyle w:val="4"/>
        <w:spacing w:before="0" w:after="0" w:line="240" w:lineRule="auto"/>
        <w:rPr>
          <w:rFonts w:ascii="宋体" w:hAnsi="宋体" w:eastAsia="宋体" w:cs="宋体"/>
          <w:highlight w:val="none"/>
        </w:rPr>
      </w:pPr>
      <w:r>
        <w:rPr>
          <w:rFonts w:hint="eastAsia" w:ascii="宋体" w:hAnsi="宋体" w:eastAsia="宋体" w:cs="宋体"/>
          <w:sz w:val="28"/>
          <w:szCs w:val="28"/>
          <w:highlight w:val="none"/>
        </w:rPr>
        <w:t>附件1：采购需求</w:t>
      </w:r>
    </w:p>
    <w:p w14:paraId="2B999F5B">
      <w:pPr>
        <w:pStyle w:val="4"/>
        <w:spacing w:before="0" w:after="0" w:line="240" w:lineRule="auto"/>
        <w:rPr>
          <w:rFonts w:ascii="宋体" w:hAnsi="宋体" w:eastAsia="宋体" w:cs="宋体"/>
          <w:sz w:val="28"/>
          <w:szCs w:val="28"/>
          <w:highlight w:val="none"/>
        </w:rPr>
      </w:pPr>
      <w:r>
        <w:rPr>
          <w:rFonts w:hint="eastAsia" w:ascii="宋体" w:hAnsi="宋体" w:eastAsia="宋体" w:cs="宋体"/>
          <w:sz w:val="28"/>
          <w:szCs w:val="28"/>
          <w:highlight w:val="none"/>
        </w:rPr>
        <w:t>附件2：成交通知书</w:t>
      </w:r>
    </w:p>
    <w:p w14:paraId="47BA1FCE">
      <w:pPr>
        <w:pStyle w:val="3"/>
        <w:spacing w:line="480" w:lineRule="exact"/>
        <w:ind w:firstLine="482"/>
        <w:jc w:val="center"/>
        <w:rPr>
          <w:rFonts w:ascii="宋体" w:hAnsi="宋体" w:cs="宋体"/>
          <w:sz w:val="32"/>
          <w:szCs w:val="32"/>
          <w:highlight w:val="none"/>
        </w:rPr>
      </w:pPr>
    </w:p>
    <w:p w14:paraId="6A958DA4">
      <w:pPr>
        <w:rPr>
          <w:rFonts w:ascii="宋体" w:hAnsi="宋体" w:cs="宋体"/>
          <w:sz w:val="32"/>
          <w:szCs w:val="32"/>
          <w:highlight w:val="none"/>
        </w:rPr>
      </w:pPr>
    </w:p>
    <w:p w14:paraId="650776F0">
      <w:pPr>
        <w:pStyle w:val="10"/>
        <w:rPr>
          <w:rFonts w:ascii="宋体" w:hAnsi="宋体" w:cs="宋体"/>
          <w:sz w:val="32"/>
          <w:szCs w:val="32"/>
          <w:highlight w:val="none"/>
        </w:rPr>
      </w:pPr>
    </w:p>
    <w:p w14:paraId="1C4DF990">
      <w:pPr>
        <w:pStyle w:val="10"/>
        <w:rPr>
          <w:rFonts w:ascii="宋体" w:hAnsi="宋体" w:cs="宋体"/>
          <w:sz w:val="32"/>
          <w:szCs w:val="32"/>
          <w:highlight w:val="none"/>
        </w:rPr>
      </w:pPr>
    </w:p>
    <w:p w14:paraId="0CE6B882">
      <w:pPr>
        <w:pStyle w:val="10"/>
        <w:rPr>
          <w:rFonts w:ascii="宋体" w:hAnsi="宋体" w:cs="宋体"/>
          <w:sz w:val="32"/>
          <w:szCs w:val="32"/>
          <w:highlight w:val="none"/>
        </w:rPr>
      </w:pPr>
    </w:p>
    <w:p w14:paraId="5325B9D1">
      <w:pPr>
        <w:pStyle w:val="10"/>
        <w:rPr>
          <w:rFonts w:ascii="宋体" w:hAnsi="宋体" w:cs="宋体"/>
          <w:sz w:val="32"/>
          <w:szCs w:val="32"/>
          <w:highlight w:val="none"/>
        </w:rPr>
      </w:pPr>
    </w:p>
    <w:p w14:paraId="5ABF86E1">
      <w:pPr>
        <w:pStyle w:val="10"/>
        <w:rPr>
          <w:highlight w:val="none"/>
        </w:rPr>
      </w:pPr>
    </w:p>
    <w:p w14:paraId="15210C1A">
      <w:pPr>
        <w:pStyle w:val="3"/>
        <w:spacing w:line="480" w:lineRule="exact"/>
        <w:ind w:firstLine="482"/>
        <w:jc w:val="center"/>
        <w:rPr>
          <w:rFonts w:ascii="宋体" w:hAnsi="宋体" w:cs="宋体"/>
          <w:sz w:val="32"/>
          <w:szCs w:val="32"/>
          <w:highlight w:val="none"/>
        </w:rPr>
      </w:pPr>
      <w:r>
        <w:rPr>
          <w:rFonts w:hint="eastAsia" w:ascii="宋体" w:hAnsi="宋体" w:cs="宋体"/>
          <w:sz w:val="32"/>
          <w:szCs w:val="32"/>
          <w:highlight w:val="none"/>
        </w:rPr>
        <w:t>第六章 评审方法和评审标准</w:t>
      </w:r>
      <w:bookmarkEnd w:id="33"/>
    </w:p>
    <w:p w14:paraId="0808D7CB">
      <w:pPr>
        <w:pStyle w:val="24"/>
        <w:ind w:firstLine="422"/>
        <w:rPr>
          <w:color w:val="auto"/>
          <w:highlight w:val="none"/>
        </w:rPr>
      </w:pPr>
      <w:r>
        <w:rPr>
          <w:rFonts w:hint="eastAsia"/>
          <w:color w:val="auto"/>
          <w:highlight w:val="none"/>
        </w:rPr>
        <w:t>一、评标原则</w:t>
      </w:r>
    </w:p>
    <w:p w14:paraId="66B8B53E">
      <w:pPr>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(一) “磋商小组”构成：本采购项目的“磋商小组”分别由依法组成的评审专家、采购人代表共</w:t>
      </w:r>
      <w:r>
        <w:rPr>
          <w:rFonts w:hint="eastAsia" w:ascii="宋体" w:hAnsi="宋体" w:cs="宋体"/>
          <w:szCs w:val="21"/>
          <w:highlight w:val="none"/>
          <w:u w:val="single"/>
        </w:rPr>
        <w:t>三</w:t>
      </w:r>
      <w:r>
        <w:rPr>
          <w:rFonts w:hint="eastAsia" w:ascii="宋体" w:hAnsi="宋体" w:cs="宋体"/>
          <w:szCs w:val="21"/>
          <w:highlight w:val="none"/>
        </w:rPr>
        <w:t>人以上单数构成，其中评审专家人数不少于成员总数的三分之二。</w:t>
      </w:r>
    </w:p>
    <w:p w14:paraId="11D016AB">
      <w:pPr>
        <w:pStyle w:val="24"/>
        <w:spacing w:line="360" w:lineRule="exact"/>
        <w:ind w:firstLine="420"/>
        <w:rPr>
          <w:color w:val="auto"/>
          <w:kern w:val="2"/>
          <w:highlight w:val="none"/>
        </w:rPr>
      </w:pPr>
      <w:r>
        <w:rPr>
          <w:rFonts w:hint="eastAsia"/>
          <w:color w:val="auto"/>
          <w:kern w:val="2"/>
          <w:highlight w:val="none"/>
        </w:rPr>
        <w:t>(二)评审依据：</w:t>
      </w:r>
    </w:p>
    <w:p w14:paraId="4D1043CB">
      <w:pPr>
        <w:pStyle w:val="24"/>
        <w:spacing w:line="360" w:lineRule="exact"/>
        <w:ind w:firstLine="420"/>
        <w:rPr>
          <w:color w:val="auto"/>
          <w:kern w:val="2"/>
          <w:highlight w:val="none"/>
        </w:rPr>
      </w:pPr>
      <w:r>
        <w:rPr>
          <w:rFonts w:hint="eastAsia"/>
          <w:color w:val="auto"/>
          <w:kern w:val="2"/>
          <w:highlight w:val="none"/>
        </w:rPr>
        <w:t>1、以磋商文件和响应文件为评审依据，对供应商的价格、实施方案、企业实力等方面内容按百分制打分。</w:t>
      </w:r>
    </w:p>
    <w:p w14:paraId="0D9FE9F4">
      <w:pPr>
        <w:adjustRightInd w:val="0"/>
        <w:spacing w:line="360" w:lineRule="exact"/>
        <w:ind w:firstLine="420" w:firstLineChars="200"/>
        <w:rPr>
          <w:rFonts w:ascii="宋体" w:hAnsi="宋体" w:cs="宋体"/>
          <w:szCs w:val="21"/>
          <w:highlight w:val="none"/>
        </w:rPr>
      </w:pPr>
      <w:r>
        <w:rPr>
          <w:rFonts w:hint="eastAsia" w:ascii="宋体" w:hAnsi="宋体" w:cs="宋体"/>
          <w:szCs w:val="21"/>
          <w:highlight w:val="none"/>
        </w:rPr>
        <w:t>2、评标报价为供应商的竞标报价进行政策性扣除后的价格，评标报价只是作为评标时使用。最终成交人的成交金额等于竞标报价。</w:t>
      </w:r>
    </w:p>
    <w:p w14:paraId="3E7568F5">
      <w:pPr>
        <w:pStyle w:val="24"/>
        <w:spacing w:line="360" w:lineRule="exact"/>
        <w:ind w:firstLine="420" w:firstLineChars="200"/>
        <w:rPr>
          <w:color w:val="auto"/>
          <w:kern w:val="2"/>
          <w:highlight w:val="none"/>
        </w:rPr>
      </w:pPr>
      <w:r>
        <w:rPr>
          <w:rFonts w:hint="eastAsia"/>
          <w:color w:val="auto"/>
          <w:kern w:val="2"/>
          <w:highlight w:val="none"/>
        </w:rPr>
        <w:t>按照《政府采购促进中小企业发展管理办法》（财库〔2020〕46号）的规定，供应商在其响应文件中按照格式要求提供《中小企业声明函》，且其提供的服务全部为小型或微型企业承接，对其最后报价给予10%的扣除。</w:t>
      </w:r>
    </w:p>
    <w:p w14:paraId="0AB81885">
      <w:pPr>
        <w:pStyle w:val="24"/>
        <w:spacing w:line="360" w:lineRule="exact"/>
        <w:ind w:firstLine="420" w:firstLineChars="200"/>
        <w:rPr>
          <w:color w:val="auto"/>
          <w:kern w:val="2"/>
          <w:highlight w:val="none"/>
        </w:rPr>
      </w:pPr>
      <w:r>
        <w:rPr>
          <w:rFonts w:hint="eastAsia"/>
          <w:color w:val="auto"/>
          <w:kern w:val="2"/>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D9F1671">
      <w:pPr>
        <w:adjustRightInd w:val="0"/>
        <w:spacing w:line="360" w:lineRule="exact"/>
        <w:ind w:firstLine="420" w:firstLineChars="200"/>
        <w:rPr>
          <w:rFonts w:ascii="宋体" w:hAnsi="宋体" w:cs="宋体"/>
          <w:szCs w:val="21"/>
          <w:highlight w:val="none"/>
        </w:rPr>
      </w:pPr>
      <w:r>
        <w:rPr>
          <w:rFonts w:hint="eastAsia" w:ascii="宋体" w:hAnsi="宋体" w:cs="宋体"/>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A9A9BD">
      <w:pPr>
        <w:pStyle w:val="24"/>
        <w:spacing w:line="360" w:lineRule="exact"/>
        <w:ind w:firstLine="420" w:firstLineChars="200"/>
        <w:rPr>
          <w:color w:val="auto"/>
          <w:kern w:val="2"/>
          <w:highlight w:val="none"/>
        </w:rPr>
      </w:pPr>
      <w:r>
        <w:rPr>
          <w:rFonts w:hint="eastAsia"/>
          <w:color w:val="auto"/>
          <w:kern w:val="2"/>
          <w:highlight w:val="none"/>
        </w:rPr>
        <w:t>在服务采购项目中，供应商提供的服务全部符合政策要求的小型或微型企业承接；对符合上述要求的供应商的投标报价给予10%的扣除，扣除后的价格为评标报价，即评标报价=磋商报价×（1-10%）。</w:t>
      </w:r>
    </w:p>
    <w:p w14:paraId="57B110F8">
      <w:pPr>
        <w:pStyle w:val="24"/>
        <w:spacing w:line="360" w:lineRule="exact"/>
        <w:ind w:firstLine="420" w:firstLineChars="200"/>
        <w:rPr>
          <w:color w:val="auto"/>
          <w:kern w:val="2"/>
          <w:highlight w:val="none"/>
        </w:rPr>
      </w:pPr>
      <w:r>
        <w:rPr>
          <w:rFonts w:hint="eastAsia"/>
          <w:color w:val="auto"/>
          <w:kern w:val="2"/>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6106756C">
      <w:pPr>
        <w:pStyle w:val="24"/>
        <w:spacing w:line="360" w:lineRule="exact"/>
        <w:ind w:firstLine="420" w:firstLineChars="200"/>
        <w:rPr>
          <w:color w:val="auto"/>
          <w:kern w:val="2"/>
          <w:highlight w:val="none"/>
        </w:rPr>
      </w:pPr>
      <w:r>
        <w:rPr>
          <w:rFonts w:hint="eastAsia"/>
          <w:color w:val="auto"/>
          <w:kern w:val="2"/>
          <w:highlight w:val="none"/>
        </w:rPr>
        <w:t>满足磋商采购文件要求且评标报价最低的评标报价为评标基准价，其价格分为满分。</w:t>
      </w:r>
    </w:p>
    <w:p w14:paraId="4E4098F4">
      <w:pPr>
        <w:spacing w:line="360" w:lineRule="exact"/>
        <w:ind w:firstLine="422" w:firstLineChars="200"/>
        <w:rPr>
          <w:rFonts w:ascii="宋体" w:hAnsi="宋体" w:cs="宋体"/>
          <w:b/>
          <w:szCs w:val="21"/>
          <w:highlight w:val="none"/>
        </w:rPr>
      </w:pPr>
      <w:r>
        <w:rPr>
          <w:rFonts w:hint="eastAsia" w:ascii="宋体" w:hAnsi="宋体" w:cs="宋体"/>
          <w:b/>
          <w:szCs w:val="21"/>
          <w:highlight w:val="none"/>
        </w:rPr>
        <w:t>3、评标委员会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w:t>
      </w:r>
    </w:p>
    <w:p w14:paraId="7BF09DB7">
      <w:pPr>
        <w:spacing w:line="360" w:lineRule="exact"/>
        <w:ind w:firstLine="420" w:firstLineChars="200"/>
        <w:rPr>
          <w:rFonts w:ascii="宋体" w:hAnsi="宋体" w:cs="宋体"/>
          <w:szCs w:val="21"/>
          <w:highlight w:val="none"/>
        </w:rPr>
      </w:pPr>
      <w:r>
        <w:rPr>
          <w:rFonts w:hint="eastAsia" w:ascii="宋体" w:hAnsi="宋体" w:cs="宋体"/>
          <w:szCs w:val="21"/>
          <w:highlight w:val="none"/>
        </w:rPr>
        <w:t>（三）评标方式：以封闭方式进行。评审全过程中不允许供应商与“磋商小组”之间有可能影响到评审结果公正性的私下会面与谈话，以体现公平、公正的基本原则。</w:t>
      </w:r>
    </w:p>
    <w:p w14:paraId="46B2BD78">
      <w:pPr>
        <w:snapToGri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二、评审方法</w:t>
      </w:r>
    </w:p>
    <w:p w14:paraId="46120BCD">
      <w:pPr>
        <w:ind w:firstLine="420" w:firstLineChars="200"/>
        <w:rPr>
          <w:highlight w:val="none"/>
        </w:rPr>
      </w:pPr>
      <w:r>
        <w:rPr>
          <w:rFonts w:hint="eastAsia"/>
          <w:highlight w:val="none"/>
        </w:rPr>
        <w:t>（一）资格审查</w:t>
      </w:r>
    </w:p>
    <w:p w14:paraId="2F9DC612">
      <w:pPr>
        <w:ind w:firstLine="420" w:firstLineChars="200"/>
        <w:rPr>
          <w:highlight w:val="none"/>
        </w:rPr>
      </w:pPr>
      <w:r>
        <w:rPr>
          <w:rFonts w:hint="eastAsia" w:hAnsi="宋体"/>
          <w:highlight w:val="none"/>
        </w:rPr>
        <w:t>磋商小组</w:t>
      </w:r>
      <w:r>
        <w:rPr>
          <w:rFonts w:hint="eastAsia" w:ascii="宋体" w:hAnsi="宋体"/>
          <w:szCs w:val="21"/>
          <w:highlight w:val="none"/>
        </w:rPr>
        <w:t>依法对供应商的资格进行审查。</w:t>
      </w:r>
    </w:p>
    <w:tbl>
      <w:tblPr>
        <w:tblStyle w:val="41"/>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08"/>
        <w:gridCol w:w="3261"/>
        <w:gridCol w:w="5103"/>
      </w:tblGrid>
      <w:tr w14:paraId="257C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14:paraId="6D9A1028">
            <w:pPr>
              <w:pStyle w:val="24"/>
              <w:rPr>
                <w:color w:val="auto"/>
                <w:kern w:val="2"/>
                <w:highlight w:val="none"/>
              </w:rPr>
            </w:pPr>
            <w:r>
              <w:rPr>
                <w:rFonts w:hint="eastAsia"/>
                <w:color w:val="auto"/>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49B5F68E">
            <w:pPr>
              <w:pStyle w:val="24"/>
              <w:ind w:firstLine="422"/>
              <w:rPr>
                <w:color w:val="auto"/>
                <w:kern w:val="2"/>
                <w:highlight w:val="none"/>
              </w:rPr>
            </w:pPr>
            <w:r>
              <w:rPr>
                <w:rFonts w:hint="eastAsia"/>
                <w:color w:val="auto"/>
                <w:highlight w:val="none"/>
              </w:rPr>
              <w:t>检查因素</w:t>
            </w:r>
          </w:p>
        </w:tc>
        <w:tc>
          <w:tcPr>
            <w:tcW w:w="5103" w:type="dxa"/>
            <w:tcBorders>
              <w:top w:val="single" w:color="auto" w:sz="4" w:space="0"/>
              <w:left w:val="single" w:color="auto" w:sz="4" w:space="0"/>
              <w:bottom w:val="single" w:color="auto" w:sz="4" w:space="0"/>
              <w:right w:val="single" w:color="auto" w:sz="4" w:space="0"/>
            </w:tcBorders>
            <w:vAlign w:val="center"/>
          </w:tcPr>
          <w:p w14:paraId="3B92F908">
            <w:pPr>
              <w:pStyle w:val="24"/>
              <w:ind w:firstLine="422"/>
              <w:rPr>
                <w:color w:val="auto"/>
                <w:kern w:val="2"/>
                <w:highlight w:val="none"/>
              </w:rPr>
            </w:pPr>
            <w:r>
              <w:rPr>
                <w:rFonts w:hint="eastAsia"/>
                <w:color w:val="auto"/>
                <w:highlight w:val="none"/>
              </w:rPr>
              <w:t>检查内容</w:t>
            </w:r>
          </w:p>
        </w:tc>
      </w:tr>
      <w:tr w14:paraId="1E2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tcBorders>
              <w:top w:val="single" w:color="auto" w:sz="4" w:space="0"/>
              <w:left w:val="single" w:color="auto" w:sz="4" w:space="0"/>
              <w:bottom w:val="single" w:color="auto" w:sz="4" w:space="0"/>
              <w:right w:val="single" w:color="auto" w:sz="4" w:space="0"/>
            </w:tcBorders>
            <w:vAlign w:val="center"/>
          </w:tcPr>
          <w:p w14:paraId="429F6855">
            <w:pPr>
              <w:pStyle w:val="24"/>
              <w:rPr>
                <w:color w:val="auto"/>
                <w:kern w:val="2"/>
                <w:highlight w:val="none"/>
              </w:rPr>
            </w:pPr>
            <w:r>
              <w:rPr>
                <w:rFonts w:hint="eastAsia"/>
                <w:color w:val="auto"/>
                <w:highlight w:val="none"/>
              </w:rPr>
              <w:t>（一）</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52B67491">
            <w:pPr>
              <w:pStyle w:val="24"/>
              <w:rPr>
                <w:color w:val="auto"/>
                <w:kern w:val="2"/>
                <w:highlight w:val="none"/>
              </w:rPr>
            </w:pPr>
            <w:r>
              <w:rPr>
                <w:rFonts w:hint="eastAsia"/>
                <w:color w:val="auto"/>
                <w:highlight w:val="none"/>
              </w:rPr>
              <w:t>投标人应符合的基本资格条件</w:t>
            </w:r>
          </w:p>
        </w:tc>
        <w:tc>
          <w:tcPr>
            <w:tcW w:w="3261" w:type="dxa"/>
            <w:tcBorders>
              <w:top w:val="single" w:color="auto" w:sz="4" w:space="0"/>
              <w:left w:val="single" w:color="auto" w:sz="4" w:space="0"/>
              <w:bottom w:val="single" w:color="auto" w:sz="4" w:space="0"/>
              <w:right w:val="single" w:color="auto" w:sz="4" w:space="0"/>
            </w:tcBorders>
            <w:vAlign w:val="center"/>
          </w:tcPr>
          <w:p w14:paraId="0C96F41F">
            <w:pPr>
              <w:pStyle w:val="24"/>
              <w:ind w:firstLine="422"/>
              <w:rPr>
                <w:color w:val="auto"/>
                <w:kern w:val="2"/>
                <w:highlight w:val="none"/>
              </w:rPr>
            </w:pPr>
            <w:r>
              <w:rPr>
                <w:rFonts w:hint="eastAsia"/>
                <w:color w:val="auto"/>
                <w:highlight w:val="none"/>
              </w:rPr>
              <w:t>1.具有独立承担民事责任的能力</w:t>
            </w:r>
          </w:p>
        </w:tc>
        <w:tc>
          <w:tcPr>
            <w:tcW w:w="5103" w:type="dxa"/>
            <w:tcBorders>
              <w:top w:val="single" w:color="auto" w:sz="4" w:space="0"/>
              <w:left w:val="single" w:color="auto" w:sz="4" w:space="0"/>
              <w:bottom w:val="single" w:color="auto" w:sz="4" w:space="0"/>
              <w:right w:val="single" w:color="auto" w:sz="4" w:space="0"/>
            </w:tcBorders>
            <w:vAlign w:val="center"/>
          </w:tcPr>
          <w:p w14:paraId="72A16137">
            <w:pPr>
              <w:pStyle w:val="24"/>
              <w:ind w:firstLine="422"/>
              <w:rPr>
                <w:rFonts w:cs="Courier New"/>
                <w:color w:val="auto"/>
                <w:highlight w:val="none"/>
              </w:rPr>
            </w:pPr>
            <w:r>
              <w:rPr>
                <w:rFonts w:hint="eastAsia"/>
                <w:color w:val="auto"/>
                <w:highlight w:val="none"/>
              </w:rPr>
              <w:t>1.投标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65EEA486">
            <w:pPr>
              <w:pStyle w:val="24"/>
              <w:ind w:firstLine="422"/>
              <w:rPr>
                <w:color w:val="auto"/>
                <w:kern w:val="2"/>
                <w:highlight w:val="none"/>
              </w:rPr>
            </w:pPr>
            <w:r>
              <w:rPr>
                <w:rFonts w:hint="eastAsia"/>
                <w:color w:val="auto"/>
                <w:highlight w:val="none"/>
              </w:rPr>
              <w:t>2.如为分支机构投标的，须提供其总公司“营业执照”副本复印件和总公司对投标人参与本项目投标的授权书原件。</w:t>
            </w:r>
          </w:p>
        </w:tc>
      </w:tr>
      <w:tr w14:paraId="5265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tcBorders>
              <w:top w:val="single" w:color="auto" w:sz="4" w:space="0"/>
              <w:left w:val="single" w:color="auto" w:sz="4" w:space="0"/>
              <w:bottom w:val="single" w:color="auto" w:sz="4" w:space="0"/>
              <w:right w:val="single" w:color="auto" w:sz="4" w:space="0"/>
            </w:tcBorders>
            <w:vAlign w:val="center"/>
          </w:tcPr>
          <w:p w14:paraId="5A1ADBBB">
            <w:pPr>
              <w:widowControl/>
              <w:ind w:firstLine="422"/>
              <w:jc w:val="left"/>
              <w:rPr>
                <w:rFonts w:ascii="宋体" w:hAnsi="宋体" w:cs="Courier New"/>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784E6DA">
            <w:pPr>
              <w:widowControl/>
              <w:ind w:firstLine="422"/>
              <w:jc w:val="left"/>
              <w:rPr>
                <w:rFonts w:ascii="宋体" w:hAnsi="宋体" w:cs="Courier New"/>
                <w:szCs w:val="21"/>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0D596A84">
            <w:pPr>
              <w:pStyle w:val="24"/>
              <w:ind w:firstLine="422"/>
              <w:rPr>
                <w:color w:val="auto"/>
                <w:highlight w:val="none"/>
              </w:rPr>
            </w:pPr>
            <w:r>
              <w:rPr>
                <w:rFonts w:hint="eastAsia"/>
                <w:color w:val="auto"/>
                <w:highlight w:val="none"/>
              </w:rPr>
              <w:t>2.具有良好的商业信誉和健全的财务会计制度、有依法缴纳税收和社会保障金的良好记录</w:t>
            </w:r>
          </w:p>
        </w:tc>
        <w:tc>
          <w:tcPr>
            <w:tcW w:w="5103" w:type="dxa"/>
            <w:tcBorders>
              <w:top w:val="single" w:color="auto" w:sz="4" w:space="0"/>
              <w:left w:val="single" w:color="auto" w:sz="4" w:space="0"/>
              <w:bottom w:val="single" w:color="auto" w:sz="4" w:space="0"/>
              <w:right w:val="single" w:color="auto" w:sz="4" w:space="0"/>
            </w:tcBorders>
            <w:vAlign w:val="center"/>
          </w:tcPr>
          <w:p w14:paraId="2B174F7C">
            <w:pPr>
              <w:pStyle w:val="24"/>
              <w:ind w:firstLine="422"/>
              <w:rPr>
                <w:color w:val="auto"/>
                <w:highlight w:val="none"/>
              </w:rPr>
            </w:pPr>
            <w:r>
              <w:rPr>
                <w:rFonts w:hint="eastAsia"/>
                <w:color w:val="auto"/>
                <w:highlight w:val="none"/>
              </w:rPr>
              <w:t>政府采购供应商资格信用承诺函(按格式填写)</w:t>
            </w:r>
          </w:p>
        </w:tc>
      </w:tr>
      <w:tr w14:paraId="189C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tcBorders>
              <w:top w:val="single" w:color="auto" w:sz="4" w:space="0"/>
              <w:left w:val="single" w:color="auto" w:sz="4" w:space="0"/>
              <w:bottom w:val="single" w:color="auto" w:sz="4" w:space="0"/>
              <w:right w:val="single" w:color="auto" w:sz="4" w:space="0"/>
            </w:tcBorders>
            <w:vAlign w:val="center"/>
          </w:tcPr>
          <w:p w14:paraId="149D852A">
            <w:pPr>
              <w:widowControl/>
              <w:ind w:firstLine="422"/>
              <w:jc w:val="left"/>
              <w:rPr>
                <w:rFonts w:ascii="宋体" w:hAnsi="宋体" w:cs="Courier New"/>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F4E71BE">
            <w:pPr>
              <w:widowControl/>
              <w:ind w:firstLine="422"/>
              <w:jc w:val="left"/>
              <w:rPr>
                <w:rFonts w:ascii="宋体" w:hAnsi="宋体" w:cs="Courier New"/>
                <w:szCs w:val="21"/>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0CA7C9AA">
            <w:pPr>
              <w:pStyle w:val="24"/>
              <w:ind w:firstLine="422"/>
              <w:rPr>
                <w:color w:val="auto"/>
                <w:highlight w:val="none"/>
              </w:rPr>
            </w:pPr>
            <w:r>
              <w:rPr>
                <w:rFonts w:hint="eastAsia"/>
                <w:color w:val="auto"/>
                <w:highlight w:val="none"/>
              </w:rPr>
              <w:t>3.具有履行合同所必需的设备和专业技术能力</w:t>
            </w:r>
          </w:p>
        </w:tc>
        <w:tc>
          <w:tcPr>
            <w:tcW w:w="5103" w:type="dxa"/>
            <w:tcBorders>
              <w:top w:val="single" w:color="auto" w:sz="4" w:space="0"/>
              <w:left w:val="single" w:color="auto" w:sz="4" w:space="0"/>
              <w:bottom w:val="single" w:color="auto" w:sz="4" w:space="0"/>
              <w:right w:val="single" w:color="auto" w:sz="4" w:space="0"/>
            </w:tcBorders>
            <w:vAlign w:val="center"/>
          </w:tcPr>
          <w:p w14:paraId="2D9A0209">
            <w:pPr>
              <w:pStyle w:val="24"/>
              <w:ind w:firstLine="422"/>
              <w:rPr>
                <w:color w:val="auto"/>
                <w:kern w:val="2"/>
                <w:highlight w:val="none"/>
              </w:rPr>
            </w:pPr>
            <w:r>
              <w:rPr>
                <w:rFonts w:hint="eastAsia"/>
                <w:color w:val="auto"/>
                <w:highlight w:val="none"/>
              </w:rPr>
              <w:t>提供磋商声明书或相关证明材料。</w:t>
            </w:r>
          </w:p>
        </w:tc>
      </w:tr>
      <w:tr w14:paraId="1E42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tcBorders>
              <w:top w:val="single" w:color="auto" w:sz="4" w:space="0"/>
              <w:left w:val="single" w:color="auto" w:sz="4" w:space="0"/>
              <w:bottom w:val="single" w:color="auto" w:sz="4" w:space="0"/>
              <w:right w:val="single" w:color="auto" w:sz="4" w:space="0"/>
            </w:tcBorders>
            <w:vAlign w:val="center"/>
          </w:tcPr>
          <w:p w14:paraId="2539EEA1">
            <w:pPr>
              <w:widowControl/>
              <w:ind w:firstLine="422"/>
              <w:jc w:val="left"/>
              <w:rPr>
                <w:rFonts w:ascii="宋体" w:hAnsi="宋体" w:cs="Courier New"/>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44AF3D0">
            <w:pPr>
              <w:widowControl/>
              <w:ind w:firstLine="422"/>
              <w:jc w:val="left"/>
              <w:rPr>
                <w:rFonts w:ascii="宋体" w:hAnsi="宋体" w:cs="Courier New"/>
                <w:szCs w:val="21"/>
                <w:highlight w:val="none"/>
              </w:rPr>
            </w:pPr>
          </w:p>
        </w:tc>
        <w:tc>
          <w:tcPr>
            <w:tcW w:w="3261" w:type="dxa"/>
            <w:tcBorders>
              <w:top w:val="single" w:color="auto" w:sz="4" w:space="0"/>
              <w:left w:val="single" w:color="auto" w:sz="4" w:space="0"/>
              <w:bottom w:val="single" w:color="auto" w:sz="4" w:space="0"/>
              <w:right w:val="single" w:color="auto" w:sz="4" w:space="0"/>
            </w:tcBorders>
            <w:vAlign w:val="center"/>
          </w:tcPr>
          <w:p w14:paraId="6E41E1DD">
            <w:pPr>
              <w:pStyle w:val="24"/>
              <w:ind w:firstLine="422"/>
              <w:rPr>
                <w:color w:val="auto"/>
                <w:kern w:val="2"/>
                <w:highlight w:val="none"/>
              </w:rPr>
            </w:pPr>
            <w:r>
              <w:rPr>
                <w:rFonts w:hint="eastAsia"/>
                <w:color w:val="auto"/>
                <w:highlight w:val="none"/>
              </w:rPr>
              <w:t>4.参加政府采购活动前三年内，在经营活动中没有重大违法记录</w:t>
            </w:r>
          </w:p>
        </w:tc>
        <w:tc>
          <w:tcPr>
            <w:tcW w:w="5103" w:type="dxa"/>
            <w:tcBorders>
              <w:top w:val="single" w:color="auto" w:sz="4" w:space="0"/>
              <w:left w:val="single" w:color="auto" w:sz="4" w:space="0"/>
              <w:bottom w:val="single" w:color="auto" w:sz="4" w:space="0"/>
              <w:right w:val="single" w:color="auto" w:sz="4" w:space="0"/>
            </w:tcBorders>
            <w:vAlign w:val="center"/>
          </w:tcPr>
          <w:p w14:paraId="29C75165">
            <w:pPr>
              <w:pStyle w:val="24"/>
              <w:ind w:firstLine="422"/>
              <w:rPr>
                <w:rFonts w:cs="Courier New"/>
                <w:color w:val="auto"/>
                <w:highlight w:val="none"/>
              </w:rPr>
            </w:pPr>
            <w:r>
              <w:rPr>
                <w:rFonts w:hint="eastAsia"/>
                <w:color w:val="auto"/>
                <w:highlight w:val="none"/>
              </w:rPr>
              <w:t>1. 提供参加政府采购活动前三年内在经营活动中没有重大违法记录和不良信用记录的书面声明书。</w:t>
            </w:r>
          </w:p>
          <w:p w14:paraId="079C4D3D">
            <w:pPr>
              <w:pStyle w:val="24"/>
              <w:ind w:firstLine="422"/>
              <w:rPr>
                <w:color w:val="auto"/>
                <w:kern w:val="2"/>
                <w:highlight w:val="none"/>
              </w:rPr>
            </w:pPr>
            <w:r>
              <w:rPr>
                <w:rFonts w:hint="eastAsia"/>
                <w:color w:val="auto"/>
                <w:highlight w:val="none"/>
              </w:rPr>
              <w:t>2.在资格审查时，将通过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3F26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tcBorders>
              <w:top w:val="single" w:color="auto" w:sz="4" w:space="0"/>
              <w:left w:val="single" w:color="auto" w:sz="4" w:space="0"/>
              <w:bottom w:val="single" w:color="auto" w:sz="4" w:space="0"/>
              <w:right w:val="single" w:color="auto" w:sz="4" w:space="0"/>
            </w:tcBorders>
            <w:vAlign w:val="center"/>
          </w:tcPr>
          <w:p w14:paraId="3509B023">
            <w:pPr>
              <w:widowControl/>
              <w:ind w:firstLine="422"/>
              <w:jc w:val="left"/>
              <w:rPr>
                <w:rFonts w:ascii="宋体" w:hAnsi="宋体" w:cs="Courier New"/>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E6D9D1E">
            <w:pPr>
              <w:widowControl/>
              <w:ind w:firstLine="422"/>
              <w:jc w:val="left"/>
              <w:rPr>
                <w:rFonts w:ascii="宋体" w:hAnsi="宋体" w:cs="Courier New"/>
                <w:szCs w:val="21"/>
                <w:highlight w:val="none"/>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14:paraId="3D0832D2">
            <w:pPr>
              <w:pStyle w:val="24"/>
              <w:ind w:firstLine="422"/>
              <w:rPr>
                <w:color w:val="auto"/>
                <w:kern w:val="2"/>
                <w:highlight w:val="none"/>
              </w:rPr>
            </w:pPr>
            <w:r>
              <w:rPr>
                <w:rFonts w:hint="eastAsia"/>
                <w:color w:val="auto"/>
                <w:highlight w:val="none"/>
              </w:rPr>
              <w:t>5.法律、行政法规规定的其他条件</w:t>
            </w:r>
          </w:p>
        </w:tc>
        <w:tc>
          <w:tcPr>
            <w:tcW w:w="5103" w:type="dxa"/>
            <w:tcBorders>
              <w:top w:val="single" w:color="auto" w:sz="4" w:space="0"/>
              <w:left w:val="single" w:color="auto" w:sz="4" w:space="0"/>
              <w:bottom w:val="single" w:color="auto" w:sz="4" w:space="0"/>
              <w:right w:val="single" w:color="auto" w:sz="4" w:space="0"/>
            </w:tcBorders>
            <w:vAlign w:val="center"/>
          </w:tcPr>
          <w:p w14:paraId="4184B8AF">
            <w:pPr>
              <w:pStyle w:val="24"/>
              <w:ind w:firstLine="422"/>
              <w:rPr>
                <w:rFonts w:cs="Courier New"/>
                <w:color w:val="auto"/>
                <w:highlight w:val="none"/>
              </w:rPr>
            </w:pPr>
            <w:r>
              <w:rPr>
                <w:rFonts w:hint="eastAsia"/>
                <w:color w:val="auto"/>
                <w:highlight w:val="none"/>
              </w:rPr>
              <w:t>1.单位负责人为同一人或者存在直接控股、管理关系的不同供应商，不得参加同一合同项下的政府采购活动。</w:t>
            </w:r>
          </w:p>
          <w:p w14:paraId="14D1BBED">
            <w:pPr>
              <w:pStyle w:val="24"/>
              <w:ind w:firstLine="422"/>
              <w:rPr>
                <w:color w:val="auto"/>
                <w:kern w:val="2"/>
                <w:highlight w:val="none"/>
              </w:rPr>
            </w:pPr>
            <w:r>
              <w:rPr>
                <w:rFonts w:hint="eastAsia"/>
                <w:color w:val="auto"/>
                <w:highlight w:val="none"/>
              </w:rPr>
              <w:t>提供投标人直接控股、管理关系信息表。</w:t>
            </w:r>
          </w:p>
        </w:tc>
      </w:tr>
      <w:tr w14:paraId="7F0F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14:paraId="4F3614B5">
            <w:pPr>
              <w:widowControl/>
              <w:ind w:firstLine="422"/>
              <w:jc w:val="left"/>
              <w:rPr>
                <w:rFonts w:ascii="宋体" w:hAnsi="宋体" w:cs="Courier New"/>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316F494">
            <w:pPr>
              <w:widowControl/>
              <w:ind w:firstLine="422"/>
              <w:jc w:val="left"/>
              <w:rPr>
                <w:rFonts w:ascii="宋体" w:hAnsi="宋体" w:cs="Courier New"/>
                <w:szCs w:val="21"/>
                <w:highlight w:val="none"/>
              </w:rPr>
            </w:pPr>
          </w:p>
        </w:tc>
        <w:tc>
          <w:tcPr>
            <w:tcW w:w="3261" w:type="dxa"/>
            <w:vMerge w:val="continue"/>
            <w:tcBorders>
              <w:top w:val="single" w:color="auto" w:sz="4" w:space="0"/>
              <w:left w:val="single" w:color="auto" w:sz="4" w:space="0"/>
              <w:bottom w:val="single" w:color="auto" w:sz="4" w:space="0"/>
              <w:right w:val="single" w:color="auto" w:sz="4" w:space="0"/>
            </w:tcBorders>
            <w:vAlign w:val="center"/>
          </w:tcPr>
          <w:p w14:paraId="633205A2">
            <w:pPr>
              <w:widowControl/>
              <w:ind w:firstLine="422"/>
              <w:rPr>
                <w:rFonts w:ascii="宋体" w:hAnsi="宋体" w:cs="Courier New"/>
                <w:szCs w:val="21"/>
                <w:highlight w:val="none"/>
              </w:rPr>
            </w:pPr>
          </w:p>
        </w:tc>
        <w:tc>
          <w:tcPr>
            <w:tcW w:w="5103" w:type="dxa"/>
            <w:tcBorders>
              <w:top w:val="single" w:color="auto" w:sz="4" w:space="0"/>
              <w:left w:val="single" w:color="auto" w:sz="4" w:space="0"/>
              <w:bottom w:val="single" w:color="auto" w:sz="4" w:space="0"/>
              <w:right w:val="single" w:color="auto" w:sz="4" w:space="0"/>
            </w:tcBorders>
            <w:vAlign w:val="center"/>
          </w:tcPr>
          <w:p w14:paraId="346941EC">
            <w:pPr>
              <w:pStyle w:val="24"/>
              <w:ind w:firstLine="422"/>
              <w:rPr>
                <w:rFonts w:cs="Courier New"/>
                <w:color w:val="auto"/>
                <w:highlight w:val="none"/>
              </w:rPr>
            </w:pPr>
            <w:r>
              <w:rPr>
                <w:rFonts w:hint="eastAsia"/>
                <w:color w:val="auto"/>
                <w:highlight w:val="none"/>
              </w:rPr>
              <w:t>2.为本项目提供过整体设计、规范编制或者项目管理、监理、检测等服务的供应商，不得再参加本项目上述服务以外的其他采购活动。</w:t>
            </w:r>
          </w:p>
          <w:p w14:paraId="03F3E77A">
            <w:pPr>
              <w:pStyle w:val="24"/>
              <w:ind w:firstLine="422"/>
              <w:rPr>
                <w:color w:val="auto"/>
                <w:kern w:val="2"/>
                <w:highlight w:val="none"/>
              </w:rPr>
            </w:pPr>
            <w:r>
              <w:rPr>
                <w:rFonts w:hint="eastAsia"/>
                <w:color w:val="auto"/>
                <w:highlight w:val="none"/>
              </w:rPr>
              <w:t>提供磋商声明书。</w:t>
            </w:r>
          </w:p>
        </w:tc>
      </w:tr>
      <w:tr w14:paraId="351D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14:paraId="45282C98">
            <w:pPr>
              <w:pStyle w:val="24"/>
              <w:rPr>
                <w:color w:val="auto"/>
                <w:kern w:val="2"/>
                <w:highlight w:val="none"/>
              </w:rPr>
            </w:pPr>
            <w:r>
              <w:rPr>
                <w:rFonts w:hint="eastAsia"/>
                <w:color w:val="auto"/>
                <w:highlight w:val="none"/>
              </w:rPr>
              <w:t>（二）</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7847E3FE">
            <w:pPr>
              <w:pStyle w:val="24"/>
              <w:ind w:firstLine="422"/>
              <w:rPr>
                <w:color w:val="auto"/>
                <w:kern w:val="2"/>
                <w:highlight w:val="none"/>
              </w:rPr>
            </w:pPr>
            <w:r>
              <w:rPr>
                <w:rFonts w:hint="eastAsia"/>
                <w:color w:val="auto"/>
                <w:highlight w:val="none"/>
              </w:rPr>
              <w:t>落实政府采购政策需满足的资格要求</w:t>
            </w:r>
          </w:p>
        </w:tc>
        <w:tc>
          <w:tcPr>
            <w:tcW w:w="5103" w:type="dxa"/>
            <w:tcBorders>
              <w:top w:val="single" w:color="auto" w:sz="4" w:space="0"/>
              <w:left w:val="single" w:color="auto" w:sz="4" w:space="0"/>
              <w:bottom w:val="single" w:color="auto" w:sz="4" w:space="0"/>
              <w:right w:val="single" w:color="auto" w:sz="4" w:space="0"/>
            </w:tcBorders>
            <w:vAlign w:val="center"/>
          </w:tcPr>
          <w:p w14:paraId="68E0C6D5">
            <w:pPr>
              <w:pStyle w:val="24"/>
              <w:ind w:firstLine="422"/>
              <w:rPr>
                <w:color w:val="auto"/>
                <w:highlight w:val="none"/>
              </w:rPr>
            </w:pPr>
            <w:r>
              <w:rPr>
                <w:rFonts w:hint="eastAsia"/>
                <w:color w:val="auto"/>
                <w:highlight w:val="none"/>
              </w:rPr>
              <w:t>按招标公告“二、申请人的资格要求2.落实政府采购政策需满足的资格要求”的要求提交。</w:t>
            </w:r>
          </w:p>
          <w:p w14:paraId="2854C6CA">
            <w:pPr>
              <w:snapToGrid w:val="0"/>
              <w:spacing w:line="360" w:lineRule="exact"/>
              <w:ind w:firstLine="411" w:firstLineChars="196"/>
              <w:jc w:val="left"/>
              <w:rPr>
                <w:highlight w:val="none"/>
              </w:rPr>
            </w:pPr>
            <w:r>
              <w:rPr>
                <w:rFonts w:hint="eastAsia" w:ascii="宋体" w:hAnsi="宋体"/>
                <w:szCs w:val="21"/>
                <w:highlight w:val="none"/>
              </w:rPr>
              <w:t>无。</w:t>
            </w:r>
          </w:p>
        </w:tc>
      </w:tr>
      <w:tr w14:paraId="59AD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14:paraId="0E4DB7CE">
            <w:pPr>
              <w:pStyle w:val="24"/>
              <w:rPr>
                <w:color w:val="auto"/>
                <w:kern w:val="2"/>
                <w:highlight w:val="none"/>
              </w:rPr>
            </w:pPr>
            <w:r>
              <w:rPr>
                <w:rFonts w:hint="eastAsia"/>
                <w:color w:val="auto"/>
                <w:highlight w:val="none"/>
              </w:rPr>
              <w:t>（三）</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1DE50E4B">
            <w:pPr>
              <w:pStyle w:val="24"/>
              <w:ind w:firstLine="422"/>
              <w:rPr>
                <w:color w:val="auto"/>
                <w:kern w:val="2"/>
                <w:highlight w:val="none"/>
              </w:rPr>
            </w:pPr>
            <w:r>
              <w:rPr>
                <w:rFonts w:hint="eastAsia"/>
                <w:color w:val="auto"/>
                <w:highlight w:val="none"/>
              </w:rPr>
              <w:t>特定资格条件</w:t>
            </w:r>
          </w:p>
        </w:tc>
        <w:tc>
          <w:tcPr>
            <w:tcW w:w="5103" w:type="dxa"/>
            <w:tcBorders>
              <w:top w:val="single" w:color="auto" w:sz="4" w:space="0"/>
              <w:left w:val="single" w:color="auto" w:sz="4" w:space="0"/>
              <w:bottom w:val="single" w:color="auto" w:sz="4" w:space="0"/>
              <w:right w:val="single" w:color="auto" w:sz="4" w:space="0"/>
            </w:tcBorders>
            <w:vAlign w:val="center"/>
          </w:tcPr>
          <w:p w14:paraId="39CFE235">
            <w:pPr>
              <w:pStyle w:val="24"/>
              <w:ind w:firstLine="422"/>
              <w:rPr>
                <w:color w:val="auto"/>
                <w:highlight w:val="none"/>
              </w:rPr>
            </w:pPr>
            <w:r>
              <w:rPr>
                <w:rFonts w:hint="eastAsia"/>
                <w:color w:val="auto"/>
                <w:highlight w:val="none"/>
              </w:rPr>
              <w:t>按招标公告“二、申请人的资格要求3.本项目的特定资格要求”的要求提交。</w:t>
            </w:r>
          </w:p>
          <w:p w14:paraId="7782A59E">
            <w:pPr>
              <w:pStyle w:val="24"/>
              <w:ind w:firstLine="422"/>
              <w:rPr>
                <w:color w:val="auto"/>
                <w:highlight w:val="none"/>
              </w:rPr>
            </w:pPr>
            <w:r>
              <w:rPr>
                <w:rFonts w:hint="eastAsia"/>
                <w:color w:val="auto"/>
                <w:highlight w:val="none"/>
              </w:rPr>
              <w:t>无。</w:t>
            </w:r>
          </w:p>
        </w:tc>
      </w:tr>
    </w:tbl>
    <w:p w14:paraId="5B3B7A62">
      <w:pPr>
        <w:ind w:firstLine="422"/>
        <w:rPr>
          <w:highlight w:val="none"/>
        </w:rPr>
      </w:pPr>
    </w:p>
    <w:p w14:paraId="22571187">
      <w:pPr>
        <w:pStyle w:val="24"/>
        <w:ind w:firstLine="422"/>
        <w:rPr>
          <w:color w:val="auto"/>
          <w:highlight w:val="none"/>
        </w:rPr>
      </w:pPr>
      <w:r>
        <w:rPr>
          <w:rFonts w:hint="eastAsia"/>
          <w:color w:val="auto"/>
          <w:highlight w:val="none"/>
        </w:rPr>
        <w:t>（二）符合性审查</w:t>
      </w:r>
    </w:p>
    <w:p w14:paraId="7E8D7D28">
      <w:pPr>
        <w:pStyle w:val="24"/>
        <w:ind w:firstLine="422"/>
        <w:rPr>
          <w:color w:val="auto"/>
          <w:highlight w:val="none"/>
        </w:rPr>
      </w:pPr>
      <w:r>
        <w:rPr>
          <w:rFonts w:hint="eastAsia"/>
          <w:color w:val="auto"/>
          <w:highlight w:val="none"/>
        </w:rPr>
        <w:t>磋商小组根据采购文件要求各投标人响应文件的有效性、完整性、响应性等进行审查，以确定是否对采购文件的实质性要求作出响应。</w:t>
      </w:r>
    </w:p>
    <w:tbl>
      <w:tblPr>
        <w:tblStyle w:val="41"/>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09"/>
        <w:gridCol w:w="6663"/>
      </w:tblGrid>
      <w:tr w14:paraId="7C72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852" w:type="dxa"/>
            <w:tcBorders>
              <w:top w:val="single" w:color="auto" w:sz="4" w:space="0"/>
              <w:left w:val="single" w:color="auto" w:sz="4" w:space="0"/>
              <w:bottom w:val="single" w:color="auto" w:sz="4" w:space="0"/>
              <w:right w:val="single" w:color="auto" w:sz="4" w:space="0"/>
            </w:tcBorders>
            <w:vAlign w:val="center"/>
          </w:tcPr>
          <w:p w14:paraId="6A3DE14F">
            <w:pPr>
              <w:pStyle w:val="24"/>
              <w:rPr>
                <w:color w:val="auto"/>
                <w:kern w:val="2"/>
                <w:highlight w:val="none"/>
              </w:rPr>
            </w:pPr>
            <w:r>
              <w:rPr>
                <w:rFonts w:hint="eastAsia"/>
                <w:color w:val="auto"/>
                <w:highlight w:val="none"/>
              </w:rPr>
              <w:t>序号</w:t>
            </w:r>
          </w:p>
        </w:tc>
        <w:tc>
          <w:tcPr>
            <w:tcW w:w="2409" w:type="dxa"/>
            <w:tcBorders>
              <w:top w:val="single" w:color="auto" w:sz="4" w:space="0"/>
              <w:left w:val="single" w:color="auto" w:sz="4" w:space="0"/>
              <w:bottom w:val="single" w:color="auto" w:sz="4" w:space="0"/>
              <w:right w:val="single" w:color="auto" w:sz="4" w:space="0"/>
            </w:tcBorders>
            <w:vAlign w:val="center"/>
          </w:tcPr>
          <w:p w14:paraId="54A74054">
            <w:pPr>
              <w:pStyle w:val="24"/>
              <w:ind w:firstLine="422"/>
              <w:rPr>
                <w:color w:val="auto"/>
                <w:kern w:val="2"/>
                <w:highlight w:val="none"/>
              </w:rPr>
            </w:pPr>
            <w:r>
              <w:rPr>
                <w:rFonts w:hint="eastAsia"/>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39133111">
            <w:pPr>
              <w:pStyle w:val="24"/>
              <w:ind w:firstLine="422"/>
              <w:rPr>
                <w:color w:val="auto"/>
                <w:kern w:val="2"/>
                <w:highlight w:val="none"/>
              </w:rPr>
            </w:pPr>
            <w:r>
              <w:rPr>
                <w:rFonts w:hint="eastAsia"/>
                <w:color w:val="auto"/>
                <w:highlight w:val="none"/>
              </w:rPr>
              <w:t>评审标准</w:t>
            </w:r>
          </w:p>
        </w:tc>
      </w:tr>
      <w:tr w14:paraId="0259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52" w:type="dxa"/>
            <w:tcBorders>
              <w:top w:val="single" w:color="auto" w:sz="4" w:space="0"/>
              <w:left w:val="single" w:color="auto" w:sz="4" w:space="0"/>
              <w:bottom w:val="single" w:color="auto" w:sz="4" w:space="0"/>
              <w:right w:val="single" w:color="auto" w:sz="4" w:space="0"/>
            </w:tcBorders>
            <w:vAlign w:val="center"/>
          </w:tcPr>
          <w:p w14:paraId="6A07D41D">
            <w:pPr>
              <w:pStyle w:val="24"/>
              <w:jc w:val="center"/>
              <w:rPr>
                <w:color w:val="auto"/>
                <w:kern w:val="2"/>
                <w:highlight w:val="none"/>
              </w:rPr>
            </w:pPr>
            <w:r>
              <w:rPr>
                <w:rFonts w:hint="eastAsia"/>
                <w:color w:val="auto"/>
                <w:highlight w:val="none"/>
              </w:rPr>
              <w:t>1</w:t>
            </w:r>
          </w:p>
        </w:tc>
        <w:tc>
          <w:tcPr>
            <w:tcW w:w="2409" w:type="dxa"/>
            <w:tcBorders>
              <w:top w:val="single" w:color="auto" w:sz="4" w:space="0"/>
              <w:left w:val="single" w:color="auto" w:sz="4" w:space="0"/>
              <w:bottom w:val="single" w:color="auto" w:sz="4" w:space="0"/>
              <w:right w:val="single" w:color="auto" w:sz="4" w:space="0"/>
            </w:tcBorders>
            <w:vAlign w:val="center"/>
          </w:tcPr>
          <w:p w14:paraId="60E9034D">
            <w:pPr>
              <w:pStyle w:val="24"/>
              <w:jc w:val="center"/>
              <w:rPr>
                <w:color w:val="auto"/>
                <w:kern w:val="2"/>
                <w:highlight w:val="none"/>
              </w:rPr>
            </w:pPr>
            <w:r>
              <w:rPr>
                <w:rFonts w:hint="eastAsia"/>
                <w:color w:val="auto"/>
                <w:highlight w:val="none"/>
              </w:rPr>
              <w:t>商务和技术文件审查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6AA97E41">
            <w:pPr>
              <w:pStyle w:val="24"/>
              <w:ind w:firstLine="422"/>
              <w:rPr>
                <w:rFonts w:cs="Courier New"/>
                <w:color w:val="auto"/>
                <w:highlight w:val="none"/>
              </w:rPr>
            </w:pPr>
            <w:r>
              <w:rPr>
                <w:rFonts w:hint="eastAsia"/>
                <w:color w:val="auto"/>
                <w:highlight w:val="none"/>
              </w:rPr>
              <w:t>1.响应文件未按招标文件要求签署、盖章的。</w:t>
            </w:r>
          </w:p>
          <w:p w14:paraId="693234CF">
            <w:pPr>
              <w:pStyle w:val="24"/>
              <w:ind w:firstLine="422"/>
              <w:rPr>
                <w:color w:val="auto"/>
                <w:highlight w:val="none"/>
              </w:rPr>
            </w:pPr>
            <w:r>
              <w:rPr>
                <w:rFonts w:hint="eastAsia"/>
                <w:color w:val="auto"/>
                <w:highlight w:val="none"/>
              </w:rPr>
              <w:t>2.投标代表人未能出具身份证明或与法定代表人授权委托人身份不符的。</w:t>
            </w:r>
          </w:p>
          <w:p w14:paraId="482C2507">
            <w:pPr>
              <w:pStyle w:val="24"/>
              <w:ind w:firstLine="422"/>
              <w:rPr>
                <w:color w:val="auto"/>
                <w:highlight w:val="none"/>
              </w:rPr>
            </w:pPr>
            <w:r>
              <w:rPr>
                <w:rFonts w:hint="eastAsia"/>
                <w:color w:val="auto"/>
                <w:highlight w:val="none"/>
              </w:rPr>
              <w:t>3.未按照招标文件的规定足额交纳投标保证金的。</w:t>
            </w:r>
          </w:p>
          <w:p w14:paraId="66DE95FD">
            <w:pPr>
              <w:pStyle w:val="24"/>
              <w:ind w:firstLine="422"/>
              <w:rPr>
                <w:color w:val="auto"/>
                <w:highlight w:val="none"/>
              </w:rPr>
            </w:pPr>
            <w:r>
              <w:rPr>
                <w:rFonts w:hint="eastAsia"/>
                <w:color w:val="auto"/>
                <w:highlight w:val="none"/>
              </w:rPr>
              <w:t>4. 磋商有效期、服务期或交货期、质保期等商务条款不能满足招标文件要求的；</w:t>
            </w:r>
          </w:p>
          <w:p w14:paraId="3CBF99BC">
            <w:pPr>
              <w:pStyle w:val="24"/>
              <w:ind w:firstLine="422"/>
              <w:rPr>
                <w:color w:val="auto"/>
                <w:highlight w:val="none"/>
              </w:rPr>
            </w:pPr>
            <w:r>
              <w:rPr>
                <w:rFonts w:hint="eastAsia"/>
                <w:color w:val="auto"/>
                <w:highlight w:val="none"/>
              </w:rPr>
              <w:t>5.响应文件的实质性内容未使用中文表述、意思表述不明确、前后矛盾或者使用计量单位不符合招标文件要求的（经评标委员会认定并允许其当场更正的笔误除外）；</w:t>
            </w:r>
          </w:p>
          <w:p w14:paraId="0A19CA6F">
            <w:pPr>
              <w:pStyle w:val="24"/>
              <w:ind w:firstLine="422"/>
              <w:rPr>
                <w:color w:val="auto"/>
                <w:highlight w:val="none"/>
              </w:rPr>
            </w:pPr>
            <w:r>
              <w:rPr>
                <w:rFonts w:hint="eastAsia"/>
                <w:color w:val="auto"/>
                <w:highlight w:val="none"/>
              </w:rPr>
              <w:t>6.未提供招标文件中“13.响应文件的组成13.2商务和技术文件”要求必须提供的资料的；</w:t>
            </w:r>
          </w:p>
          <w:p w14:paraId="26BB9C8E">
            <w:pPr>
              <w:snapToGrid w:val="0"/>
              <w:spacing w:line="440" w:lineRule="exact"/>
              <w:ind w:firstLine="411" w:firstLineChars="196"/>
              <w:rPr>
                <w:rFonts w:ascii="宋体" w:hAnsi="宋体"/>
                <w:szCs w:val="21"/>
                <w:highlight w:val="none"/>
              </w:rPr>
            </w:pPr>
            <w:r>
              <w:rPr>
                <w:rFonts w:hint="eastAsia" w:ascii="宋体" w:hAnsi="宋体"/>
                <w:szCs w:val="21"/>
                <w:highlight w:val="none"/>
              </w:rPr>
              <w:t>7.响应文件标明的响应或偏离与事实不符或虚假投标的；</w:t>
            </w:r>
          </w:p>
          <w:p w14:paraId="07170C7D">
            <w:pPr>
              <w:pStyle w:val="24"/>
              <w:ind w:firstLine="422"/>
              <w:rPr>
                <w:color w:val="auto"/>
                <w:highlight w:val="none"/>
              </w:rPr>
            </w:pPr>
            <w:r>
              <w:rPr>
                <w:rFonts w:hint="eastAsia"/>
                <w:color w:val="auto"/>
                <w:highlight w:val="none"/>
              </w:rPr>
              <w:t>8.明显不符合</w:t>
            </w:r>
            <w:r>
              <w:rPr>
                <w:rFonts w:hint="eastAsia"/>
                <w:bCs/>
                <w:color w:val="auto"/>
                <w:highlight w:val="none"/>
              </w:rPr>
              <w:t>竞争性磋商文件</w:t>
            </w:r>
            <w:r>
              <w:rPr>
                <w:rFonts w:hint="eastAsia"/>
                <w:color w:val="auto"/>
                <w:highlight w:val="none"/>
              </w:rPr>
              <w:t>要求的质量标准、采购需求，或者与竞争性磋商文件中标“▲”的技术指标、服务需求发生实质性偏离的；</w:t>
            </w:r>
          </w:p>
          <w:p w14:paraId="08943DEB">
            <w:pPr>
              <w:pStyle w:val="24"/>
              <w:ind w:firstLine="422"/>
              <w:rPr>
                <w:color w:val="auto"/>
                <w:highlight w:val="none"/>
              </w:rPr>
            </w:pPr>
            <w:r>
              <w:rPr>
                <w:rFonts w:hint="eastAsia"/>
                <w:bCs/>
                <w:color w:val="auto"/>
                <w:highlight w:val="none"/>
              </w:rPr>
              <w:t>9.</w:t>
            </w:r>
            <w:r>
              <w:rPr>
                <w:rFonts w:hint="eastAsia"/>
                <w:color w:val="auto"/>
                <w:highlight w:val="none"/>
              </w:rPr>
              <w:t>投标技术方案不明确，存在一个或一个以上备选（替代）投标方案的。</w:t>
            </w:r>
          </w:p>
          <w:p w14:paraId="4828D6B0">
            <w:pPr>
              <w:pStyle w:val="24"/>
              <w:ind w:firstLine="422"/>
              <w:rPr>
                <w:color w:val="auto"/>
                <w:highlight w:val="none"/>
              </w:rPr>
            </w:pPr>
            <w:r>
              <w:rPr>
                <w:rFonts w:hint="eastAsia"/>
                <w:color w:val="auto"/>
                <w:highlight w:val="none"/>
              </w:rPr>
              <w:t>10.响应文件中的文件资料因填写不齐全或者内容虚假或者出现其他情形而导致被评标委员会认定无效的；</w:t>
            </w:r>
          </w:p>
          <w:p w14:paraId="02155B4C">
            <w:pPr>
              <w:pStyle w:val="24"/>
              <w:ind w:firstLine="422"/>
              <w:rPr>
                <w:color w:val="auto"/>
                <w:highlight w:val="none"/>
              </w:rPr>
            </w:pPr>
            <w:r>
              <w:rPr>
                <w:rFonts w:hint="eastAsia"/>
                <w:color w:val="auto"/>
                <w:highlight w:val="none"/>
              </w:rPr>
              <w:t>11.响应文件未实质性响应招标文件要求或者响应文件有招标方不能接受的附加条件的。；</w:t>
            </w:r>
          </w:p>
          <w:p w14:paraId="7CF1325D">
            <w:pPr>
              <w:pStyle w:val="24"/>
              <w:ind w:firstLine="422"/>
              <w:rPr>
                <w:color w:val="auto"/>
                <w:highlight w:val="none"/>
              </w:rPr>
            </w:pPr>
            <w:r>
              <w:rPr>
                <w:rFonts w:hint="eastAsia"/>
                <w:color w:val="auto"/>
                <w:highlight w:val="none"/>
              </w:rPr>
              <w:t>12.属于供应商须知正文7.特别说明第6点情形的；</w:t>
            </w:r>
          </w:p>
          <w:p w14:paraId="0A620455">
            <w:pPr>
              <w:pStyle w:val="24"/>
              <w:ind w:firstLine="422"/>
              <w:rPr>
                <w:color w:val="auto"/>
                <w:highlight w:val="none"/>
              </w:rPr>
            </w:pPr>
            <w:r>
              <w:rPr>
                <w:rFonts w:hint="eastAsia"/>
                <w:color w:val="auto"/>
                <w:highlight w:val="none"/>
              </w:rPr>
              <w:t>13.法律、法规和招标文件规定的其他无效情形。</w:t>
            </w:r>
          </w:p>
        </w:tc>
      </w:tr>
      <w:tr w14:paraId="63C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52" w:type="dxa"/>
            <w:tcBorders>
              <w:top w:val="single" w:color="auto" w:sz="4" w:space="0"/>
              <w:left w:val="single" w:color="auto" w:sz="4" w:space="0"/>
              <w:bottom w:val="single" w:color="auto" w:sz="4" w:space="0"/>
              <w:right w:val="single" w:color="auto" w:sz="4" w:space="0"/>
            </w:tcBorders>
            <w:vAlign w:val="center"/>
          </w:tcPr>
          <w:p w14:paraId="2E861509">
            <w:pPr>
              <w:pStyle w:val="24"/>
              <w:ind w:firstLine="315" w:firstLineChars="150"/>
              <w:rPr>
                <w:color w:val="auto"/>
                <w:kern w:val="2"/>
                <w:highlight w:val="none"/>
              </w:rPr>
            </w:pPr>
            <w:r>
              <w:rPr>
                <w:rFonts w:hint="eastAsia"/>
                <w:color w:val="auto"/>
                <w:highlight w:val="none"/>
              </w:rPr>
              <w:t>2</w:t>
            </w:r>
          </w:p>
        </w:tc>
        <w:tc>
          <w:tcPr>
            <w:tcW w:w="2409" w:type="dxa"/>
            <w:tcBorders>
              <w:top w:val="single" w:color="auto" w:sz="4" w:space="0"/>
              <w:left w:val="single" w:color="auto" w:sz="4" w:space="0"/>
              <w:bottom w:val="single" w:color="auto" w:sz="4" w:space="0"/>
              <w:right w:val="single" w:color="auto" w:sz="4" w:space="0"/>
            </w:tcBorders>
            <w:vAlign w:val="center"/>
          </w:tcPr>
          <w:p w14:paraId="6A9C8102">
            <w:pPr>
              <w:pStyle w:val="24"/>
              <w:ind w:firstLine="422"/>
              <w:rPr>
                <w:color w:val="auto"/>
                <w:kern w:val="2"/>
                <w:highlight w:val="none"/>
              </w:rPr>
            </w:pPr>
            <w:r>
              <w:rPr>
                <w:rFonts w:hint="eastAsia"/>
                <w:color w:val="auto"/>
                <w:highlight w:val="none"/>
              </w:rPr>
              <w:t>报价文件审查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38039F6F">
            <w:pPr>
              <w:pStyle w:val="24"/>
              <w:ind w:firstLine="422"/>
              <w:rPr>
                <w:rFonts w:cs="Courier New"/>
                <w:color w:val="auto"/>
                <w:highlight w:val="none"/>
              </w:rPr>
            </w:pPr>
            <w:bookmarkStart w:id="35" w:name="OLE_LINK4"/>
            <w:r>
              <w:rPr>
                <w:rFonts w:hint="eastAsia"/>
                <w:color w:val="auto"/>
                <w:highlight w:val="none"/>
              </w:rPr>
              <w:t>1.报价超过招标文件中规定的预算金额或者最高限价的；</w:t>
            </w:r>
          </w:p>
          <w:p w14:paraId="205FECEC">
            <w:pPr>
              <w:pStyle w:val="24"/>
              <w:ind w:firstLine="422"/>
              <w:rPr>
                <w:color w:val="auto"/>
                <w:highlight w:val="none"/>
              </w:rPr>
            </w:pPr>
            <w:r>
              <w:rPr>
                <w:rFonts w:hint="eastAsia"/>
                <w:color w:val="auto"/>
                <w:highlight w:val="none"/>
              </w:rPr>
              <w:t>2.未采用人民币报价或者未按照招标文件标明的币种报价的；</w:t>
            </w:r>
          </w:p>
          <w:p w14:paraId="5A5372C0">
            <w:pPr>
              <w:pStyle w:val="24"/>
              <w:ind w:firstLine="422"/>
              <w:rPr>
                <w:color w:val="auto"/>
                <w:highlight w:val="none"/>
              </w:rPr>
            </w:pPr>
            <w:r>
              <w:rPr>
                <w:rFonts w:hint="eastAsia"/>
                <w:color w:val="auto"/>
                <w:highlight w:val="none"/>
              </w:rPr>
              <w:t>3.投标报价具有选择性，或者开标价格与响应文件承诺的优惠（折扣）价格不一致的；</w:t>
            </w:r>
          </w:p>
          <w:p w14:paraId="3B53572A">
            <w:pPr>
              <w:pStyle w:val="24"/>
              <w:ind w:firstLine="422"/>
              <w:rPr>
                <w:color w:val="auto"/>
                <w:highlight w:val="none"/>
              </w:rPr>
            </w:pPr>
            <w:r>
              <w:rPr>
                <w:rFonts w:hint="eastAsia"/>
                <w:color w:val="auto"/>
                <w:highlight w:val="none"/>
              </w:rPr>
              <w:t>4.修正后的报价，投标人不确认的；</w:t>
            </w:r>
          </w:p>
          <w:p w14:paraId="5BD75DF7">
            <w:pPr>
              <w:pStyle w:val="24"/>
              <w:ind w:firstLine="422"/>
              <w:rPr>
                <w:color w:val="auto"/>
                <w:highlight w:val="none"/>
              </w:rPr>
            </w:pPr>
            <w:r>
              <w:rPr>
                <w:rFonts w:hint="eastAsia"/>
                <w:color w:val="auto"/>
                <w:highlight w:val="none"/>
              </w:rPr>
              <w:t>5.未提供招标文件中“13.响应文件的组成13.3报价文件”要求必须提供的资料的；</w:t>
            </w:r>
          </w:p>
          <w:p w14:paraId="72C6BE54">
            <w:pPr>
              <w:pStyle w:val="24"/>
              <w:ind w:firstLine="422"/>
              <w:rPr>
                <w:color w:val="auto"/>
                <w:kern w:val="2"/>
                <w:highlight w:val="none"/>
              </w:rPr>
            </w:pPr>
            <w:r>
              <w:rPr>
                <w:rFonts w:hint="eastAsia"/>
                <w:color w:val="auto"/>
                <w:highlight w:val="none"/>
              </w:rPr>
              <w:t>6.出现恶意竞争低于成本价的情形。</w:t>
            </w:r>
            <w:bookmarkEnd w:id="35"/>
          </w:p>
        </w:tc>
      </w:tr>
    </w:tbl>
    <w:p w14:paraId="7A7ABFD8">
      <w:pPr>
        <w:pStyle w:val="24"/>
        <w:ind w:firstLine="422"/>
        <w:rPr>
          <w:color w:val="auto"/>
          <w:highlight w:val="none"/>
        </w:rPr>
      </w:pPr>
      <w:r>
        <w:rPr>
          <w:rFonts w:hint="eastAsia"/>
          <w:color w:val="auto"/>
          <w:highlight w:val="none"/>
        </w:rPr>
        <w:t>（三）详细评审</w:t>
      </w:r>
    </w:p>
    <w:p w14:paraId="5733BD9C">
      <w:pPr>
        <w:pStyle w:val="24"/>
        <w:ind w:firstLine="422"/>
        <w:rPr>
          <w:b/>
          <w:bCs/>
          <w:color w:val="auto"/>
          <w:highlight w:val="none"/>
        </w:rPr>
      </w:pPr>
      <w:r>
        <w:rPr>
          <w:rFonts w:hint="eastAsia"/>
          <w:color w:val="auto"/>
          <w:highlight w:val="none"/>
        </w:rPr>
        <w:t>对进入详评的，采用百分制综合评分法，计分办法（按四舍五入取至百分位）：</w:t>
      </w:r>
    </w:p>
    <w:p w14:paraId="62800ECF">
      <w:pPr>
        <w:pStyle w:val="24"/>
        <w:ind w:firstLine="420"/>
        <w:rPr>
          <w:b/>
          <w:bCs/>
          <w:color w:val="auto"/>
          <w:highlight w:val="none"/>
        </w:rPr>
      </w:pPr>
      <w:r>
        <w:rPr>
          <w:rFonts w:hint="eastAsia"/>
          <w:b/>
          <w:color w:val="auto"/>
          <w:highlight w:val="none"/>
        </w:rPr>
        <w:t>1.价格分…………………………………………………………………………</w:t>
      </w:r>
      <w:r>
        <w:rPr>
          <w:rFonts w:hint="eastAsia"/>
          <w:b/>
          <w:color w:val="auto"/>
          <w:kern w:val="2"/>
          <w:highlight w:val="none"/>
        </w:rPr>
        <w:t>…</w:t>
      </w:r>
      <w:r>
        <w:rPr>
          <w:rFonts w:hint="eastAsia"/>
          <w:b/>
          <w:color w:val="auto"/>
          <w:highlight w:val="none"/>
        </w:rPr>
        <w:t>……………10分</w:t>
      </w:r>
    </w:p>
    <w:p w14:paraId="2742E04F">
      <w:pPr>
        <w:pStyle w:val="24"/>
        <w:ind w:firstLine="422"/>
        <w:rPr>
          <w:color w:val="auto"/>
          <w:highlight w:val="none"/>
        </w:rPr>
      </w:pPr>
      <w:r>
        <w:rPr>
          <w:rFonts w:hint="eastAsia"/>
          <w:color w:val="auto"/>
          <w:highlight w:val="none"/>
        </w:rPr>
        <w:t>（1）以满足磋商文件要求且最低最后报价为磋商基准价，其价格分为10分。</w:t>
      </w:r>
    </w:p>
    <w:p w14:paraId="4E1DFB5E">
      <w:pPr>
        <w:pStyle w:val="24"/>
        <w:ind w:firstLine="422"/>
        <w:rPr>
          <w:color w:val="auto"/>
          <w:highlight w:val="none"/>
        </w:rPr>
      </w:pPr>
    </w:p>
    <w:p w14:paraId="4930E8D4">
      <w:pPr>
        <w:pStyle w:val="24"/>
        <w:ind w:firstLine="3675" w:firstLineChars="1750"/>
        <w:rPr>
          <w:color w:val="auto"/>
          <w:highlight w:val="none"/>
        </w:rPr>
      </w:pPr>
      <w:r>
        <w:rPr>
          <w:rFonts w:hint="eastAsia"/>
          <w:color w:val="auto"/>
          <w:highlight w:val="none"/>
        </w:rPr>
        <w:t xml:space="preserve">评标基准价（元） </w:t>
      </w:r>
    </w:p>
    <w:p w14:paraId="332212B0">
      <w:pPr>
        <w:pStyle w:val="24"/>
        <w:ind w:firstLine="105" w:firstLineChars="5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1699895</wp:posOffset>
                </wp:positionH>
                <wp:positionV relativeFrom="paragraph">
                  <wp:posOffset>140970</wp:posOffset>
                </wp:positionV>
                <wp:extent cx="2333625" cy="0"/>
                <wp:effectExtent l="0" t="5080" r="0" b="4445"/>
                <wp:wrapNone/>
                <wp:docPr id="16" name="Line 79"/>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79" o:spid="_x0000_s1026" o:spt="20" style="position:absolute;left:0pt;margin-left:133.85pt;margin-top:11.1pt;height:0pt;width:183.75pt;z-index:251662336;mso-width-relative:page;mso-height-relative:page;" filled="f" stroked="t" coordsize="21600,21600" o:gfxdata="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8ti4O1gAAAAkBAAAPAAAAAAAAAAEA&#10;IAAAACIAAABkcnMvZG93bnJldi54bWxQSwECFAAUAAAACACHTuJAz5hEEdgBAADdAwAADgAAAAAA&#10;AAABACAAAAAlAQAAZHJzL2Uyb0RvYy54bWxQSwUGAAAAAAYABgBZAQAAbwUAAAAA&#10;">
                <v:fill on="f" focussize="0,0"/>
                <v:stroke color="#000000" joinstyle="round"/>
                <v:imagedata o:title=""/>
                <o:lock v:ext="edit" aspectratio="f"/>
              </v:line>
            </w:pict>
          </mc:Fallback>
        </mc:AlternateContent>
      </w:r>
      <w:r>
        <w:rPr>
          <w:rFonts w:hint="eastAsia"/>
          <w:color w:val="auto"/>
          <w:highlight w:val="none"/>
        </w:rPr>
        <w:t>（2）某供应商价格分=                                          ×10分</w:t>
      </w:r>
    </w:p>
    <w:p w14:paraId="232411A8">
      <w:pPr>
        <w:pStyle w:val="24"/>
        <w:ind w:firstLine="3465" w:firstLineChars="1650"/>
        <w:rPr>
          <w:bCs/>
          <w:color w:val="auto"/>
          <w:highlight w:val="none"/>
        </w:rPr>
      </w:pPr>
      <w:r>
        <w:rPr>
          <w:rFonts w:hint="eastAsia"/>
          <w:color w:val="auto"/>
          <w:highlight w:val="none"/>
        </w:rPr>
        <w:t xml:space="preserve">某供应商评标报价（元） </w:t>
      </w:r>
    </w:p>
    <w:p w14:paraId="59CB11D8">
      <w:pPr>
        <w:pStyle w:val="24"/>
        <w:spacing w:line="360" w:lineRule="exact"/>
        <w:ind w:firstLine="422"/>
        <w:rPr>
          <w:rFonts w:asciiTheme="minorEastAsia" w:hAnsiTheme="minorEastAsia" w:eastAsiaTheme="minorEastAsia" w:cstheme="minorEastAsia"/>
          <w:color w:val="auto"/>
          <w:highlight w:val="none"/>
        </w:rPr>
      </w:pPr>
    </w:p>
    <w:p w14:paraId="6BFDD77D">
      <w:pPr>
        <w:spacing w:line="360" w:lineRule="exact"/>
        <w:ind w:firstLine="422" w:firstLineChars="200"/>
        <w:rPr>
          <w:rFonts w:asciiTheme="minorEastAsia" w:hAnsiTheme="minorEastAsia" w:eastAsiaTheme="minorEastAsia" w:cstheme="minorEastAsia"/>
          <w:b/>
          <w:color w:val="000000"/>
          <w:szCs w:val="21"/>
          <w:highlight w:val="none"/>
        </w:rPr>
      </w:pPr>
      <w:bookmarkStart w:id="36" w:name="OLE_LINK3"/>
      <w:r>
        <w:rPr>
          <w:rFonts w:hint="eastAsia" w:asciiTheme="minorEastAsia" w:hAnsiTheme="minorEastAsia" w:eastAsiaTheme="minorEastAsia" w:cstheme="minorEastAsia"/>
          <w:b/>
          <w:color w:val="000000"/>
          <w:szCs w:val="21"/>
          <w:highlight w:val="none"/>
        </w:rPr>
        <w:t>2、技术分………………………………………………………………………………………64分</w:t>
      </w:r>
    </w:p>
    <w:p w14:paraId="65CB9412">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根据投标人提供的项目组织服务方案进行评分</w:t>
      </w:r>
    </w:p>
    <w:p w14:paraId="0EE16402">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（1）对项目的分析理解（满分6分）</w:t>
      </w:r>
    </w:p>
    <w:p w14:paraId="778680AB">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一档（0分）：投标人没有提供项目情况分析内容，或提供的项目分析情况内容不符合相关技术标准及规范的要求；</w:t>
      </w:r>
    </w:p>
    <w:p w14:paraId="09FACB3F">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二档（3分）：投标人有对项目情况分析的内容，对项目工作背景有简单阐述；</w:t>
      </w:r>
    </w:p>
    <w:p w14:paraId="6BBFBD28">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三档（6分）：投标人有对项目情况分析的内容，对项目工作背景、工作方式、工作内容有详细阐述。</w:t>
      </w:r>
    </w:p>
    <w:p w14:paraId="2EEEBD2A">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（2）项目工作重点及难点内容的分析（满分9分）</w:t>
      </w:r>
    </w:p>
    <w:p w14:paraId="7ADAE6B8">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一档（0分）：投标人没有对本项目工作重点及难点分析；</w:t>
      </w:r>
    </w:p>
    <w:p w14:paraId="0ACB1306">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二档（3分）：投标人对本项目工作重点及难点分析基本符合实际，有简单分析；</w:t>
      </w:r>
    </w:p>
    <w:p w14:paraId="3B60F723">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三档（6分）：投标人对本项目工作重点及难点分析符合实际，分析详细合理，无明显错误；</w:t>
      </w:r>
    </w:p>
    <w:p w14:paraId="56441F8D">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四档（9分）：投标人对本项目工作重点及难点分析符合实际，内容详细合理，针对项目的重点难点能提出合理化建议或解决措施，可操作性强，无明显错误。</w:t>
      </w:r>
    </w:p>
    <w:p w14:paraId="39D3DA95">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（3）项目实施方案（满分16分）</w:t>
      </w:r>
    </w:p>
    <w:p w14:paraId="4B488DC1">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一档(0分):结构不完整，明显不符合规范要求，不具备可行性:</w:t>
      </w:r>
    </w:p>
    <w:p w14:paraId="2874D03D">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二档(4分):结构完整，符合相关规范要求，但可行性较差;</w:t>
      </w:r>
    </w:p>
    <w:p w14:paraId="00871842">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三档(8分):查阅资料或实地调查掌握了基本的地质矿产、经济社会等项目环境并据此设计工作，符合相关规范要求，设计基本可行。</w:t>
      </w:r>
    </w:p>
    <w:p w14:paraId="5CBFCAD0">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四档(12分):查阅资料或实地调查掌握基本的地质矿产、经济社会、地质条件和水文条件等基本情况并据此设计工作，符合相关规范要求，结构完整，可行性较强。</w:t>
      </w:r>
    </w:p>
    <w:p w14:paraId="24446B91">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五档(16分):查阅资料或实地调查掌握基本的地质矿产、经济社会、地质条件和水文条件等基本情况并据此设计工作，符合相关规范要求，结构完整，细节完善，可行性强。</w:t>
      </w:r>
    </w:p>
    <w:p w14:paraId="6419E90E">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（4）项目质检方案（满分6分）</w:t>
      </w:r>
    </w:p>
    <w:p w14:paraId="5C0219E3">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一档（0分）：投标人没有提供质检方案；</w:t>
      </w:r>
    </w:p>
    <w:p w14:paraId="7F53A4DD">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二档（2分）：投标人提供简单的项目质检方案，有简单的质量管理制度和措施，满足本项目服务要求；</w:t>
      </w:r>
    </w:p>
    <w:p w14:paraId="72F2EF48">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三档（4分）：投标人提较供详细的质检方案，有较完备的质量管理体系并设置专职质量检查部门，有简单的质量管理制度和措施；</w:t>
      </w:r>
    </w:p>
    <w:p w14:paraId="2AE5F239">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四档（6分）：投标人提供详细的质检方案，有较完备的质量管理体系并设置专职质量检查部门，投标人有具体的质量管理制度和措施，包括：建立过程检查制度和三级检查制度，制度完善，措施有效到位。</w:t>
      </w:r>
    </w:p>
    <w:p w14:paraId="04D09D95">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（5）应急方案（满分6分）</w:t>
      </w:r>
    </w:p>
    <w:p w14:paraId="1C8FB0E6">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一档（0分）：投标人没有提供应急预案；</w:t>
      </w:r>
    </w:p>
    <w:p w14:paraId="56EF6CDD">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二档（3分）：投标人能提供简单的应急预案，基本符合实际，满足本项目服务需求；</w:t>
      </w:r>
    </w:p>
    <w:p w14:paraId="11733F0A">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三档（6分）：投标人能提供详细合理的各类应急预案，能详细描述突发问题及应对措施，可操作性强。</w:t>
      </w:r>
    </w:p>
    <w:p w14:paraId="39EDDDFB">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（6）保密管理制度和措施（满分6分）</w:t>
      </w:r>
    </w:p>
    <w:p w14:paraId="0C586B40">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一档（0分）：投标人没有提供保密管理制度；</w:t>
      </w:r>
    </w:p>
    <w:p w14:paraId="47702390">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二档（3分）：投标人有简单的保密管理制度；</w:t>
      </w:r>
    </w:p>
    <w:p w14:paraId="2A0819D3">
      <w:pPr>
        <w:spacing w:line="360" w:lineRule="exact"/>
        <w:ind w:firstLine="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三档（6分）：投标人有具体的保密管理制度和措施，制度完善，措施有效到位。</w:t>
      </w:r>
    </w:p>
    <w:p w14:paraId="7B3D999B">
      <w:pPr>
        <w:spacing w:line="360" w:lineRule="exact"/>
        <w:ind w:firstLine="422"/>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（7）人员配置（满分15分）</w:t>
      </w:r>
    </w:p>
    <w:p w14:paraId="5DF8CFC2">
      <w:pPr>
        <w:pStyle w:val="18"/>
        <w:spacing w:after="0" w:line="360" w:lineRule="exact"/>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a.拟投入的项目负责人，具备“地质矿产”或“采矿工程”或“地质资源与地质工程”等专业技术职称，高级</w:t>
      </w:r>
      <w:r>
        <w:rPr>
          <w:rFonts w:hint="eastAsia" w:asciiTheme="minorEastAsia" w:hAnsiTheme="minorEastAsia" w:eastAsiaTheme="minorEastAsia" w:cstheme="minorEastAsia"/>
          <w:szCs w:val="21"/>
          <w:highlight w:val="none"/>
        </w:rPr>
        <w:t>及以上职称得</w:t>
      </w:r>
      <w:r>
        <w:rPr>
          <w:rFonts w:asciiTheme="minorEastAsia" w:hAnsiTheme="minorEastAsia" w:eastAsiaTheme="minorEastAsia" w:cstheme="minorEastAsia"/>
          <w:szCs w:val="21"/>
          <w:highlight w:val="none"/>
        </w:rPr>
        <w:t>3分，中级职称得1分，满分3分。</w:t>
      </w:r>
    </w:p>
    <w:p w14:paraId="33D5F259">
      <w:pPr>
        <w:pStyle w:val="18"/>
        <w:spacing w:after="0" w:line="360" w:lineRule="exact"/>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b.拟投入的其他技术人员中，具备“地质矿产”或“采矿工程”或“地质资源与地质工程”等专业技术职称，高级职称每人得1分，中级职称每人得0.5分，满分12</w:t>
      </w:r>
      <w:r>
        <w:rPr>
          <w:rFonts w:hint="eastAsia" w:asciiTheme="minorEastAsia" w:hAnsiTheme="minorEastAsia" w:eastAsiaTheme="minorEastAsia" w:cstheme="minorEastAsia"/>
          <w:szCs w:val="21"/>
          <w:highlight w:val="none"/>
        </w:rPr>
        <w:t>分。</w:t>
      </w:r>
    </w:p>
    <w:p w14:paraId="020D4D6B">
      <w:pPr>
        <w:pStyle w:val="18"/>
        <w:spacing w:after="0" w:line="36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须提供职称证书扫描件加盖公章；还须提供人员在职在岗证明材料扫描件（如：与投标人签订的劳动合同或投标人为其缴纳的投标截止之日前半年内投标人任意1个月社保证明）并加盖公章；投入人员按得分最高的证件计算得分，不重复计分。</w:t>
      </w:r>
    </w:p>
    <w:p w14:paraId="052581A6">
      <w:pPr>
        <w:spacing w:line="360" w:lineRule="exact"/>
        <w:ind w:firstLine="42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3．商务分……………………………………………………………………………………………26分</w:t>
      </w:r>
    </w:p>
    <w:p w14:paraId="3BF6234A">
      <w:pPr>
        <w:spacing w:line="360" w:lineRule="exact"/>
        <w:ind w:left="145" w:leftChars="69" w:firstLine="420" w:firstLineChars="200"/>
        <w:rPr>
          <w:rFonts w:asciiTheme="minorEastAsia" w:hAnsiTheme="minorEastAsia" w:eastAsiaTheme="minorEastAsia" w:cstheme="minorEastAsia"/>
          <w:color w:val="000000"/>
          <w:szCs w:val="21"/>
          <w:highlight w:val="none"/>
        </w:rPr>
      </w:pPr>
      <w:bookmarkStart w:id="37" w:name="_Hlk167174920"/>
      <w:r>
        <w:rPr>
          <w:rFonts w:hint="eastAsia" w:asciiTheme="minorEastAsia" w:hAnsiTheme="minorEastAsia" w:eastAsiaTheme="minorEastAsia" w:cstheme="minorEastAsia"/>
          <w:color w:val="000000"/>
          <w:szCs w:val="21"/>
          <w:highlight w:val="none"/>
        </w:rPr>
        <w:t>（1）投标人具有有效的ISO质量管理体系认证证书、职业健康安全管理体系认证证书、环境管理体系认证证书，且认证范围包含有矿产资源规划或地质勘查技术服务或自然资源领域技术服务认证内容的，每个证书</w:t>
      </w:r>
      <w:r>
        <w:rPr>
          <w:rFonts w:hint="eastAsia" w:asciiTheme="minorEastAsia" w:hAnsiTheme="minorEastAsia" w:eastAsiaTheme="minorEastAsia" w:cstheme="minorEastAsia"/>
          <w:bCs/>
          <w:color w:val="000000"/>
          <w:szCs w:val="21"/>
          <w:highlight w:val="none"/>
        </w:rPr>
        <w:t>得2分，满分6分</w:t>
      </w:r>
      <w:r>
        <w:rPr>
          <w:rFonts w:hint="eastAsia" w:asciiTheme="minorEastAsia" w:hAnsiTheme="minorEastAsia" w:eastAsiaTheme="minorEastAsia" w:cstheme="minorEastAsia"/>
          <w:color w:val="000000"/>
          <w:szCs w:val="21"/>
          <w:highlight w:val="none"/>
        </w:rPr>
        <w:t>。（投标时提供证书扫描件）</w:t>
      </w:r>
    </w:p>
    <w:bookmarkEnd w:id="37"/>
    <w:p w14:paraId="1690ADF4">
      <w:pPr>
        <w:spacing w:line="360" w:lineRule="exact"/>
        <w:ind w:firstLine="420" w:firstLineChars="200"/>
        <w:rPr>
          <w:rFonts w:asciiTheme="minorEastAsia" w:hAnsiTheme="minorEastAsia" w:eastAsiaTheme="minorEastAsia" w:cstheme="minorEastAsia"/>
          <w:spacing w:val="5"/>
          <w:szCs w:val="21"/>
          <w:highlight w:val="none"/>
        </w:rPr>
      </w:pPr>
      <w:r>
        <w:rPr>
          <w:rFonts w:hint="eastAsia" w:asciiTheme="minorEastAsia" w:hAnsiTheme="minorEastAsia" w:eastAsiaTheme="minorEastAsia" w:cstheme="minorEastAsia"/>
          <w:szCs w:val="21"/>
          <w:highlight w:val="none"/>
        </w:rPr>
        <w:t>（2）投标人自2016年1月1日以来承担过矿产资源规划项目的，市级（地级市）的每项得3分；县级的每项得2分，满分15分。（响应文件中提供合同书或中标通知书或任务书等扫描件并加盖公章）</w:t>
      </w:r>
    </w:p>
    <w:bookmarkEnd w:id="36"/>
    <w:p w14:paraId="00E67190">
      <w:pPr>
        <w:pStyle w:val="24"/>
        <w:ind w:firstLine="422"/>
        <w:rPr>
          <w:color w:val="auto"/>
          <w:highlight w:val="none"/>
        </w:rPr>
      </w:pPr>
      <w:r>
        <w:rPr>
          <w:rFonts w:hint="eastAsia"/>
          <w:color w:val="auto"/>
          <w:highlight w:val="none"/>
        </w:rPr>
        <w:t>（3）投标人荣获过矿产资源总体规划优秀成果奖的，获部级成果奖的每个得2分；获省级成果奖的每个得1分，满分5分。</w:t>
      </w:r>
      <w:r>
        <w:rPr>
          <w:rFonts w:hint="eastAsia" w:asciiTheme="minorEastAsia" w:hAnsiTheme="minorEastAsia" w:eastAsiaTheme="minorEastAsia" w:cstheme="minorEastAsia"/>
          <w:color w:val="000000"/>
          <w:highlight w:val="none"/>
        </w:rPr>
        <w:t>（投标时提供证书扫描件）</w:t>
      </w:r>
    </w:p>
    <w:p w14:paraId="308E42A5">
      <w:pPr>
        <w:pStyle w:val="24"/>
        <w:ind w:firstLine="422"/>
        <w:rPr>
          <w:color w:val="auto"/>
          <w:highlight w:val="none"/>
        </w:rPr>
      </w:pPr>
      <w:r>
        <w:rPr>
          <w:rFonts w:hint="eastAsia"/>
          <w:color w:val="auto"/>
          <w:highlight w:val="none"/>
        </w:rPr>
        <w:t xml:space="preserve">（三）总得分 =1 + 2 + 3 </w:t>
      </w:r>
    </w:p>
    <w:p w14:paraId="5A158652">
      <w:pPr>
        <w:pStyle w:val="24"/>
        <w:ind w:firstLine="422"/>
        <w:rPr>
          <w:color w:val="auto"/>
          <w:highlight w:val="none"/>
        </w:rPr>
      </w:pPr>
      <w:r>
        <w:rPr>
          <w:rFonts w:hint="eastAsia"/>
          <w:color w:val="auto"/>
          <w:highlight w:val="none"/>
        </w:rPr>
        <w:t>三、中标候选人推荐原则</w:t>
      </w:r>
    </w:p>
    <w:p w14:paraId="12273070">
      <w:pPr>
        <w:pStyle w:val="24"/>
        <w:ind w:firstLine="422"/>
        <w:rPr>
          <w:color w:val="auto"/>
          <w:highlight w:val="none"/>
        </w:rPr>
      </w:pPr>
      <w:r>
        <w:rPr>
          <w:rFonts w:hint="eastAsia"/>
          <w:color w:val="auto"/>
          <w:highlight w:val="none"/>
        </w:rPr>
        <w:t>评标委员会将根据得分由高到低排列次序（得分相同时，以投标报价由低到高顺序排列；得分相同且投标报价相同的，按项目实施方案，项目工作重点及难点内容的分析，人员配置分由高</w:t>
      </w:r>
      <w:r>
        <w:rPr>
          <w:rFonts w:hint="eastAsia"/>
          <w:color w:val="auto"/>
          <w:spacing w:val="5"/>
          <w:highlight w:val="none"/>
        </w:rPr>
        <w:t>到低顺序排列</w:t>
      </w:r>
      <w:r>
        <w:rPr>
          <w:rFonts w:hint="eastAsia"/>
          <w:color w:val="auto"/>
          <w:highlight w:val="none"/>
        </w:rPr>
        <w:t>并推荐中标候选人。招标采购人应当确定评审委员会推荐排名第一的中标候选人为中标人。排名第一的中标候选人放弃中标、因不可抗力提出不能履行合同，招标采购人可以确定排名第二的中标候选人为中标人。排名第二的中标候选人因前款规定的同样原因不能签订合同的，招标采购人可以确定排名第三的中标候选人为中标人，其余以此类推或重新组织招标。</w:t>
      </w:r>
    </w:p>
    <w:p w14:paraId="70FA0D7F">
      <w:pPr>
        <w:pStyle w:val="24"/>
        <w:rPr>
          <w:b/>
          <w:bCs/>
          <w:color w:val="auto"/>
          <w:highlight w:val="none"/>
        </w:rPr>
      </w:pPr>
    </w:p>
    <w:sectPr>
      <w:headerReference r:id="rId6" w:type="first"/>
      <w:footerReference r:id="rId9" w:type="first"/>
      <w:headerReference r:id="rId5" w:type="default"/>
      <w:footerReference r:id="rId7" w:type="default"/>
      <w:footerReference r:id="rId8" w:type="even"/>
      <w:pgSz w:w="11906" w:h="16838"/>
      <w:pgMar w:top="1134" w:right="1247" w:bottom="1134" w:left="1247"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80C8">
    <w:pPr>
      <w:pStyle w:val="28"/>
      <w:jc w:val="center"/>
    </w:pPr>
    <w:r>
      <w:fldChar w:fldCharType="begin"/>
    </w:r>
    <w:r>
      <w:instrText xml:space="preserve">PAGE   \* MERGEFORMAT</w:instrText>
    </w:r>
    <w:r>
      <w:fldChar w:fldCharType="separate"/>
    </w:r>
    <w:r>
      <w:t>70</w:t>
    </w:r>
    <w:r>
      <w:fldChar w:fldCharType="end"/>
    </w:r>
  </w:p>
  <w:p w14:paraId="23DF6B8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F116">
    <w:pPr>
      <w:pStyle w:val="28"/>
      <w:framePr w:wrap="around" w:vAnchor="text" w:hAnchor="margin" w:xAlign="center" w:y="1"/>
      <w:ind w:firstLine="361"/>
      <w:rPr>
        <w:rStyle w:val="45"/>
      </w:rPr>
    </w:pPr>
    <w:r>
      <w:fldChar w:fldCharType="begin"/>
    </w:r>
    <w:r>
      <w:rPr>
        <w:rStyle w:val="45"/>
      </w:rPr>
      <w:instrText xml:space="preserve">PAGE  </w:instrText>
    </w:r>
    <w:r>
      <w:fldChar w:fldCharType="separate"/>
    </w:r>
    <w:r>
      <w:rPr>
        <w:rStyle w:val="45"/>
      </w:rPr>
      <w:t>79</w:t>
    </w:r>
    <w:r>
      <w:fldChar w:fldCharType="end"/>
    </w:r>
  </w:p>
  <w:p w14:paraId="6D8C6A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8F19">
    <w:pPr>
      <w:pStyle w:val="28"/>
      <w:framePr w:wrap="around" w:vAnchor="text" w:hAnchor="margin" w:xAlign="center" w:y="1"/>
      <w:ind w:firstLine="361"/>
      <w:rPr>
        <w:rStyle w:val="45"/>
      </w:rPr>
    </w:pPr>
    <w:r>
      <w:fldChar w:fldCharType="begin"/>
    </w:r>
    <w:r>
      <w:rPr>
        <w:rStyle w:val="45"/>
      </w:rPr>
      <w:instrText xml:space="preserve">PAGE  </w:instrText>
    </w:r>
    <w:r>
      <w:fldChar w:fldCharType="separate"/>
    </w:r>
    <w:r>
      <w:rPr>
        <w:rStyle w:val="45"/>
      </w:rPr>
      <w:t>2</w:t>
    </w:r>
    <w:r>
      <w:fldChar w:fldCharType="end"/>
    </w:r>
  </w:p>
  <w:p w14:paraId="16281382">
    <w:pPr>
      <w:pStyle w:val="28"/>
      <w:ind w:firstLine="361"/>
    </w:pPr>
  </w:p>
  <w:p w14:paraId="572F46BA"/>
  <w:p w14:paraId="6120507D"/>
  <w:p w14:paraId="2C466F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11E2">
    <w:pPr>
      <w:pStyle w:val="28"/>
      <w:ind w:firstLine="361"/>
      <w:jc w:val="center"/>
    </w:pPr>
    <w:r>
      <w:t>17</w:t>
    </w:r>
  </w:p>
  <w:p w14:paraId="4117D0E2">
    <w:pPr>
      <w:pStyle w:val="28"/>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45C8">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546">
    <w:pPr>
      <w:pStyle w:val="30"/>
      <w:pBdr>
        <w:bottom w:val="none" w:color="auto" w:sz="0" w:space="1"/>
      </w:pBdr>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0132">
    <w:pPr>
      <w:pStyle w:val="30"/>
      <w:ind w:firstLine="36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C58EB"/>
    <w:multiLevelType w:val="singleLevel"/>
    <w:tmpl w:val="A92C58EB"/>
    <w:lvl w:ilvl="0" w:tentative="0">
      <w:start w:val="5"/>
      <w:numFmt w:val="chineseCounting"/>
      <w:suff w:val="space"/>
      <w:lvlText w:val="第%1章"/>
      <w:lvlJc w:val="left"/>
      <w:rPr>
        <w:rFonts w:hint="eastAsia"/>
      </w:rPr>
    </w:lvl>
  </w:abstractNum>
  <w:abstractNum w:abstractNumId="1">
    <w:nsid w:val="DA1E2C09"/>
    <w:multiLevelType w:val="singleLevel"/>
    <w:tmpl w:val="DA1E2C09"/>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2">
    <w:nsid w:val="43F43525"/>
    <w:multiLevelType w:val="multilevel"/>
    <w:tmpl w:val="43F4352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2UzMmVkMWUwNmQxMWMzOTMyM2E4NDczM2Q5ZGMifQ=="/>
    <w:docVar w:name="KSO_WPS_MARK_KEY" w:val="bec4e247-d8b7-4698-a858-9cee51c72873"/>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F0388"/>
    <w:rsid w:val="000F46D6"/>
    <w:rsid w:val="000F6D52"/>
    <w:rsid w:val="00102F6B"/>
    <w:rsid w:val="0010453E"/>
    <w:rsid w:val="0011098A"/>
    <w:rsid w:val="00111AF2"/>
    <w:rsid w:val="00114092"/>
    <w:rsid w:val="00115FEF"/>
    <w:rsid w:val="001318DA"/>
    <w:rsid w:val="001335D8"/>
    <w:rsid w:val="0014576F"/>
    <w:rsid w:val="00152934"/>
    <w:rsid w:val="00172A27"/>
    <w:rsid w:val="001771ED"/>
    <w:rsid w:val="00184CD3"/>
    <w:rsid w:val="00187384"/>
    <w:rsid w:val="00192CF5"/>
    <w:rsid w:val="001A22E8"/>
    <w:rsid w:val="001A25E3"/>
    <w:rsid w:val="001A681E"/>
    <w:rsid w:val="001B2B72"/>
    <w:rsid w:val="001B2F7C"/>
    <w:rsid w:val="001B7405"/>
    <w:rsid w:val="001C1F14"/>
    <w:rsid w:val="001C7C61"/>
    <w:rsid w:val="001D5246"/>
    <w:rsid w:val="001E73BE"/>
    <w:rsid w:val="00200139"/>
    <w:rsid w:val="002144F0"/>
    <w:rsid w:val="00217238"/>
    <w:rsid w:val="002278CD"/>
    <w:rsid w:val="0023030D"/>
    <w:rsid w:val="00236F5B"/>
    <w:rsid w:val="0024402E"/>
    <w:rsid w:val="00250C35"/>
    <w:rsid w:val="0025799C"/>
    <w:rsid w:val="00276FCF"/>
    <w:rsid w:val="002828EE"/>
    <w:rsid w:val="00282EE6"/>
    <w:rsid w:val="00284181"/>
    <w:rsid w:val="00286316"/>
    <w:rsid w:val="00290ABF"/>
    <w:rsid w:val="00291088"/>
    <w:rsid w:val="002B000B"/>
    <w:rsid w:val="002C1E03"/>
    <w:rsid w:val="002C494C"/>
    <w:rsid w:val="002D4643"/>
    <w:rsid w:val="002F035C"/>
    <w:rsid w:val="002F1CE1"/>
    <w:rsid w:val="002F4EB4"/>
    <w:rsid w:val="002F524C"/>
    <w:rsid w:val="002F5959"/>
    <w:rsid w:val="002F5A2D"/>
    <w:rsid w:val="002F7395"/>
    <w:rsid w:val="0032415A"/>
    <w:rsid w:val="00330926"/>
    <w:rsid w:val="00330E48"/>
    <w:rsid w:val="0033133C"/>
    <w:rsid w:val="00331F78"/>
    <w:rsid w:val="00350B58"/>
    <w:rsid w:val="00354790"/>
    <w:rsid w:val="00363580"/>
    <w:rsid w:val="00374A13"/>
    <w:rsid w:val="003759F0"/>
    <w:rsid w:val="003927CF"/>
    <w:rsid w:val="00393BED"/>
    <w:rsid w:val="003A67E8"/>
    <w:rsid w:val="003A78D2"/>
    <w:rsid w:val="003B74DD"/>
    <w:rsid w:val="003B7FF9"/>
    <w:rsid w:val="003C7AD6"/>
    <w:rsid w:val="003D042A"/>
    <w:rsid w:val="003D69B4"/>
    <w:rsid w:val="003E2F67"/>
    <w:rsid w:val="003E346C"/>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799"/>
    <w:rsid w:val="0046526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51237"/>
    <w:rsid w:val="00556601"/>
    <w:rsid w:val="00557C30"/>
    <w:rsid w:val="00562ABC"/>
    <w:rsid w:val="00565011"/>
    <w:rsid w:val="005674DD"/>
    <w:rsid w:val="00572E67"/>
    <w:rsid w:val="005752A1"/>
    <w:rsid w:val="005808D1"/>
    <w:rsid w:val="00584495"/>
    <w:rsid w:val="005B36C7"/>
    <w:rsid w:val="005B3CA7"/>
    <w:rsid w:val="005D1E87"/>
    <w:rsid w:val="005D26AC"/>
    <w:rsid w:val="005E0AC0"/>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252C"/>
    <w:rsid w:val="006446AB"/>
    <w:rsid w:val="0064641B"/>
    <w:rsid w:val="006468D9"/>
    <w:rsid w:val="0065527C"/>
    <w:rsid w:val="00661805"/>
    <w:rsid w:val="00667BAC"/>
    <w:rsid w:val="00671F7C"/>
    <w:rsid w:val="00676E82"/>
    <w:rsid w:val="00687FBE"/>
    <w:rsid w:val="00695BF2"/>
    <w:rsid w:val="006A33F2"/>
    <w:rsid w:val="006B6976"/>
    <w:rsid w:val="006B6D24"/>
    <w:rsid w:val="006C4F1C"/>
    <w:rsid w:val="006D004D"/>
    <w:rsid w:val="006D0BE3"/>
    <w:rsid w:val="006D2E71"/>
    <w:rsid w:val="006D586C"/>
    <w:rsid w:val="006E2180"/>
    <w:rsid w:val="006E4B63"/>
    <w:rsid w:val="006F1E1B"/>
    <w:rsid w:val="006F70C4"/>
    <w:rsid w:val="0070488A"/>
    <w:rsid w:val="007118DB"/>
    <w:rsid w:val="00711C91"/>
    <w:rsid w:val="007131B1"/>
    <w:rsid w:val="00726B55"/>
    <w:rsid w:val="00730782"/>
    <w:rsid w:val="00737F70"/>
    <w:rsid w:val="007609A0"/>
    <w:rsid w:val="00762CD4"/>
    <w:rsid w:val="00775DA7"/>
    <w:rsid w:val="00787233"/>
    <w:rsid w:val="00793A6F"/>
    <w:rsid w:val="007951FD"/>
    <w:rsid w:val="007A61BC"/>
    <w:rsid w:val="007C5EC3"/>
    <w:rsid w:val="007D2FF9"/>
    <w:rsid w:val="007D5341"/>
    <w:rsid w:val="007E13F9"/>
    <w:rsid w:val="007E4478"/>
    <w:rsid w:val="007E5553"/>
    <w:rsid w:val="007F26D3"/>
    <w:rsid w:val="007F7145"/>
    <w:rsid w:val="00800876"/>
    <w:rsid w:val="0080268F"/>
    <w:rsid w:val="00803097"/>
    <w:rsid w:val="0081540E"/>
    <w:rsid w:val="008219B8"/>
    <w:rsid w:val="008277DD"/>
    <w:rsid w:val="00840C78"/>
    <w:rsid w:val="00843A57"/>
    <w:rsid w:val="00854713"/>
    <w:rsid w:val="008552AA"/>
    <w:rsid w:val="008642A9"/>
    <w:rsid w:val="00875B64"/>
    <w:rsid w:val="00881E06"/>
    <w:rsid w:val="0088450B"/>
    <w:rsid w:val="00885A16"/>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0F19"/>
    <w:rsid w:val="00922567"/>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2B43"/>
    <w:rsid w:val="009C5193"/>
    <w:rsid w:val="009D21C1"/>
    <w:rsid w:val="009D59BC"/>
    <w:rsid w:val="009F0AE7"/>
    <w:rsid w:val="00A01634"/>
    <w:rsid w:val="00A04DA8"/>
    <w:rsid w:val="00A05578"/>
    <w:rsid w:val="00A115EA"/>
    <w:rsid w:val="00A152E9"/>
    <w:rsid w:val="00A42421"/>
    <w:rsid w:val="00A51634"/>
    <w:rsid w:val="00A60859"/>
    <w:rsid w:val="00A61CF5"/>
    <w:rsid w:val="00A623A9"/>
    <w:rsid w:val="00A722ED"/>
    <w:rsid w:val="00A85EA8"/>
    <w:rsid w:val="00AA16DB"/>
    <w:rsid w:val="00AB3DB4"/>
    <w:rsid w:val="00AB68A1"/>
    <w:rsid w:val="00AB71E4"/>
    <w:rsid w:val="00AC22EA"/>
    <w:rsid w:val="00AC29D5"/>
    <w:rsid w:val="00AC73B2"/>
    <w:rsid w:val="00AD2950"/>
    <w:rsid w:val="00AD511A"/>
    <w:rsid w:val="00AD63D3"/>
    <w:rsid w:val="00AE04FE"/>
    <w:rsid w:val="00AE3544"/>
    <w:rsid w:val="00AE7A13"/>
    <w:rsid w:val="00AF4EE7"/>
    <w:rsid w:val="00AF6A80"/>
    <w:rsid w:val="00B02BD7"/>
    <w:rsid w:val="00B05C39"/>
    <w:rsid w:val="00B21E79"/>
    <w:rsid w:val="00B3085B"/>
    <w:rsid w:val="00B32F6D"/>
    <w:rsid w:val="00B35A99"/>
    <w:rsid w:val="00B361A5"/>
    <w:rsid w:val="00B404D3"/>
    <w:rsid w:val="00B408AC"/>
    <w:rsid w:val="00B453F5"/>
    <w:rsid w:val="00B57027"/>
    <w:rsid w:val="00B6498C"/>
    <w:rsid w:val="00B64E1F"/>
    <w:rsid w:val="00B751B4"/>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1F94"/>
    <w:rsid w:val="00C4123B"/>
    <w:rsid w:val="00C441D8"/>
    <w:rsid w:val="00C450BD"/>
    <w:rsid w:val="00C51002"/>
    <w:rsid w:val="00C763AD"/>
    <w:rsid w:val="00C77867"/>
    <w:rsid w:val="00C87EED"/>
    <w:rsid w:val="00CB0360"/>
    <w:rsid w:val="00CB6C17"/>
    <w:rsid w:val="00CD380D"/>
    <w:rsid w:val="00CE0EAA"/>
    <w:rsid w:val="00CE23DC"/>
    <w:rsid w:val="00CF33E7"/>
    <w:rsid w:val="00D027AD"/>
    <w:rsid w:val="00D065A5"/>
    <w:rsid w:val="00D11433"/>
    <w:rsid w:val="00D159A1"/>
    <w:rsid w:val="00D21270"/>
    <w:rsid w:val="00D21D8D"/>
    <w:rsid w:val="00D27C5C"/>
    <w:rsid w:val="00D30121"/>
    <w:rsid w:val="00D3567D"/>
    <w:rsid w:val="00D44AA3"/>
    <w:rsid w:val="00D44FD1"/>
    <w:rsid w:val="00D52204"/>
    <w:rsid w:val="00D56B12"/>
    <w:rsid w:val="00D6485C"/>
    <w:rsid w:val="00D67980"/>
    <w:rsid w:val="00D70B07"/>
    <w:rsid w:val="00D71C53"/>
    <w:rsid w:val="00D7692A"/>
    <w:rsid w:val="00D76D24"/>
    <w:rsid w:val="00D834FE"/>
    <w:rsid w:val="00D91F49"/>
    <w:rsid w:val="00DB2A7B"/>
    <w:rsid w:val="00DB3D35"/>
    <w:rsid w:val="00DB5446"/>
    <w:rsid w:val="00DB6EAC"/>
    <w:rsid w:val="00DC055C"/>
    <w:rsid w:val="00DD09D7"/>
    <w:rsid w:val="00DF0657"/>
    <w:rsid w:val="00DF36A0"/>
    <w:rsid w:val="00DF3C49"/>
    <w:rsid w:val="00E0017A"/>
    <w:rsid w:val="00E00871"/>
    <w:rsid w:val="00E00FCE"/>
    <w:rsid w:val="00E05C90"/>
    <w:rsid w:val="00E063CA"/>
    <w:rsid w:val="00E06EE6"/>
    <w:rsid w:val="00E238EE"/>
    <w:rsid w:val="00E34119"/>
    <w:rsid w:val="00E37FC3"/>
    <w:rsid w:val="00E41624"/>
    <w:rsid w:val="00E522FB"/>
    <w:rsid w:val="00E60EC9"/>
    <w:rsid w:val="00E63676"/>
    <w:rsid w:val="00E81204"/>
    <w:rsid w:val="00E9713C"/>
    <w:rsid w:val="00EA02C2"/>
    <w:rsid w:val="00EA5F28"/>
    <w:rsid w:val="00EB063D"/>
    <w:rsid w:val="00EB67CE"/>
    <w:rsid w:val="00EC6161"/>
    <w:rsid w:val="00ED0A74"/>
    <w:rsid w:val="00ED1677"/>
    <w:rsid w:val="00ED20C3"/>
    <w:rsid w:val="00ED4402"/>
    <w:rsid w:val="00EE1851"/>
    <w:rsid w:val="00EF01B2"/>
    <w:rsid w:val="00EF6786"/>
    <w:rsid w:val="00F021D7"/>
    <w:rsid w:val="00F03C8A"/>
    <w:rsid w:val="00F06689"/>
    <w:rsid w:val="00F10BA5"/>
    <w:rsid w:val="00F1201C"/>
    <w:rsid w:val="00F13D95"/>
    <w:rsid w:val="00F16D20"/>
    <w:rsid w:val="00F272D0"/>
    <w:rsid w:val="00F3159C"/>
    <w:rsid w:val="00F34B37"/>
    <w:rsid w:val="00F37635"/>
    <w:rsid w:val="00F463CE"/>
    <w:rsid w:val="00F47689"/>
    <w:rsid w:val="00F61E8C"/>
    <w:rsid w:val="00F65341"/>
    <w:rsid w:val="00F7046E"/>
    <w:rsid w:val="00F715B4"/>
    <w:rsid w:val="00F725BF"/>
    <w:rsid w:val="00F76070"/>
    <w:rsid w:val="00F860E2"/>
    <w:rsid w:val="00F86A97"/>
    <w:rsid w:val="00F91299"/>
    <w:rsid w:val="00FA1224"/>
    <w:rsid w:val="00FA159A"/>
    <w:rsid w:val="00FA364F"/>
    <w:rsid w:val="00FB4608"/>
    <w:rsid w:val="00FB70EF"/>
    <w:rsid w:val="00FC49FB"/>
    <w:rsid w:val="00FC5DB9"/>
    <w:rsid w:val="00FD1E58"/>
    <w:rsid w:val="00FD552A"/>
    <w:rsid w:val="00FD6C46"/>
    <w:rsid w:val="00FD6D32"/>
    <w:rsid w:val="00FE600C"/>
    <w:rsid w:val="00FF4075"/>
    <w:rsid w:val="00FF52C7"/>
    <w:rsid w:val="012227FD"/>
    <w:rsid w:val="01657CDA"/>
    <w:rsid w:val="01CD2E13"/>
    <w:rsid w:val="01FB0577"/>
    <w:rsid w:val="0238001C"/>
    <w:rsid w:val="02EE32E9"/>
    <w:rsid w:val="03CD2167"/>
    <w:rsid w:val="03F01F66"/>
    <w:rsid w:val="04046A52"/>
    <w:rsid w:val="046C6457"/>
    <w:rsid w:val="05040236"/>
    <w:rsid w:val="06954AF6"/>
    <w:rsid w:val="07B5691A"/>
    <w:rsid w:val="08567A26"/>
    <w:rsid w:val="08896F6A"/>
    <w:rsid w:val="091066B6"/>
    <w:rsid w:val="091B046F"/>
    <w:rsid w:val="0A1E670F"/>
    <w:rsid w:val="0A3353C6"/>
    <w:rsid w:val="0A4E0983"/>
    <w:rsid w:val="0AFB6FF6"/>
    <w:rsid w:val="0BF95B27"/>
    <w:rsid w:val="0D273C45"/>
    <w:rsid w:val="0E945727"/>
    <w:rsid w:val="0ED35CCE"/>
    <w:rsid w:val="10235625"/>
    <w:rsid w:val="1040267F"/>
    <w:rsid w:val="1090658F"/>
    <w:rsid w:val="10F36FE9"/>
    <w:rsid w:val="118D7878"/>
    <w:rsid w:val="13502B6A"/>
    <w:rsid w:val="161B19D4"/>
    <w:rsid w:val="167C4E20"/>
    <w:rsid w:val="171F0DE0"/>
    <w:rsid w:val="17277346"/>
    <w:rsid w:val="19060388"/>
    <w:rsid w:val="19183BAB"/>
    <w:rsid w:val="195023FB"/>
    <w:rsid w:val="19EE2A43"/>
    <w:rsid w:val="1BAB226E"/>
    <w:rsid w:val="1BB606F3"/>
    <w:rsid w:val="1BBF672F"/>
    <w:rsid w:val="1E67362C"/>
    <w:rsid w:val="1EB42E6E"/>
    <w:rsid w:val="20A91B1B"/>
    <w:rsid w:val="20F24297"/>
    <w:rsid w:val="215869F4"/>
    <w:rsid w:val="216239BD"/>
    <w:rsid w:val="21EF1549"/>
    <w:rsid w:val="222946EC"/>
    <w:rsid w:val="22BC61C2"/>
    <w:rsid w:val="235002CB"/>
    <w:rsid w:val="23A67435"/>
    <w:rsid w:val="241F37F9"/>
    <w:rsid w:val="250D7AF6"/>
    <w:rsid w:val="25AE7854"/>
    <w:rsid w:val="26B02E2F"/>
    <w:rsid w:val="27DA1E54"/>
    <w:rsid w:val="28062C17"/>
    <w:rsid w:val="285D2B42"/>
    <w:rsid w:val="28C0272C"/>
    <w:rsid w:val="29CB7E71"/>
    <w:rsid w:val="2B136F1C"/>
    <w:rsid w:val="2B6C37C8"/>
    <w:rsid w:val="2B843EF0"/>
    <w:rsid w:val="2C2C2F57"/>
    <w:rsid w:val="2C594B04"/>
    <w:rsid w:val="2C733688"/>
    <w:rsid w:val="2C7A7E68"/>
    <w:rsid w:val="2C8746DD"/>
    <w:rsid w:val="2E05104A"/>
    <w:rsid w:val="2EAC5ECB"/>
    <w:rsid w:val="2FA81CDE"/>
    <w:rsid w:val="2FB1087F"/>
    <w:rsid w:val="2FF63FA8"/>
    <w:rsid w:val="30B278D7"/>
    <w:rsid w:val="31AF116C"/>
    <w:rsid w:val="32F10705"/>
    <w:rsid w:val="33813B89"/>
    <w:rsid w:val="342D0929"/>
    <w:rsid w:val="36F540ED"/>
    <w:rsid w:val="370B0ADE"/>
    <w:rsid w:val="37A37993"/>
    <w:rsid w:val="382736AC"/>
    <w:rsid w:val="3835707B"/>
    <w:rsid w:val="383A6F4F"/>
    <w:rsid w:val="38812E4F"/>
    <w:rsid w:val="38B3339E"/>
    <w:rsid w:val="38B51DD9"/>
    <w:rsid w:val="38C52157"/>
    <w:rsid w:val="38EE7F12"/>
    <w:rsid w:val="390E55B7"/>
    <w:rsid w:val="3AA5187B"/>
    <w:rsid w:val="3BDA7A57"/>
    <w:rsid w:val="3C2E09CE"/>
    <w:rsid w:val="3E300685"/>
    <w:rsid w:val="3F2104A1"/>
    <w:rsid w:val="3F8C1CD0"/>
    <w:rsid w:val="40A204FB"/>
    <w:rsid w:val="42A17DA3"/>
    <w:rsid w:val="42F62D86"/>
    <w:rsid w:val="454328E6"/>
    <w:rsid w:val="45521829"/>
    <w:rsid w:val="45AE174E"/>
    <w:rsid w:val="469D6AD4"/>
    <w:rsid w:val="471B1256"/>
    <w:rsid w:val="477B4304"/>
    <w:rsid w:val="47967525"/>
    <w:rsid w:val="47BF1D42"/>
    <w:rsid w:val="47D14C87"/>
    <w:rsid w:val="483671E0"/>
    <w:rsid w:val="49AD6EB4"/>
    <w:rsid w:val="4A0A6A49"/>
    <w:rsid w:val="4A8A715E"/>
    <w:rsid w:val="4B1559B7"/>
    <w:rsid w:val="4B26353C"/>
    <w:rsid w:val="4B904E54"/>
    <w:rsid w:val="4BE67768"/>
    <w:rsid w:val="4C1B5BC3"/>
    <w:rsid w:val="4C4730F3"/>
    <w:rsid w:val="4C573B33"/>
    <w:rsid w:val="4C6205A3"/>
    <w:rsid w:val="4C99645D"/>
    <w:rsid w:val="4CB26C55"/>
    <w:rsid w:val="4F89617F"/>
    <w:rsid w:val="517C5AD5"/>
    <w:rsid w:val="51E113E5"/>
    <w:rsid w:val="51FE7669"/>
    <w:rsid w:val="52E668BC"/>
    <w:rsid w:val="54B51E36"/>
    <w:rsid w:val="54BE6BAC"/>
    <w:rsid w:val="559D4C79"/>
    <w:rsid w:val="55F36710"/>
    <w:rsid w:val="56A825D4"/>
    <w:rsid w:val="56DF2C84"/>
    <w:rsid w:val="5771412D"/>
    <w:rsid w:val="57DC7E08"/>
    <w:rsid w:val="57E96BCD"/>
    <w:rsid w:val="57F91B07"/>
    <w:rsid w:val="59550E2D"/>
    <w:rsid w:val="597638E0"/>
    <w:rsid w:val="597B2CA5"/>
    <w:rsid w:val="5A137381"/>
    <w:rsid w:val="5A3523A9"/>
    <w:rsid w:val="5A737EB6"/>
    <w:rsid w:val="5B3524F6"/>
    <w:rsid w:val="5B5F03A4"/>
    <w:rsid w:val="5BD150F6"/>
    <w:rsid w:val="5CC0575D"/>
    <w:rsid w:val="5CEE19DF"/>
    <w:rsid w:val="5D3D0DC0"/>
    <w:rsid w:val="5DDD3A56"/>
    <w:rsid w:val="5E0D6E04"/>
    <w:rsid w:val="5F9C50E2"/>
    <w:rsid w:val="5FA0449B"/>
    <w:rsid w:val="5FB81486"/>
    <w:rsid w:val="60106D27"/>
    <w:rsid w:val="61586E6A"/>
    <w:rsid w:val="615B12C7"/>
    <w:rsid w:val="61E33ADD"/>
    <w:rsid w:val="62147A61"/>
    <w:rsid w:val="639569BB"/>
    <w:rsid w:val="64A7606E"/>
    <w:rsid w:val="64BC5C5C"/>
    <w:rsid w:val="65433D82"/>
    <w:rsid w:val="66BC0C14"/>
    <w:rsid w:val="67F43143"/>
    <w:rsid w:val="68267998"/>
    <w:rsid w:val="68A044D6"/>
    <w:rsid w:val="69653EB7"/>
    <w:rsid w:val="69F223CE"/>
    <w:rsid w:val="6A12254A"/>
    <w:rsid w:val="6A9A6D03"/>
    <w:rsid w:val="6AA7773D"/>
    <w:rsid w:val="6B48475E"/>
    <w:rsid w:val="6B7834E8"/>
    <w:rsid w:val="6B7D49F3"/>
    <w:rsid w:val="6C49343E"/>
    <w:rsid w:val="6D953C2C"/>
    <w:rsid w:val="6E370B45"/>
    <w:rsid w:val="6E596B27"/>
    <w:rsid w:val="6E8466B7"/>
    <w:rsid w:val="6EC802E2"/>
    <w:rsid w:val="6FCB5D72"/>
    <w:rsid w:val="6FE73C74"/>
    <w:rsid w:val="709F1517"/>
    <w:rsid w:val="711041C2"/>
    <w:rsid w:val="725325B9"/>
    <w:rsid w:val="726447C6"/>
    <w:rsid w:val="735B575E"/>
    <w:rsid w:val="73FE47A6"/>
    <w:rsid w:val="740D4274"/>
    <w:rsid w:val="74920FD0"/>
    <w:rsid w:val="74CB0AAB"/>
    <w:rsid w:val="75151005"/>
    <w:rsid w:val="753F1936"/>
    <w:rsid w:val="75BD7438"/>
    <w:rsid w:val="763C6C6C"/>
    <w:rsid w:val="767B2D5E"/>
    <w:rsid w:val="76AE3C8C"/>
    <w:rsid w:val="77BC04D6"/>
    <w:rsid w:val="789366E3"/>
    <w:rsid w:val="790E0E19"/>
    <w:rsid w:val="793926D0"/>
    <w:rsid w:val="7C117D8D"/>
    <w:rsid w:val="7CEA106D"/>
    <w:rsid w:val="7D1766E6"/>
    <w:rsid w:val="7D7D2FB2"/>
    <w:rsid w:val="7DDF3B93"/>
    <w:rsid w:val="7DEC5178"/>
    <w:rsid w:val="7F14620B"/>
    <w:rsid w:val="7FBFB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0"/>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3"/>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0"/>
    <w:link w:val="53"/>
    <w:qFormat/>
    <w:uiPriority w:val="0"/>
    <w:pPr>
      <w:keepNext/>
      <w:keepLines/>
      <w:spacing w:before="240" w:after="64" w:line="320" w:lineRule="auto"/>
      <w:outlineLvl w:val="6"/>
    </w:pPr>
    <w:rPr>
      <w:b/>
      <w:sz w:val="24"/>
    </w:rPr>
  </w:style>
  <w:style w:type="paragraph" w:styleId="11">
    <w:name w:val="heading 8"/>
    <w:basedOn w:val="1"/>
    <w:next w:val="10"/>
    <w:link w:val="139"/>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102"/>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5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0">
    <w:name w:val="Normal Indent"/>
    <w:basedOn w:val="1"/>
    <w:link w:val="104"/>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2"/>
    <w:semiHidden/>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134"/>
    <w:qFormat/>
    <w:uiPriority w:val="0"/>
    <w:pPr>
      <w:spacing w:line="500" w:lineRule="exact"/>
    </w:pPr>
    <w:rPr>
      <w:b/>
      <w:bCs/>
      <w:kern w:val="0"/>
      <w:sz w:val="24"/>
    </w:rPr>
  </w:style>
  <w:style w:type="paragraph" w:styleId="18">
    <w:name w:val="Body Text"/>
    <w:basedOn w:val="1"/>
    <w:link w:val="84"/>
    <w:unhideWhenUsed/>
    <w:qFormat/>
    <w:uiPriority w:val="99"/>
    <w:pPr>
      <w:spacing w:after="120"/>
    </w:pPr>
  </w:style>
  <w:style w:type="paragraph" w:styleId="19">
    <w:name w:val="Body Text Indent"/>
    <w:basedOn w:val="1"/>
    <w:link w:val="56"/>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tabs>
        <w:tab w:val="left" w:pos="900"/>
      </w:tabs>
      <w:ind w:left="900" w:hanging="420"/>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List Bullet 2"/>
    <w:basedOn w:val="1"/>
    <w:semiHidden/>
    <w:unhideWhenUsed/>
    <w:qFormat/>
    <w:uiPriority w:val="99"/>
    <w:pPr>
      <w:numPr>
        <w:ilvl w:val="0"/>
        <w:numId w:val="1"/>
      </w:numPr>
    </w:pPr>
  </w:style>
  <w:style w:type="paragraph" w:styleId="24">
    <w:name w:val="Plain Text"/>
    <w:basedOn w:val="1"/>
    <w:next w:val="6"/>
    <w:link w:val="122"/>
    <w:qFormat/>
    <w:uiPriority w:val="0"/>
    <w:pPr>
      <w:snapToGrid w:val="0"/>
      <w:spacing w:line="400" w:lineRule="exact"/>
    </w:pPr>
    <w:rPr>
      <w:rFonts w:ascii="宋体" w:hAnsi="宋体" w:cs="宋体"/>
      <w:color w:val="000000" w:themeColor="text1"/>
      <w:kern w:val="0"/>
      <w:szCs w:val="21"/>
      <w14:textFill>
        <w14:solidFill>
          <w14:schemeClr w14:val="tx1"/>
        </w14:solidFill>
      </w14:textFill>
    </w:rPr>
  </w:style>
  <w:style w:type="paragraph" w:styleId="25">
    <w:name w:val="Date"/>
    <w:basedOn w:val="1"/>
    <w:next w:val="1"/>
    <w:link w:val="51"/>
    <w:qFormat/>
    <w:uiPriority w:val="0"/>
    <w:pPr>
      <w:ind w:left="100" w:leftChars="2500"/>
    </w:pPr>
  </w:style>
  <w:style w:type="paragraph" w:styleId="26">
    <w:name w:val="Body Text Indent 2"/>
    <w:basedOn w:val="1"/>
    <w:link w:val="76"/>
    <w:unhideWhenUsed/>
    <w:qFormat/>
    <w:uiPriority w:val="0"/>
    <w:pPr>
      <w:spacing w:after="120" w:line="480" w:lineRule="auto"/>
      <w:ind w:left="420" w:leftChars="200"/>
    </w:pPr>
  </w:style>
  <w:style w:type="paragraph" w:styleId="27">
    <w:name w:val="Balloon Text"/>
    <w:basedOn w:val="1"/>
    <w:link w:val="114"/>
    <w:semiHidden/>
    <w:qFormat/>
    <w:uiPriority w:val="0"/>
    <w:rPr>
      <w:sz w:val="18"/>
      <w:szCs w:val="18"/>
    </w:rPr>
  </w:style>
  <w:style w:type="paragraph" w:styleId="28">
    <w:name w:val="footer"/>
    <w:basedOn w:val="1"/>
    <w:link w:val="117"/>
    <w:unhideWhenUsed/>
    <w:qFormat/>
    <w:uiPriority w:val="0"/>
    <w:pPr>
      <w:tabs>
        <w:tab w:val="center" w:pos="4153"/>
        <w:tab w:val="right" w:pos="8306"/>
      </w:tabs>
      <w:snapToGrid w:val="0"/>
      <w:jc w:val="left"/>
    </w:pPr>
    <w:rPr>
      <w:rFonts w:ascii="Calibri" w:hAnsi="Calibri"/>
      <w:kern w:val="0"/>
      <w:sz w:val="18"/>
      <w:szCs w:val="18"/>
    </w:rPr>
  </w:style>
  <w:style w:type="paragraph" w:styleId="29">
    <w:name w:val="envelope return"/>
    <w:basedOn w:val="1"/>
    <w:qFormat/>
    <w:uiPriority w:val="0"/>
    <w:pPr>
      <w:snapToGrid w:val="0"/>
    </w:pPr>
    <w:rPr>
      <w:rFonts w:ascii="Arial" w:hAnsi="Arial"/>
    </w:rPr>
  </w:style>
  <w:style w:type="paragraph" w:styleId="30">
    <w:name w:val="header"/>
    <w:basedOn w:val="1"/>
    <w:link w:val="108"/>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1">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2">
    <w:name w:val="List"/>
    <w:basedOn w:val="1"/>
    <w:qFormat/>
    <w:uiPriority w:val="0"/>
    <w:pPr>
      <w:ind w:left="200" w:hanging="200" w:hangingChars="200"/>
    </w:pPr>
    <w:rPr>
      <w:sz w:val="28"/>
    </w:rPr>
  </w:style>
  <w:style w:type="paragraph" w:styleId="33">
    <w:name w:val="Body Text Indent 3"/>
    <w:basedOn w:val="1"/>
    <w:link w:val="98"/>
    <w:qFormat/>
    <w:uiPriority w:val="0"/>
    <w:pPr>
      <w:spacing w:after="120"/>
      <w:ind w:left="420" w:leftChars="200"/>
    </w:pPr>
    <w:rPr>
      <w:kern w:val="0"/>
      <w:sz w:val="16"/>
      <w:szCs w:val="16"/>
    </w:rPr>
  </w:style>
  <w:style w:type="paragraph" w:styleId="34">
    <w:name w:val="toc 9"/>
    <w:basedOn w:val="1"/>
    <w:next w:val="1"/>
    <w:semiHidden/>
    <w:qFormat/>
    <w:uiPriority w:val="0"/>
    <w:pPr>
      <w:ind w:left="3360" w:leftChars="1600"/>
    </w:pPr>
    <w:rPr>
      <w:rFonts w:ascii="宋体" w:hAnsi="Courier New"/>
      <w:szCs w:val="20"/>
    </w:rPr>
  </w:style>
  <w:style w:type="paragraph" w:styleId="35">
    <w:name w:val="Body Text 2"/>
    <w:basedOn w:val="1"/>
    <w:link w:val="147"/>
    <w:qFormat/>
    <w:uiPriority w:val="0"/>
    <w:pPr>
      <w:spacing w:after="120" w:line="480" w:lineRule="auto"/>
    </w:pPr>
    <w:rPr>
      <w:kern w:val="0"/>
      <w:sz w:val="20"/>
    </w:rPr>
  </w:style>
  <w:style w:type="paragraph" w:styleId="36">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8">
    <w:name w:val="index 1"/>
    <w:basedOn w:val="1"/>
    <w:next w:val="1"/>
    <w:semiHidden/>
    <w:qFormat/>
    <w:uiPriority w:val="0"/>
    <w:pPr>
      <w:spacing w:line="400" w:lineRule="exact"/>
      <w:ind w:firstLine="420" w:firstLineChars="200"/>
    </w:pPr>
    <w:rPr>
      <w:rFonts w:ascii="宋体" w:hAnsi="Courier New"/>
      <w:b/>
      <w:szCs w:val="20"/>
    </w:rPr>
  </w:style>
  <w:style w:type="paragraph" w:styleId="39">
    <w:name w:val="annotation subject"/>
    <w:basedOn w:val="16"/>
    <w:next w:val="16"/>
    <w:link w:val="52"/>
    <w:semiHidden/>
    <w:qFormat/>
    <w:uiPriority w:val="0"/>
    <w:rPr>
      <w:b/>
      <w:bCs/>
    </w:rPr>
  </w:style>
  <w:style w:type="paragraph" w:styleId="40">
    <w:name w:val="Body Text First Indent 2"/>
    <w:basedOn w:val="19"/>
    <w:link w:val="211"/>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HTML Sample"/>
    <w:basedOn w:val="43"/>
    <w:semiHidden/>
    <w:unhideWhenUsed/>
    <w:qFormat/>
    <w:uiPriority w:val="99"/>
    <w:rPr>
      <w:rFonts w:ascii="Courier New" w:hAnsi="Courier New"/>
    </w:rPr>
  </w:style>
  <w:style w:type="character" w:customStyle="1" w:styleId="51">
    <w:name w:val="日期 字符"/>
    <w:link w:val="25"/>
    <w:qFormat/>
    <w:uiPriority w:val="0"/>
    <w:rPr>
      <w:rFonts w:ascii="Times New Roman" w:hAnsi="Times New Roman"/>
      <w:kern w:val="2"/>
      <w:sz w:val="21"/>
      <w:szCs w:val="24"/>
    </w:rPr>
  </w:style>
  <w:style w:type="character" w:customStyle="1" w:styleId="52">
    <w:name w:val="批注主题 字符"/>
    <w:link w:val="39"/>
    <w:semiHidden/>
    <w:qFormat/>
    <w:uiPriority w:val="0"/>
    <w:rPr>
      <w:rFonts w:ascii="Times New Roman" w:hAnsi="Times New Roman"/>
      <w:b/>
      <w:bCs/>
      <w:kern w:val="2"/>
      <w:sz w:val="21"/>
      <w:szCs w:val="24"/>
    </w:rPr>
  </w:style>
  <w:style w:type="character" w:customStyle="1" w:styleId="53">
    <w:name w:val="标题 7 字符"/>
    <w:link w:val="9"/>
    <w:qFormat/>
    <w:uiPriority w:val="0"/>
    <w:rPr>
      <w:rFonts w:ascii="Times New Roman" w:hAnsi="Times New Roman"/>
      <w:b/>
      <w:kern w:val="2"/>
      <w:sz w:val="24"/>
      <w:szCs w:val="24"/>
    </w:rPr>
  </w:style>
  <w:style w:type="character" w:customStyle="1" w:styleId="54">
    <w:name w:val="apple-converted-space"/>
    <w:basedOn w:val="43"/>
    <w:qFormat/>
    <w:uiPriority w:val="0"/>
  </w:style>
  <w:style w:type="character" w:customStyle="1" w:styleId="55">
    <w:name w:val="纯文本 Char1"/>
    <w:qFormat/>
    <w:uiPriority w:val="0"/>
    <w:rPr>
      <w:rFonts w:ascii="宋体" w:hAnsi="Courier New" w:eastAsia="宋体" w:cs="Times New Roman"/>
      <w:szCs w:val="20"/>
    </w:rPr>
  </w:style>
  <w:style w:type="character" w:customStyle="1" w:styleId="56">
    <w:name w:val="正文文本缩进 字符"/>
    <w:link w:val="19"/>
    <w:qFormat/>
    <w:uiPriority w:val="0"/>
    <w:rPr>
      <w:rFonts w:ascii="仿宋_GB2312" w:hAnsi="Times New Roman" w:eastAsia="仿宋_GB2312" w:cs="Times New Roman"/>
      <w:sz w:val="32"/>
      <w:szCs w:val="20"/>
    </w:rPr>
  </w:style>
  <w:style w:type="character" w:customStyle="1" w:styleId="57">
    <w:name w:val="宏文本 字符"/>
    <w:link w:val="2"/>
    <w:semiHidden/>
    <w:qFormat/>
    <w:uiPriority w:val="0"/>
    <w:rPr>
      <w:rFonts w:ascii="Courier New" w:hAnsi="Courier New"/>
      <w:lang w:val="en-US" w:eastAsia="zh-CN" w:bidi="ar-SA"/>
    </w:rPr>
  </w:style>
  <w:style w:type="character" w:customStyle="1" w:styleId="58">
    <w:name w:val="Char Char15"/>
    <w:qFormat/>
    <w:locked/>
    <w:uiPriority w:val="0"/>
    <w:rPr>
      <w:rFonts w:eastAsia="宋体"/>
      <w:b/>
      <w:kern w:val="2"/>
      <w:sz w:val="24"/>
      <w:szCs w:val="24"/>
      <w:lang w:bidi="ar-SA"/>
    </w:rPr>
  </w:style>
  <w:style w:type="character" w:customStyle="1" w:styleId="59">
    <w:name w:val="正文文本 2 Char1"/>
    <w:semiHidden/>
    <w:qFormat/>
    <w:uiPriority w:val="99"/>
    <w:rPr>
      <w:rFonts w:ascii="Times New Roman" w:hAnsi="Times New Roman"/>
      <w:kern w:val="2"/>
      <w:sz w:val="21"/>
      <w:szCs w:val="24"/>
    </w:rPr>
  </w:style>
  <w:style w:type="character" w:customStyle="1" w:styleId="60">
    <w:name w:val="标题 3 字符"/>
    <w:link w:val="5"/>
    <w:qFormat/>
    <w:uiPriority w:val="0"/>
    <w:rPr>
      <w:rFonts w:ascii="Times New Roman" w:hAnsi="Times New Roman"/>
      <w:b/>
      <w:bCs/>
      <w:sz w:val="32"/>
      <w:szCs w:val="32"/>
    </w:rPr>
  </w:style>
  <w:style w:type="character" w:customStyle="1" w:styleId="61">
    <w:name w:val="font41"/>
    <w:qFormat/>
    <w:uiPriority w:val="0"/>
    <w:rPr>
      <w:rFonts w:hint="eastAsia" w:ascii="宋体" w:hAnsi="宋体" w:eastAsia="宋体" w:cs="宋体"/>
      <w:color w:val="000000"/>
      <w:sz w:val="22"/>
      <w:szCs w:val="22"/>
      <w:u w:val="none"/>
    </w:rPr>
  </w:style>
  <w:style w:type="character" w:customStyle="1" w:styleId="62">
    <w:name w:val="正文文本 3 Char2"/>
    <w:semiHidden/>
    <w:qFormat/>
    <w:uiPriority w:val="99"/>
    <w:rPr>
      <w:rFonts w:ascii="Times New Roman" w:hAnsi="Times New Roman"/>
      <w:kern w:val="2"/>
      <w:sz w:val="16"/>
      <w:szCs w:val="16"/>
    </w:rPr>
  </w:style>
  <w:style w:type="character" w:customStyle="1" w:styleId="63">
    <w:name w:val="标题 6 字符"/>
    <w:link w:val="8"/>
    <w:qFormat/>
    <w:uiPriority w:val="0"/>
    <w:rPr>
      <w:rFonts w:ascii="Calibri Light" w:hAnsi="Calibri Light" w:eastAsia="宋体" w:cs="Times New Roman"/>
      <w:b/>
      <w:bCs/>
      <w:kern w:val="2"/>
      <w:sz w:val="24"/>
      <w:szCs w:val="24"/>
    </w:rPr>
  </w:style>
  <w:style w:type="character" w:customStyle="1" w:styleId="64">
    <w:name w:val="正文文本 2 Char2"/>
    <w:semiHidden/>
    <w:qFormat/>
    <w:uiPriority w:val="99"/>
    <w:rPr>
      <w:rFonts w:ascii="Times New Roman" w:hAnsi="Times New Roman"/>
      <w:kern w:val="2"/>
      <w:sz w:val="21"/>
      <w:szCs w:val="24"/>
    </w:rPr>
  </w:style>
  <w:style w:type="character" w:customStyle="1" w:styleId="65">
    <w:name w:val="Char Char"/>
    <w:qFormat/>
    <w:locked/>
    <w:uiPriority w:val="0"/>
    <w:rPr>
      <w:rFonts w:ascii="宋体" w:hAnsi="宋体" w:eastAsia="宋体"/>
      <w:kern w:val="2"/>
      <w:sz w:val="21"/>
      <w:szCs w:val="24"/>
      <w:lang w:bidi="ar-SA"/>
    </w:rPr>
  </w:style>
  <w:style w:type="character" w:customStyle="1" w:styleId="66">
    <w:name w:val="Char Char1"/>
    <w:qFormat/>
    <w:locked/>
    <w:uiPriority w:val="0"/>
    <w:rPr>
      <w:rFonts w:ascii="宋体" w:hAnsi="宋体" w:eastAsia="宋体"/>
      <w:szCs w:val="24"/>
      <w:lang w:bidi="ar-SA"/>
    </w:rPr>
  </w:style>
  <w:style w:type="character" w:customStyle="1" w:styleId="67">
    <w:name w:val="日期 Char2"/>
    <w:semiHidden/>
    <w:qFormat/>
    <w:uiPriority w:val="99"/>
    <w:rPr>
      <w:rFonts w:ascii="Times New Roman" w:hAnsi="Times New Roman"/>
      <w:kern w:val="2"/>
      <w:sz w:val="21"/>
      <w:szCs w:val="24"/>
    </w:rPr>
  </w:style>
  <w:style w:type="character" w:customStyle="1" w:styleId="68">
    <w:name w:val="正文文本缩进 Char2"/>
    <w:semiHidden/>
    <w:qFormat/>
    <w:uiPriority w:val="99"/>
    <w:rPr>
      <w:rFonts w:ascii="Times New Roman" w:hAnsi="Times New Roman"/>
      <w:kern w:val="2"/>
      <w:sz w:val="21"/>
      <w:szCs w:val="24"/>
    </w:rPr>
  </w:style>
  <w:style w:type="character" w:customStyle="1" w:styleId="69">
    <w:name w:val="页眉 Char2"/>
    <w:semiHidden/>
    <w:qFormat/>
    <w:uiPriority w:val="99"/>
    <w:rPr>
      <w:rFonts w:ascii="Times New Roman" w:hAnsi="Times New Roman"/>
      <w:kern w:val="2"/>
      <w:sz w:val="18"/>
      <w:szCs w:val="18"/>
    </w:rPr>
  </w:style>
  <w:style w:type="character" w:customStyle="1" w:styleId="70">
    <w:name w:val="Char Char18"/>
    <w:qFormat/>
    <w:locked/>
    <w:uiPriority w:val="0"/>
    <w:rPr>
      <w:rFonts w:eastAsia="宋体"/>
      <w:b/>
      <w:bCs/>
      <w:sz w:val="32"/>
      <w:szCs w:val="32"/>
      <w:lang w:bidi="ar-SA"/>
    </w:rPr>
  </w:style>
  <w:style w:type="character" w:customStyle="1" w:styleId="71">
    <w:name w:val="Char Char9"/>
    <w:qFormat/>
    <w:locked/>
    <w:uiPriority w:val="0"/>
    <w:rPr>
      <w:rFonts w:ascii="宋体" w:hAnsi="宋体" w:eastAsia="宋体"/>
      <w:sz w:val="32"/>
      <w:lang w:bidi="ar-SA"/>
    </w:rPr>
  </w:style>
  <w:style w:type="character" w:customStyle="1" w:styleId="72">
    <w:name w:val="批注文字 字符"/>
    <w:link w:val="16"/>
    <w:qFormat/>
    <w:uiPriority w:val="0"/>
    <w:rPr>
      <w:rFonts w:ascii="Times New Roman" w:hAnsi="Times New Roman"/>
      <w:kern w:val="2"/>
      <w:sz w:val="21"/>
      <w:szCs w:val="24"/>
    </w:rPr>
  </w:style>
  <w:style w:type="character" w:customStyle="1" w:styleId="73">
    <w:name w:val="宏文本 Char2"/>
    <w:semiHidden/>
    <w:qFormat/>
    <w:uiPriority w:val="99"/>
    <w:rPr>
      <w:rFonts w:ascii="Courier New" w:hAnsi="Courier New" w:cs="Courier New"/>
      <w:kern w:val="2"/>
      <w:sz w:val="24"/>
      <w:szCs w:val="24"/>
    </w:rPr>
  </w:style>
  <w:style w:type="character" w:customStyle="1" w:styleId="74">
    <w:name w:val="Char Char10"/>
    <w:qFormat/>
    <w:locked/>
    <w:uiPriority w:val="0"/>
    <w:rPr>
      <w:rFonts w:ascii="宋体" w:hAnsi="宋体" w:eastAsia="宋体"/>
      <w:b/>
      <w:bCs/>
      <w:sz w:val="24"/>
      <w:szCs w:val="24"/>
      <w:lang w:bidi="ar-SA"/>
    </w:rPr>
  </w:style>
  <w:style w:type="character" w:customStyle="1" w:styleId="75">
    <w:name w:val="font51"/>
    <w:qFormat/>
    <w:uiPriority w:val="0"/>
    <w:rPr>
      <w:rFonts w:hint="eastAsia" w:ascii="宋体" w:hAnsi="宋体" w:eastAsia="宋体" w:cs="宋体"/>
      <w:color w:val="000000"/>
      <w:sz w:val="20"/>
      <w:szCs w:val="20"/>
      <w:u w:val="none"/>
    </w:rPr>
  </w:style>
  <w:style w:type="character" w:customStyle="1" w:styleId="76">
    <w:name w:val="正文文本缩进 2 字符"/>
    <w:link w:val="26"/>
    <w:qFormat/>
    <w:uiPriority w:val="0"/>
    <w:rPr>
      <w:rFonts w:ascii="Times New Roman" w:hAnsi="Times New Roman"/>
      <w:kern w:val="2"/>
      <w:sz w:val="21"/>
      <w:szCs w:val="24"/>
    </w:rPr>
  </w:style>
  <w:style w:type="character" w:customStyle="1" w:styleId="77">
    <w:name w:val="mark"/>
    <w:basedOn w:val="43"/>
    <w:qFormat/>
    <w:uiPriority w:val="0"/>
  </w:style>
  <w:style w:type="character" w:customStyle="1" w:styleId="78">
    <w:name w:val="正文文本 Char2"/>
    <w:semiHidden/>
    <w:qFormat/>
    <w:uiPriority w:val="99"/>
    <w:rPr>
      <w:rFonts w:ascii="Times New Roman" w:hAnsi="Times New Roman"/>
      <w:kern w:val="2"/>
      <w:sz w:val="21"/>
      <w:szCs w:val="24"/>
    </w:rPr>
  </w:style>
  <w:style w:type="character" w:customStyle="1" w:styleId="79">
    <w:name w:val="Char Char17"/>
    <w:qFormat/>
    <w:locked/>
    <w:uiPriority w:val="0"/>
    <w:rPr>
      <w:rFonts w:eastAsia="宋体"/>
      <w:b/>
      <w:kern w:val="2"/>
      <w:sz w:val="28"/>
      <w:szCs w:val="24"/>
      <w:lang w:bidi="ar-SA"/>
    </w:rPr>
  </w:style>
  <w:style w:type="character" w:customStyle="1" w:styleId="80">
    <w:name w:val="列表段落 字符"/>
    <w:link w:val="81"/>
    <w:qFormat/>
    <w:locked/>
    <w:uiPriority w:val="0"/>
    <w:rPr>
      <w:kern w:val="2"/>
      <w:sz w:val="21"/>
      <w:szCs w:val="22"/>
    </w:rPr>
  </w:style>
  <w:style w:type="paragraph" w:customStyle="1" w:styleId="81">
    <w:name w:val="列表段落1"/>
    <w:basedOn w:val="1"/>
    <w:link w:val="80"/>
    <w:qFormat/>
    <w:uiPriority w:val="0"/>
    <w:pPr>
      <w:ind w:firstLine="420" w:firstLineChars="200"/>
    </w:pPr>
    <w:rPr>
      <w:rFonts w:ascii="Calibri" w:hAnsi="Calibri"/>
      <w:szCs w:val="22"/>
    </w:rPr>
  </w:style>
  <w:style w:type="character" w:customStyle="1" w:styleId="82">
    <w:name w:val="正文文本缩进 2 Char1"/>
    <w:semiHidden/>
    <w:qFormat/>
    <w:locked/>
    <w:uiPriority w:val="99"/>
    <w:rPr>
      <w:rFonts w:ascii="Times New Roman" w:hAnsi="Times New Roman"/>
      <w:sz w:val="32"/>
    </w:rPr>
  </w:style>
  <w:style w:type="character" w:customStyle="1" w:styleId="83">
    <w:name w:val="Char Char19"/>
    <w:qFormat/>
    <w:locked/>
    <w:uiPriority w:val="0"/>
    <w:rPr>
      <w:rFonts w:ascii="Arial" w:hAnsi="Arial" w:eastAsia="黑体"/>
      <w:b/>
      <w:bCs/>
      <w:sz w:val="32"/>
      <w:szCs w:val="32"/>
      <w:lang w:bidi="ar-SA"/>
    </w:rPr>
  </w:style>
  <w:style w:type="character" w:customStyle="1" w:styleId="84">
    <w:name w:val="正文文本 字符"/>
    <w:link w:val="18"/>
    <w:qFormat/>
    <w:uiPriority w:val="0"/>
    <w:rPr>
      <w:rFonts w:ascii="Times New Roman" w:hAnsi="Times New Roman"/>
      <w:kern w:val="2"/>
      <w:sz w:val="21"/>
      <w:szCs w:val="24"/>
    </w:rPr>
  </w:style>
  <w:style w:type="character" w:customStyle="1" w:styleId="85">
    <w:name w:val="ca-41"/>
    <w:qFormat/>
    <w:uiPriority w:val="0"/>
    <w:rPr>
      <w:rFonts w:hint="eastAsia" w:ascii="宋体" w:hAnsi="宋体" w:eastAsia="宋体"/>
      <w:color w:val="FF0000"/>
      <w:sz w:val="21"/>
      <w:szCs w:val="21"/>
    </w:rPr>
  </w:style>
  <w:style w:type="character" w:customStyle="1" w:styleId="86">
    <w:name w:val="Char Char4"/>
    <w:qFormat/>
    <w:locked/>
    <w:uiPriority w:val="0"/>
    <w:rPr>
      <w:rFonts w:ascii="宋体" w:hAnsi="Courier New" w:eastAsia="宋体"/>
      <w:szCs w:val="21"/>
      <w:lang w:bidi="ar-SA"/>
    </w:rPr>
  </w:style>
  <w:style w:type="character" w:customStyle="1" w:styleId="87">
    <w:name w:val="Char Char14"/>
    <w:qFormat/>
    <w:locked/>
    <w:uiPriority w:val="0"/>
    <w:rPr>
      <w:rFonts w:ascii="Arial" w:hAnsi="Arial" w:eastAsia="黑体"/>
      <w:kern w:val="2"/>
      <w:sz w:val="24"/>
      <w:szCs w:val="24"/>
      <w:lang w:bidi="ar-SA"/>
    </w:rPr>
  </w:style>
  <w:style w:type="character" w:customStyle="1" w:styleId="88">
    <w:name w:val="日期 Char1"/>
    <w:semiHidden/>
    <w:qFormat/>
    <w:uiPriority w:val="99"/>
    <w:rPr>
      <w:rFonts w:ascii="Times New Roman" w:hAnsi="Times New Roman" w:eastAsia="宋体" w:cs="Times New Roman"/>
      <w:szCs w:val="24"/>
    </w:rPr>
  </w:style>
  <w:style w:type="character" w:customStyle="1" w:styleId="89">
    <w:name w:val="case31"/>
    <w:qFormat/>
    <w:uiPriority w:val="0"/>
    <w:rPr>
      <w:rFonts w:hint="default"/>
      <w:sz w:val="21"/>
      <w:szCs w:val="21"/>
    </w:rPr>
  </w:style>
  <w:style w:type="character" w:customStyle="1" w:styleId="90">
    <w:name w:val="Heading 1 Char"/>
    <w:qFormat/>
    <w:locked/>
    <w:uiPriority w:val="0"/>
    <w:rPr>
      <w:rFonts w:ascii="Calibri" w:hAnsi="Calibri" w:eastAsia="宋体"/>
      <w:b/>
      <w:kern w:val="44"/>
      <w:sz w:val="44"/>
      <w:lang w:val="en-US" w:eastAsia="zh-CN" w:bidi="ar-SA"/>
    </w:rPr>
  </w:style>
  <w:style w:type="character" w:customStyle="1" w:styleId="91">
    <w:name w:val="Char Char20"/>
    <w:qFormat/>
    <w:locked/>
    <w:uiPriority w:val="0"/>
    <w:rPr>
      <w:rFonts w:eastAsia="宋体"/>
      <w:b/>
      <w:bCs/>
      <w:kern w:val="44"/>
      <w:sz w:val="44"/>
      <w:szCs w:val="44"/>
      <w:lang w:bidi="ar-SA"/>
    </w:rPr>
  </w:style>
  <w:style w:type="character" w:customStyle="1" w:styleId="92">
    <w:name w:val="Char Char11"/>
    <w:qFormat/>
    <w:locked/>
    <w:uiPriority w:val="0"/>
    <w:rPr>
      <w:rFonts w:ascii="仿宋_GB2312" w:eastAsia="仿宋_GB2312"/>
      <w:sz w:val="32"/>
      <w:lang w:bidi="ar-SA"/>
    </w:rPr>
  </w:style>
  <w:style w:type="character" w:customStyle="1" w:styleId="93">
    <w:name w:val="标题 1 字符"/>
    <w:link w:val="3"/>
    <w:qFormat/>
    <w:uiPriority w:val="0"/>
    <w:rPr>
      <w:rFonts w:ascii="Times New Roman" w:hAnsi="Times New Roman"/>
      <w:b/>
      <w:bCs/>
      <w:kern w:val="44"/>
      <w:sz w:val="44"/>
      <w:szCs w:val="44"/>
    </w:rPr>
  </w:style>
  <w:style w:type="character" w:customStyle="1" w:styleId="94">
    <w:name w:val="Char Char6"/>
    <w:qFormat/>
    <w:locked/>
    <w:uiPriority w:val="0"/>
    <w:rPr>
      <w:rFonts w:ascii="宋体" w:hAnsi="宋体" w:eastAsia="宋体"/>
      <w:sz w:val="16"/>
      <w:szCs w:val="16"/>
      <w:lang w:bidi="ar-SA"/>
    </w:rPr>
  </w:style>
  <w:style w:type="character" w:customStyle="1" w:styleId="95">
    <w:name w:val="Char Char5"/>
    <w:qFormat/>
    <w:locked/>
    <w:uiPriority w:val="0"/>
    <w:rPr>
      <w:sz w:val="18"/>
      <w:szCs w:val="18"/>
      <w:lang w:bidi="ar-SA"/>
    </w:rPr>
  </w:style>
  <w:style w:type="character" w:customStyle="1" w:styleId="96">
    <w:name w:val="批注框文本 Char2"/>
    <w:semiHidden/>
    <w:qFormat/>
    <w:uiPriority w:val="99"/>
    <w:rPr>
      <w:rFonts w:ascii="Times New Roman" w:hAnsi="Times New Roman"/>
      <w:kern w:val="2"/>
      <w:sz w:val="18"/>
      <w:szCs w:val="18"/>
    </w:rPr>
  </w:style>
  <w:style w:type="character" w:customStyle="1" w:styleId="97">
    <w:name w:val="Char Char8"/>
    <w:qFormat/>
    <w:locked/>
    <w:uiPriority w:val="0"/>
    <w:rPr>
      <w:sz w:val="18"/>
      <w:szCs w:val="18"/>
      <w:lang w:bidi="ar-SA"/>
    </w:rPr>
  </w:style>
  <w:style w:type="character" w:customStyle="1" w:styleId="98">
    <w:name w:val="正文文本缩进 3 字符"/>
    <w:link w:val="33"/>
    <w:qFormat/>
    <w:uiPriority w:val="0"/>
    <w:rPr>
      <w:rFonts w:ascii="Times New Roman" w:hAnsi="Times New Roman"/>
      <w:sz w:val="16"/>
      <w:szCs w:val="16"/>
    </w:rPr>
  </w:style>
  <w:style w:type="character" w:customStyle="1" w:styleId="99">
    <w:name w:val="正文文本缩进 Char1"/>
    <w:semiHidden/>
    <w:qFormat/>
    <w:uiPriority w:val="99"/>
    <w:rPr>
      <w:rFonts w:ascii="Times New Roman" w:hAnsi="Times New Roman" w:eastAsia="宋体" w:cs="Times New Roman"/>
      <w:szCs w:val="24"/>
    </w:rPr>
  </w:style>
  <w:style w:type="character" w:customStyle="1" w:styleId="100">
    <w:name w:val="批注框文本 Char1"/>
    <w:semiHidden/>
    <w:qFormat/>
    <w:uiPriority w:val="99"/>
    <w:rPr>
      <w:rFonts w:ascii="Times New Roman" w:hAnsi="Times New Roman" w:eastAsia="宋体" w:cs="Times New Roman"/>
      <w:sz w:val="18"/>
      <w:szCs w:val="18"/>
    </w:rPr>
  </w:style>
  <w:style w:type="character" w:customStyle="1" w:styleId="101">
    <w:name w:val="文档结构图 Char1"/>
    <w:semiHidden/>
    <w:qFormat/>
    <w:uiPriority w:val="99"/>
    <w:rPr>
      <w:rFonts w:ascii="宋体" w:hAnsi="Times New Roman"/>
      <w:kern w:val="2"/>
      <w:sz w:val="18"/>
      <w:szCs w:val="18"/>
    </w:rPr>
  </w:style>
  <w:style w:type="character" w:customStyle="1" w:styleId="102">
    <w:name w:val="标题 9 字符"/>
    <w:link w:val="12"/>
    <w:qFormat/>
    <w:uiPriority w:val="0"/>
    <w:rPr>
      <w:rFonts w:ascii="Arial" w:hAnsi="Arial" w:eastAsia="黑体"/>
      <w:kern w:val="2"/>
      <w:sz w:val="21"/>
      <w:szCs w:val="24"/>
    </w:rPr>
  </w:style>
  <w:style w:type="character" w:customStyle="1" w:styleId="103">
    <w:name w:val="页脚 Char2"/>
    <w:semiHidden/>
    <w:qFormat/>
    <w:uiPriority w:val="99"/>
    <w:rPr>
      <w:rFonts w:ascii="Times New Roman" w:hAnsi="Times New Roman"/>
      <w:kern w:val="2"/>
      <w:sz w:val="18"/>
      <w:szCs w:val="18"/>
    </w:rPr>
  </w:style>
  <w:style w:type="character" w:customStyle="1" w:styleId="104">
    <w:name w:val="正文缩进 字符"/>
    <w:link w:val="10"/>
    <w:qFormat/>
    <w:uiPriority w:val="0"/>
    <w:rPr>
      <w:rFonts w:ascii="Times New Roman" w:hAnsi="Times New Roman"/>
      <w:kern w:val="2"/>
      <w:sz w:val="21"/>
    </w:rPr>
  </w:style>
  <w:style w:type="character" w:customStyle="1" w:styleId="105">
    <w:name w:val="HTML 预设格式 Char2"/>
    <w:semiHidden/>
    <w:qFormat/>
    <w:uiPriority w:val="99"/>
    <w:rPr>
      <w:rFonts w:ascii="Courier New" w:hAnsi="Courier New" w:cs="Courier New"/>
      <w:kern w:val="2"/>
    </w:rPr>
  </w:style>
  <w:style w:type="character" w:customStyle="1" w:styleId="106">
    <w:name w:val="纯文本 Char2"/>
    <w:semiHidden/>
    <w:qFormat/>
    <w:uiPriority w:val="99"/>
    <w:rPr>
      <w:rFonts w:ascii="宋体" w:hAnsi="Courier New" w:cs="Courier New"/>
      <w:kern w:val="2"/>
      <w:sz w:val="21"/>
      <w:szCs w:val="21"/>
    </w:rPr>
  </w:style>
  <w:style w:type="character" w:customStyle="1" w:styleId="107">
    <w:name w:val="正文文本 3 Char1"/>
    <w:semiHidden/>
    <w:qFormat/>
    <w:uiPriority w:val="99"/>
    <w:rPr>
      <w:rFonts w:ascii="Times New Roman" w:hAnsi="Times New Roman"/>
      <w:kern w:val="2"/>
      <w:sz w:val="16"/>
      <w:szCs w:val="16"/>
    </w:rPr>
  </w:style>
  <w:style w:type="character" w:customStyle="1" w:styleId="108">
    <w:name w:val="页眉 字符"/>
    <w:link w:val="30"/>
    <w:qFormat/>
    <w:uiPriority w:val="0"/>
    <w:rPr>
      <w:sz w:val="18"/>
      <w:szCs w:val="18"/>
    </w:rPr>
  </w:style>
  <w:style w:type="character" w:customStyle="1" w:styleId="109">
    <w:name w:val="批注文字 Char1"/>
    <w:semiHidden/>
    <w:qFormat/>
    <w:uiPriority w:val="99"/>
    <w:rPr>
      <w:rFonts w:ascii="Times New Roman" w:hAnsi="Times New Roman"/>
      <w:kern w:val="2"/>
      <w:sz w:val="21"/>
      <w:szCs w:val="24"/>
    </w:rPr>
  </w:style>
  <w:style w:type="character" w:customStyle="1" w:styleId="110">
    <w:name w:val="标题 5 字符"/>
    <w:link w:val="7"/>
    <w:qFormat/>
    <w:uiPriority w:val="0"/>
    <w:rPr>
      <w:rFonts w:eastAsia="宋体"/>
      <w:b/>
      <w:bCs/>
      <w:kern w:val="2"/>
      <w:sz w:val="28"/>
      <w:szCs w:val="28"/>
      <w:lang w:val="en-US" w:eastAsia="zh-CN" w:bidi="ar-SA"/>
    </w:rPr>
  </w:style>
  <w:style w:type="character" w:customStyle="1" w:styleId="111">
    <w:name w:val="表格标题2 Char"/>
    <w:link w:val="112"/>
    <w:qFormat/>
    <w:uiPriority w:val="0"/>
    <w:rPr>
      <w:rFonts w:ascii="Arial" w:hAnsi="Arial" w:eastAsia="微软雅黑"/>
      <w:b/>
      <w:bCs/>
      <w:kern w:val="2"/>
      <w:sz w:val="21"/>
      <w:szCs w:val="24"/>
    </w:rPr>
  </w:style>
  <w:style w:type="paragraph" w:customStyle="1" w:styleId="112">
    <w:name w:val="表格标题2"/>
    <w:basedOn w:val="8"/>
    <w:link w:val="111"/>
    <w:qFormat/>
    <w:uiPriority w:val="0"/>
    <w:pPr>
      <w:spacing w:before="0" w:after="0" w:line="240" w:lineRule="auto"/>
      <w:jc w:val="center"/>
    </w:pPr>
    <w:rPr>
      <w:rFonts w:ascii="Arial" w:hAnsi="Arial" w:eastAsia="微软雅黑"/>
      <w:sz w:val="21"/>
    </w:rPr>
  </w:style>
  <w:style w:type="character" w:customStyle="1" w:styleId="113">
    <w:name w:val="普通文字 Char Char2"/>
    <w:qFormat/>
    <w:uiPriority w:val="0"/>
    <w:rPr>
      <w:rFonts w:ascii="宋体" w:hAnsi="Courier New" w:eastAsia="宋体"/>
      <w:szCs w:val="21"/>
      <w:lang w:bidi="ar-SA"/>
    </w:rPr>
  </w:style>
  <w:style w:type="character" w:customStyle="1" w:styleId="114">
    <w:name w:val="批注框文本 字符"/>
    <w:link w:val="27"/>
    <w:semiHidden/>
    <w:qFormat/>
    <w:uiPriority w:val="0"/>
    <w:rPr>
      <w:rFonts w:ascii="Times New Roman" w:hAnsi="Times New Roman"/>
      <w:kern w:val="2"/>
      <w:sz w:val="18"/>
      <w:szCs w:val="18"/>
    </w:rPr>
  </w:style>
  <w:style w:type="character" w:customStyle="1" w:styleId="115">
    <w:name w:val="font21"/>
    <w:qFormat/>
    <w:uiPriority w:val="0"/>
    <w:rPr>
      <w:rFonts w:hint="eastAsia" w:ascii="宋体" w:hAnsi="宋体" w:eastAsia="宋体" w:cs="宋体"/>
      <w:color w:val="000000"/>
      <w:sz w:val="24"/>
      <w:szCs w:val="24"/>
      <w:u w:val="none"/>
    </w:rPr>
  </w:style>
  <w:style w:type="character" w:customStyle="1" w:styleId="116">
    <w:name w:val="HTML 预设格式 字符"/>
    <w:link w:val="36"/>
    <w:qFormat/>
    <w:uiPriority w:val="99"/>
    <w:rPr>
      <w:rFonts w:ascii="宋体" w:hAnsi="宋体" w:cs="宋体"/>
      <w:sz w:val="24"/>
      <w:szCs w:val="24"/>
    </w:rPr>
  </w:style>
  <w:style w:type="character" w:customStyle="1" w:styleId="117">
    <w:name w:val="页脚 字符"/>
    <w:link w:val="28"/>
    <w:qFormat/>
    <w:uiPriority w:val="0"/>
    <w:rPr>
      <w:sz w:val="18"/>
      <w:szCs w:val="18"/>
    </w:rPr>
  </w:style>
  <w:style w:type="character" w:customStyle="1" w:styleId="118">
    <w:name w:val="明显引用 Char"/>
    <w:link w:val="119"/>
    <w:qFormat/>
    <w:uiPriority w:val="0"/>
    <w:rPr>
      <w:rFonts w:ascii="宋体" w:hAnsi="华文细黑"/>
      <w:bCs/>
      <w:iCs/>
      <w:color w:val="000000"/>
      <w:kern w:val="2"/>
      <w:sz w:val="21"/>
    </w:rPr>
  </w:style>
  <w:style w:type="paragraph" w:customStyle="1" w:styleId="119">
    <w:name w:val="明显引用1"/>
    <w:basedOn w:val="1"/>
    <w:next w:val="1"/>
    <w:link w:val="118"/>
    <w:qFormat/>
    <w:uiPriority w:val="0"/>
    <w:pPr>
      <w:spacing w:line="360" w:lineRule="auto"/>
      <w:jc w:val="center"/>
    </w:pPr>
    <w:rPr>
      <w:rFonts w:ascii="宋体" w:hAnsi="华文细黑"/>
      <w:bCs/>
      <w:iCs/>
      <w:color w:val="000000"/>
      <w:szCs w:val="20"/>
    </w:rPr>
  </w:style>
  <w:style w:type="character" w:customStyle="1" w:styleId="120">
    <w:name w:val="apple-style-span"/>
    <w:basedOn w:val="43"/>
    <w:qFormat/>
    <w:uiPriority w:val="0"/>
  </w:style>
  <w:style w:type="character" w:customStyle="1" w:styleId="121">
    <w:name w:val="Char Char2"/>
    <w:qFormat/>
    <w:locked/>
    <w:uiPriority w:val="0"/>
    <w:rPr>
      <w:rFonts w:ascii="宋体" w:hAnsi="宋体" w:eastAsia="宋体"/>
      <w:sz w:val="24"/>
      <w:szCs w:val="24"/>
      <w:lang w:bidi="ar-SA"/>
    </w:rPr>
  </w:style>
  <w:style w:type="character" w:customStyle="1" w:styleId="122">
    <w:name w:val="纯文本 字符"/>
    <w:link w:val="24"/>
    <w:qFormat/>
    <w:uiPriority w:val="0"/>
    <w:rPr>
      <w:rFonts w:ascii="宋体" w:hAnsi="宋体" w:cs="宋体"/>
      <w:color w:val="000000" w:themeColor="text1"/>
      <w:sz w:val="21"/>
      <w:szCs w:val="21"/>
      <w14:textFill>
        <w14:solidFill>
          <w14:schemeClr w14:val="tx1"/>
        </w14:solidFill>
      </w14:textFill>
    </w:rPr>
  </w:style>
  <w:style w:type="character" w:customStyle="1" w:styleId="123">
    <w:name w:val="font91"/>
    <w:qFormat/>
    <w:uiPriority w:val="0"/>
    <w:rPr>
      <w:rFonts w:hint="default" w:ascii="Times New Roman" w:hAnsi="Times New Roman" w:cs="Times New Roman"/>
      <w:color w:val="000000"/>
      <w:sz w:val="20"/>
      <w:szCs w:val="20"/>
      <w:u w:val="none"/>
    </w:rPr>
  </w:style>
  <w:style w:type="character" w:customStyle="1" w:styleId="124">
    <w:name w:val="Char Char16"/>
    <w:qFormat/>
    <w:locked/>
    <w:uiPriority w:val="0"/>
    <w:rPr>
      <w:rFonts w:ascii="Arial" w:hAnsi="Arial" w:eastAsia="黑体"/>
      <w:b/>
      <w:kern w:val="2"/>
      <w:sz w:val="24"/>
      <w:szCs w:val="24"/>
      <w:lang w:bidi="ar-SA"/>
    </w:rPr>
  </w:style>
  <w:style w:type="character" w:customStyle="1" w:styleId="125">
    <w:name w:val="正文文本缩进 2 Char2"/>
    <w:semiHidden/>
    <w:qFormat/>
    <w:uiPriority w:val="99"/>
    <w:rPr>
      <w:rFonts w:ascii="Times New Roman" w:hAnsi="Times New Roman"/>
      <w:kern w:val="2"/>
      <w:sz w:val="21"/>
      <w:szCs w:val="24"/>
    </w:rPr>
  </w:style>
  <w:style w:type="character" w:customStyle="1" w:styleId="126">
    <w:name w:val="A4"/>
    <w:qFormat/>
    <w:uiPriority w:val="0"/>
    <w:rPr>
      <w:rFonts w:ascii="新宋体" w:eastAsia="新宋体" w:cs="新宋体"/>
      <w:color w:val="000000"/>
      <w:lang w:bidi="ar-SA"/>
    </w:rPr>
  </w:style>
  <w:style w:type="character" w:customStyle="1" w:styleId="127">
    <w:name w:val="标题 2 字符"/>
    <w:link w:val="4"/>
    <w:qFormat/>
    <w:uiPriority w:val="0"/>
    <w:rPr>
      <w:rFonts w:ascii="Arial" w:hAnsi="Arial" w:eastAsia="黑体"/>
      <w:b/>
      <w:bCs/>
      <w:kern w:val="2"/>
      <w:sz w:val="32"/>
      <w:szCs w:val="32"/>
      <w:lang w:val="en-US" w:eastAsia="zh-CN" w:bidi="ar-SA"/>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脚 Char1"/>
    <w:semiHidden/>
    <w:qFormat/>
    <w:uiPriority w:val="99"/>
    <w:rPr>
      <w:rFonts w:ascii="Times New Roman" w:hAnsi="Times New Roman" w:eastAsia="宋体" w:cs="Times New Roman"/>
      <w:sz w:val="18"/>
      <w:szCs w:val="18"/>
    </w:rPr>
  </w:style>
  <w:style w:type="character" w:customStyle="1" w:styleId="130">
    <w:name w:val="正文文本 (2)_"/>
    <w:link w:val="131"/>
    <w:qFormat/>
    <w:uiPriority w:val="0"/>
    <w:rPr>
      <w:rFonts w:eastAsia="Times New Roman"/>
      <w:kern w:val="0"/>
      <w:sz w:val="20"/>
      <w:szCs w:val="20"/>
    </w:rPr>
  </w:style>
  <w:style w:type="paragraph" w:customStyle="1" w:styleId="131">
    <w:name w:val="正文文本 (2)"/>
    <w:basedOn w:val="1"/>
    <w:link w:val="130"/>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2">
    <w:name w:val="文档结构图 字符"/>
    <w:link w:val="15"/>
    <w:semiHidden/>
    <w:qFormat/>
    <w:uiPriority w:val="0"/>
    <w:rPr>
      <w:rFonts w:ascii="Times New Roman" w:hAnsi="Times New Roman"/>
      <w:kern w:val="2"/>
      <w:sz w:val="21"/>
      <w:szCs w:val="24"/>
      <w:shd w:val="clear" w:color="auto" w:fill="000080"/>
    </w:rPr>
  </w:style>
  <w:style w:type="character" w:customStyle="1" w:styleId="133">
    <w:name w:val="正文文本缩进 3 Char1"/>
    <w:semiHidden/>
    <w:qFormat/>
    <w:uiPriority w:val="99"/>
    <w:rPr>
      <w:rFonts w:ascii="Times New Roman" w:hAnsi="Times New Roman"/>
      <w:kern w:val="2"/>
      <w:sz w:val="16"/>
      <w:szCs w:val="16"/>
    </w:rPr>
  </w:style>
  <w:style w:type="character" w:customStyle="1" w:styleId="134">
    <w:name w:val="正文文本 3 字符"/>
    <w:link w:val="17"/>
    <w:qFormat/>
    <w:uiPriority w:val="0"/>
    <w:rPr>
      <w:rFonts w:ascii="Times New Roman" w:hAnsi="Times New Roman"/>
      <w:b/>
      <w:bCs/>
      <w:sz w:val="24"/>
      <w:szCs w:val="24"/>
    </w:rPr>
  </w:style>
  <w:style w:type="character" w:customStyle="1" w:styleId="135">
    <w:name w:val="批注主题 Char1"/>
    <w:semiHidden/>
    <w:qFormat/>
    <w:uiPriority w:val="99"/>
    <w:rPr>
      <w:rFonts w:ascii="Times New Roman" w:hAnsi="Times New Roman"/>
      <w:b/>
      <w:bCs/>
      <w:kern w:val="2"/>
      <w:sz w:val="21"/>
      <w:szCs w:val="24"/>
    </w:rPr>
  </w:style>
  <w:style w:type="character" w:customStyle="1" w:styleId="136">
    <w:name w:val="页眉 Char1"/>
    <w:semiHidden/>
    <w:qFormat/>
    <w:uiPriority w:val="99"/>
    <w:rPr>
      <w:rFonts w:ascii="Times New Roman" w:hAnsi="Times New Roman" w:eastAsia="宋体" w:cs="Times New Roman"/>
      <w:sz w:val="18"/>
      <w:szCs w:val="18"/>
    </w:rPr>
  </w:style>
  <w:style w:type="character" w:customStyle="1" w:styleId="137">
    <w:name w:val="font11"/>
    <w:qFormat/>
    <w:uiPriority w:val="0"/>
    <w:rPr>
      <w:rFonts w:hint="default" w:ascii="Times New Roman" w:hAnsi="Times New Roman" w:cs="Times New Roman"/>
      <w:color w:val="000000"/>
      <w:sz w:val="24"/>
      <w:szCs w:val="24"/>
      <w:u w:val="none"/>
    </w:rPr>
  </w:style>
  <w:style w:type="character" w:customStyle="1" w:styleId="138">
    <w:name w:val="Char Char3"/>
    <w:qFormat/>
    <w:locked/>
    <w:uiPriority w:val="0"/>
    <w:rPr>
      <w:rFonts w:ascii="宋体" w:hAnsi="宋体" w:eastAsia="宋体"/>
      <w:sz w:val="24"/>
      <w:szCs w:val="24"/>
      <w:lang w:bidi="ar-SA"/>
    </w:rPr>
  </w:style>
  <w:style w:type="character" w:customStyle="1" w:styleId="139">
    <w:name w:val="标题 8 字符"/>
    <w:link w:val="11"/>
    <w:qFormat/>
    <w:uiPriority w:val="0"/>
    <w:rPr>
      <w:rFonts w:ascii="Arial" w:hAnsi="Arial" w:eastAsia="黑体"/>
      <w:kern w:val="2"/>
      <w:sz w:val="24"/>
      <w:szCs w:val="24"/>
    </w:rPr>
  </w:style>
  <w:style w:type="character" w:customStyle="1" w:styleId="140">
    <w:name w:val="font31"/>
    <w:qFormat/>
    <w:uiPriority w:val="0"/>
    <w:rPr>
      <w:rFonts w:hint="default" w:ascii="Times New Roman" w:hAnsi="Times New Roman" w:cs="Times New Roman"/>
      <w:color w:val="000000"/>
      <w:sz w:val="24"/>
      <w:szCs w:val="24"/>
      <w:u w:val="none"/>
    </w:rPr>
  </w:style>
  <w:style w:type="character" w:customStyle="1" w:styleId="141">
    <w:name w:val="宏文本 Char1"/>
    <w:semiHidden/>
    <w:qFormat/>
    <w:uiPriority w:val="99"/>
    <w:rPr>
      <w:rFonts w:ascii="Courier New" w:hAnsi="Courier New" w:cs="Courier New"/>
      <w:kern w:val="2"/>
      <w:sz w:val="24"/>
      <w:szCs w:val="24"/>
    </w:rPr>
  </w:style>
  <w:style w:type="character" w:customStyle="1" w:styleId="142">
    <w:name w:val="普通文字 Char Char3"/>
    <w:qFormat/>
    <w:uiPriority w:val="0"/>
    <w:rPr>
      <w:rFonts w:ascii="宋体" w:hAnsi="Courier New" w:eastAsia="宋体" w:cs="Courier New"/>
      <w:szCs w:val="21"/>
    </w:rPr>
  </w:style>
  <w:style w:type="character" w:customStyle="1" w:styleId="143">
    <w:name w:val="Char Char13"/>
    <w:qFormat/>
    <w:locked/>
    <w:uiPriority w:val="0"/>
    <w:rPr>
      <w:rFonts w:ascii="Arial" w:hAnsi="Arial" w:eastAsia="黑体"/>
      <w:kern w:val="2"/>
      <w:sz w:val="21"/>
      <w:szCs w:val="24"/>
      <w:lang w:bidi="ar-SA"/>
    </w:rPr>
  </w:style>
  <w:style w:type="character" w:customStyle="1" w:styleId="144">
    <w:name w:val="font01"/>
    <w:qFormat/>
    <w:uiPriority w:val="0"/>
    <w:rPr>
      <w:rFonts w:hint="eastAsia" w:ascii="宋体" w:hAnsi="宋体" w:eastAsia="宋体" w:cs="宋体"/>
      <w:color w:val="000000"/>
      <w:sz w:val="24"/>
      <w:szCs w:val="24"/>
      <w:u w:val="none"/>
    </w:rPr>
  </w:style>
  <w:style w:type="character" w:customStyle="1" w:styleId="145">
    <w:name w:val="正文文本缩进 3 Char2"/>
    <w:semiHidden/>
    <w:qFormat/>
    <w:uiPriority w:val="99"/>
    <w:rPr>
      <w:rFonts w:ascii="Times New Roman" w:hAnsi="Times New Roman"/>
      <w:kern w:val="2"/>
      <w:sz w:val="16"/>
      <w:szCs w:val="16"/>
    </w:rPr>
  </w:style>
  <w:style w:type="character" w:customStyle="1" w:styleId="146">
    <w:name w:val="HTML 预设格式 Char1"/>
    <w:semiHidden/>
    <w:qFormat/>
    <w:uiPriority w:val="99"/>
    <w:rPr>
      <w:rFonts w:ascii="Courier New" w:hAnsi="Courier New" w:cs="Courier New"/>
      <w:kern w:val="2"/>
    </w:rPr>
  </w:style>
  <w:style w:type="character" w:customStyle="1" w:styleId="147">
    <w:name w:val="正文文本 2 字符"/>
    <w:link w:val="35"/>
    <w:qFormat/>
    <w:uiPriority w:val="0"/>
    <w:rPr>
      <w:rFonts w:ascii="Times New Roman" w:hAnsi="Times New Roman"/>
      <w:szCs w:val="24"/>
    </w:rPr>
  </w:style>
  <w:style w:type="paragraph" w:customStyle="1" w:styleId="148">
    <w:name w:val="List Paragraph1"/>
    <w:basedOn w:val="1"/>
    <w:qFormat/>
    <w:uiPriority w:val="0"/>
    <w:pPr>
      <w:ind w:firstLine="420" w:firstLineChars="200"/>
    </w:pPr>
  </w:style>
  <w:style w:type="paragraph" w:customStyle="1" w:styleId="149">
    <w:name w:val="Char"/>
    <w:basedOn w:val="1"/>
    <w:qFormat/>
    <w:uiPriority w:val="0"/>
  </w:style>
  <w:style w:type="paragraph" w:customStyle="1" w:styleId="150">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3">
    <w:name w:val="Char1"/>
    <w:basedOn w:val="1"/>
    <w:qFormat/>
    <w:uiPriority w:val="0"/>
    <w:rPr>
      <w:szCs w:val="21"/>
    </w:rPr>
  </w:style>
  <w:style w:type="paragraph" w:customStyle="1" w:styleId="154">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5">
    <w:name w:val="列出段落11"/>
    <w:basedOn w:val="1"/>
    <w:qFormat/>
    <w:uiPriority w:val="0"/>
    <w:pPr>
      <w:ind w:firstLine="420" w:firstLineChars="200"/>
    </w:pPr>
  </w:style>
  <w:style w:type="paragraph" w:customStyle="1" w:styleId="156">
    <w:name w:val="Char Char Char Char"/>
    <w:basedOn w:val="1"/>
    <w:qFormat/>
    <w:uiPriority w:val="0"/>
  </w:style>
  <w:style w:type="paragraph" w:customStyle="1" w:styleId="157">
    <w:name w:val="三级条标题"/>
    <w:basedOn w:val="158"/>
    <w:next w:val="159"/>
    <w:qFormat/>
    <w:uiPriority w:val="0"/>
    <w:pPr>
      <w:outlineLvl w:val="4"/>
    </w:pPr>
  </w:style>
  <w:style w:type="paragraph" w:customStyle="1" w:styleId="158">
    <w:name w:val="二级条标题"/>
    <w:basedOn w:val="1"/>
    <w:next w:val="1"/>
    <w:qFormat/>
    <w:uiPriority w:val="0"/>
    <w:pPr>
      <w:widowControl/>
      <w:jc w:val="left"/>
      <w:outlineLvl w:val="3"/>
    </w:pPr>
    <w:rPr>
      <w:rFonts w:ascii="宋体" w:hAnsi="宋体"/>
      <w:color w:val="000000"/>
      <w:kern w:val="0"/>
      <w:szCs w:val="20"/>
    </w:rPr>
  </w:style>
  <w:style w:type="paragraph" w:customStyle="1" w:styleId="1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2">
    <w:name w:val="Char Char Char"/>
    <w:basedOn w:val="1"/>
    <w:qFormat/>
    <w:uiPriority w:val="0"/>
    <w:rPr>
      <w:rFonts w:ascii="Tahoma" w:hAnsi="Tahoma"/>
      <w:sz w:val="24"/>
      <w:szCs w:val="20"/>
    </w:rPr>
  </w:style>
  <w:style w:type="paragraph" w:customStyle="1" w:styleId="163">
    <w:name w:val="表格"/>
    <w:basedOn w:val="1"/>
    <w:qFormat/>
    <w:uiPriority w:val="0"/>
    <w:pPr>
      <w:spacing w:line="400" w:lineRule="exact"/>
    </w:pPr>
    <w:rPr>
      <w:sz w:val="24"/>
    </w:rPr>
  </w:style>
  <w:style w:type="paragraph" w:customStyle="1" w:styleId="164">
    <w:name w:val="纯文本1"/>
    <w:basedOn w:val="1"/>
    <w:qFormat/>
    <w:uiPriority w:val="0"/>
    <w:rPr>
      <w:rFonts w:ascii="宋体" w:hAnsi="Courier New" w:cs="Courier New"/>
      <w:kern w:val="0"/>
      <w:sz w:val="20"/>
      <w:szCs w:val="21"/>
    </w:rPr>
  </w:style>
  <w:style w:type="paragraph" w:customStyle="1" w:styleId="165">
    <w:name w:val="五级条标题"/>
    <w:basedOn w:val="166"/>
    <w:next w:val="159"/>
    <w:qFormat/>
    <w:uiPriority w:val="0"/>
    <w:pPr>
      <w:outlineLvl w:val="6"/>
    </w:pPr>
  </w:style>
  <w:style w:type="paragraph" w:customStyle="1" w:styleId="166">
    <w:name w:val="四级条标题"/>
    <w:basedOn w:val="157"/>
    <w:next w:val="159"/>
    <w:qFormat/>
    <w:uiPriority w:val="0"/>
    <w:pPr>
      <w:outlineLvl w:val="5"/>
    </w:pPr>
  </w:style>
  <w:style w:type="paragraph" w:customStyle="1" w:styleId="167">
    <w:name w:val="Char11"/>
    <w:basedOn w:val="1"/>
    <w:qFormat/>
    <w:uiPriority w:val="0"/>
    <w:rPr>
      <w:szCs w:val="21"/>
    </w:rPr>
  </w:style>
  <w:style w:type="paragraph" w:customStyle="1" w:styleId="168">
    <w:name w:val="默认段落字体 Para Char Char Char Char Char Char Char Char Char1 Char Char Char Char"/>
    <w:basedOn w:val="1"/>
    <w:qFormat/>
    <w:uiPriority w:val="0"/>
    <w:rPr>
      <w:rFonts w:ascii="Tahoma" w:hAnsi="Tahoma"/>
      <w:sz w:val="24"/>
      <w:szCs w:val="20"/>
    </w:rPr>
  </w:style>
  <w:style w:type="paragraph" w:customStyle="1" w:styleId="169">
    <w:name w:val="列出段落2"/>
    <w:basedOn w:val="1"/>
    <w:qFormat/>
    <w:uiPriority w:val="0"/>
    <w:pPr>
      <w:ind w:firstLine="420" w:firstLineChars="200"/>
    </w:pPr>
    <w:rPr>
      <w:rFonts w:ascii="Calibri" w:hAnsi="Calibri"/>
      <w:szCs w:val="22"/>
    </w:rPr>
  </w:style>
  <w:style w:type="paragraph" w:customStyle="1" w:styleId="170">
    <w:name w:val="样式 首行缩进:  2 字符"/>
    <w:basedOn w:val="1"/>
    <w:qFormat/>
    <w:uiPriority w:val="0"/>
    <w:pPr>
      <w:spacing w:line="400" w:lineRule="exact"/>
      <w:ind w:firstLine="200" w:firstLineChars="200"/>
    </w:pPr>
    <w:rPr>
      <w:rFonts w:cs="宋体"/>
      <w:sz w:val="24"/>
    </w:rPr>
  </w:style>
  <w:style w:type="paragraph" w:customStyle="1" w:styleId="171">
    <w:name w:val="1"/>
    <w:basedOn w:val="1"/>
    <w:next w:val="24"/>
    <w:qFormat/>
    <w:uiPriority w:val="0"/>
    <w:rPr>
      <w:rFonts w:ascii="宋体" w:hAnsi="Courier New"/>
      <w:szCs w:val="20"/>
    </w:rPr>
  </w:style>
  <w:style w:type="paragraph" w:customStyle="1" w:styleId="17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1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列出段落21"/>
    <w:basedOn w:val="1"/>
    <w:qFormat/>
    <w:uiPriority w:val="0"/>
    <w:pPr>
      <w:ind w:firstLine="420" w:firstLineChars="200"/>
    </w:pPr>
    <w:rPr>
      <w:rFonts w:ascii="Calibri" w:hAnsi="Calibri"/>
      <w:szCs w:val="22"/>
    </w:rPr>
  </w:style>
  <w:style w:type="paragraph" w:customStyle="1" w:styleId="177">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Char2"/>
    <w:basedOn w:val="1"/>
    <w:qFormat/>
    <w:uiPriority w:val="0"/>
  </w:style>
  <w:style w:type="paragraph" w:customStyle="1" w:styleId="182">
    <w:name w:val="Char12"/>
    <w:basedOn w:val="15"/>
    <w:qFormat/>
    <w:uiPriority w:val="0"/>
    <w:pPr>
      <w:widowControl/>
      <w:ind w:firstLine="454"/>
      <w:jc w:val="left"/>
    </w:pPr>
    <w:rPr>
      <w:rFonts w:ascii="Tahoma" w:hAnsi="Tahoma" w:cs="宋体"/>
      <w:kern w:val="0"/>
      <w:sz w:val="24"/>
      <w:szCs w:val="20"/>
    </w:rPr>
  </w:style>
  <w:style w:type="paragraph" w:customStyle="1" w:styleId="1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4">
    <w:name w:val="Char3"/>
    <w:basedOn w:val="1"/>
    <w:qFormat/>
    <w:uiPriority w:val="0"/>
  </w:style>
  <w:style w:type="paragraph" w:customStyle="1" w:styleId="185">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8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8">
    <w:name w:val="p0"/>
    <w:basedOn w:val="1"/>
    <w:qFormat/>
    <w:uiPriority w:val="0"/>
    <w:pPr>
      <w:widowControl/>
    </w:pPr>
    <w:rPr>
      <w:kern w:val="0"/>
      <w:szCs w:val="21"/>
    </w:rPr>
  </w:style>
  <w:style w:type="paragraph" w:customStyle="1" w:styleId="189">
    <w:name w:val="正文段"/>
    <w:basedOn w:val="1"/>
    <w:qFormat/>
    <w:uiPriority w:val="0"/>
    <w:pPr>
      <w:widowControl/>
      <w:snapToGrid w:val="0"/>
      <w:spacing w:afterLines="50"/>
      <w:ind w:firstLine="200" w:firstLineChars="200"/>
    </w:pPr>
    <w:rPr>
      <w:kern w:val="0"/>
      <w:sz w:val="24"/>
      <w:szCs w:val="20"/>
    </w:rPr>
  </w:style>
  <w:style w:type="paragraph" w:customStyle="1" w:styleId="19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3">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5">
    <w:name w:val="Char Char Char Char Char Char Char"/>
    <w:basedOn w:val="1"/>
    <w:qFormat/>
    <w:uiPriority w:val="0"/>
    <w:pPr>
      <w:tabs>
        <w:tab w:val="left" w:pos="432"/>
      </w:tabs>
      <w:ind w:left="432" w:hanging="432"/>
    </w:pPr>
    <w:rPr>
      <w:rFonts w:ascii="Tahoma" w:hAnsi="Tahoma"/>
      <w:sz w:val="24"/>
      <w:szCs w:val="20"/>
    </w:rPr>
  </w:style>
  <w:style w:type="paragraph" w:customStyle="1" w:styleId="1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一级条标题"/>
    <w:next w:val="159"/>
    <w:qFormat/>
    <w:uiPriority w:val="0"/>
    <w:pPr>
      <w:ind w:left="284"/>
      <w:outlineLvl w:val="2"/>
    </w:pPr>
    <w:rPr>
      <w:rFonts w:ascii="Times New Roman" w:hAnsi="Times New Roman" w:eastAsia="黑体" w:cs="Times New Roman"/>
      <w:sz w:val="21"/>
      <w:lang w:val="en-US" w:eastAsia="zh-CN" w:bidi="ar-SA"/>
    </w:rPr>
  </w:style>
  <w:style w:type="paragraph" w:customStyle="1" w:styleId="198">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9">
    <w:name w:val="Char Char Char Char2"/>
    <w:basedOn w:val="1"/>
    <w:qFormat/>
    <w:uiPriority w:val="0"/>
  </w:style>
  <w:style w:type="paragraph" w:customStyle="1" w:styleId="200">
    <w:name w:val="正文首行缩进两字符"/>
    <w:basedOn w:val="1"/>
    <w:qFormat/>
    <w:uiPriority w:val="0"/>
    <w:pPr>
      <w:spacing w:line="360" w:lineRule="auto"/>
      <w:ind w:firstLine="200" w:firstLineChars="200"/>
    </w:pPr>
  </w:style>
  <w:style w:type="paragraph" w:customStyle="1" w:styleId="201">
    <w:name w:val="无间隔1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2">
    <w:name w:val="Char Char Char Char Char Char Char1"/>
    <w:basedOn w:val="1"/>
    <w:qFormat/>
    <w:uiPriority w:val="0"/>
  </w:style>
  <w:style w:type="paragraph" w:customStyle="1" w:styleId="203">
    <w:name w:val="Char Char Char Char1"/>
    <w:basedOn w:val="1"/>
    <w:qFormat/>
    <w:uiPriority w:val="0"/>
  </w:style>
  <w:style w:type="paragraph" w:customStyle="1" w:styleId="204">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5">
    <w:name w:val="Char Char Char1"/>
    <w:basedOn w:val="1"/>
    <w:qFormat/>
    <w:uiPriority w:val="0"/>
    <w:rPr>
      <w:rFonts w:ascii="Tahoma" w:hAnsi="Tahoma"/>
      <w:sz w:val="24"/>
      <w:szCs w:val="20"/>
    </w:rPr>
  </w:style>
  <w:style w:type="paragraph" w:customStyle="1" w:styleId="206">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7">
    <w:name w:val="样式3"/>
    <w:basedOn w:val="81"/>
    <w:qFormat/>
    <w:uiPriority w:val="0"/>
    <w:pPr>
      <w:spacing w:line="360" w:lineRule="auto"/>
      <w:ind w:left="900" w:firstLine="0" w:firstLineChars="0"/>
      <w:jc w:val="center"/>
    </w:pPr>
    <w:rPr>
      <w:rFonts w:ascii="宋体" w:hAnsi="宋体"/>
      <w:sz w:val="24"/>
      <w:szCs w:val="28"/>
      <w:lang w:val="zh-CN"/>
    </w:rPr>
  </w:style>
  <w:style w:type="paragraph" w:customStyle="1" w:styleId="208">
    <w:name w:val="Table Paragraph"/>
    <w:basedOn w:val="1"/>
    <w:qFormat/>
    <w:uiPriority w:val="1"/>
    <w:pPr>
      <w:ind w:left="100" w:right="-10"/>
      <w:jc w:val="left"/>
    </w:pPr>
    <w:rPr>
      <w:rFonts w:ascii="宋体" w:hAnsi="宋体" w:cs="宋体"/>
      <w:kern w:val="0"/>
      <w:sz w:val="22"/>
      <w:szCs w:val="22"/>
      <w:lang w:eastAsia="en-US"/>
    </w:rPr>
  </w:style>
  <w:style w:type="paragraph" w:customStyle="1" w:styleId="209">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1">
    <w:name w:val="正文文本首行缩进 2 字符"/>
    <w:basedOn w:val="56"/>
    <w:link w:val="40"/>
    <w:qFormat/>
    <w:uiPriority w:val="0"/>
    <w:rPr>
      <w:rFonts w:ascii="Times New Roman" w:hAnsi="Times New Roman" w:eastAsia="仿宋_GB2312" w:cs="Times New Roman"/>
      <w:kern w:val="2"/>
      <w:sz w:val="21"/>
      <w:szCs w:val="24"/>
    </w:rPr>
  </w:style>
  <w:style w:type="paragraph" w:customStyle="1" w:styleId="212">
    <w:name w:val="模板普通正文"/>
    <w:basedOn w:val="19"/>
    <w:qFormat/>
    <w:uiPriority w:val="0"/>
    <w:pPr>
      <w:spacing w:beforeLines="50" w:after="10"/>
      <w:ind w:firstLine="490" w:firstLineChars="175"/>
      <w:jc w:val="left"/>
    </w:pPr>
  </w:style>
  <w:style w:type="paragraph" w:customStyle="1" w:styleId="21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214">
    <w:name w:val="Table Normal"/>
    <w:unhideWhenUsed/>
    <w:qFormat/>
    <w:uiPriority w:val="0"/>
    <w:tblPr>
      <w:tblCellMar>
        <w:top w:w="0" w:type="dxa"/>
        <w:left w:w="0" w:type="dxa"/>
        <w:bottom w:w="0" w:type="dxa"/>
        <w:right w:w="0" w:type="dxa"/>
      </w:tblCellMar>
    </w:tblPr>
  </w:style>
  <w:style w:type="paragraph" w:customStyle="1" w:styleId="2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27285</Words>
  <Characters>28926</Characters>
  <Lines>6904</Lines>
  <Paragraphs>7003</Paragraphs>
  <TotalTime>19</TotalTime>
  <ScaleCrop>false</ScaleCrop>
  <LinksUpToDate>false</LinksUpToDate>
  <CharactersWithSpaces>29177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2024-05-10T19:25:00Z</dcterms:created>
  <dc:creator>广西智瀚</dc:creator>
  <cp:lastModifiedBy>DARK</cp:lastModifiedBy>
  <cp:lastPrinted>2024-07-31T21:35:00Z</cp:lastPrinted>
  <dcterms:modified xsi:type="dcterms:W3CDTF">2026-07-07T09:40:34Z</dcterms:modified>
  <dc:title>竞争性磋商文件规范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A6426BE63BFA4AB281FE63E164750EAC_13</vt:lpwstr>
  </property>
  <property fmtid="{D5CDD505-2E9C-101B-9397-08002B2CF9AE}" pid="4" name="KSOTemplateDocerSaveRecord">
    <vt:lpwstr>eyJoZGlkIjoiODFiMTljZTg0ODc5NzAyNTdlYzMwYzY5OTdiNWE5ZWEiLCJ1c2VySWQiOiIyODI5NDM5MjAifQ==</vt:lpwstr>
  </property>
</Properties>
</file>