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9327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27"/>
      </w:tblGrid>
      <w:tr w14:paraId="6C64B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8" w:hRule="atLeast"/>
        </w:trPr>
        <w:tc>
          <w:tcPr>
            <w:tcW w:w="9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8E0418">
            <w:pPr>
              <w:spacing w:line="320" w:lineRule="exact"/>
            </w:pPr>
          </w:p>
          <w:p w14:paraId="1EDDBD2B">
            <w:pPr>
              <w:spacing w:line="480" w:lineRule="auto"/>
              <w:ind w:left="2800" w:leftChars="200" w:hanging="2240" w:hangingChars="800"/>
              <w:rPr>
                <w:rFonts w:hint="default" w:ascii="宋体" w:hAnsi="宋体"/>
                <w:lang w:val="en-US" w:eastAsia="zh-CN"/>
              </w:rPr>
            </w:pPr>
            <w:r>
              <w:rPr>
                <w:rFonts w:hint="eastAsia" w:ascii="宋体" w:hAnsi="宋体"/>
              </w:rPr>
              <w:t xml:space="preserve">工 程  名 称:  </w:t>
            </w:r>
            <w:r>
              <w:rPr>
                <w:rFonts w:hint="eastAsia" w:ascii="宋体" w:hAnsi="宋体"/>
                <w:lang w:val="en-US" w:eastAsia="zh-CN"/>
              </w:rPr>
              <w:t>阳朔医院中医馆</w:t>
            </w:r>
          </w:p>
          <w:p w14:paraId="2433094C">
            <w:pPr>
              <w:spacing w:line="480" w:lineRule="auto"/>
              <w:ind w:firstLine="560" w:firstLineChars="2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工   程   号:</w:t>
            </w:r>
            <w:r>
              <w:t xml:space="preserve"> </w:t>
            </w:r>
            <w:r>
              <w:rPr>
                <w:rFonts w:hint="eastAsia" w:ascii="宋体" w:hAnsi="宋体"/>
              </w:rPr>
              <w:t xml:space="preserve"> JZ20240103  </w:t>
            </w:r>
            <w:r>
              <w:rPr>
                <w:rFonts w:ascii="宋体" w:hAnsi="宋体"/>
              </w:rPr>
              <w:t xml:space="preserve">      </w:t>
            </w:r>
          </w:p>
          <w:p w14:paraId="0FA6ACEE">
            <w:pPr>
              <w:spacing w:line="480" w:lineRule="auto"/>
              <w:ind w:firstLine="560" w:firstLineChars="200"/>
              <w:rPr>
                <w:rFonts w:hint="eastAsia" w:ascii="宋体" w:hAnsi="宋体"/>
                <w:lang w:val="en-US" w:eastAsia="zh-CN"/>
              </w:rPr>
            </w:pPr>
            <w:r>
              <w:rPr>
                <w:rFonts w:hint="eastAsia" w:ascii="宋体" w:hAnsi="宋体"/>
              </w:rPr>
              <w:t>计算手册名称：《建筑节能与可再生能源利用通用规范》GB55015-2021</w:t>
            </w:r>
            <w:r>
              <w:rPr>
                <w:rFonts w:hint="eastAsia" w:ascii="宋体" w:hAnsi="宋体"/>
                <w:lang w:eastAsia="zh-CN"/>
              </w:rPr>
              <w:t>、</w:t>
            </w:r>
          </w:p>
          <w:p w14:paraId="7F3FD7D8">
            <w:pPr>
              <w:spacing w:line="480" w:lineRule="auto"/>
              <w:ind w:firstLine="560" w:firstLineChars="200"/>
              <w:rPr>
                <w:rFonts w:hint="default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 xml:space="preserve">            《建筑照明设计标准》GB/T 50034-2024</w:t>
            </w:r>
            <w:r>
              <w:rPr>
                <w:rFonts w:hint="eastAsia" w:ascii="宋体" w:hAnsi="宋体"/>
              </w:rPr>
              <w:t>进行设计</w:t>
            </w:r>
          </w:p>
          <w:p w14:paraId="6B77E1BA">
            <w:pPr>
              <w:spacing w:line="480" w:lineRule="auto"/>
              <w:ind w:firstLine="560" w:firstLineChars="20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计算程序名称:天正T20</w:t>
            </w:r>
          </w:p>
          <w:p w14:paraId="4DE9488B">
            <w:pPr>
              <w:spacing w:line="480" w:lineRule="auto"/>
              <w:ind w:firstLine="560" w:firstLineChars="20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专        业:  电  气</w:t>
            </w:r>
          </w:p>
          <w:p w14:paraId="5B4436E9">
            <w:pPr>
              <w:spacing w:line="480" w:lineRule="auto"/>
              <w:ind w:firstLine="560" w:firstLineChars="200"/>
            </w:pPr>
            <w:r>
              <w:rPr>
                <w:rFonts w:hint="eastAsia" w:ascii="宋体" w:hAnsi="宋体"/>
              </w:rPr>
              <w:t>本专业计算书共   本,第     本</w:t>
            </w:r>
          </w:p>
        </w:tc>
      </w:tr>
      <w:tr w14:paraId="21C9F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5" w:hRule="atLeast"/>
        </w:trPr>
        <w:tc>
          <w:tcPr>
            <w:tcW w:w="9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192DC2">
            <w:pPr>
              <w:jc w:val="center"/>
              <w:rPr>
                <w:sz w:val="72"/>
                <w:szCs w:val="72"/>
              </w:rPr>
            </w:pPr>
          </w:p>
          <w:p w14:paraId="6137FC15">
            <w:pPr>
              <w:spacing w:after="312" w:afterLines="100"/>
              <w:jc w:val="center"/>
              <w:rPr>
                <w:sz w:val="72"/>
                <w:szCs w:val="72"/>
              </w:rPr>
            </w:pPr>
            <w:r>
              <w:rPr>
                <w:rFonts w:hint="eastAsia"/>
                <w:sz w:val="72"/>
                <w:szCs w:val="72"/>
              </w:rPr>
              <w:t>计</w:t>
            </w:r>
            <w:r>
              <w:rPr>
                <w:sz w:val="72"/>
                <w:szCs w:val="72"/>
              </w:rPr>
              <w:t xml:space="preserve">  </w:t>
            </w:r>
            <w:r>
              <w:rPr>
                <w:rFonts w:hint="eastAsia"/>
                <w:sz w:val="72"/>
                <w:szCs w:val="72"/>
              </w:rPr>
              <w:t>算</w:t>
            </w:r>
            <w:r>
              <w:rPr>
                <w:sz w:val="72"/>
                <w:szCs w:val="72"/>
              </w:rPr>
              <w:t xml:space="preserve">  </w:t>
            </w:r>
            <w:r>
              <w:rPr>
                <w:rFonts w:hint="eastAsia"/>
                <w:sz w:val="72"/>
                <w:szCs w:val="72"/>
              </w:rPr>
              <w:t>书</w:t>
            </w:r>
          </w:p>
          <w:p w14:paraId="7BF329D3">
            <w:pPr>
              <w:spacing w:line="720" w:lineRule="auto"/>
              <w:ind w:firstLine="602" w:firstLineChars="215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计 算 内 容:</w:t>
            </w:r>
            <w:r>
              <w:rPr>
                <w:rFonts w:hint="eastAsia" w:ascii="宋体" w:hAnsi="宋体"/>
                <w:u w:val="single"/>
              </w:rPr>
              <w:t xml:space="preserve">  </w:t>
            </w:r>
            <w:r>
              <w:rPr>
                <w:rFonts w:ascii="宋体" w:hAnsi="宋体"/>
                <w:u w:val="single"/>
              </w:rPr>
              <w:t xml:space="preserve"> </w:t>
            </w:r>
            <w:r>
              <w:rPr>
                <w:rFonts w:hint="eastAsia" w:ascii="宋体" w:hAnsi="宋体"/>
                <w:u w:val="single"/>
              </w:rPr>
              <w:t xml:space="preserve">  </w:t>
            </w:r>
            <w:r>
              <w:rPr>
                <w:rFonts w:hint="eastAsia" w:ascii="宋体" w:hAnsi="宋体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u w:val="single"/>
              </w:rPr>
              <w:t xml:space="preserve">部分功能区域照度 </w:t>
            </w:r>
            <w:r>
              <w:rPr>
                <w:rFonts w:ascii="宋体" w:hAnsi="宋体"/>
                <w:u w:val="single"/>
              </w:rPr>
              <w:t xml:space="preserve"> </w:t>
            </w:r>
            <w:r>
              <w:rPr>
                <w:rFonts w:hint="eastAsia" w:ascii="宋体" w:hAnsi="宋体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u w:val="single"/>
              </w:rPr>
              <w:t xml:space="preserve">  </w:t>
            </w:r>
          </w:p>
          <w:p w14:paraId="45352776">
            <w:pPr>
              <w:spacing w:line="720" w:lineRule="auto"/>
              <w:ind w:firstLine="602" w:firstLineChars="215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计       算:</w:t>
            </w:r>
            <w:r>
              <w:rPr>
                <w:rFonts w:hint="eastAsia" w:ascii="宋体" w:hAnsi="宋体"/>
                <w:u w:val="single"/>
              </w:rPr>
              <w:t xml:space="preserve">                                 </w:t>
            </w:r>
          </w:p>
          <w:p w14:paraId="25B002F3">
            <w:pPr>
              <w:spacing w:line="720" w:lineRule="auto"/>
              <w:ind w:firstLine="602" w:firstLineChars="215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校       对:</w:t>
            </w:r>
            <w:r>
              <w:rPr>
                <w:rFonts w:hint="eastAsia" w:ascii="宋体" w:hAnsi="宋体"/>
                <w:u w:val="single"/>
              </w:rPr>
              <w:t xml:space="preserve">                                 </w:t>
            </w:r>
          </w:p>
          <w:p w14:paraId="75C5E372">
            <w:pPr>
              <w:spacing w:line="720" w:lineRule="auto"/>
              <w:ind w:firstLine="602" w:firstLineChars="215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审       核:</w:t>
            </w:r>
            <w:r>
              <w:rPr>
                <w:rFonts w:hint="eastAsia" w:ascii="宋体" w:hAnsi="宋体"/>
                <w:u w:val="single"/>
              </w:rPr>
              <w:t xml:space="preserve">                                 </w:t>
            </w:r>
          </w:p>
          <w:p w14:paraId="20D416F7">
            <w:pPr>
              <w:jc w:val="left"/>
            </w:pPr>
          </w:p>
          <w:p w14:paraId="68DB71CF">
            <w:pPr>
              <w:jc w:val="left"/>
            </w:pPr>
          </w:p>
          <w:p w14:paraId="111E9351">
            <w:pPr>
              <w:jc w:val="center"/>
              <w:rPr>
                <w:rFonts w:eastAsia="楷体"/>
                <w:sz w:val="46"/>
                <w:szCs w:val="32"/>
              </w:rPr>
            </w:pPr>
            <w:r>
              <w:rPr>
                <w:rFonts w:hint="eastAsia" w:eastAsia="楷体"/>
                <w:sz w:val="46"/>
                <w:szCs w:val="32"/>
              </w:rPr>
              <w:t>桂林建筑规划设计集团有限公司</w:t>
            </w:r>
          </w:p>
          <w:p w14:paraId="43A051DE">
            <w:pPr>
              <w:jc w:val="center"/>
              <w:rPr>
                <w:rFonts w:hint="eastAsia" w:eastAsia="楷体"/>
                <w:sz w:val="32"/>
                <w:szCs w:val="32"/>
                <w:lang w:eastAsia="zh-CN"/>
              </w:rPr>
            </w:pPr>
            <w:r>
              <w:rPr>
                <w:rFonts w:hint="eastAsia" w:eastAsia="楷体"/>
                <w:sz w:val="32"/>
                <w:szCs w:val="32"/>
              </w:rPr>
              <w:t>工程设计证书：A145005146、A245005143</w:t>
            </w:r>
            <w:r>
              <w:rPr>
                <w:rFonts w:hint="eastAsia" w:eastAsia="楷体"/>
                <w:sz w:val="32"/>
                <w:szCs w:val="32"/>
                <w:lang w:val="en-US" w:eastAsia="zh-CN"/>
              </w:rPr>
              <w:t>号</w:t>
            </w:r>
          </w:p>
          <w:p w14:paraId="1D562E19">
            <w:pPr>
              <w:jc w:val="center"/>
              <w:rPr>
                <w:rFonts w:ascii="楷体" w:hAnsi="楷体" w:eastAsia="楷体"/>
                <w:sz w:val="32"/>
                <w:szCs w:val="32"/>
              </w:rPr>
            </w:pPr>
            <w:r>
              <w:rPr>
                <w:rFonts w:hint="eastAsia" w:eastAsia="楷体"/>
                <w:sz w:val="32"/>
                <w:szCs w:val="32"/>
              </w:rPr>
              <w:t>完</w:t>
            </w:r>
            <w:r>
              <w:rPr>
                <w:rFonts w:eastAsia="楷体"/>
                <w:sz w:val="32"/>
                <w:szCs w:val="32"/>
              </w:rPr>
              <w:t xml:space="preserve"> </w:t>
            </w:r>
            <w:r>
              <w:rPr>
                <w:rFonts w:hint="eastAsia" w:eastAsia="楷体"/>
                <w:sz w:val="32"/>
                <w:szCs w:val="32"/>
              </w:rPr>
              <w:t>成</w:t>
            </w:r>
            <w:r>
              <w:rPr>
                <w:rFonts w:eastAsia="楷体"/>
                <w:sz w:val="32"/>
                <w:szCs w:val="32"/>
              </w:rPr>
              <w:t xml:space="preserve"> </w:t>
            </w:r>
            <w:r>
              <w:rPr>
                <w:rFonts w:hint="eastAsia" w:eastAsia="楷体"/>
                <w:sz w:val="32"/>
                <w:szCs w:val="32"/>
              </w:rPr>
              <w:t>日</w:t>
            </w:r>
            <w:r>
              <w:rPr>
                <w:rFonts w:eastAsia="楷体"/>
                <w:sz w:val="32"/>
                <w:szCs w:val="32"/>
              </w:rPr>
              <w:t xml:space="preserve"> </w:t>
            </w:r>
            <w:r>
              <w:rPr>
                <w:rFonts w:hint="eastAsia" w:eastAsia="楷体"/>
                <w:sz w:val="32"/>
                <w:szCs w:val="32"/>
              </w:rPr>
              <w:t>期</w:t>
            </w:r>
            <w:r>
              <w:rPr>
                <w:rFonts w:eastAsia="楷体"/>
                <w:sz w:val="32"/>
                <w:szCs w:val="32"/>
              </w:rPr>
              <w:t>: 202</w:t>
            </w:r>
            <w:r>
              <w:rPr>
                <w:rFonts w:hint="eastAsia" w:eastAsia="楷体"/>
                <w:sz w:val="32"/>
                <w:szCs w:val="32"/>
                <w:lang w:val="en-US" w:eastAsia="zh-CN"/>
              </w:rPr>
              <w:t>5</w:t>
            </w:r>
            <w:r>
              <w:rPr>
                <w:rFonts w:eastAsia="楷体"/>
                <w:sz w:val="32"/>
                <w:szCs w:val="32"/>
              </w:rPr>
              <w:t xml:space="preserve"> </w:t>
            </w:r>
            <w:r>
              <w:rPr>
                <w:rFonts w:hint="eastAsia" w:eastAsia="楷体"/>
                <w:sz w:val="32"/>
                <w:szCs w:val="32"/>
              </w:rPr>
              <w:t>年</w:t>
            </w:r>
            <w:r>
              <w:rPr>
                <w:rFonts w:eastAsia="楷体"/>
                <w:sz w:val="32"/>
                <w:szCs w:val="32"/>
              </w:rPr>
              <w:t xml:space="preserve"> </w:t>
            </w:r>
            <w:r>
              <w:rPr>
                <w:rFonts w:hint="eastAsia" w:eastAsia="楷体"/>
                <w:sz w:val="32"/>
                <w:szCs w:val="32"/>
                <w:lang w:val="en-US" w:eastAsia="zh-CN"/>
              </w:rPr>
              <w:t>6</w:t>
            </w:r>
            <w:r>
              <w:rPr>
                <w:rFonts w:eastAsia="楷体"/>
                <w:sz w:val="32"/>
                <w:szCs w:val="32"/>
              </w:rPr>
              <w:t xml:space="preserve"> </w:t>
            </w:r>
            <w:r>
              <w:rPr>
                <w:rFonts w:hint="eastAsia" w:eastAsia="楷体"/>
                <w:sz w:val="32"/>
                <w:szCs w:val="32"/>
              </w:rPr>
              <w:t>月</w:t>
            </w:r>
            <w:r>
              <w:rPr>
                <w:rFonts w:eastAsia="楷体"/>
                <w:sz w:val="32"/>
                <w:szCs w:val="32"/>
              </w:rPr>
              <w:t xml:space="preserve">   </w:t>
            </w:r>
            <w:r>
              <w:rPr>
                <w:rFonts w:hint="eastAsia" w:eastAsia="楷体"/>
                <w:sz w:val="32"/>
                <w:szCs w:val="32"/>
              </w:rPr>
              <w:t>日</w:t>
            </w:r>
          </w:p>
          <w:p w14:paraId="17583E0A">
            <w:pPr>
              <w:jc w:val="center"/>
            </w:pPr>
          </w:p>
        </w:tc>
      </w:tr>
    </w:tbl>
    <w:p w14:paraId="68B543F6">
      <w:pPr>
        <w:spacing w:line="500" w:lineRule="exact"/>
        <w:sectPr>
          <w:pgSz w:w="11906" w:h="16838"/>
          <w:pgMar w:top="1361" w:right="1361" w:bottom="567" w:left="1361" w:header="851" w:footer="992" w:gutter="0"/>
          <w:pgNumType w:start="1"/>
          <w:cols w:space="720" w:num="1"/>
          <w:docGrid w:type="lines" w:linePitch="312" w:charSpace="0"/>
        </w:sectPr>
      </w:pPr>
    </w:p>
    <w:p w14:paraId="0563F39A">
      <w:pPr>
        <w:spacing w:line="500" w:lineRule="exact"/>
      </w:pPr>
      <w:r>
        <w:rPr>
          <w:rFonts w:hint="eastAsia"/>
        </w:rPr>
        <w:t>本工程均采用高效节能型灯具，部分灯具指标如下：</w:t>
      </w:r>
    </w:p>
    <w:p w14:paraId="1D502AC1">
      <w:pPr>
        <w:spacing w:line="500" w:lineRule="exact"/>
        <w:ind w:firstLine="420" w:firstLineChars="150"/>
      </w:pPr>
      <w:r>
        <w:rPr>
          <w:rFonts w:hint="eastAsia"/>
        </w:rPr>
        <w:t>LED防水防尘</w:t>
      </w:r>
      <w:r>
        <w:t>吸顶灯</w:t>
      </w:r>
      <w:r>
        <w:rPr>
          <w:rFonts w:hint="eastAsia"/>
        </w:rPr>
        <w:t>，</w:t>
      </w:r>
      <w:r>
        <w:t>1</w:t>
      </w:r>
      <w:r>
        <w:rPr>
          <w:rFonts w:hint="eastAsia"/>
        </w:rPr>
        <w:t>x</w:t>
      </w:r>
      <w:r>
        <w:rPr>
          <w:rFonts w:hint="eastAsia"/>
          <w:lang w:val="en-US" w:eastAsia="zh-CN"/>
        </w:rPr>
        <w:t>18</w:t>
      </w:r>
      <w:r>
        <w:rPr>
          <w:rFonts w:hint="eastAsia"/>
        </w:rPr>
        <w:t>w为</w:t>
      </w:r>
      <w:r>
        <w:t>1</w:t>
      </w:r>
      <w:r>
        <w:rPr>
          <w:rFonts w:hint="eastAsia"/>
        </w:rPr>
        <w:t>x</w:t>
      </w:r>
      <w:r>
        <w:rPr>
          <w:rFonts w:hint="eastAsia"/>
          <w:lang w:val="en-US" w:eastAsia="zh-CN"/>
        </w:rPr>
        <w:t>1600</w:t>
      </w:r>
      <w:r>
        <w:t>l</w:t>
      </w:r>
      <w:r>
        <w:rPr>
          <w:rFonts w:hint="eastAsia"/>
        </w:rPr>
        <w:t>m；</w:t>
      </w:r>
    </w:p>
    <w:p w14:paraId="29F03800">
      <w:pPr>
        <w:spacing w:line="500" w:lineRule="exact"/>
        <w:ind w:firstLine="420" w:firstLineChars="150"/>
      </w:pPr>
      <w:r>
        <w:rPr>
          <w:rFonts w:hint="eastAsia"/>
        </w:rPr>
        <w:t>LED吸顶灯，</w:t>
      </w:r>
      <w:r>
        <w:t>1</w:t>
      </w:r>
      <w:r>
        <w:rPr>
          <w:rFonts w:hint="eastAsia"/>
        </w:rPr>
        <w:t>x24w为</w:t>
      </w:r>
      <w:r>
        <w:t>1</w:t>
      </w:r>
      <w:r>
        <w:rPr>
          <w:rFonts w:hint="eastAsia"/>
        </w:rPr>
        <w:t>x1920</w:t>
      </w:r>
      <w:r>
        <w:t>l</w:t>
      </w:r>
      <w:r>
        <w:rPr>
          <w:rFonts w:hint="eastAsia"/>
        </w:rPr>
        <w:t>m；</w:t>
      </w:r>
    </w:p>
    <w:p w14:paraId="134A9CA2">
      <w:pPr>
        <w:spacing w:line="360" w:lineRule="auto"/>
        <w:ind w:left="-27"/>
        <w:rPr>
          <w:b/>
        </w:rPr>
      </w:pPr>
      <w:r>
        <w:rPr>
          <w:rFonts w:hint="eastAsia"/>
          <w:b/>
        </w:rPr>
        <w:t>公式一：</w:t>
      </w:r>
      <w:r>
        <w:rPr>
          <w:rFonts w:hint="eastAsia"/>
        </w:rPr>
        <w:t>平均照度</w:t>
      </w:r>
      <w:r>
        <w:rPr>
          <w:rFonts w:hint="eastAsia"/>
          <w:b/>
        </w:rPr>
        <w:t>=</w:t>
      </w:r>
      <w:r>
        <w:rPr>
          <w:b/>
        </w:rPr>
        <w:t xml:space="preserve"> </w:t>
      </w:r>
      <m:oMath>
        <m:f>
          <m:fPr>
            <m:ctrlPr>
              <w:rPr>
                <w:rFonts w:ascii="Cambria Math" w:hAnsi="Cambria Math" w:eastAsiaTheme="minorEastAsia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</w:rPr>
              <m:t>灯具数量×光通量×利用系数×维护系数</m:t>
            </m:r>
            <m:ctrlPr>
              <w:rPr>
                <w:rFonts w:ascii="Cambria Math" w:hAnsi="Cambria Math" w:eastAsiaTheme="minorEastAsia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</w:rPr>
              <m:t>面积</m:t>
            </m:r>
            <m:ctrlPr>
              <w:rPr>
                <w:rFonts w:ascii="Cambria Math" w:hAnsi="Cambria Math" w:eastAsiaTheme="minorEastAsia"/>
              </w:rPr>
            </m:ctrlPr>
          </m:den>
        </m:f>
      </m:oMath>
    </w:p>
    <w:p w14:paraId="3EB66205">
      <w:pPr>
        <w:spacing w:after="156" w:afterLines="50" w:line="360" w:lineRule="auto"/>
        <w:ind w:left="-3" w:leftChars="-22" w:hanging="59" w:hangingChars="21"/>
        <w:rPr>
          <w:vertAlign w:val="superscript"/>
        </w:rPr>
      </w:pPr>
      <w:r>
        <w:rPr>
          <w:rFonts w:hint="eastAsia"/>
          <w:b/>
        </w:rPr>
        <w:t>公式二：</w:t>
      </w:r>
      <w:r>
        <w:rPr>
          <w:rFonts w:hint="eastAsia"/>
        </w:rPr>
        <w:t>功率密度值</w:t>
      </w:r>
      <w:r>
        <w:rPr>
          <w:rFonts w:hint="eastAsia"/>
          <w:b/>
        </w:rPr>
        <w:t>=</w:t>
      </w:r>
      <w:r>
        <w:rPr>
          <w:b/>
        </w:rPr>
        <w:t xml:space="preserve"> </w:t>
      </w:r>
      <m:oMath>
        <m:f>
          <m:fPr>
            <m:ctrlPr>
              <w:rPr>
                <w:rFonts w:ascii="Cambria Math" w:hAnsi="Cambria Math" w:eastAsiaTheme="minorEastAsia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</w:rPr>
              <m:t>灯具数量×</m:t>
            </m:r>
            <m:r>
              <m:rPr>
                <m:sty m:val="p"/>
              </m:rPr>
              <w:rPr>
                <w:rFonts w:hint="eastAsia" w:ascii="Cambria Math" w:hAnsi="Cambria Math" w:eastAsiaTheme="minorEastAsia"/>
              </w:rPr>
              <m:t>灯具</m:t>
            </m:r>
            <m:r>
              <m:rPr>
                <m:sty m:val="p"/>
              </m:rPr>
              <w:rPr>
                <w:rFonts w:ascii="Cambria Math" w:hAnsi="Cambria Math" w:eastAsiaTheme="minorEastAsia"/>
              </w:rPr>
              <m:t>功率</m:t>
            </m:r>
            <m:r>
              <m:rPr>
                <m:sty m:val="p"/>
              </m:rPr>
              <w:rPr>
                <w:rFonts w:hint="eastAsia" w:ascii="Cambria Math" w:hAnsi="Cambria Math" w:eastAsiaTheme="minorEastAsia"/>
              </w:rPr>
              <m:t>（含镇流器）</m:t>
            </m:r>
            <m:ctrlPr>
              <w:rPr>
                <w:rFonts w:ascii="Cambria Math" w:hAnsi="Cambria Math" w:eastAsiaTheme="minorEastAsia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</w:rPr>
              <m:t>面积</m:t>
            </m:r>
            <m:ctrlPr>
              <w:rPr>
                <w:rFonts w:ascii="Cambria Math" w:hAnsi="Cambria Math" w:eastAsiaTheme="minorEastAsia"/>
              </w:rPr>
            </m:ctrlPr>
          </m:den>
        </m:f>
      </m:oMath>
    </w:p>
    <w:p w14:paraId="75356B47">
      <w:pPr>
        <w:numPr>
          <w:ilvl w:val="0"/>
          <w:numId w:val="1"/>
        </w:numPr>
        <w:spacing w:line="360" w:lineRule="auto"/>
      </w:pPr>
      <w:r>
        <w:rPr>
          <w:rFonts w:hint="eastAsia"/>
          <w:b/>
          <w:lang w:val="en-US" w:eastAsia="zh-CN"/>
        </w:rPr>
        <w:t>楼梯间</w:t>
      </w:r>
      <w:r>
        <w:rPr>
          <w:rFonts w:hint="eastAsia"/>
          <w:b/>
        </w:rPr>
        <w:t>：</w:t>
      </w:r>
      <w:r>
        <w:rPr>
          <w:rFonts w:hint="eastAsia"/>
        </w:rPr>
        <w:t>面积</w:t>
      </w:r>
      <w:r>
        <w:rPr>
          <w:rFonts w:hint="eastAsia"/>
          <w:lang w:val="en-US" w:eastAsia="zh-CN"/>
        </w:rPr>
        <w:t>21.08</w:t>
      </w:r>
      <w:r>
        <w:rPr>
          <w:rFonts w:hint="eastAsia"/>
        </w:rPr>
        <w:t>m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1x24</w:t>
      </w:r>
      <w:r>
        <w:rPr>
          <w:rFonts w:hint="eastAsia"/>
        </w:rPr>
        <w:t xml:space="preserve">W  LED </w:t>
      </w:r>
      <w:r>
        <w:rPr>
          <w:rFonts w:hint="eastAsia"/>
          <w:lang w:val="en-US" w:eastAsia="zh-CN"/>
        </w:rPr>
        <w:t>吸顶灯2</w:t>
      </w:r>
      <w:r>
        <w:t>套</w:t>
      </w:r>
      <w:r>
        <w:rPr>
          <w:rFonts w:hint="eastAsia"/>
        </w:rPr>
        <w:t>。</w:t>
      </w:r>
    </w:p>
    <w:p w14:paraId="153A80BB">
      <w:pPr>
        <w:spacing w:line="360" w:lineRule="auto"/>
        <w:ind w:left="-4" w:leftChars="-22" w:hanging="58" w:hangingChars="21"/>
      </w:pPr>
      <w:r>
        <w:rPr>
          <w:rFonts w:hint="eastAsia"/>
        </w:rPr>
        <w:t>平均照度=</w:t>
      </w:r>
      <w:r>
        <w:rPr>
          <w:rFonts w:hint="eastAsia"/>
          <w:position w:val="-24"/>
        </w:rPr>
        <w:object>
          <v:shape id="_x0000_i1037" o:spt="75" alt="" type="#_x0000_t75" style="height:30.55pt;width:92.8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37" DrawAspect="Content" ObjectID="_1468075725" r:id="rId6">
            <o:LockedField>false</o:LockedField>
          </o:OLEObject>
        </w:object>
      </w:r>
      <w:r>
        <w:t xml:space="preserve"> 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102.01</w:t>
      </w:r>
      <w:r>
        <w:rPr>
          <w:rFonts w:hint="eastAsia"/>
        </w:rPr>
        <w:t xml:space="preserve"> lx，满足200(lx)</w:t>
      </w:r>
      <w:r>
        <w:rPr>
          <w:rFonts w:hint="eastAsia"/>
          <w:lang w:val="en-US" w:eastAsia="zh-CN"/>
        </w:rPr>
        <w:t>+20</w:t>
      </w:r>
      <w:r>
        <w:rPr>
          <w:rFonts w:hint="eastAsia"/>
        </w:rPr>
        <w:t>%</w:t>
      </w:r>
    </w:p>
    <w:p w14:paraId="71413AE4">
      <w:pPr>
        <w:spacing w:after="156" w:afterLines="50" w:line="360" w:lineRule="auto"/>
        <w:ind w:left="-4" w:leftChars="-22" w:hanging="58" w:hangingChars="21"/>
      </w:pPr>
      <w:r>
        <w:rPr>
          <w:rFonts w:hint="eastAsia"/>
        </w:rPr>
        <w:t>功率密度值=</w:t>
      </w:r>
      <w:r>
        <w:rPr>
          <w:rFonts w:hint="eastAsia"/>
          <w:position w:val="-24"/>
        </w:rPr>
        <w:object>
          <v:shape id="_x0000_i1032" o:spt="75" alt="" type="#_x0000_t75" style="height:30.55pt;width:34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32" DrawAspect="Content" ObjectID="_1468075726" r:id="rId8">
            <o:LockedField>false</o:LockedField>
          </o:OLEObject>
        </w:object>
      </w:r>
      <w:r>
        <w:t xml:space="preserve"> 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2.28</w:t>
      </w:r>
      <w:r>
        <w:rPr>
          <w:rFonts w:hint="eastAsia"/>
        </w:rPr>
        <w:t>W /m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>3.5</w:t>
      </w:r>
      <w:r>
        <w:rPr>
          <w:rFonts w:hint="eastAsia"/>
        </w:rPr>
        <w:t>W/m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；</w:t>
      </w:r>
    </w:p>
    <w:p w14:paraId="5CDD1DB1">
      <w:pPr>
        <w:numPr>
          <w:ilvl w:val="0"/>
          <w:numId w:val="1"/>
        </w:numPr>
        <w:spacing w:line="360" w:lineRule="auto"/>
      </w:pPr>
      <w:r>
        <w:rPr>
          <w:rFonts w:hint="eastAsia"/>
          <w:b/>
          <w:lang w:val="en-US" w:eastAsia="zh-CN"/>
        </w:rPr>
        <w:t>卫生间</w:t>
      </w:r>
      <w:r>
        <w:rPr>
          <w:rFonts w:hint="eastAsia"/>
          <w:b/>
        </w:rPr>
        <w:t>：</w:t>
      </w:r>
      <w:r>
        <w:rPr>
          <w:rFonts w:hint="eastAsia"/>
        </w:rPr>
        <w:t>面积</w:t>
      </w:r>
      <w:r>
        <w:rPr>
          <w:rFonts w:hint="eastAsia"/>
          <w:lang w:val="en-US" w:eastAsia="zh-CN"/>
        </w:rPr>
        <w:t>10.21</w:t>
      </w:r>
      <w:r>
        <w:rPr>
          <w:rFonts w:hint="eastAsia"/>
        </w:rPr>
        <w:t>m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，1x</w:t>
      </w:r>
      <w:r>
        <w:rPr>
          <w:rFonts w:hint="eastAsia"/>
          <w:lang w:val="en-US" w:eastAsia="zh-CN"/>
        </w:rPr>
        <w:t>18</w:t>
      </w:r>
      <w:r>
        <w:rPr>
          <w:rFonts w:hint="eastAsia"/>
        </w:rPr>
        <w:t>W  LED防水防尘</w:t>
      </w:r>
      <w:r>
        <w:t>吸顶灯</w:t>
      </w:r>
      <w:r>
        <w:rPr>
          <w:rFonts w:hint="eastAsia"/>
          <w:lang w:val="en-US" w:eastAsia="zh-CN"/>
        </w:rPr>
        <w:t>2</w:t>
      </w:r>
      <w:r>
        <w:t>套</w:t>
      </w:r>
      <w:r>
        <w:rPr>
          <w:rFonts w:hint="eastAsia"/>
        </w:rPr>
        <w:t>。</w:t>
      </w:r>
    </w:p>
    <w:p w14:paraId="5731C1E3">
      <w:pPr>
        <w:spacing w:line="360" w:lineRule="auto"/>
        <w:ind w:left="-4" w:leftChars="-22" w:hanging="58" w:hangingChars="21"/>
      </w:pPr>
      <w:r>
        <w:rPr>
          <w:rFonts w:hint="eastAsia"/>
        </w:rPr>
        <w:t>平均照度=</w:t>
      </w:r>
      <w:r>
        <w:rPr>
          <w:rFonts w:hint="eastAsia"/>
          <w:position w:val="-24"/>
        </w:rPr>
        <w:object>
          <v:shape id="_x0000_i1033" o:spt="75" alt="" type="#_x0000_t75" style="height:30.55pt;width:92.1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33" DrawAspect="Content" ObjectID="_1468075727" r:id="rId10">
            <o:LockedField>false</o:LockedField>
          </o:OLEObject>
        </w:object>
      </w:r>
      <w:r>
        <w:t xml:space="preserve"> </w:t>
      </w:r>
      <w:r>
        <w:rPr>
          <w:rFonts w:hint="eastAsia"/>
        </w:rPr>
        <w:t>=1</w:t>
      </w:r>
      <w:r>
        <w:rPr>
          <w:rFonts w:hint="eastAsia"/>
          <w:lang w:val="en-US" w:eastAsia="zh-CN"/>
        </w:rPr>
        <w:t>50.44</w:t>
      </w:r>
      <w:r>
        <w:rPr>
          <w:rFonts w:hint="eastAsia"/>
        </w:rPr>
        <w:t>lx，满足150(lx)</w:t>
      </w:r>
      <w:r>
        <w:rPr>
          <w:rFonts w:hint="eastAsia"/>
          <w:lang w:val="en-US" w:eastAsia="zh-CN"/>
        </w:rPr>
        <w:t>+20</w:t>
      </w:r>
      <w:r>
        <w:rPr>
          <w:rFonts w:hint="eastAsia"/>
        </w:rPr>
        <w:t>%</w:t>
      </w:r>
    </w:p>
    <w:p w14:paraId="47812620">
      <w:pPr>
        <w:spacing w:after="156" w:afterLines="50" w:line="360" w:lineRule="auto"/>
        <w:ind w:left="-4" w:leftChars="-22" w:hanging="58" w:hangingChars="21"/>
        <w:rPr>
          <w:rFonts w:hint="eastAsia"/>
        </w:rPr>
      </w:pPr>
      <w:r>
        <w:rPr>
          <w:rFonts w:hint="eastAsia"/>
        </w:rPr>
        <w:t>功率密度值=</w:t>
      </w:r>
      <w:r>
        <w:rPr>
          <w:rFonts w:hint="eastAsia"/>
          <w:position w:val="-24"/>
        </w:rPr>
        <w:object>
          <v:shape id="_x0000_i1038" o:spt="75" alt="" type="#_x0000_t75" style="height:30.55pt;width:32.9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38" DrawAspect="Content" ObjectID="_1468075728" r:id="rId12">
            <o:LockedField>false</o:LockedField>
          </o:OLEObject>
        </w:object>
      </w:r>
      <w:r>
        <w:t xml:space="preserve"> 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3.53</w:t>
      </w:r>
      <w:r>
        <w:rPr>
          <w:rFonts w:hint="eastAsia"/>
        </w:rPr>
        <w:t>W /m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>5.0</w:t>
      </w:r>
      <w:r>
        <w:rPr>
          <w:rFonts w:hint="eastAsia"/>
        </w:rPr>
        <w:t>W/m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；</w:t>
      </w:r>
    </w:p>
    <w:p w14:paraId="70B80FEE">
      <w:pPr>
        <w:spacing w:after="156" w:afterLines="50" w:line="360" w:lineRule="auto"/>
        <w:ind w:left="-4" w:leftChars="-22" w:hanging="58" w:hangingChars="21"/>
        <w:rPr>
          <w:rFonts w:hint="eastAsia"/>
        </w:rPr>
      </w:pPr>
      <w:bookmarkStart w:id="0" w:name="_GoBack"/>
      <w:bookmarkEnd w:id="0"/>
    </w:p>
    <w:p w14:paraId="32ADA882">
      <w:pPr>
        <w:spacing w:line="360" w:lineRule="auto"/>
        <w:ind w:left="-3" w:leftChars="-22" w:hanging="59" w:hangingChars="21"/>
        <w:jc w:val="right"/>
        <w:rPr>
          <w:b/>
        </w:rPr>
      </w:pPr>
      <w:r>
        <w:rPr>
          <w:rFonts w:hint="eastAsia"/>
          <w:b/>
        </w:rPr>
        <w:t>以上照度及功率密度值均符合国家规范要求。</w:t>
      </w:r>
    </w:p>
    <w:sectPr>
      <w:headerReference r:id="rId3" w:type="default"/>
      <w:footerReference r:id="rId4" w:type="default"/>
      <w:pgSz w:w="11906" w:h="16838"/>
      <w:pgMar w:top="1361" w:right="1361" w:bottom="567" w:left="1361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FD36E0">
    <w:pPr>
      <w:pStyle w:val="4"/>
      <w:jc w:val="center"/>
      <w:rPr>
        <w:sz w:val="21"/>
        <w:szCs w:val="21"/>
      </w:rPr>
    </w:pPr>
    <w:r>
      <w:rPr>
        <w:rFonts w:hint="eastAsia" w:ascii="宋体"/>
        <w:b/>
        <w:sz w:val="21"/>
        <w:szCs w:val="21"/>
      </w:rPr>
      <w:t>─</w:t>
    </w:r>
    <w:r>
      <w:rPr>
        <w:rFonts w:hint="eastAsia"/>
        <w:b/>
        <w:sz w:val="21"/>
        <w:szCs w:val="21"/>
      </w:rPr>
      <w:t xml:space="preserve"> </w:t>
    </w:r>
    <w:r>
      <w:fldChar w:fldCharType="begin"/>
    </w:r>
    <w:r>
      <w:rPr>
        <w:rStyle w:val="8"/>
      </w:rPr>
      <w:instrText xml:space="preserve"> PAGE </w:instrText>
    </w:r>
    <w:r>
      <w:fldChar w:fldCharType="separate"/>
    </w:r>
    <w:r>
      <w:rPr>
        <w:rStyle w:val="8"/>
      </w:rPr>
      <w:t>1</w:t>
    </w:r>
    <w:r>
      <w:fldChar w:fldCharType="end"/>
    </w:r>
    <w:r>
      <w:rPr>
        <w:rFonts w:hint="eastAsia"/>
        <w:sz w:val="21"/>
        <w:szCs w:val="21"/>
      </w:rPr>
      <w:t xml:space="preserve"> </w:t>
    </w:r>
    <w:r>
      <w:rPr>
        <w:rFonts w:hint="eastAsia" w:ascii="宋体"/>
        <w:b/>
        <w:sz w:val="21"/>
        <w:szCs w:val="21"/>
      </w:rPr>
      <w:t>─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70800F">
    <w:pPr>
      <w:pStyle w:val="5"/>
      <w:rPr>
        <w:rFonts w:hint="default" w:eastAsia="宋体"/>
        <w:szCs w:val="28"/>
        <w:lang w:val="en-US" w:eastAsia="zh-CN"/>
      </w:rPr>
    </w:pPr>
    <w:r>
      <w:rPr>
        <w:rFonts w:hint="eastAsia"/>
        <w:szCs w:val="28"/>
        <w:lang w:val="en-US" w:eastAsia="zh-CN"/>
      </w:rPr>
      <w:t>阳朔医院中医馆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9D06A06"/>
    <w:multiLevelType w:val="multilevel"/>
    <w:tmpl w:val="79D06A06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JlOWY2NjNkMzE4ZDAwYzc0MTVlZGFlYjRlNGRmOWIifQ=="/>
  </w:docVars>
  <w:rsids>
    <w:rsidRoot w:val="001E3249"/>
    <w:rsid w:val="00001147"/>
    <w:rsid w:val="00007154"/>
    <w:rsid w:val="00014107"/>
    <w:rsid w:val="00016EAB"/>
    <w:rsid w:val="00025D2C"/>
    <w:rsid w:val="00033EF3"/>
    <w:rsid w:val="00035DA7"/>
    <w:rsid w:val="0004682A"/>
    <w:rsid w:val="000540AD"/>
    <w:rsid w:val="0006036D"/>
    <w:rsid w:val="0006394A"/>
    <w:rsid w:val="00063F10"/>
    <w:rsid w:val="000662A1"/>
    <w:rsid w:val="00066EEE"/>
    <w:rsid w:val="00067AA5"/>
    <w:rsid w:val="00077281"/>
    <w:rsid w:val="000816F5"/>
    <w:rsid w:val="00082C0B"/>
    <w:rsid w:val="000901D6"/>
    <w:rsid w:val="0009215B"/>
    <w:rsid w:val="0009649D"/>
    <w:rsid w:val="000A43B0"/>
    <w:rsid w:val="000A7051"/>
    <w:rsid w:val="000B294F"/>
    <w:rsid w:val="000B2F74"/>
    <w:rsid w:val="000B4263"/>
    <w:rsid w:val="000C2AA9"/>
    <w:rsid w:val="000D4C0C"/>
    <w:rsid w:val="000E0878"/>
    <w:rsid w:val="000F69F4"/>
    <w:rsid w:val="001010AE"/>
    <w:rsid w:val="00114CD2"/>
    <w:rsid w:val="00120C2B"/>
    <w:rsid w:val="0012224F"/>
    <w:rsid w:val="001260CE"/>
    <w:rsid w:val="00137B90"/>
    <w:rsid w:val="00137CEF"/>
    <w:rsid w:val="00141C5C"/>
    <w:rsid w:val="001421CF"/>
    <w:rsid w:val="001511A2"/>
    <w:rsid w:val="00153024"/>
    <w:rsid w:val="001707DA"/>
    <w:rsid w:val="00170A3F"/>
    <w:rsid w:val="001844F6"/>
    <w:rsid w:val="001A1321"/>
    <w:rsid w:val="001A3F59"/>
    <w:rsid w:val="001A5629"/>
    <w:rsid w:val="001B0276"/>
    <w:rsid w:val="001B1730"/>
    <w:rsid w:val="001B1783"/>
    <w:rsid w:val="001C4382"/>
    <w:rsid w:val="001D2407"/>
    <w:rsid w:val="001E3249"/>
    <w:rsid w:val="001F4D12"/>
    <w:rsid w:val="001F633A"/>
    <w:rsid w:val="00215DEB"/>
    <w:rsid w:val="00215E64"/>
    <w:rsid w:val="00231EE8"/>
    <w:rsid w:val="00234C9B"/>
    <w:rsid w:val="00245638"/>
    <w:rsid w:val="00245DEA"/>
    <w:rsid w:val="00250020"/>
    <w:rsid w:val="00251523"/>
    <w:rsid w:val="0025300E"/>
    <w:rsid w:val="0026105E"/>
    <w:rsid w:val="002616FD"/>
    <w:rsid w:val="002B13AF"/>
    <w:rsid w:val="002B2476"/>
    <w:rsid w:val="002B3F63"/>
    <w:rsid w:val="002C1D95"/>
    <w:rsid w:val="002C6922"/>
    <w:rsid w:val="002D11D2"/>
    <w:rsid w:val="002D1ADB"/>
    <w:rsid w:val="002E41F8"/>
    <w:rsid w:val="002E468A"/>
    <w:rsid w:val="002F1261"/>
    <w:rsid w:val="002F39A4"/>
    <w:rsid w:val="002F5290"/>
    <w:rsid w:val="00305E45"/>
    <w:rsid w:val="003155D3"/>
    <w:rsid w:val="00322876"/>
    <w:rsid w:val="0033321E"/>
    <w:rsid w:val="0033546C"/>
    <w:rsid w:val="00337830"/>
    <w:rsid w:val="00337E1C"/>
    <w:rsid w:val="003410A0"/>
    <w:rsid w:val="003411E8"/>
    <w:rsid w:val="00341B66"/>
    <w:rsid w:val="0034301A"/>
    <w:rsid w:val="00350C98"/>
    <w:rsid w:val="00356580"/>
    <w:rsid w:val="00360E02"/>
    <w:rsid w:val="0036437D"/>
    <w:rsid w:val="00372D98"/>
    <w:rsid w:val="00374E06"/>
    <w:rsid w:val="00381D61"/>
    <w:rsid w:val="00397F24"/>
    <w:rsid w:val="003A002B"/>
    <w:rsid w:val="003A18ED"/>
    <w:rsid w:val="003C229E"/>
    <w:rsid w:val="003D12F5"/>
    <w:rsid w:val="003D5DC5"/>
    <w:rsid w:val="003E5C18"/>
    <w:rsid w:val="003F6E32"/>
    <w:rsid w:val="0040117B"/>
    <w:rsid w:val="00405D67"/>
    <w:rsid w:val="00412B03"/>
    <w:rsid w:val="00414B64"/>
    <w:rsid w:val="004278E9"/>
    <w:rsid w:val="00427C44"/>
    <w:rsid w:val="004338E4"/>
    <w:rsid w:val="00443753"/>
    <w:rsid w:val="00450629"/>
    <w:rsid w:val="004515BF"/>
    <w:rsid w:val="0045350A"/>
    <w:rsid w:val="00455D56"/>
    <w:rsid w:val="00457138"/>
    <w:rsid w:val="00460AC8"/>
    <w:rsid w:val="00477D07"/>
    <w:rsid w:val="00480080"/>
    <w:rsid w:val="00481044"/>
    <w:rsid w:val="00491D58"/>
    <w:rsid w:val="004B308F"/>
    <w:rsid w:val="004B5402"/>
    <w:rsid w:val="004C0DFF"/>
    <w:rsid w:val="004C4564"/>
    <w:rsid w:val="004E4412"/>
    <w:rsid w:val="004E72FB"/>
    <w:rsid w:val="00500224"/>
    <w:rsid w:val="00503D67"/>
    <w:rsid w:val="00514AC0"/>
    <w:rsid w:val="005158AF"/>
    <w:rsid w:val="00520DA4"/>
    <w:rsid w:val="00537EA0"/>
    <w:rsid w:val="00543F3B"/>
    <w:rsid w:val="005477F3"/>
    <w:rsid w:val="00562E5F"/>
    <w:rsid w:val="005654D7"/>
    <w:rsid w:val="005658E6"/>
    <w:rsid w:val="00565BEB"/>
    <w:rsid w:val="00576854"/>
    <w:rsid w:val="00582ABA"/>
    <w:rsid w:val="005879A6"/>
    <w:rsid w:val="0059075B"/>
    <w:rsid w:val="00590CEB"/>
    <w:rsid w:val="00597281"/>
    <w:rsid w:val="005B5C85"/>
    <w:rsid w:val="005C1F48"/>
    <w:rsid w:val="005C2C7C"/>
    <w:rsid w:val="005C3E2F"/>
    <w:rsid w:val="005D33A5"/>
    <w:rsid w:val="005D67E7"/>
    <w:rsid w:val="005E1FCC"/>
    <w:rsid w:val="005F2F69"/>
    <w:rsid w:val="005F4C9F"/>
    <w:rsid w:val="005F599B"/>
    <w:rsid w:val="00603E1A"/>
    <w:rsid w:val="00622EA8"/>
    <w:rsid w:val="00637F50"/>
    <w:rsid w:val="006428BA"/>
    <w:rsid w:val="006450FD"/>
    <w:rsid w:val="00655441"/>
    <w:rsid w:val="00657353"/>
    <w:rsid w:val="0066038C"/>
    <w:rsid w:val="00661477"/>
    <w:rsid w:val="006635A9"/>
    <w:rsid w:val="00663951"/>
    <w:rsid w:val="006677F5"/>
    <w:rsid w:val="00681605"/>
    <w:rsid w:val="00681867"/>
    <w:rsid w:val="00682EF2"/>
    <w:rsid w:val="006A000D"/>
    <w:rsid w:val="006C0BE0"/>
    <w:rsid w:val="006D790F"/>
    <w:rsid w:val="006D79ED"/>
    <w:rsid w:val="006E49EF"/>
    <w:rsid w:val="006E5F6B"/>
    <w:rsid w:val="006E6BC9"/>
    <w:rsid w:val="006F1FF1"/>
    <w:rsid w:val="006F2899"/>
    <w:rsid w:val="006F2A16"/>
    <w:rsid w:val="006F57F4"/>
    <w:rsid w:val="007054AA"/>
    <w:rsid w:val="007118AC"/>
    <w:rsid w:val="00711E3A"/>
    <w:rsid w:val="00721037"/>
    <w:rsid w:val="007224FC"/>
    <w:rsid w:val="00725BE2"/>
    <w:rsid w:val="00746649"/>
    <w:rsid w:val="00747EAA"/>
    <w:rsid w:val="00750E91"/>
    <w:rsid w:val="00751043"/>
    <w:rsid w:val="00753345"/>
    <w:rsid w:val="00761A82"/>
    <w:rsid w:val="007646B4"/>
    <w:rsid w:val="007654A7"/>
    <w:rsid w:val="00774471"/>
    <w:rsid w:val="00791A4A"/>
    <w:rsid w:val="007A7F8D"/>
    <w:rsid w:val="007B4155"/>
    <w:rsid w:val="007C2CD9"/>
    <w:rsid w:val="007C4E24"/>
    <w:rsid w:val="007C641B"/>
    <w:rsid w:val="007D1819"/>
    <w:rsid w:val="007E0993"/>
    <w:rsid w:val="007E2FCA"/>
    <w:rsid w:val="007E5621"/>
    <w:rsid w:val="007F570D"/>
    <w:rsid w:val="00812156"/>
    <w:rsid w:val="008150A4"/>
    <w:rsid w:val="00816B77"/>
    <w:rsid w:val="00824074"/>
    <w:rsid w:val="00824B3C"/>
    <w:rsid w:val="00834903"/>
    <w:rsid w:val="00842E2B"/>
    <w:rsid w:val="00853F24"/>
    <w:rsid w:val="00857DBC"/>
    <w:rsid w:val="00861D54"/>
    <w:rsid w:val="008654CC"/>
    <w:rsid w:val="00865B23"/>
    <w:rsid w:val="00867D4A"/>
    <w:rsid w:val="00874A4E"/>
    <w:rsid w:val="00874B42"/>
    <w:rsid w:val="00882770"/>
    <w:rsid w:val="0088404E"/>
    <w:rsid w:val="008869AB"/>
    <w:rsid w:val="00896DFC"/>
    <w:rsid w:val="008A62B1"/>
    <w:rsid w:val="008B3029"/>
    <w:rsid w:val="008B3647"/>
    <w:rsid w:val="008B5881"/>
    <w:rsid w:val="008C4597"/>
    <w:rsid w:val="008E0A59"/>
    <w:rsid w:val="008E7AE0"/>
    <w:rsid w:val="008F5B76"/>
    <w:rsid w:val="008F79AF"/>
    <w:rsid w:val="00914FEF"/>
    <w:rsid w:val="0092059A"/>
    <w:rsid w:val="00925041"/>
    <w:rsid w:val="00931A96"/>
    <w:rsid w:val="0093223C"/>
    <w:rsid w:val="00941757"/>
    <w:rsid w:val="009425BF"/>
    <w:rsid w:val="00947018"/>
    <w:rsid w:val="00950F94"/>
    <w:rsid w:val="009627FC"/>
    <w:rsid w:val="00965044"/>
    <w:rsid w:val="0097411F"/>
    <w:rsid w:val="0097471B"/>
    <w:rsid w:val="00990C6F"/>
    <w:rsid w:val="009963AD"/>
    <w:rsid w:val="009A394A"/>
    <w:rsid w:val="009B7B88"/>
    <w:rsid w:val="009C025E"/>
    <w:rsid w:val="009C0320"/>
    <w:rsid w:val="009C67EB"/>
    <w:rsid w:val="009D219A"/>
    <w:rsid w:val="009D4D9B"/>
    <w:rsid w:val="009E6D28"/>
    <w:rsid w:val="009F268A"/>
    <w:rsid w:val="00A01C88"/>
    <w:rsid w:val="00A152CA"/>
    <w:rsid w:val="00A26BDA"/>
    <w:rsid w:val="00A32764"/>
    <w:rsid w:val="00A34E21"/>
    <w:rsid w:val="00A34ED8"/>
    <w:rsid w:val="00A41FF5"/>
    <w:rsid w:val="00A7131A"/>
    <w:rsid w:val="00A933C2"/>
    <w:rsid w:val="00A938DA"/>
    <w:rsid w:val="00AB4396"/>
    <w:rsid w:val="00AB7988"/>
    <w:rsid w:val="00AC3864"/>
    <w:rsid w:val="00AC696C"/>
    <w:rsid w:val="00AD1429"/>
    <w:rsid w:val="00AD795C"/>
    <w:rsid w:val="00AF02E2"/>
    <w:rsid w:val="00AF5B5F"/>
    <w:rsid w:val="00B001CA"/>
    <w:rsid w:val="00B049D6"/>
    <w:rsid w:val="00B07968"/>
    <w:rsid w:val="00B23E7C"/>
    <w:rsid w:val="00B2674E"/>
    <w:rsid w:val="00B274CB"/>
    <w:rsid w:val="00B3616E"/>
    <w:rsid w:val="00B37D15"/>
    <w:rsid w:val="00B432C3"/>
    <w:rsid w:val="00B45438"/>
    <w:rsid w:val="00B47D7B"/>
    <w:rsid w:val="00B53588"/>
    <w:rsid w:val="00B54F66"/>
    <w:rsid w:val="00B60759"/>
    <w:rsid w:val="00B607D2"/>
    <w:rsid w:val="00B67F2E"/>
    <w:rsid w:val="00B72313"/>
    <w:rsid w:val="00B75E4E"/>
    <w:rsid w:val="00B77CD6"/>
    <w:rsid w:val="00B81693"/>
    <w:rsid w:val="00B92C2C"/>
    <w:rsid w:val="00B9405B"/>
    <w:rsid w:val="00B94D23"/>
    <w:rsid w:val="00BA4CB9"/>
    <w:rsid w:val="00BB42FD"/>
    <w:rsid w:val="00BD1BA8"/>
    <w:rsid w:val="00BD6F6C"/>
    <w:rsid w:val="00BF066C"/>
    <w:rsid w:val="00BF18C2"/>
    <w:rsid w:val="00BF51E8"/>
    <w:rsid w:val="00C05C9C"/>
    <w:rsid w:val="00C072C9"/>
    <w:rsid w:val="00C07E1C"/>
    <w:rsid w:val="00C31D50"/>
    <w:rsid w:val="00C375A7"/>
    <w:rsid w:val="00C40B6A"/>
    <w:rsid w:val="00C415C5"/>
    <w:rsid w:val="00C4180A"/>
    <w:rsid w:val="00C430A9"/>
    <w:rsid w:val="00C51399"/>
    <w:rsid w:val="00C57519"/>
    <w:rsid w:val="00C637DA"/>
    <w:rsid w:val="00C64983"/>
    <w:rsid w:val="00C844FF"/>
    <w:rsid w:val="00C85920"/>
    <w:rsid w:val="00CA0375"/>
    <w:rsid w:val="00CA215D"/>
    <w:rsid w:val="00CB3BC0"/>
    <w:rsid w:val="00CB6F47"/>
    <w:rsid w:val="00CB73CD"/>
    <w:rsid w:val="00CB77D7"/>
    <w:rsid w:val="00CC0CFD"/>
    <w:rsid w:val="00CC1FF8"/>
    <w:rsid w:val="00CD00C0"/>
    <w:rsid w:val="00CD0177"/>
    <w:rsid w:val="00CD0452"/>
    <w:rsid w:val="00CD2550"/>
    <w:rsid w:val="00CF5D27"/>
    <w:rsid w:val="00CF787E"/>
    <w:rsid w:val="00D041D2"/>
    <w:rsid w:val="00D04D37"/>
    <w:rsid w:val="00D16CE1"/>
    <w:rsid w:val="00D22E77"/>
    <w:rsid w:val="00D237CE"/>
    <w:rsid w:val="00D24058"/>
    <w:rsid w:val="00D242A8"/>
    <w:rsid w:val="00D453D5"/>
    <w:rsid w:val="00D72068"/>
    <w:rsid w:val="00D739B2"/>
    <w:rsid w:val="00D754D3"/>
    <w:rsid w:val="00D75565"/>
    <w:rsid w:val="00D81E12"/>
    <w:rsid w:val="00D86CFE"/>
    <w:rsid w:val="00D87BB0"/>
    <w:rsid w:val="00D90581"/>
    <w:rsid w:val="00D91639"/>
    <w:rsid w:val="00D92426"/>
    <w:rsid w:val="00D971C4"/>
    <w:rsid w:val="00DA412F"/>
    <w:rsid w:val="00DB5E9B"/>
    <w:rsid w:val="00DB683A"/>
    <w:rsid w:val="00DB7809"/>
    <w:rsid w:val="00DC348C"/>
    <w:rsid w:val="00DD0CBE"/>
    <w:rsid w:val="00DE5233"/>
    <w:rsid w:val="00DF3CBD"/>
    <w:rsid w:val="00E113EB"/>
    <w:rsid w:val="00E141AC"/>
    <w:rsid w:val="00E23BA6"/>
    <w:rsid w:val="00E31AE2"/>
    <w:rsid w:val="00E3239D"/>
    <w:rsid w:val="00E35A4B"/>
    <w:rsid w:val="00E42092"/>
    <w:rsid w:val="00E55440"/>
    <w:rsid w:val="00E606A5"/>
    <w:rsid w:val="00E60876"/>
    <w:rsid w:val="00E62205"/>
    <w:rsid w:val="00E63B25"/>
    <w:rsid w:val="00E901A6"/>
    <w:rsid w:val="00EA2FF4"/>
    <w:rsid w:val="00EA43A7"/>
    <w:rsid w:val="00EA4E8A"/>
    <w:rsid w:val="00EA4FA4"/>
    <w:rsid w:val="00EB0913"/>
    <w:rsid w:val="00EC019C"/>
    <w:rsid w:val="00EC05FA"/>
    <w:rsid w:val="00EC0F49"/>
    <w:rsid w:val="00EC416C"/>
    <w:rsid w:val="00ED05E9"/>
    <w:rsid w:val="00EE0068"/>
    <w:rsid w:val="00EE0CB2"/>
    <w:rsid w:val="00EE42C4"/>
    <w:rsid w:val="00EE4307"/>
    <w:rsid w:val="00EE73DF"/>
    <w:rsid w:val="00EF057E"/>
    <w:rsid w:val="00EF597D"/>
    <w:rsid w:val="00F00A7F"/>
    <w:rsid w:val="00F17D08"/>
    <w:rsid w:val="00F24D67"/>
    <w:rsid w:val="00F2651A"/>
    <w:rsid w:val="00F31CE0"/>
    <w:rsid w:val="00F407D0"/>
    <w:rsid w:val="00F43591"/>
    <w:rsid w:val="00F50CDF"/>
    <w:rsid w:val="00F6295A"/>
    <w:rsid w:val="00F73729"/>
    <w:rsid w:val="00F93164"/>
    <w:rsid w:val="00F937A2"/>
    <w:rsid w:val="00F93F73"/>
    <w:rsid w:val="00FA6946"/>
    <w:rsid w:val="00FB200E"/>
    <w:rsid w:val="00FB2D16"/>
    <w:rsid w:val="00FD47BF"/>
    <w:rsid w:val="00FD7142"/>
    <w:rsid w:val="00FE3BFE"/>
    <w:rsid w:val="018F3D60"/>
    <w:rsid w:val="06D2293F"/>
    <w:rsid w:val="07470F41"/>
    <w:rsid w:val="09684732"/>
    <w:rsid w:val="09B12D77"/>
    <w:rsid w:val="0AA04BFE"/>
    <w:rsid w:val="0B1A3243"/>
    <w:rsid w:val="0F68694E"/>
    <w:rsid w:val="0FE4669F"/>
    <w:rsid w:val="10B722DC"/>
    <w:rsid w:val="10E74C28"/>
    <w:rsid w:val="157F6950"/>
    <w:rsid w:val="18034AE4"/>
    <w:rsid w:val="1F336FA5"/>
    <w:rsid w:val="1F52013B"/>
    <w:rsid w:val="1FE53362"/>
    <w:rsid w:val="220F5878"/>
    <w:rsid w:val="221D26ED"/>
    <w:rsid w:val="232F5646"/>
    <w:rsid w:val="289A6D28"/>
    <w:rsid w:val="29DB2BB8"/>
    <w:rsid w:val="2D945CB9"/>
    <w:rsid w:val="2DC1251E"/>
    <w:rsid w:val="2DCF6FFB"/>
    <w:rsid w:val="2E975BB3"/>
    <w:rsid w:val="300C6831"/>
    <w:rsid w:val="33DD3018"/>
    <w:rsid w:val="37364124"/>
    <w:rsid w:val="378B382E"/>
    <w:rsid w:val="39947FA2"/>
    <w:rsid w:val="3ADE725C"/>
    <w:rsid w:val="3B070DFA"/>
    <w:rsid w:val="3EEF796F"/>
    <w:rsid w:val="40915CFA"/>
    <w:rsid w:val="42B47F7E"/>
    <w:rsid w:val="42DF0088"/>
    <w:rsid w:val="46CD06A9"/>
    <w:rsid w:val="46EE3AEB"/>
    <w:rsid w:val="491A44B5"/>
    <w:rsid w:val="496064CB"/>
    <w:rsid w:val="49822360"/>
    <w:rsid w:val="4B2C5164"/>
    <w:rsid w:val="4C83162E"/>
    <w:rsid w:val="4CCD16C5"/>
    <w:rsid w:val="4DCF537E"/>
    <w:rsid w:val="4DD93817"/>
    <w:rsid w:val="4E417F33"/>
    <w:rsid w:val="4F1846F5"/>
    <w:rsid w:val="53F13D90"/>
    <w:rsid w:val="59610AE6"/>
    <w:rsid w:val="5C106BA4"/>
    <w:rsid w:val="5C357501"/>
    <w:rsid w:val="5C87601F"/>
    <w:rsid w:val="5D6A2EC0"/>
    <w:rsid w:val="5DC81E01"/>
    <w:rsid w:val="5F370BD8"/>
    <w:rsid w:val="5F75272C"/>
    <w:rsid w:val="5FDC55D3"/>
    <w:rsid w:val="63827325"/>
    <w:rsid w:val="66834ABD"/>
    <w:rsid w:val="68A6244D"/>
    <w:rsid w:val="6E894E68"/>
    <w:rsid w:val="6ED07849"/>
    <w:rsid w:val="6F146FCA"/>
    <w:rsid w:val="6FBB0A5D"/>
    <w:rsid w:val="71D23A3E"/>
    <w:rsid w:val="738A7C65"/>
    <w:rsid w:val="742A28A5"/>
    <w:rsid w:val="749B465F"/>
    <w:rsid w:val="75D229F2"/>
    <w:rsid w:val="765331AF"/>
    <w:rsid w:val="78913A5E"/>
    <w:rsid w:val="78E57508"/>
    <w:rsid w:val="797D1181"/>
    <w:rsid w:val="79ED0498"/>
    <w:rsid w:val="7AE92E69"/>
    <w:rsid w:val="7B720293"/>
    <w:rsid w:val="7CCF0CE8"/>
    <w:rsid w:val="7DD53301"/>
    <w:rsid w:val="7E45451E"/>
    <w:rsid w:val="7F362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8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ind w:firstLine="640" w:firstLineChars="200"/>
      <w:outlineLvl w:val="0"/>
    </w:pPr>
    <w:rPr>
      <w:sz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autoRedefine/>
    <w:qFormat/>
    <w:uiPriority w:val="0"/>
    <w:pPr>
      <w:ind w:left="100" w:leftChars="2500"/>
    </w:p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autoRedefine/>
    <w:qFormat/>
    <w:uiPriority w:val="0"/>
  </w:style>
  <w:style w:type="character" w:styleId="9">
    <w:name w:val="Placeholder Text"/>
    <w:basedOn w:val="7"/>
    <w:autoRedefine/>
    <w:semiHidden/>
    <w:qFormat/>
    <w:uiPriority w:val="99"/>
    <w:rPr>
      <w:color w:val="808080"/>
    </w:rPr>
  </w:style>
  <w:style w:type="paragraph" w:styleId="10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wmf"/><Relationship Id="rId8" Type="http://schemas.openxmlformats.org/officeDocument/2006/relationships/oleObject" Target="embeddings/oleObject2.bin"/><Relationship Id="rId7" Type="http://schemas.openxmlformats.org/officeDocument/2006/relationships/image" Target="media/image1.w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image" Target="media/image4.wmf"/><Relationship Id="rId12" Type="http://schemas.openxmlformats.org/officeDocument/2006/relationships/oleObject" Target="embeddings/oleObject4.bin"/><Relationship Id="rId11" Type="http://schemas.openxmlformats.org/officeDocument/2006/relationships/image" Target="media/image3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gacdri</Company>
  <Pages>2</Pages>
  <Words>504</Words>
  <Characters>842</Characters>
  <Lines>9</Lines>
  <Paragraphs>2</Paragraphs>
  <TotalTime>25</TotalTime>
  <ScaleCrop>false</ScaleCrop>
  <LinksUpToDate>false</LinksUpToDate>
  <CharactersWithSpaces>1090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2020-01-08T03:18:00Z</dcterms:created>
  <dc:creator>hy</dc:creator>
  <cp:lastModifiedBy>企业用户_289313194</cp:lastModifiedBy>
  <cp:lastPrinted>2024-02-04T10:05:00Z</cp:lastPrinted>
  <dcterms:modified xsi:type="dcterms:W3CDTF">2025-06-06T03:48:15Z</dcterms:modified>
  <dc:title>档    号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190222C5131744DA9044F642FBD67C48_12</vt:lpwstr>
  </property>
  <property fmtid="{D5CDD505-2E9C-101B-9397-08002B2CF9AE}" pid="4" name="KSOTemplateDocerSaveRecord">
    <vt:lpwstr>eyJoZGlkIjoiYTJlOWY2NjNkMzE4ZDAwYzc0MTVlZGFlYjRlNGRmOWIiLCJ1c2VySWQiOiIxNTIzMzcyMzg3In0=</vt:lpwstr>
  </property>
</Properties>
</file>