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7336D1">
      <w:pPr>
        <w:spacing w:line="440" w:lineRule="exact"/>
        <w:ind w:firstLine="177" w:firstLineChars="49"/>
        <w:jc w:val="center"/>
        <w:rPr>
          <w:rFonts w:hint="eastAsia" w:ascii="仿宋_GB2312" w:hAnsi="宋体" w:eastAsia="仿宋_GB2312"/>
          <w:b/>
          <w:sz w:val="36"/>
          <w:szCs w:val="36"/>
        </w:rPr>
      </w:pPr>
      <w:r>
        <w:rPr>
          <w:rFonts w:hint="eastAsia" w:ascii="仿宋_GB2312" w:hAnsi="宋体" w:eastAsia="仿宋_GB2312"/>
          <w:b/>
          <w:sz w:val="36"/>
          <w:szCs w:val="36"/>
        </w:rPr>
        <w:t xml:space="preserve"> </w:t>
      </w:r>
    </w:p>
    <w:p w14:paraId="5B1CB021">
      <w:pPr>
        <w:spacing w:line="360" w:lineRule="auto"/>
        <w:jc w:val="center"/>
        <w:rPr>
          <w:rFonts w:hint="eastAsia" w:ascii="仿宋_GB2312" w:hAnsi="宋体" w:eastAsia="仿宋_GB2312"/>
          <w:b/>
          <w:sz w:val="36"/>
          <w:szCs w:val="36"/>
          <w:lang w:val="en-US" w:eastAsia="zh-CN"/>
        </w:rPr>
      </w:pPr>
      <w:r>
        <w:rPr>
          <w:rFonts w:hint="eastAsia" w:ascii="仿宋_GB2312" w:hAnsi="宋体" w:eastAsia="仿宋_GB2312"/>
          <w:b/>
          <w:sz w:val="36"/>
          <w:szCs w:val="36"/>
        </w:rPr>
        <w:t xml:space="preserve"> </w:t>
      </w:r>
      <w:r>
        <w:rPr>
          <w:rFonts w:hint="eastAsia" w:ascii="仿宋_GB2312" w:hAnsi="宋体" w:eastAsia="仿宋_GB2312"/>
          <w:b/>
          <w:sz w:val="36"/>
          <w:szCs w:val="36"/>
          <w:lang w:val="en-US" w:eastAsia="zh-CN"/>
        </w:rPr>
        <w:t>阳朔县中医药适宜技术推广中心项目</w:t>
      </w:r>
    </w:p>
    <w:p w14:paraId="5741437A">
      <w:pPr>
        <w:spacing w:line="360" w:lineRule="auto"/>
        <w:jc w:val="center"/>
        <w:rPr>
          <w:rFonts w:hint="eastAsia" w:ascii="仿宋_GB2312" w:hAnsi="宋体" w:eastAsia="仿宋_GB2312"/>
          <w:b/>
          <w:sz w:val="36"/>
          <w:szCs w:val="36"/>
        </w:rPr>
      </w:pPr>
      <w:r>
        <w:rPr>
          <w:rFonts w:hint="eastAsia" w:ascii="仿宋_GB2312" w:hAnsi="宋体" w:eastAsia="仿宋_GB2312"/>
          <w:b/>
          <w:sz w:val="36"/>
          <w:szCs w:val="36"/>
        </w:rPr>
        <w:t xml:space="preserve">  高压旋喷桩地基处理设计</w:t>
      </w:r>
    </w:p>
    <w:p w14:paraId="3B6F337D">
      <w:pPr>
        <w:spacing w:line="360" w:lineRule="auto"/>
        <w:rPr>
          <w:rFonts w:hint="eastAsia" w:ascii="仿宋_GB2312" w:eastAsia="仿宋_GB2312"/>
          <w:b/>
          <w:sz w:val="36"/>
          <w:szCs w:val="36"/>
        </w:rPr>
      </w:pPr>
    </w:p>
    <w:p w14:paraId="44E934B2">
      <w:pPr>
        <w:spacing w:line="360" w:lineRule="auto"/>
        <w:ind w:firstLine="3753" w:firstLineChars="445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84"/>
          <w:szCs w:val="84"/>
        </w:rPr>
        <w:t>计</w:t>
      </w:r>
    </w:p>
    <w:p w14:paraId="7CABFE09">
      <w:pPr>
        <w:spacing w:line="360" w:lineRule="auto"/>
        <w:ind w:firstLine="1430" w:firstLineChars="445"/>
        <w:rPr>
          <w:rFonts w:hint="eastAsia" w:ascii="仿宋_GB2312" w:eastAsia="仿宋_GB2312"/>
          <w:b/>
          <w:sz w:val="32"/>
          <w:szCs w:val="32"/>
        </w:rPr>
      </w:pPr>
    </w:p>
    <w:p w14:paraId="527411C8">
      <w:pPr>
        <w:spacing w:line="360" w:lineRule="auto"/>
        <w:ind w:firstLine="3753" w:firstLineChars="445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84"/>
          <w:szCs w:val="84"/>
        </w:rPr>
        <w:t>算</w:t>
      </w:r>
    </w:p>
    <w:p w14:paraId="23A0ADC4">
      <w:pPr>
        <w:spacing w:line="360" w:lineRule="auto"/>
        <w:ind w:firstLine="1430" w:firstLineChars="445"/>
        <w:rPr>
          <w:rFonts w:hint="eastAsia" w:ascii="仿宋_GB2312" w:eastAsia="仿宋_GB2312"/>
          <w:b/>
          <w:sz w:val="32"/>
          <w:szCs w:val="32"/>
        </w:rPr>
      </w:pPr>
    </w:p>
    <w:p w14:paraId="3B53DE44">
      <w:pPr>
        <w:spacing w:line="360" w:lineRule="auto"/>
        <w:ind w:firstLine="3753" w:firstLineChars="445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84"/>
          <w:szCs w:val="84"/>
        </w:rPr>
        <w:t>说</w:t>
      </w:r>
    </w:p>
    <w:p w14:paraId="2B36FB6D">
      <w:pPr>
        <w:spacing w:line="360" w:lineRule="auto"/>
        <w:ind w:firstLine="1430" w:firstLineChars="445"/>
        <w:rPr>
          <w:rFonts w:hint="eastAsia" w:ascii="仿宋_GB2312" w:eastAsia="仿宋_GB2312"/>
          <w:b/>
          <w:sz w:val="32"/>
          <w:szCs w:val="32"/>
        </w:rPr>
      </w:pPr>
    </w:p>
    <w:p w14:paraId="6B6DD0EB">
      <w:pPr>
        <w:spacing w:line="360" w:lineRule="auto"/>
        <w:ind w:firstLine="3753" w:firstLineChars="445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84"/>
          <w:szCs w:val="84"/>
        </w:rPr>
        <w:t>明</w:t>
      </w:r>
    </w:p>
    <w:p w14:paraId="1193C42B">
      <w:pPr>
        <w:spacing w:line="360" w:lineRule="auto"/>
        <w:ind w:firstLine="1430" w:firstLineChars="445"/>
        <w:rPr>
          <w:rFonts w:hint="eastAsia" w:ascii="仿宋_GB2312" w:eastAsia="仿宋_GB2312"/>
          <w:b/>
          <w:sz w:val="32"/>
          <w:szCs w:val="32"/>
        </w:rPr>
      </w:pPr>
    </w:p>
    <w:p w14:paraId="29130B02">
      <w:pPr>
        <w:spacing w:line="360" w:lineRule="auto"/>
        <w:ind w:firstLine="3753" w:firstLineChars="445"/>
        <w:rPr>
          <w:rFonts w:hint="eastAsia" w:ascii="仿宋_GB2312" w:eastAsia="仿宋_GB2312"/>
          <w:b/>
          <w:sz w:val="84"/>
          <w:szCs w:val="84"/>
        </w:rPr>
      </w:pPr>
      <w:r>
        <w:rPr>
          <w:rFonts w:hint="eastAsia" w:ascii="仿宋_GB2312" w:eastAsia="仿宋_GB2312"/>
          <w:b/>
          <w:sz w:val="84"/>
          <w:szCs w:val="84"/>
        </w:rPr>
        <w:t>书</w:t>
      </w:r>
    </w:p>
    <w:p w14:paraId="4483B488">
      <w:pPr>
        <w:spacing w:line="360" w:lineRule="auto"/>
        <w:ind w:firstLine="2393" w:firstLineChars="745"/>
        <w:rPr>
          <w:rFonts w:hint="eastAsia" w:ascii="仿宋_GB2312" w:eastAsia="仿宋_GB2312"/>
          <w:b/>
          <w:sz w:val="32"/>
          <w:szCs w:val="32"/>
        </w:rPr>
      </w:pPr>
    </w:p>
    <w:p w14:paraId="2367AF2C">
      <w:pPr>
        <w:spacing w:line="360" w:lineRule="auto"/>
        <w:jc w:val="center"/>
        <w:rPr>
          <w:rFonts w:hint="eastAsia" w:ascii="仿宋_GB2312" w:eastAsia="仿宋_GB2312"/>
          <w:b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sz w:val="32"/>
          <w:szCs w:val="32"/>
          <w:lang w:eastAsia="zh-CN"/>
        </w:rPr>
        <w:t>百筑项目管理有限公司</w:t>
      </w:r>
    </w:p>
    <w:p w14:paraId="11C8926D">
      <w:pPr>
        <w:spacing w:line="360" w:lineRule="auto"/>
        <w:jc w:val="center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20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b/>
          <w:sz w:val="32"/>
          <w:szCs w:val="32"/>
        </w:rPr>
        <w:t>年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b/>
          <w:sz w:val="32"/>
          <w:szCs w:val="32"/>
        </w:rPr>
        <w:t>月</w:t>
      </w:r>
    </w:p>
    <w:p w14:paraId="26B943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sz w:val="32"/>
          <w:szCs w:val="32"/>
          <w:lang w:eastAsia="zh-CN"/>
        </w:rPr>
      </w:pPr>
    </w:p>
    <w:p w14:paraId="2BA917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sz w:val="32"/>
          <w:szCs w:val="32"/>
          <w:lang w:eastAsia="zh-CN"/>
        </w:rPr>
      </w:pPr>
    </w:p>
    <w:p w14:paraId="58009BAA">
      <w:pPr>
        <w:bidi w:val="0"/>
        <w:jc w:val="center"/>
        <w:rPr>
          <w:rFonts w:hint="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阳朔县中医药适宜技术推广中心项目</w:t>
      </w:r>
    </w:p>
    <w:p w14:paraId="56FCCA8C">
      <w:pPr>
        <w:bidi w:val="0"/>
        <w:jc w:val="center"/>
        <w:rPr>
          <w:rFonts w:hint="default"/>
          <w:sz w:val="36"/>
          <w:szCs w:val="36"/>
        </w:rPr>
      </w:pPr>
      <w:r>
        <w:rPr>
          <w:rFonts w:hint="eastAsia"/>
          <w:sz w:val="36"/>
          <w:szCs w:val="36"/>
          <w:lang w:val="en-US" w:eastAsia="zh-CN"/>
        </w:rPr>
        <w:t>高压旋喷</w:t>
      </w:r>
      <w:r>
        <w:rPr>
          <w:rFonts w:hint="default"/>
          <w:sz w:val="36"/>
          <w:szCs w:val="36"/>
          <w:lang w:eastAsia="zh-CN"/>
        </w:rPr>
        <w:t>桩</w:t>
      </w:r>
      <w:r>
        <w:rPr>
          <w:rFonts w:hint="default"/>
          <w:sz w:val="36"/>
          <w:szCs w:val="36"/>
        </w:rPr>
        <w:t>复合地基处理设计计算书</w:t>
      </w:r>
    </w:p>
    <w:p w14:paraId="7EB67355">
      <w:pPr>
        <w:spacing w:line="360" w:lineRule="auto"/>
        <w:jc w:val="center"/>
        <w:rPr>
          <w:rFonts w:hint="default" w:ascii="Times New Roman" w:hAnsi="Times New Roman" w:eastAsia="宋体" w:cs="Times New Roman"/>
          <w:bCs/>
          <w:sz w:val="36"/>
          <w:szCs w:val="36"/>
        </w:rPr>
      </w:pPr>
    </w:p>
    <w:p w14:paraId="081575F0">
      <w:pPr>
        <w:spacing w:line="360" w:lineRule="auto"/>
        <w:jc w:val="center"/>
        <w:rPr>
          <w:rFonts w:hint="default" w:ascii="Times New Roman" w:hAnsi="Times New Roman" w:eastAsia="宋体" w:cs="Times New Roman"/>
          <w:bCs/>
          <w:sz w:val="48"/>
          <w:szCs w:val="48"/>
        </w:rPr>
      </w:pPr>
    </w:p>
    <w:p w14:paraId="621A2786">
      <w:pPr>
        <w:spacing w:line="360" w:lineRule="auto"/>
        <w:jc w:val="center"/>
        <w:rPr>
          <w:rFonts w:hint="default" w:ascii="Times New Roman" w:hAnsi="Times New Roman" w:eastAsia="宋体" w:cs="Times New Roman"/>
          <w:bCs/>
          <w:sz w:val="48"/>
          <w:szCs w:val="48"/>
        </w:rPr>
      </w:pPr>
    </w:p>
    <w:p w14:paraId="5D98C132">
      <w:pPr>
        <w:spacing w:line="360" w:lineRule="auto"/>
        <w:jc w:val="center"/>
        <w:rPr>
          <w:rFonts w:hint="default" w:ascii="Times New Roman" w:hAnsi="Times New Roman" w:eastAsia="宋体" w:cs="Times New Roman"/>
          <w:bCs/>
          <w:sz w:val="48"/>
          <w:szCs w:val="48"/>
        </w:rPr>
      </w:pPr>
    </w:p>
    <w:p w14:paraId="58FD8A0E">
      <w:pPr>
        <w:spacing w:line="360" w:lineRule="auto"/>
        <w:jc w:val="center"/>
        <w:rPr>
          <w:rFonts w:hint="default" w:ascii="Times New Roman" w:hAnsi="Times New Roman" w:eastAsia="宋体" w:cs="Times New Roman"/>
          <w:bCs/>
          <w:sz w:val="48"/>
          <w:szCs w:val="48"/>
        </w:rPr>
      </w:pPr>
    </w:p>
    <w:p w14:paraId="4082F516">
      <w:pPr>
        <w:spacing w:line="360" w:lineRule="auto"/>
        <w:jc w:val="center"/>
        <w:rPr>
          <w:rFonts w:hint="default" w:ascii="Times New Roman" w:hAnsi="Times New Roman" w:eastAsia="宋体" w:cs="Times New Roman"/>
          <w:bCs/>
          <w:sz w:val="48"/>
          <w:szCs w:val="48"/>
        </w:rPr>
      </w:pPr>
    </w:p>
    <w:p w14:paraId="49036A77">
      <w:pPr>
        <w:spacing w:line="360" w:lineRule="auto"/>
        <w:jc w:val="center"/>
        <w:rPr>
          <w:rFonts w:hint="default" w:ascii="Times New Roman" w:hAnsi="Times New Roman" w:eastAsia="宋体" w:cs="Times New Roman"/>
          <w:bCs/>
          <w:sz w:val="48"/>
          <w:szCs w:val="48"/>
        </w:rPr>
      </w:pPr>
    </w:p>
    <w:p w14:paraId="3ECE9E92">
      <w:pPr>
        <w:spacing w:line="360" w:lineRule="auto"/>
        <w:jc w:val="center"/>
        <w:rPr>
          <w:rFonts w:hint="default" w:ascii="Times New Roman" w:hAnsi="Times New Roman" w:eastAsia="宋体" w:cs="Times New Roman"/>
          <w:bCs/>
          <w:sz w:val="48"/>
          <w:szCs w:val="48"/>
        </w:rPr>
      </w:pPr>
    </w:p>
    <w:p w14:paraId="626259DE">
      <w:pPr>
        <w:spacing w:line="360" w:lineRule="auto"/>
        <w:jc w:val="center"/>
        <w:rPr>
          <w:rFonts w:hint="default" w:ascii="Times New Roman" w:hAnsi="Times New Roman" w:eastAsia="宋体" w:cs="Times New Roman"/>
          <w:bCs/>
          <w:sz w:val="48"/>
          <w:szCs w:val="48"/>
        </w:rPr>
      </w:pPr>
    </w:p>
    <w:p w14:paraId="2C1EC707">
      <w:pPr>
        <w:spacing w:line="360" w:lineRule="auto"/>
        <w:jc w:val="center"/>
        <w:rPr>
          <w:rFonts w:hint="default" w:ascii="Times New Roman" w:hAnsi="Times New Roman" w:eastAsia="宋体" w:cs="Times New Roman"/>
          <w:bCs/>
          <w:sz w:val="48"/>
          <w:szCs w:val="48"/>
        </w:rPr>
      </w:pPr>
    </w:p>
    <w:p w14:paraId="63227E79">
      <w:pPr>
        <w:spacing w:line="360" w:lineRule="auto"/>
        <w:jc w:val="center"/>
        <w:rPr>
          <w:rFonts w:hint="default" w:ascii="Times New Roman" w:hAnsi="Times New Roman" w:eastAsia="宋体" w:cs="Times New Roman"/>
          <w:bCs/>
          <w:sz w:val="48"/>
          <w:szCs w:val="48"/>
        </w:rPr>
      </w:pPr>
    </w:p>
    <w:p w14:paraId="6FAD1F62">
      <w:pPr>
        <w:spacing w:line="360" w:lineRule="auto"/>
        <w:jc w:val="center"/>
        <w:rPr>
          <w:rFonts w:hint="default" w:ascii="Times New Roman" w:hAnsi="Times New Roman" w:eastAsia="宋体" w:cs="Times New Roman"/>
          <w:bCs/>
          <w:sz w:val="48"/>
          <w:szCs w:val="48"/>
        </w:rPr>
      </w:pPr>
    </w:p>
    <w:p w14:paraId="3D6484F5">
      <w:pPr>
        <w:spacing w:line="360" w:lineRule="auto"/>
        <w:jc w:val="center"/>
        <w:rPr>
          <w:rFonts w:hint="default" w:ascii="Times New Roman" w:hAnsi="Times New Roman" w:eastAsia="宋体" w:cs="Times New Roman"/>
          <w:bCs/>
          <w:sz w:val="48"/>
          <w:szCs w:val="48"/>
        </w:rPr>
      </w:pPr>
    </w:p>
    <w:p w14:paraId="566A5E24">
      <w:pPr>
        <w:spacing w:line="360" w:lineRule="auto"/>
        <w:jc w:val="center"/>
        <w:rPr>
          <w:rFonts w:hint="default" w:ascii="Times New Roman" w:hAnsi="Times New Roman" w:eastAsia="宋体" w:cs="Times New Roman"/>
          <w:bCs/>
          <w:sz w:val="48"/>
          <w:szCs w:val="48"/>
        </w:rPr>
      </w:pPr>
    </w:p>
    <w:p w14:paraId="2978C443">
      <w:pPr>
        <w:bidi w:val="0"/>
        <w:jc w:val="center"/>
        <w:rPr>
          <w:rFonts w:hint="default"/>
          <w:sz w:val="30"/>
          <w:szCs w:val="30"/>
          <w:lang w:eastAsia="zh-CN"/>
        </w:rPr>
      </w:pPr>
      <w:r>
        <w:rPr>
          <w:rFonts w:hint="default"/>
          <w:sz w:val="30"/>
          <w:szCs w:val="30"/>
          <w:lang w:eastAsia="zh-CN"/>
        </w:rPr>
        <w:t>百筑项目管理有限公司</w:t>
      </w:r>
    </w:p>
    <w:p w14:paraId="197D6DB0">
      <w:pPr>
        <w:bidi w:val="0"/>
        <w:jc w:val="center"/>
        <w:rPr>
          <w:rFonts w:hint="default"/>
          <w:sz w:val="30"/>
          <w:szCs w:val="30"/>
        </w:rPr>
      </w:pPr>
      <w:r>
        <w:rPr>
          <w:rFonts w:hint="default"/>
          <w:sz w:val="30"/>
          <w:szCs w:val="30"/>
        </w:rPr>
        <w:t>二O二</w:t>
      </w:r>
      <w:r>
        <w:rPr>
          <w:rFonts w:hint="default"/>
          <w:sz w:val="30"/>
          <w:szCs w:val="30"/>
          <w:lang w:val="en-US" w:eastAsia="zh-CN"/>
        </w:rPr>
        <w:t>五</w:t>
      </w:r>
      <w:r>
        <w:rPr>
          <w:rFonts w:hint="default"/>
          <w:sz w:val="30"/>
          <w:szCs w:val="30"/>
        </w:rPr>
        <w:t>年</w:t>
      </w:r>
      <w:r>
        <w:rPr>
          <w:rFonts w:hint="eastAsia"/>
          <w:sz w:val="30"/>
          <w:szCs w:val="30"/>
          <w:lang w:val="en-US" w:eastAsia="zh-CN"/>
        </w:rPr>
        <w:t>十一</w:t>
      </w:r>
      <w:r>
        <w:rPr>
          <w:rFonts w:hint="default"/>
          <w:sz w:val="30"/>
          <w:szCs w:val="30"/>
        </w:rPr>
        <w:t>月</w:t>
      </w:r>
      <w:r>
        <w:rPr>
          <w:rFonts w:hint="eastAsia"/>
          <w:sz w:val="30"/>
          <w:szCs w:val="30"/>
          <w:lang w:eastAsia="zh-CN"/>
        </w:rPr>
        <w:t>五</w:t>
      </w:r>
      <w:r>
        <w:rPr>
          <w:rFonts w:hint="default"/>
          <w:sz w:val="30"/>
          <w:szCs w:val="30"/>
        </w:rPr>
        <w:t>日</w:t>
      </w:r>
    </w:p>
    <w:p w14:paraId="569790E8">
      <w:pPr>
        <w:rPr>
          <w:rFonts w:hint="default" w:ascii="Times New Roman" w:hAnsi="Times New Roman" w:eastAsia="宋体" w:cs="Times New Roman"/>
          <w:bCs/>
          <w:sz w:val="30"/>
          <w:szCs w:val="30"/>
        </w:rPr>
      </w:pPr>
    </w:p>
    <w:p w14:paraId="71EC3FE9">
      <w:pPr>
        <w:spacing w:line="360" w:lineRule="auto"/>
        <w:jc w:val="center"/>
        <w:rPr>
          <w:rFonts w:hint="default" w:ascii="Times New Roman" w:hAnsi="Times New Roman" w:eastAsia="宋体" w:cs="Times New Roman"/>
          <w:bCs/>
          <w:sz w:val="36"/>
          <w:szCs w:val="36"/>
        </w:rPr>
      </w:pPr>
    </w:p>
    <w:p w14:paraId="0A92AE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both"/>
        <w:textAlignment w:val="auto"/>
        <w:rPr>
          <w:rFonts w:hint="default" w:ascii="Times New Roman" w:hAnsi="Times New Roman" w:eastAsia="宋体" w:cs="Times New Roman"/>
          <w:b/>
          <w:bCs w:val="0"/>
          <w:sz w:val="36"/>
          <w:szCs w:val="36"/>
          <w:lang w:eastAsia="zh-CN"/>
        </w:rPr>
      </w:pPr>
    </w:p>
    <w:p w14:paraId="704A6FF3">
      <w:pPr>
        <w:bidi w:val="0"/>
        <w:jc w:val="center"/>
        <w:rPr>
          <w:rFonts w:hint="eastAsia" w:ascii="Times New Roman" w:hAnsi="Times New Roman" w:eastAsia="宋体" w:cs="Times New Roman"/>
          <w:b/>
          <w:bCs/>
          <w:sz w:val="36"/>
          <w:szCs w:val="36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sz w:val="36"/>
          <w:szCs w:val="36"/>
          <w:lang w:eastAsia="zh-CN"/>
        </w:rPr>
        <w:t>阳朔县中医药适宜技术推广中心项目</w:t>
      </w:r>
    </w:p>
    <w:p w14:paraId="4F12B838">
      <w:pPr>
        <w:bidi w:val="0"/>
        <w:jc w:val="center"/>
        <w:rPr>
          <w:rFonts w:hint="default"/>
          <w:sz w:val="36"/>
          <w:szCs w:val="36"/>
        </w:rPr>
      </w:pPr>
      <w:r>
        <w:rPr>
          <w:rFonts w:hint="eastAsia"/>
          <w:sz w:val="36"/>
          <w:szCs w:val="36"/>
          <w:lang w:eastAsia="zh-CN"/>
        </w:rPr>
        <w:t>高压旋喷桩</w:t>
      </w:r>
      <w:r>
        <w:rPr>
          <w:rFonts w:hint="default"/>
          <w:sz w:val="36"/>
          <w:szCs w:val="36"/>
        </w:rPr>
        <w:t>复合地基处理设计计算书</w:t>
      </w:r>
    </w:p>
    <w:p w14:paraId="46D55D54">
      <w:pPr>
        <w:spacing w:line="500" w:lineRule="exact"/>
        <w:ind w:left="1197" w:right="0" w:firstLine="189"/>
        <w:jc w:val="left"/>
        <w:rPr>
          <w:rFonts w:hint="default" w:ascii="Times New Roman" w:hAnsi="Times New Roman" w:eastAsia="宋体" w:cs="Times New Roman"/>
          <w:bCs/>
          <w:kern w:val="0"/>
          <w:sz w:val="36"/>
          <w:szCs w:val="28"/>
        </w:rPr>
      </w:pPr>
    </w:p>
    <w:p w14:paraId="442191D4">
      <w:pPr>
        <w:spacing w:line="500" w:lineRule="exact"/>
        <w:ind w:left="1197" w:right="0" w:firstLine="189"/>
        <w:jc w:val="left"/>
        <w:rPr>
          <w:rFonts w:hint="default" w:ascii="Times New Roman" w:hAnsi="Times New Roman" w:eastAsia="宋体" w:cs="Times New Roman"/>
          <w:bCs/>
          <w:kern w:val="0"/>
          <w:sz w:val="36"/>
          <w:szCs w:val="28"/>
        </w:rPr>
      </w:pP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3"/>
        <w:gridCol w:w="1842"/>
        <w:gridCol w:w="2445"/>
      </w:tblGrid>
      <w:tr w14:paraId="115CA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2193" w:type="dxa"/>
            <w:noWrap w:val="0"/>
            <w:vAlign w:val="center"/>
          </w:tcPr>
          <w:p w14:paraId="5A9B5EA1">
            <w:pPr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32"/>
                <w:szCs w:val="32"/>
                <w:highlight w:val="none"/>
              </w:rPr>
              <w:t>法定代表人</w:t>
            </w:r>
          </w:p>
        </w:tc>
        <w:tc>
          <w:tcPr>
            <w:tcW w:w="1842" w:type="dxa"/>
            <w:noWrap w:val="0"/>
            <w:vAlign w:val="center"/>
          </w:tcPr>
          <w:p w14:paraId="3BC79BC2">
            <w:pPr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32"/>
                <w:szCs w:val="32"/>
                <w:highlight w:val="none"/>
                <w:lang w:val="en-US" w:eastAsia="zh-CN"/>
              </w:rPr>
              <w:t>孙  丽</w:t>
            </w:r>
          </w:p>
        </w:tc>
        <w:tc>
          <w:tcPr>
            <w:tcW w:w="2445" w:type="dxa"/>
            <w:noWrap w:val="0"/>
            <w:vAlign w:val="bottom"/>
          </w:tcPr>
          <w:p w14:paraId="07D7FD5E">
            <w:pPr>
              <w:pStyle w:val="3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8"/>
                <w:szCs w:val="28"/>
                <w:vertAlign w:val="baseline"/>
                <w:lang w:val="en-US" w:eastAsia="zh-CN"/>
              </w:rPr>
              <w:drawing>
                <wp:inline distT="0" distB="0" distL="114300" distR="114300">
                  <wp:extent cx="669925" cy="349250"/>
                  <wp:effectExtent l="0" t="0" r="15875" b="12700"/>
                  <wp:docPr id="11" name="图片 5" descr="fb8b92f5bd8b478f51401f9a5c24a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5" descr="fb8b92f5bd8b478f51401f9a5c24a36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925" cy="34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7813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2193" w:type="dxa"/>
            <w:noWrap w:val="0"/>
            <w:vAlign w:val="center"/>
          </w:tcPr>
          <w:p w14:paraId="26A89DBA">
            <w:pPr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pacing w:val="40"/>
                <w:sz w:val="32"/>
                <w:szCs w:val="32"/>
                <w:highlight w:val="none"/>
              </w:rPr>
              <w:t>总工程师</w:t>
            </w:r>
          </w:p>
        </w:tc>
        <w:tc>
          <w:tcPr>
            <w:tcW w:w="1842" w:type="dxa"/>
            <w:noWrap w:val="0"/>
            <w:vAlign w:val="center"/>
          </w:tcPr>
          <w:p w14:paraId="7F9AAB55">
            <w:pPr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8"/>
                <w:szCs w:val="28"/>
                <w:vertAlign w:val="baseline"/>
                <w:lang w:val="en-US" w:eastAsia="zh-CN"/>
              </w:rPr>
              <w:t>谢卓熙</w:t>
            </w:r>
          </w:p>
        </w:tc>
        <w:tc>
          <w:tcPr>
            <w:tcW w:w="2445" w:type="dxa"/>
            <w:noWrap w:val="0"/>
            <w:vAlign w:val="bottom"/>
          </w:tcPr>
          <w:p w14:paraId="1BBAE420">
            <w:pPr>
              <w:pStyle w:val="3"/>
              <w:ind w:firstLine="640"/>
              <w:jc w:val="center"/>
              <w:rPr>
                <w:rFonts w:hint="default" w:ascii="Times New Roman" w:hAnsi="Times New Roman" w:eastAsia="宋体" w:cs="Times New Roman"/>
                <w:color w:val="auto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sz w:val="24"/>
                <w:lang w:eastAsia="zh-CN"/>
              </w:rPr>
              <w:drawing>
                <wp:inline distT="0" distB="0" distL="114300" distR="114300">
                  <wp:extent cx="852805" cy="459740"/>
                  <wp:effectExtent l="0" t="0" r="4445" b="17145"/>
                  <wp:docPr id="12" name="图片 6" descr="谢卓熙签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6" descr="谢卓熙签名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2805" cy="459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B4B5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2193" w:type="dxa"/>
            <w:noWrap w:val="0"/>
            <w:vAlign w:val="center"/>
          </w:tcPr>
          <w:p w14:paraId="25BE5205">
            <w:pPr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32"/>
                <w:szCs w:val="32"/>
                <w:highlight w:val="none"/>
              </w:rPr>
              <w:t>项目负责人</w:t>
            </w:r>
          </w:p>
        </w:tc>
        <w:tc>
          <w:tcPr>
            <w:tcW w:w="1842" w:type="dxa"/>
            <w:noWrap w:val="0"/>
            <w:vAlign w:val="center"/>
          </w:tcPr>
          <w:p w14:paraId="0E729029">
            <w:pPr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8"/>
                <w:szCs w:val="28"/>
                <w:vertAlign w:val="baseline"/>
                <w:lang w:val="en-US" w:eastAsia="zh-CN"/>
              </w:rPr>
              <w:t xml:space="preserve">黄旭红 </w:t>
            </w:r>
          </w:p>
        </w:tc>
        <w:tc>
          <w:tcPr>
            <w:tcW w:w="2445" w:type="dxa"/>
            <w:noWrap w:val="0"/>
            <w:vAlign w:val="bottom"/>
          </w:tcPr>
          <w:p w14:paraId="618F0B40">
            <w:pPr>
              <w:pStyle w:val="3"/>
              <w:ind w:firstLine="640"/>
              <w:rPr>
                <w:rFonts w:hint="default" w:ascii="Times New Roman" w:hAnsi="Times New Roman" w:eastAsia="宋体" w:cs="Times New Roman"/>
                <w:color w:val="auto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235585</wp:posOffset>
                  </wp:positionH>
                  <wp:positionV relativeFrom="paragraph">
                    <wp:posOffset>76835</wp:posOffset>
                  </wp:positionV>
                  <wp:extent cx="1000125" cy="390525"/>
                  <wp:effectExtent l="0" t="0" r="9525" b="8890"/>
                  <wp:wrapNone/>
                  <wp:docPr id="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74D6F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2193" w:type="dxa"/>
            <w:noWrap w:val="0"/>
            <w:vAlign w:val="center"/>
          </w:tcPr>
          <w:p w14:paraId="0F7218D0">
            <w:pPr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32"/>
                <w:szCs w:val="32"/>
                <w:highlight w:val="none"/>
              </w:rPr>
              <w:t>审  核  人</w:t>
            </w:r>
          </w:p>
        </w:tc>
        <w:tc>
          <w:tcPr>
            <w:tcW w:w="1842" w:type="dxa"/>
            <w:noWrap w:val="0"/>
            <w:vAlign w:val="center"/>
          </w:tcPr>
          <w:p w14:paraId="38F64396">
            <w:pPr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8"/>
                <w:szCs w:val="28"/>
                <w:vertAlign w:val="baseline"/>
                <w:lang w:val="en-US" w:eastAsia="zh-CN"/>
              </w:rPr>
              <w:t>刘世群</w:t>
            </w:r>
          </w:p>
        </w:tc>
        <w:tc>
          <w:tcPr>
            <w:tcW w:w="2445" w:type="dxa"/>
            <w:noWrap w:val="0"/>
            <w:vAlign w:val="center"/>
          </w:tcPr>
          <w:p w14:paraId="2B8D2795">
            <w:pPr>
              <w:pStyle w:val="3"/>
              <w:ind w:firstLine="640"/>
              <w:rPr>
                <w:rFonts w:hint="default" w:ascii="Times New Roman" w:hAnsi="Times New Roman" w:eastAsia="宋体" w:cs="Times New Roman"/>
                <w:color w:val="auto"/>
                <w:kern w:val="2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240030</wp:posOffset>
                  </wp:positionH>
                  <wp:positionV relativeFrom="paragraph">
                    <wp:posOffset>142240</wp:posOffset>
                  </wp:positionV>
                  <wp:extent cx="1141095" cy="520700"/>
                  <wp:effectExtent l="0" t="0" r="0" b="13335"/>
                  <wp:wrapNone/>
                  <wp:docPr id="10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1095" cy="52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23E6B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193" w:type="dxa"/>
            <w:noWrap w:val="0"/>
            <w:vAlign w:val="center"/>
          </w:tcPr>
          <w:p w14:paraId="28C2D8CB">
            <w:pPr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32"/>
                <w:szCs w:val="32"/>
                <w:highlight w:val="none"/>
              </w:rPr>
              <w:t>审  定  人</w:t>
            </w:r>
          </w:p>
        </w:tc>
        <w:tc>
          <w:tcPr>
            <w:tcW w:w="1842" w:type="dxa"/>
            <w:noWrap w:val="0"/>
            <w:vAlign w:val="center"/>
          </w:tcPr>
          <w:p w14:paraId="1C034937">
            <w:pPr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8"/>
                <w:szCs w:val="28"/>
                <w:vertAlign w:val="baseline"/>
                <w:lang w:val="en-US" w:eastAsia="zh-CN"/>
              </w:rPr>
              <w:t xml:space="preserve">戴建华 </w:t>
            </w:r>
          </w:p>
        </w:tc>
        <w:tc>
          <w:tcPr>
            <w:tcW w:w="2445" w:type="dxa"/>
            <w:noWrap w:val="0"/>
            <w:vAlign w:val="center"/>
          </w:tcPr>
          <w:p w14:paraId="1455B17F">
            <w:pPr>
              <w:pStyle w:val="3"/>
              <w:ind w:firstLine="56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sz w:val="24"/>
                <w:lang w:eastAsia="zh-CN"/>
              </w:rPr>
              <w:drawing>
                <wp:inline distT="0" distB="0" distL="114300" distR="114300">
                  <wp:extent cx="720090" cy="507365"/>
                  <wp:effectExtent l="0" t="0" r="3810" b="6985"/>
                  <wp:docPr id="13" name="图片 7" descr="戴建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7" descr="戴建华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90" cy="507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A748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2193" w:type="dxa"/>
            <w:noWrap w:val="0"/>
            <w:vAlign w:val="center"/>
          </w:tcPr>
          <w:p w14:paraId="5BB08930">
            <w:pPr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32"/>
                <w:szCs w:val="32"/>
                <w:highlight w:val="none"/>
                <w:lang w:val="en-US" w:eastAsia="zh-CN"/>
              </w:rPr>
              <w:t xml:space="preserve">设  计  </w:t>
            </w:r>
            <w:r>
              <w:rPr>
                <w:rFonts w:hint="default" w:ascii="Times New Roman" w:hAnsi="Times New Roman" w:eastAsia="宋体" w:cs="Times New Roman"/>
                <w:color w:val="auto"/>
                <w:sz w:val="32"/>
                <w:szCs w:val="32"/>
                <w:highlight w:val="none"/>
              </w:rPr>
              <w:t>人</w:t>
            </w:r>
          </w:p>
        </w:tc>
        <w:tc>
          <w:tcPr>
            <w:tcW w:w="1842" w:type="dxa"/>
            <w:noWrap w:val="0"/>
            <w:vAlign w:val="center"/>
          </w:tcPr>
          <w:p w14:paraId="258AA7A6">
            <w:pPr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8"/>
                <w:szCs w:val="28"/>
                <w:vertAlign w:val="baseline"/>
                <w:lang w:val="en-US" w:eastAsia="zh-CN"/>
              </w:rPr>
              <w:t>王  炜</w:t>
            </w:r>
          </w:p>
        </w:tc>
        <w:tc>
          <w:tcPr>
            <w:tcW w:w="2445" w:type="dxa"/>
            <w:noWrap w:val="0"/>
            <w:vAlign w:val="center"/>
          </w:tcPr>
          <w:p w14:paraId="283A5B8C">
            <w:pPr>
              <w:pStyle w:val="3"/>
              <w:ind w:firstLine="562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sz w:val="24"/>
                <w:lang w:eastAsia="zh-CN"/>
              </w:rPr>
              <w:drawing>
                <wp:inline distT="0" distB="0" distL="114300" distR="114300">
                  <wp:extent cx="832485" cy="448945"/>
                  <wp:effectExtent l="0" t="0" r="0" b="7620"/>
                  <wp:docPr id="14" name="图片 8" descr="王炜签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8" descr="王炜签名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2485" cy="448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4AC6F27">
      <w:pPr>
        <w:spacing w:line="500" w:lineRule="exact"/>
        <w:ind w:left="0" w:right="0" w:firstLine="2127"/>
        <w:jc w:val="left"/>
        <w:rPr>
          <w:rFonts w:hint="default" w:ascii="Times New Roman" w:hAnsi="Times New Roman" w:eastAsia="宋体" w:cs="Times New Roman"/>
          <w:bCs/>
          <w:kern w:val="0"/>
          <w:sz w:val="30"/>
          <w:szCs w:val="30"/>
        </w:rPr>
      </w:pPr>
    </w:p>
    <w:p w14:paraId="25858B2A">
      <w:pPr>
        <w:spacing w:line="360" w:lineRule="auto"/>
        <w:jc w:val="center"/>
        <w:rPr>
          <w:rFonts w:hint="default" w:ascii="Times New Roman" w:hAnsi="Times New Roman" w:eastAsia="宋体" w:cs="Times New Roman"/>
          <w:bCs/>
          <w:kern w:val="0"/>
          <w:sz w:val="48"/>
          <w:szCs w:val="48"/>
        </w:rPr>
      </w:pPr>
    </w:p>
    <w:p w14:paraId="035DD7DB">
      <w:pPr>
        <w:spacing w:line="360" w:lineRule="auto"/>
        <w:jc w:val="center"/>
        <w:rPr>
          <w:rFonts w:hint="default" w:ascii="Times New Roman" w:hAnsi="Times New Roman" w:eastAsia="宋体" w:cs="Times New Roman"/>
          <w:bCs/>
          <w:kern w:val="0"/>
          <w:sz w:val="48"/>
          <w:szCs w:val="48"/>
        </w:rPr>
      </w:pPr>
    </w:p>
    <w:p w14:paraId="10388E2E">
      <w:pPr>
        <w:spacing w:line="360" w:lineRule="auto"/>
        <w:jc w:val="center"/>
        <w:rPr>
          <w:rFonts w:hint="default" w:ascii="Times New Roman" w:hAnsi="Times New Roman" w:eastAsia="宋体" w:cs="Times New Roman"/>
          <w:bCs/>
          <w:kern w:val="0"/>
          <w:sz w:val="48"/>
          <w:szCs w:val="48"/>
        </w:rPr>
      </w:pPr>
    </w:p>
    <w:p w14:paraId="63AE2571">
      <w:pPr>
        <w:spacing w:line="360" w:lineRule="auto"/>
        <w:jc w:val="center"/>
        <w:rPr>
          <w:rFonts w:hint="default" w:ascii="Times New Roman" w:hAnsi="Times New Roman" w:eastAsia="宋体" w:cs="Times New Roman"/>
          <w:bCs/>
          <w:kern w:val="0"/>
          <w:sz w:val="48"/>
          <w:szCs w:val="48"/>
        </w:rPr>
      </w:pPr>
    </w:p>
    <w:p w14:paraId="7AEF315E">
      <w:pPr>
        <w:spacing w:line="360" w:lineRule="auto"/>
        <w:jc w:val="center"/>
        <w:rPr>
          <w:rFonts w:hint="default" w:ascii="Times New Roman" w:hAnsi="Times New Roman" w:eastAsia="宋体" w:cs="Times New Roman"/>
          <w:bCs/>
          <w:kern w:val="0"/>
          <w:sz w:val="48"/>
          <w:szCs w:val="48"/>
        </w:rPr>
      </w:pPr>
    </w:p>
    <w:p w14:paraId="37BB65F0">
      <w:pPr>
        <w:bidi w:val="0"/>
        <w:jc w:val="center"/>
        <w:rPr>
          <w:rFonts w:hint="default" w:ascii="Times New Roman" w:hAnsi="Times New Roman" w:eastAsia="宋体" w:cs="Times New Roman"/>
          <w:sz w:val="30"/>
          <w:szCs w:val="30"/>
          <w:lang w:eastAsia="zh-CN"/>
        </w:rPr>
      </w:pPr>
      <w:r>
        <w:rPr>
          <w:rFonts w:hint="default" w:ascii="Times New Roman" w:hAnsi="Times New Roman" w:eastAsia="宋体" w:cs="Times New Roman"/>
          <w:sz w:val="30"/>
          <w:szCs w:val="30"/>
          <w:lang w:eastAsia="zh-CN"/>
        </w:rPr>
        <w:t>百筑项目管理有限公司</w:t>
      </w:r>
    </w:p>
    <w:p w14:paraId="56ECEF0B">
      <w:pPr>
        <w:bidi w:val="0"/>
        <w:jc w:val="center"/>
        <w:rPr>
          <w:rFonts w:hint="default" w:ascii="Times New Roman" w:hAnsi="Times New Roman" w:eastAsia="宋体" w:cs="Times New Roman"/>
          <w:sz w:val="30"/>
          <w:szCs w:val="30"/>
          <w:lang w:eastAsia="zh-CN"/>
        </w:rPr>
      </w:pPr>
      <w:r>
        <w:rPr>
          <w:rFonts w:hint="default" w:ascii="Times New Roman" w:hAnsi="Times New Roman" w:eastAsia="宋体" w:cs="Times New Roman"/>
          <w:sz w:val="30"/>
          <w:szCs w:val="30"/>
          <w:lang w:eastAsia="zh-CN"/>
        </w:rPr>
        <w:t>二O二</w:t>
      </w:r>
      <w:r>
        <w:rPr>
          <w:rFonts w:hint="default" w:ascii="Times New Roman" w:hAnsi="Times New Roman" w:eastAsia="宋体" w:cs="Times New Roman"/>
          <w:sz w:val="30"/>
          <w:szCs w:val="30"/>
          <w:lang w:val="en-US" w:eastAsia="zh-CN"/>
        </w:rPr>
        <w:t>五</w:t>
      </w:r>
      <w:r>
        <w:rPr>
          <w:rFonts w:hint="default" w:ascii="Times New Roman" w:hAnsi="Times New Roman" w:eastAsia="宋体" w:cs="Times New Roman"/>
          <w:sz w:val="30"/>
          <w:szCs w:val="30"/>
          <w:lang w:eastAsia="zh-CN"/>
        </w:rPr>
        <w:t>年</w:t>
      </w:r>
      <w:r>
        <w:rPr>
          <w:rFonts w:hint="eastAsia" w:ascii="Times New Roman" w:hAnsi="Times New Roman" w:eastAsia="宋体" w:cs="Times New Roman"/>
          <w:sz w:val="30"/>
          <w:szCs w:val="30"/>
          <w:lang w:val="en-US" w:eastAsia="zh-CN"/>
        </w:rPr>
        <w:t>十一</w:t>
      </w:r>
      <w:r>
        <w:rPr>
          <w:rFonts w:hint="default" w:ascii="Times New Roman" w:hAnsi="Times New Roman" w:eastAsia="宋体" w:cs="Times New Roman"/>
          <w:sz w:val="30"/>
          <w:szCs w:val="30"/>
          <w:lang w:eastAsia="zh-CN"/>
        </w:rPr>
        <w:t>月</w:t>
      </w:r>
      <w:r>
        <w:rPr>
          <w:rFonts w:hint="eastAsia" w:ascii="Times New Roman" w:hAnsi="Times New Roman" w:eastAsia="宋体" w:cs="Times New Roman"/>
          <w:sz w:val="30"/>
          <w:szCs w:val="30"/>
          <w:lang w:eastAsia="zh-CN"/>
        </w:rPr>
        <w:t>五</w:t>
      </w:r>
      <w:r>
        <w:rPr>
          <w:rFonts w:hint="default" w:ascii="Times New Roman" w:hAnsi="Times New Roman" w:eastAsia="宋体" w:cs="Times New Roman"/>
          <w:sz w:val="30"/>
          <w:szCs w:val="30"/>
          <w:lang w:eastAsia="zh-CN"/>
        </w:rPr>
        <w:t>日</w:t>
      </w:r>
    </w:p>
    <w:p w14:paraId="3D81FC63">
      <w:pPr>
        <w:spacing w:line="300" w:lineRule="auto"/>
        <w:ind w:left="0" w:right="0" w:firstLine="700"/>
        <w:jc w:val="center"/>
        <w:rPr>
          <w:rFonts w:hint="default" w:ascii="Times New Roman" w:hAnsi="Times New Roman" w:eastAsia="宋体" w:cs="Times New Roman"/>
          <w:bCs/>
          <w:sz w:val="28"/>
          <w:szCs w:val="28"/>
        </w:rPr>
      </w:pPr>
    </w:p>
    <w:p w14:paraId="1AC0DC55">
      <w:pPr>
        <w:spacing w:before="0" w:beforeLines="0" w:after="0" w:afterLines="0" w:line="240" w:lineRule="auto"/>
        <w:ind w:left="0" w:leftChars="0" w:right="0" w:rightChars="0" w:firstLine="0" w:firstLineChars="0"/>
        <w:jc w:val="center"/>
        <w:rPr>
          <w:b/>
          <w:bCs/>
          <w:sz w:val="32"/>
          <w:szCs w:val="32"/>
        </w:rPr>
      </w:pPr>
      <w:r>
        <w:rPr>
          <w:rFonts w:ascii="宋体" w:hAnsi="宋体" w:eastAsia="宋体"/>
          <w:b/>
          <w:bCs/>
          <w:sz w:val="32"/>
          <w:szCs w:val="32"/>
        </w:rPr>
        <w:t>目</w:t>
      </w: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 xml:space="preserve">  </w:t>
      </w:r>
      <w:r>
        <w:rPr>
          <w:rFonts w:ascii="宋体" w:hAnsi="宋体" w:eastAsia="宋体"/>
          <w:b/>
          <w:bCs/>
          <w:sz w:val="32"/>
          <w:szCs w:val="32"/>
        </w:rPr>
        <w:t>录</w:t>
      </w:r>
    </w:p>
    <w:p w14:paraId="4DF028D2">
      <w:pPr>
        <w:pStyle w:val="7"/>
        <w:tabs>
          <w:tab w:val="right" w:leader="dot" w:pos="9360"/>
        </w:tabs>
      </w:pPr>
      <w:r>
        <w:rPr>
          <w:rFonts w:hint="default" w:ascii="Times New Roman" w:hAnsi="Times New Roman" w:eastAsia="宋体" w:cs="Times New Roman"/>
          <w:bCs/>
          <w:sz w:val="32"/>
          <w:szCs w:val="32"/>
        </w:rPr>
        <w:fldChar w:fldCharType="begin"/>
      </w:r>
      <w:r>
        <w:rPr>
          <w:rFonts w:hint="default" w:ascii="Times New Roman" w:hAnsi="Times New Roman" w:eastAsia="宋体" w:cs="Times New Roman"/>
          <w:bCs/>
          <w:sz w:val="32"/>
          <w:szCs w:val="32"/>
        </w:rPr>
        <w:instrText xml:space="preserve">TOC \o "1-1" \h \u </w:instrText>
      </w:r>
      <w:r>
        <w:rPr>
          <w:rFonts w:hint="default" w:ascii="Times New Roman" w:hAnsi="Times New Roman" w:eastAsia="宋体" w:cs="Times New Roman"/>
          <w:bCs/>
          <w:sz w:val="32"/>
          <w:szCs w:val="32"/>
        </w:rPr>
        <w:fldChar w:fldCharType="separate"/>
      </w:r>
      <w:r>
        <w:rPr>
          <w:rFonts w:hint="default" w:ascii="Times New Roman" w:hAnsi="Times New Roman" w:eastAsia="宋体" w:cs="Times New Roman"/>
          <w:bCs/>
          <w:szCs w:val="32"/>
        </w:rPr>
        <w:fldChar w:fldCharType="begin"/>
      </w:r>
      <w:r>
        <w:rPr>
          <w:rFonts w:hint="default" w:ascii="Times New Roman" w:hAnsi="Times New Roman" w:eastAsia="宋体" w:cs="Times New Roman"/>
          <w:bCs/>
          <w:szCs w:val="32"/>
        </w:rPr>
        <w:instrText xml:space="preserve"> HYPERLINK \l _Toc21180 </w:instrText>
      </w:r>
      <w:r>
        <w:rPr>
          <w:rFonts w:hint="default" w:ascii="Times New Roman" w:hAnsi="Times New Roman" w:eastAsia="宋体" w:cs="Times New Roman"/>
          <w:bCs/>
          <w:szCs w:val="32"/>
        </w:rPr>
        <w:fldChar w:fldCharType="separate"/>
      </w:r>
      <w:r>
        <w:rPr>
          <w:rFonts w:hint="default"/>
        </w:rPr>
        <w:t>一、工程概况</w:t>
      </w:r>
      <w:r>
        <w:tab/>
      </w:r>
      <w:r>
        <w:fldChar w:fldCharType="begin"/>
      </w:r>
      <w:r>
        <w:instrText xml:space="preserve"> PAGEREF _Toc21180 \h </w:instrText>
      </w:r>
      <w:r>
        <w:fldChar w:fldCharType="separate"/>
      </w:r>
      <w:r>
        <w:t>1</w:t>
      </w:r>
      <w:r>
        <w:fldChar w:fldCharType="end"/>
      </w:r>
      <w:r>
        <w:rPr>
          <w:rFonts w:hint="default" w:ascii="Times New Roman" w:hAnsi="Times New Roman" w:eastAsia="宋体" w:cs="Times New Roman"/>
          <w:bCs/>
          <w:szCs w:val="32"/>
        </w:rPr>
        <w:fldChar w:fldCharType="end"/>
      </w:r>
    </w:p>
    <w:p w14:paraId="03BB7851">
      <w:pPr>
        <w:pStyle w:val="7"/>
        <w:tabs>
          <w:tab w:val="right" w:leader="dot" w:pos="9360"/>
        </w:tabs>
      </w:pPr>
      <w:r>
        <w:rPr>
          <w:rFonts w:hint="default" w:ascii="Times New Roman" w:hAnsi="Times New Roman" w:eastAsia="宋体" w:cs="Times New Roman"/>
          <w:bCs/>
          <w:szCs w:val="32"/>
        </w:rPr>
        <w:fldChar w:fldCharType="begin"/>
      </w:r>
      <w:r>
        <w:rPr>
          <w:rFonts w:hint="default" w:ascii="Times New Roman" w:hAnsi="Times New Roman" w:eastAsia="宋体" w:cs="Times New Roman"/>
          <w:bCs/>
          <w:szCs w:val="32"/>
        </w:rPr>
        <w:instrText xml:space="preserve"> HYPERLINK \l _Toc24214 </w:instrText>
      </w:r>
      <w:r>
        <w:rPr>
          <w:rFonts w:hint="default" w:ascii="Times New Roman" w:hAnsi="Times New Roman" w:eastAsia="宋体" w:cs="Times New Roman"/>
          <w:bCs/>
          <w:szCs w:val="32"/>
        </w:rPr>
        <w:fldChar w:fldCharType="separate"/>
      </w:r>
      <w:r>
        <w:rPr>
          <w:rFonts w:hint="default"/>
          <w:lang w:eastAsia="zh-CN"/>
        </w:rPr>
        <w:t>二</w:t>
      </w:r>
      <w:r>
        <w:rPr>
          <w:rFonts w:hint="default"/>
        </w:rPr>
        <w:t>、场地地层情况</w:t>
      </w:r>
      <w:r>
        <w:tab/>
      </w:r>
      <w:r>
        <w:fldChar w:fldCharType="begin"/>
      </w:r>
      <w:r>
        <w:instrText xml:space="preserve"> PAGEREF _Toc24214 \h </w:instrText>
      </w:r>
      <w:r>
        <w:fldChar w:fldCharType="separate"/>
      </w:r>
      <w:r>
        <w:t>1</w:t>
      </w:r>
      <w:r>
        <w:fldChar w:fldCharType="end"/>
      </w:r>
      <w:r>
        <w:rPr>
          <w:rFonts w:hint="default" w:ascii="Times New Roman" w:hAnsi="Times New Roman" w:eastAsia="宋体" w:cs="Times New Roman"/>
          <w:bCs/>
          <w:szCs w:val="32"/>
        </w:rPr>
        <w:fldChar w:fldCharType="end"/>
      </w:r>
    </w:p>
    <w:p w14:paraId="20F42BAC">
      <w:pPr>
        <w:pStyle w:val="7"/>
        <w:tabs>
          <w:tab w:val="right" w:leader="dot" w:pos="9360"/>
        </w:tabs>
      </w:pPr>
      <w:r>
        <w:rPr>
          <w:rFonts w:hint="default" w:ascii="Times New Roman" w:hAnsi="Times New Roman" w:eastAsia="宋体" w:cs="Times New Roman"/>
          <w:bCs/>
          <w:szCs w:val="32"/>
        </w:rPr>
        <w:fldChar w:fldCharType="begin"/>
      </w:r>
      <w:r>
        <w:rPr>
          <w:rFonts w:hint="default" w:ascii="Times New Roman" w:hAnsi="Times New Roman" w:eastAsia="宋体" w:cs="Times New Roman"/>
          <w:bCs/>
          <w:szCs w:val="32"/>
        </w:rPr>
        <w:instrText xml:space="preserve"> HYPERLINK \l _Toc31257 </w:instrText>
      </w:r>
      <w:r>
        <w:rPr>
          <w:rFonts w:hint="default" w:ascii="Times New Roman" w:hAnsi="Times New Roman" w:eastAsia="宋体" w:cs="Times New Roman"/>
          <w:bCs/>
          <w:szCs w:val="32"/>
        </w:rPr>
        <w:fldChar w:fldCharType="separate"/>
      </w:r>
      <w:r>
        <w:rPr>
          <w:rFonts w:hint="default"/>
          <w:lang w:eastAsia="zh-CN"/>
        </w:rPr>
        <w:t>三</w:t>
      </w:r>
      <w:r>
        <w:rPr>
          <w:rFonts w:hint="default"/>
        </w:rPr>
        <w:t>、设计依据资料</w:t>
      </w:r>
      <w:r>
        <w:tab/>
      </w:r>
      <w:r>
        <w:fldChar w:fldCharType="begin"/>
      </w:r>
      <w:r>
        <w:instrText xml:space="preserve"> PAGEREF _Toc31257 \h </w:instrText>
      </w:r>
      <w:r>
        <w:fldChar w:fldCharType="separate"/>
      </w:r>
      <w:r>
        <w:t>2</w:t>
      </w:r>
      <w:r>
        <w:fldChar w:fldCharType="end"/>
      </w:r>
      <w:r>
        <w:rPr>
          <w:rFonts w:hint="default" w:ascii="Times New Roman" w:hAnsi="Times New Roman" w:eastAsia="宋体" w:cs="Times New Roman"/>
          <w:bCs/>
          <w:szCs w:val="32"/>
        </w:rPr>
        <w:fldChar w:fldCharType="end"/>
      </w:r>
    </w:p>
    <w:p w14:paraId="1FDE1977">
      <w:pPr>
        <w:pStyle w:val="7"/>
        <w:tabs>
          <w:tab w:val="right" w:leader="dot" w:pos="9360"/>
        </w:tabs>
      </w:pPr>
      <w:r>
        <w:rPr>
          <w:rFonts w:hint="default" w:ascii="Times New Roman" w:hAnsi="Times New Roman" w:eastAsia="宋体" w:cs="Times New Roman"/>
          <w:bCs/>
          <w:szCs w:val="32"/>
        </w:rPr>
        <w:fldChar w:fldCharType="begin"/>
      </w:r>
      <w:r>
        <w:rPr>
          <w:rFonts w:hint="default" w:ascii="Times New Roman" w:hAnsi="Times New Roman" w:eastAsia="宋体" w:cs="Times New Roman"/>
          <w:bCs/>
          <w:szCs w:val="32"/>
        </w:rPr>
        <w:instrText xml:space="preserve"> HYPERLINK \l _Toc10191 </w:instrText>
      </w:r>
      <w:r>
        <w:rPr>
          <w:rFonts w:hint="default" w:ascii="Times New Roman" w:hAnsi="Times New Roman" w:eastAsia="宋体" w:cs="Times New Roman"/>
          <w:bCs/>
          <w:szCs w:val="32"/>
        </w:rPr>
        <w:fldChar w:fldCharType="separate"/>
      </w:r>
      <w:r>
        <w:rPr>
          <w:rFonts w:hint="default"/>
          <w:lang w:eastAsia="zh-CN"/>
        </w:rPr>
        <w:t>四</w:t>
      </w:r>
      <w:r>
        <w:rPr>
          <w:rFonts w:hint="default"/>
        </w:rPr>
        <w:t>、</w:t>
      </w:r>
      <w:r>
        <w:rPr>
          <w:rFonts w:hint="eastAsia"/>
          <w:lang w:val="zh-CN"/>
        </w:rPr>
        <w:t>高压旋喷桩</w:t>
      </w:r>
      <w:r>
        <w:rPr>
          <w:rFonts w:hint="default"/>
          <w:lang w:val="zh-CN"/>
        </w:rPr>
        <w:t>复合地基</w:t>
      </w:r>
      <w:r>
        <w:rPr>
          <w:rFonts w:hint="default"/>
        </w:rPr>
        <w:t>设计相关参数</w:t>
      </w:r>
      <w:r>
        <w:tab/>
      </w:r>
      <w:r>
        <w:fldChar w:fldCharType="begin"/>
      </w:r>
      <w:r>
        <w:instrText xml:space="preserve"> PAGEREF _Toc10191 \h </w:instrText>
      </w:r>
      <w:r>
        <w:fldChar w:fldCharType="separate"/>
      </w:r>
      <w:r>
        <w:t>3</w:t>
      </w:r>
      <w:r>
        <w:fldChar w:fldCharType="end"/>
      </w:r>
      <w:r>
        <w:rPr>
          <w:rFonts w:hint="default" w:ascii="Times New Roman" w:hAnsi="Times New Roman" w:eastAsia="宋体" w:cs="Times New Roman"/>
          <w:bCs/>
          <w:szCs w:val="32"/>
        </w:rPr>
        <w:fldChar w:fldCharType="end"/>
      </w:r>
    </w:p>
    <w:p w14:paraId="6E44E4F7">
      <w:pPr>
        <w:pStyle w:val="7"/>
        <w:tabs>
          <w:tab w:val="right" w:leader="dot" w:pos="9360"/>
        </w:tabs>
      </w:pPr>
      <w:r>
        <w:rPr>
          <w:rFonts w:hint="default" w:ascii="Times New Roman" w:hAnsi="Times New Roman" w:eastAsia="宋体" w:cs="Times New Roman"/>
          <w:bCs/>
          <w:szCs w:val="32"/>
        </w:rPr>
        <w:fldChar w:fldCharType="begin"/>
      </w:r>
      <w:r>
        <w:rPr>
          <w:rFonts w:hint="default" w:ascii="Times New Roman" w:hAnsi="Times New Roman" w:eastAsia="宋体" w:cs="Times New Roman"/>
          <w:bCs/>
          <w:szCs w:val="32"/>
        </w:rPr>
        <w:instrText xml:space="preserve"> HYPERLINK \l _Toc9634 </w:instrText>
      </w:r>
      <w:r>
        <w:rPr>
          <w:rFonts w:hint="default" w:ascii="Times New Roman" w:hAnsi="Times New Roman" w:eastAsia="宋体" w:cs="Times New Roman"/>
          <w:bCs/>
          <w:szCs w:val="32"/>
        </w:rPr>
        <w:fldChar w:fldCharType="separate"/>
      </w:r>
      <w:r>
        <w:rPr>
          <w:rFonts w:hint="eastAsia" w:ascii="Times New Roman" w:hAnsi="Times New Roman" w:eastAsia="宋体" w:cs="Times New Roman"/>
          <w:lang w:eastAsia="zh-CN"/>
        </w:rPr>
        <w:t xml:space="preserve">五、 </w:t>
      </w:r>
      <w:r>
        <w:rPr>
          <w:rFonts w:hint="default" w:ascii="Times New Roman" w:hAnsi="Times New Roman" w:eastAsia="宋体" w:cs="Times New Roman"/>
          <w:bCs/>
          <w:lang w:eastAsia="zh-CN"/>
        </w:rPr>
        <w:t>复合地基变形验算</w:t>
      </w:r>
      <w:r>
        <w:tab/>
      </w:r>
      <w:r>
        <w:fldChar w:fldCharType="begin"/>
      </w:r>
      <w:r>
        <w:instrText xml:space="preserve"> PAGEREF _Toc9634 \h </w:instrText>
      </w:r>
      <w:r>
        <w:fldChar w:fldCharType="separate"/>
      </w:r>
      <w:r>
        <w:t>8</w:t>
      </w:r>
      <w:r>
        <w:fldChar w:fldCharType="end"/>
      </w:r>
      <w:r>
        <w:rPr>
          <w:rFonts w:hint="default" w:ascii="Times New Roman" w:hAnsi="Times New Roman" w:eastAsia="宋体" w:cs="Times New Roman"/>
          <w:bCs/>
          <w:szCs w:val="32"/>
        </w:rPr>
        <w:fldChar w:fldCharType="end"/>
      </w:r>
    </w:p>
    <w:p w14:paraId="2BD1FAB5">
      <w:pPr>
        <w:spacing w:line="300" w:lineRule="auto"/>
        <w:ind w:left="0" w:right="0" w:firstLine="800"/>
        <w:jc w:val="center"/>
        <w:rPr>
          <w:rFonts w:hint="default" w:ascii="Times New Roman" w:hAnsi="Times New Roman" w:eastAsia="宋体" w:cs="Times New Roman"/>
          <w:bCs/>
          <w:sz w:val="32"/>
          <w:szCs w:val="32"/>
        </w:rPr>
      </w:pPr>
      <w:r>
        <w:rPr>
          <w:rFonts w:hint="default" w:ascii="Times New Roman" w:hAnsi="Times New Roman" w:eastAsia="宋体" w:cs="Times New Roman"/>
          <w:bCs/>
          <w:szCs w:val="32"/>
        </w:rPr>
        <w:fldChar w:fldCharType="end"/>
      </w:r>
    </w:p>
    <w:p w14:paraId="37CA9C5D">
      <w:pPr>
        <w:spacing w:line="300" w:lineRule="auto"/>
        <w:ind w:left="0" w:right="0" w:firstLine="700"/>
        <w:rPr>
          <w:rFonts w:hint="default" w:ascii="Times New Roman" w:hAnsi="Times New Roman" w:eastAsia="宋体" w:cs="Times New Roman"/>
          <w:bCs/>
          <w:sz w:val="28"/>
          <w:szCs w:val="28"/>
        </w:rPr>
      </w:pPr>
    </w:p>
    <w:p w14:paraId="40F5C19B">
      <w:pPr>
        <w:spacing w:line="300" w:lineRule="auto"/>
        <w:ind w:left="0" w:right="0" w:firstLine="700"/>
        <w:rPr>
          <w:rFonts w:hint="default" w:ascii="Times New Roman" w:hAnsi="Times New Roman" w:eastAsia="宋体" w:cs="Times New Roman"/>
          <w:bCs/>
          <w:sz w:val="28"/>
          <w:szCs w:val="28"/>
        </w:rPr>
      </w:pPr>
    </w:p>
    <w:p w14:paraId="6898538F">
      <w:pPr>
        <w:spacing w:line="300" w:lineRule="auto"/>
        <w:ind w:left="0" w:right="0" w:firstLine="700"/>
        <w:rPr>
          <w:rFonts w:hint="default" w:ascii="Times New Roman" w:hAnsi="Times New Roman" w:eastAsia="宋体" w:cs="Times New Roman"/>
          <w:bCs/>
          <w:sz w:val="28"/>
          <w:szCs w:val="28"/>
        </w:rPr>
      </w:pPr>
    </w:p>
    <w:p w14:paraId="4F331269">
      <w:pPr>
        <w:spacing w:line="300" w:lineRule="auto"/>
        <w:ind w:left="0" w:right="0" w:firstLine="700"/>
        <w:rPr>
          <w:rFonts w:hint="default" w:ascii="Times New Roman" w:hAnsi="Times New Roman" w:eastAsia="宋体" w:cs="Times New Roman"/>
          <w:bCs/>
          <w:sz w:val="28"/>
          <w:szCs w:val="28"/>
        </w:rPr>
      </w:pPr>
    </w:p>
    <w:tbl>
      <w:tblPr>
        <w:tblStyle w:val="9"/>
        <w:tblW w:w="0" w:type="auto"/>
        <w:tblInd w:w="9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8"/>
        <w:gridCol w:w="1269"/>
      </w:tblGrid>
      <w:tr w14:paraId="685764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8" w:type="dxa"/>
            <w:noWrap w:val="0"/>
            <w:vAlign w:val="top"/>
          </w:tcPr>
          <w:p w14:paraId="6D6C31BE">
            <w:pPr>
              <w:spacing w:line="300" w:lineRule="auto"/>
              <w:ind w:right="0"/>
              <w:jc w:val="left"/>
              <w:rPr>
                <w:rFonts w:hint="default" w:ascii="Times New Roman" w:hAnsi="Times New Roman" w:eastAsia="宋体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8"/>
                <w:szCs w:val="28"/>
              </w:rPr>
              <w:t>附图：阳朔县中医药适宜技术推广中心项目</w:t>
            </w:r>
            <w:r>
              <w:rPr>
                <w:rFonts w:hint="eastAsia" w:ascii="Times New Roman" w:hAnsi="Times New Roman" w:eastAsia="宋体" w:cs="Times New Roman"/>
                <w:bCs/>
                <w:sz w:val="28"/>
                <w:szCs w:val="28"/>
                <w:lang w:eastAsia="zh-CN"/>
              </w:rPr>
              <w:t>高压旋喷桩</w:t>
            </w:r>
            <w:r>
              <w:rPr>
                <w:rFonts w:hint="default" w:ascii="Times New Roman" w:hAnsi="Times New Roman" w:eastAsia="宋体" w:cs="Times New Roman"/>
                <w:bCs/>
                <w:sz w:val="28"/>
                <w:szCs w:val="28"/>
              </w:rPr>
              <w:t>复合地基处理施工设计图</w:t>
            </w:r>
          </w:p>
        </w:tc>
        <w:tc>
          <w:tcPr>
            <w:tcW w:w="1269" w:type="dxa"/>
            <w:noWrap w:val="0"/>
            <w:vAlign w:val="center"/>
          </w:tcPr>
          <w:p w14:paraId="6FF76E11">
            <w:pPr>
              <w:spacing w:line="300" w:lineRule="auto"/>
              <w:ind w:left="0" w:right="0" w:firstLine="280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8"/>
                <w:szCs w:val="28"/>
              </w:rPr>
              <w:t>1张</w:t>
            </w:r>
          </w:p>
        </w:tc>
      </w:tr>
    </w:tbl>
    <w:p w14:paraId="78743B2E">
      <w:pPr>
        <w:tabs>
          <w:tab w:val="left" w:pos="0"/>
        </w:tabs>
        <w:spacing w:line="440" w:lineRule="exact"/>
        <w:jc w:val="left"/>
        <w:rPr>
          <w:rFonts w:hint="eastAsia" w:ascii="仿宋_GB2312" w:hAnsi="宋体" w:eastAsia="仿宋_GB2312"/>
          <w:b/>
          <w:sz w:val="28"/>
          <w:szCs w:val="28"/>
        </w:rPr>
      </w:pPr>
    </w:p>
    <w:p w14:paraId="2DB7DE9C">
      <w:pPr>
        <w:tabs>
          <w:tab w:val="left" w:pos="0"/>
        </w:tabs>
        <w:spacing w:line="440" w:lineRule="exact"/>
        <w:jc w:val="left"/>
        <w:rPr>
          <w:rFonts w:hint="eastAsia" w:ascii="仿宋_GB2312" w:hAnsi="宋体" w:eastAsia="仿宋_GB2312"/>
          <w:b/>
          <w:sz w:val="28"/>
          <w:szCs w:val="28"/>
        </w:rPr>
      </w:pPr>
    </w:p>
    <w:p w14:paraId="2DBAF0E2">
      <w:pPr>
        <w:tabs>
          <w:tab w:val="left" w:pos="0"/>
        </w:tabs>
        <w:spacing w:line="440" w:lineRule="exact"/>
        <w:jc w:val="left"/>
        <w:rPr>
          <w:rFonts w:hint="eastAsia" w:ascii="仿宋_GB2312" w:hAnsi="宋体" w:eastAsia="仿宋_GB2312"/>
          <w:b/>
          <w:sz w:val="28"/>
          <w:szCs w:val="28"/>
        </w:rPr>
      </w:pPr>
    </w:p>
    <w:p w14:paraId="31D0F05C">
      <w:pPr>
        <w:tabs>
          <w:tab w:val="left" w:pos="0"/>
        </w:tabs>
        <w:spacing w:line="440" w:lineRule="exact"/>
        <w:jc w:val="left"/>
        <w:rPr>
          <w:rFonts w:hint="eastAsia" w:ascii="仿宋_GB2312" w:hAnsi="宋体" w:eastAsia="仿宋_GB2312"/>
          <w:b/>
          <w:sz w:val="28"/>
          <w:szCs w:val="28"/>
        </w:rPr>
      </w:pPr>
    </w:p>
    <w:p w14:paraId="0F759193">
      <w:pPr>
        <w:tabs>
          <w:tab w:val="left" w:pos="0"/>
        </w:tabs>
        <w:spacing w:line="440" w:lineRule="exact"/>
        <w:jc w:val="left"/>
        <w:rPr>
          <w:rFonts w:hint="eastAsia" w:ascii="仿宋_GB2312" w:hAnsi="宋体" w:eastAsia="仿宋_GB2312"/>
          <w:b/>
          <w:sz w:val="28"/>
          <w:szCs w:val="28"/>
        </w:rPr>
      </w:pPr>
    </w:p>
    <w:p w14:paraId="069E2BD5">
      <w:pPr>
        <w:tabs>
          <w:tab w:val="left" w:pos="0"/>
        </w:tabs>
        <w:spacing w:line="440" w:lineRule="exact"/>
        <w:jc w:val="left"/>
        <w:rPr>
          <w:rFonts w:hint="eastAsia" w:ascii="仿宋_GB2312" w:hAnsi="宋体" w:eastAsia="仿宋_GB2312"/>
          <w:b/>
          <w:sz w:val="28"/>
          <w:szCs w:val="28"/>
        </w:rPr>
      </w:pPr>
    </w:p>
    <w:p w14:paraId="4C68848B">
      <w:pPr>
        <w:tabs>
          <w:tab w:val="left" w:pos="0"/>
        </w:tabs>
        <w:spacing w:line="440" w:lineRule="exact"/>
        <w:jc w:val="left"/>
        <w:rPr>
          <w:rFonts w:hint="eastAsia" w:ascii="仿宋_GB2312" w:hAnsi="宋体" w:eastAsia="仿宋_GB2312"/>
          <w:b/>
          <w:sz w:val="28"/>
          <w:szCs w:val="28"/>
        </w:rPr>
      </w:pPr>
    </w:p>
    <w:p w14:paraId="0C200E2A">
      <w:pPr>
        <w:tabs>
          <w:tab w:val="left" w:pos="0"/>
        </w:tabs>
        <w:spacing w:line="440" w:lineRule="exact"/>
        <w:jc w:val="left"/>
        <w:rPr>
          <w:rFonts w:hint="eastAsia" w:ascii="仿宋_GB2312" w:hAnsi="宋体" w:eastAsia="仿宋_GB2312"/>
          <w:b/>
          <w:sz w:val="28"/>
          <w:szCs w:val="28"/>
        </w:rPr>
      </w:pPr>
    </w:p>
    <w:p w14:paraId="1ABAA756">
      <w:pPr>
        <w:tabs>
          <w:tab w:val="left" w:pos="0"/>
        </w:tabs>
        <w:spacing w:line="440" w:lineRule="exact"/>
        <w:jc w:val="left"/>
        <w:rPr>
          <w:rFonts w:hint="eastAsia" w:ascii="仿宋_GB2312" w:hAnsi="宋体" w:eastAsia="仿宋_GB2312"/>
          <w:b/>
          <w:sz w:val="28"/>
          <w:szCs w:val="28"/>
        </w:rPr>
      </w:pPr>
    </w:p>
    <w:p w14:paraId="665E3BE3">
      <w:pPr>
        <w:tabs>
          <w:tab w:val="left" w:pos="0"/>
        </w:tabs>
        <w:spacing w:line="440" w:lineRule="exact"/>
        <w:jc w:val="left"/>
        <w:rPr>
          <w:rFonts w:hint="eastAsia" w:ascii="仿宋_GB2312" w:hAnsi="宋体" w:eastAsia="仿宋_GB2312"/>
          <w:b/>
          <w:sz w:val="28"/>
          <w:szCs w:val="28"/>
        </w:rPr>
      </w:pPr>
    </w:p>
    <w:p w14:paraId="30ECC575">
      <w:pPr>
        <w:tabs>
          <w:tab w:val="left" w:pos="0"/>
        </w:tabs>
        <w:spacing w:line="440" w:lineRule="exact"/>
        <w:jc w:val="left"/>
        <w:rPr>
          <w:rFonts w:hint="eastAsia" w:ascii="仿宋_GB2312" w:hAnsi="宋体" w:eastAsia="仿宋_GB2312"/>
          <w:b/>
          <w:sz w:val="28"/>
          <w:szCs w:val="28"/>
        </w:rPr>
      </w:pPr>
    </w:p>
    <w:p w14:paraId="093FB9D8">
      <w:pPr>
        <w:tabs>
          <w:tab w:val="left" w:pos="0"/>
        </w:tabs>
        <w:spacing w:line="440" w:lineRule="exact"/>
        <w:jc w:val="left"/>
        <w:rPr>
          <w:rFonts w:hint="eastAsia" w:ascii="仿宋_GB2312" w:hAnsi="宋体" w:eastAsia="仿宋_GB2312"/>
          <w:b/>
          <w:sz w:val="28"/>
          <w:szCs w:val="28"/>
        </w:rPr>
      </w:pPr>
    </w:p>
    <w:p w14:paraId="3479555D">
      <w:pPr>
        <w:tabs>
          <w:tab w:val="left" w:pos="0"/>
        </w:tabs>
        <w:spacing w:line="440" w:lineRule="exact"/>
        <w:jc w:val="left"/>
        <w:rPr>
          <w:rFonts w:hint="eastAsia" w:ascii="仿宋_GB2312" w:hAnsi="宋体" w:eastAsia="仿宋_GB2312"/>
          <w:b/>
          <w:sz w:val="28"/>
          <w:szCs w:val="28"/>
        </w:rPr>
      </w:pPr>
    </w:p>
    <w:p w14:paraId="3F86B1A7">
      <w:pPr>
        <w:tabs>
          <w:tab w:val="left" w:pos="0"/>
        </w:tabs>
        <w:spacing w:line="440" w:lineRule="exact"/>
        <w:jc w:val="left"/>
        <w:rPr>
          <w:rFonts w:hint="eastAsia"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一、工程概况</w:t>
      </w:r>
    </w:p>
    <w:p w14:paraId="5F23B671">
      <w:pPr>
        <w:spacing w:line="440" w:lineRule="exact"/>
        <w:ind w:left="1" w:firstLine="560" w:firstLineChars="200"/>
        <w:rPr>
          <w:rFonts w:hint="eastAsia" w:ascii="仿宋_GB2312" w:hAnsi="宋体" w:eastAsia="仿宋_GB2312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  <w:lang w:eastAsia="zh-CN"/>
        </w:rPr>
        <w:t>拟建阳朔医院中医馆位于桂林市阳朔县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西街其规划范围内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，该项目占地面积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约460.71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m</w:t>
      </w:r>
      <w:r>
        <w:rPr>
          <w:rFonts w:hint="eastAsia" w:ascii="仿宋_GB2312" w:hAnsi="宋体" w:eastAsia="仿宋_GB2312"/>
          <w:sz w:val="28"/>
          <w:szCs w:val="28"/>
          <w:vertAlign w:val="superscript"/>
          <w:lang w:eastAsia="zh-CN"/>
        </w:rPr>
        <w:t>2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、总建筑面积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约921.42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m</w:t>
      </w:r>
      <w:r>
        <w:rPr>
          <w:rFonts w:hint="eastAsia" w:ascii="仿宋_GB2312" w:hAnsi="宋体" w:eastAsia="仿宋_GB2312"/>
          <w:sz w:val="28"/>
          <w:szCs w:val="28"/>
          <w:vertAlign w:val="superscript"/>
          <w:lang w:eastAsia="zh-CN"/>
        </w:rPr>
        <w:t>2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。拟建建筑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呈不规则形状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，楼高为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F，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未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设地下室，框架结构，条形基础。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荷载未知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。室内±0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.00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约为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114.40m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，地基变形允许值为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0.002L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。</w:t>
      </w:r>
      <w:r>
        <w:rPr>
          <w:rFonts w:hint="eastAsia" w:ascii="仿宋_GB2312" w:hAnsi="宋体" w:eastAsia="仿宋_GB2312"/>
          <w:sz w:val="28"/>
          <w:szCs w:val="28"/>
        </w:rPr>
        <w:t>沉降量允许值为200mm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。</w:t>
      </w:r>
      <w:r>
        <w:rPr>
          <w:rFonts w:hint="eastAsia" w:ascii="仿宋_GB2312" w:hAnsi="宋体" w:eastAsia="仿宋_GB2312"/>
          <w:sz w:val="28"/>
          <w:szCs w:val="28"/>
        </w:rPr>
        <w:t>根据场地地勘报告，天然地基不满足设计荷载要求。现拟采用高压旋喷桩进行地基处理。</w:t>
      </w:r>
    </w:p>
    <w:p w14:paraId="45957C26">
      <w:pPr>
        <w:spacing w:line="440" w:lineRule="exact"/>
        <w:ind w:left="1"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地勘报告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及补充参数说明</w:t>
      </w:r>
      <w:r>
        <w:rPr>
          <w:rFonts w:hint="eastAsia" w:ascii="仿宋_GB2312" w:hAnsi="宋体" w:eastAsia="仿宋_GB2312"/>
          <w:sz w:val="28"/>
          <w:szCs w:val="28"/>
        </w:rPr>
        <w:t>提供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的</w:t>
      </w:r>
      <w:r>
        <w:rPr>
          <w:rFonts w:hint="eastAsia" w:ascii="仿宋_GB2312" w:hAnsi="宋体" w:eastAsia="仿宋_GB2312"/>
          <w:sz w:val="28"/>
          <w:szCs w:val="28"/>
        </w:rPr>
        <w:t>设计参数如下：</w:t>
      </w:r>
    </w:p>
    <w:p w14:paraId="631929DC">
      <w:pPr>
        <w:spacing w:line="420" w:lineRule="exact"/>
        <w:ind w:firstLine="2344" w:firstLineChars="973"/>
        <w:rPr>
          <w:rFonts w:hint="eastAsia" w:ascii="仿宋_GB2312" w:hAnsi="宋体" w:eastAsia="仿宋_GB2312"/>
          <w:szCs w:val="21"/>
          <w:lang w:eastAsia="zh-CN"/>
        </w:rPr>
      </w:pPr>
      <w:r>
        <w:rPr>
          <w:rFonts w:hint="eastAsia" w:ascii="仿宋_GB2312" w:hAnsi="宋体" w:eastAsia="仿宋_GB2312"/>
          <w:b/>
          <w:bCs/>
          <w:sz w:val="24"/>
        </w:rPr>
        <w:t xml:space="preserve">主要岩层物理力学指标参数建议值         </w:t>
      </w:r>
      <w:r>
        <w:rPr>
          <w:rFonts w:hint="eastAsia" w:ascii="仿宋_GB2312" w:hAnsi="宋体" w:eastAsia="仿宋_GB2312"/>
          <w:b/>
          <w:bCs/>
          <w:szCs w:val="21"/>
        </w:rPr>
        <w:t xml:space="preserve"> </w:t>
      </w:r>
      <w:r>
        <w:rPr>
          <w:rFonts w:hint="eastAsia" w:ascii="仿宋_GB2312" w:hAnsi="宋体" w:eastAsia="仿宋_GB2312"/>
          <w:b/>
          <w:szCs w:val="21"/>
        </w:rPr>
        <w:t>表</w:t>
      </w:r>
      <w:r>
        <w:rPr>
          <w:rFonts w:hint="eastAsia" w:ascii="仿宋_GB2312" w:hAnsi="宋体" w:eastAsia="仿宋_GB2312"/>
          <w:b/>
          <w:szCs w:val="21"/>
          <w:lang w:val="en-US" w:eastAsia="zh-CN"/>
        </w:rPr>
        <w:t>1</w:t>
      </w:r>
    </w:p>
    <w:tbl>
      <w:tblPr>
        <w:tblStyle w:val="9"/>
        <w:tblW w:w="885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260"/>
        <w:gridCol w:w="1260"/>
        <w:gridCol w:w="1170"/>
        <w:gridCol w:w="1575"/>
        <w:gridCol w:w="1785"/>
      </w:tblGrid>
      <w:tr w14:paraId="4899A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800" w:type="dxa"/>
            <w:vMerge w:val="restart"/>
            <w:tcBorders>
              <w:top w:val="double" w:color="auto" w:sz="4" w:space="0"/>
              <w:left w:val="double" w:color="auto" w:sz="4" w:space="0"/>
            </w:tcBorders>
            <w:noWrap w:val="0"/>
            <w:vAlign w:val="top"/>
          </w:tcPr>
          <w:p w14:paraId="41DF3A09">
            <w:pPr>
              <w:spacing w:line="42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-50800</wp:posOffset>
                      </wp:positionH>
                      <wp:positionV relativeFrom="paragraph">
                        <wp:posOffset>19685</wp:posOffset>
                      </wp:positionV>
                      <wp:extent cx="1134745" cy="1041400"/>
                      <wp:effectExtent l="3175" t="3810" r="5080" b="21590"/>
                      <wp:wrapNone/>
                      <wp:docPr id="8" name="__TH_G12五号5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34745" cy="1041400"/>
                                <a:chOff x="1542" y="12524"/>
                                <a:chExt cx="2198" cy="905"/>
                              </a:xfrm>
                            </wpg:grpSpPr>
                            <wps:wsp>
                              <wps:cNvPr id="1" name="__TH_L51"/>
                              <wps:cNvCnPr/>
                              <wps:spPr>
                                <a:xfrm>
                                  <a:off x="1542" y="12524"/>
                                  <a:ext cx="2198" cy="905"/>
                                </a:xfrm>
                                <a:prstGeom prst="line">
                                  <a:avLst/>
                                </a:prstGeom>
                                <a:ln w="6350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2" name="__TH_B1152"/>
                              <wps:cNvSpPr txBox="1"/>
                              <wps:spPr>
                                <a:xfrm>
                                  <a:off x="2626" y="12609"/>
                                  <a:ext cx="252" cy="2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62008C6">
                                    <w:pPr>
                                      <w:snapToGrid w:val="0"/>
                                      <w:rPr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Cs w:val="21"/>
                                      </w:rPr>
                                      <w:t>指</w:t>
                                    </w:r>
                                  </w:p>
                                </w:txbxContent>
                              </wps:txbx>
                              <wps:bodyPr vert="horz" wrap="square" lIns="0" tIns="0" rIns="0" bIns="0" anchor="t" anchorCtr="0" upright="1"/>
                            </wps:wsp>
                            <wps:wsp>
                              <wps:cNvPr id="3" name="__TH_B1253"/>
                              <wps:cNvSpPr txBox="1"/>
                              <wps:spPr>
                                <a:xfrm>
                                  <a:off x="3196" y="12844"/>
                                  <a:ext cx="253" cy="2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877505A">
                                    <w:pPr>
                                      <w:snapToGrid w:val="0"/>
                                      <w:rPr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Cs w:val="21"/>
                                      </w:rPr>
                                      <w:t>标</w:t>
                                    </w:r>
                                  </w:p>
                                </w:txbxContent>
                              </wps:txbx>
                              <wps:bodyPr vert="horz" wrap="square" lIns="0" tIns="0" rIns="0" bIns="0" anchor="t" anchorCtr="0" upright="1"/>
                            </wps:wsp>
                            <wps:wsp>
                              <wps:cNvPr id="4" name="__TH_B2154"/>
                              <wps:cNvSpPr txBox="1"/>
                              <wps:spPr>
                                <a:xfrm>
                                  <a:off x="1670" y="12814"/>
                                  <a:ext cx="253" cy="2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5A4674F">
                                    <w:pPr>
                                      <w:snapToGrid w:val="0"/>
                                      <w:rPr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Cs w:val="21"/>
                                      </w:rPr>
                                      <w:t>土</w:t>
                                    </w:r>
                                  </w:p>
                                </w:txbxContent>
                              </wps:txbx>
                              <wps:bodyPr vert="horz" wrap="square" lIns="0" tIns="0" rIns="0" bIns="0" anchor="t" anchorCtr="0" upright="1"/>
                            </wps:wsp>
                            <wps:wsp>
                              <wps:cNvPr id="5" name="__TH_B2255"/>
                              <wps:cNvSpPr txBox="1"/>
                              <wps:spPr>
                                <a:xfrm>
                                  <a:off x="1929" y="12921"/>
                                  <a:ext cx="252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56404FB">
                                    <w:pPr>
                                      <w:snapToGrid w:val="0"/>
                                      <w:rPr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Cs w:val="21"/>
                                      </w:rPr>
                                      <w:t>层</w:t>
                                    </w:r>
                                  </w:p>
                                </w:txbxContent>
                              </wps:txbx>
                              <wps:bodyPr vert="horz" wrap="square" lIns="0" tIns="0" rIns="0" bIns="0" anchor="t" anchorCtr="0" upright="1"/>
                            </wps:wsp>
                            <wps:wsp>
                              <wps:cNvPr id="6" name="__TH_B2356"/>
                              <wps:cNvSpPr txBox="1"/>
                              <wps:spPr>
                                <a:xfrm>
                                  <a:off x="2187" y="13027"/>
                                  <a:ext cx="252" cy="2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989BE3E">
                                    <w:pPr>
                                      <w:snapToGrid w:val="0"/>
                                      <w:rPr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Cs w:val="21"/>
                                      </w:rPr>
                                      <w:t>名</w:t>
                                    </w:r>
                                  </w:p>
                                </w:txbxContent>
                              </wps:txbx>
                              <wps:bodyPr vert="horz" wrap="square" lIns="0" tIns="0" rIns="0" bIns="0" anchor="t" anchorCtr="0" upright="1"/>
                            </wps:wsp>
                            <wps:wsp>
                              <wps:cNvPr id="7" name="__TH_B2457"/>
                              <wps:cNvSpPr txBox="1"/>
                              <wps:spPr>
                                <a:xfrm>
                                  <a:off x="2445" y="13134"/>
                                  <a:ext cx="253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C06026B">
                                    <w:pPr>
                                      <w:snapToGrid w:val="0"/>
                                      <w:rPr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Cs w:val="21"/>
                                      </w:rPr>
                                      <w:t>称</w:t>
                                    </w:r>
                                  </w:p>
                                </w:txbxContent>
                              </wps:txbx>
                              <wps:bodyPr vert="horz" wrap="square" lIns="0" tIns="0" rIns="0" bIns="0" anchor="t" anchorCtr="0"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_TH_G12五号58" o:spid="_x0000_s1026" o:spt="203" style="position:absolute;left:0pt;margin-left:-4pt;margin-top:1.55pt;height:82pt;width:89.35pt;z-index:251659264;mso-width-relative:page;mso-height-relative:page;" coordorigin="1542,12524" coordsize="2198,905" o:gfxdata="UEsDBAoAAAAAAIdO4kAAAAAAAAAAAAAAAAAEAAAAZHJzL1BLAwQUAAAACACHTuJAsYmZnNgAAAAI&#10;AQAADwAAAGRycy9kb3ducmV2LnhtbE2PQWvCQBCF74X+h2UKvelmKzUSs5EibU9SqBaKtzE7JsHs&#10;bMiuif77rqd6e8Mb3vtevrrYVgzU+8axBjVNQBCXzjRcafjZfUwWIHxANtg6Jg1X8rAqHh9yzIwb&#10;+ZuGbahEDGGfoYY6hC6T0pc1WfRT1xFH7+h6iyGefSVNj2MMt618SZK5tNhwbKixo3VN5Wl7tho+&#10;RxzfZup92JyO6+t+9/r1u1Gk9fOTSpYgAl3C/zPc8CM6FJHp4M5svGg1TBZxStAwUyBudpqkIA5R&#10;zFMFssjl/YDiD1BLAwQUAAAACACHTuJA3GdenIEDAAC+DwAADgAAAGRycy9lMm9Eb2MueG1s7VfL&#10;btQwFN0j8Q+W9zSxJ5nORE0r0UJBQoAErCtP4jykxDa2pzPlJ9jwL0h8D/wH186jM0OL2iLKgnYx&#10;vfHj2vece4/tg6N126Bzrk0tRYrJXogRF5nMa1Gm+MP7509mGBnLRM4aKXiKL7jBR4ePHx2sVMKp&#10;rGSTc43AiTDJSqW4slYlQWCyirfM7EnFBXQWUrfMwqcug1yzFXhvm4CG4TRYSZ0rLTNuDLSedJ24&#10;96hv4lAWRZ3xE5ktWy5s51XzhlkIyVS1MvjQ77YoeGbfFIXhFjUphkit/4VFwF643+DwgCWlZqqq&#10;s34L7CZb2ImpZbWARUdXJ8wytNT1L67aOtPSyMLuZbINukA8IhAFCXewOdVyqXwsZbIq1Qg6ELWD&#10;+p3dZq/P32pU5ykG2gVrgfCzs/cvzk4J/f7ty4/PX+OZw2ilygSGnmr1Tr3VfUPZfbmw14Vu3X8I&#10;CK09uhcjunxtUQaNhEyi/SjGKIM+EkYkCnv8swpIcvNIHFGMXDeNadSRk1XPegeUzGGTbvY8jF1n&#10;MCwcuP2N21kpyExzCZf5M7jeVUxxz4JxGPRwkS24XsWkg8kPORY9RiYxANcVAF0V6IDT9WGyRGlj&#10;T7lskTNS3NTC7Ywl7PyVsR0iwxDX3Ai0SvF0EkO6ZwyKtYAiAbNVQLgRpZ9rZFPnz+umcTOMLhfH&#10;jUbnzBWM/+uR3hrmFjlhpurG+a6OrYqz/JnIkb1QkEoCFAS7LbQ8x6jhIDjOgo2yxLK6uclIILkR&#10;wLVjtUPTWQuZXwATS6XrsgIkPPx+DDDv8vUeUgBSdaNinhIS040kcIWC7PqpdHk9tF+TDnRKp33e&#10;T8N5h8+YDuDVJz2dTlzPmPS/ZIMGtftdNgjpWPbgO0RZMjZcjbFdL9YwegNuODYA60rqT8AqiCYk&#10;0ccl08Bx81JAmTmFHQw9GIvBYCKDqSmGDOzMY9sp8T9lcbLDIo09zC5qqPbbsDgh84HFWdSr1yWL&#10;sI6TrgcW/4ocR9ssUhDYoeZuySKZ7kMa+zNoRh5Y7IT0nhQVLgebikpp7M/5O9QimdN5z+Kcevll&#10;yWUtjorqBftBUTfu77e6SV59NQIR3GJxEk/vWIuUzPY7Fich3X84F/2l5p5qEYDfYjGKPQF3qEUa&#10;uVu/U9QJPAF2WRzPxf+tFv2jBZ51/krXP0Hdu3Hz2997L5/dhz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8gUAAFtDb250ZW50X1R5cGVzXS54&#10;bWxQSwECFAAKAAAAAACHTuJAAAAAAAAAAAAAAAAABgAAAAAAAAAAABAAAADUBAAAX3JlbHMvUEsB&#10;AhQAFAAAAAgAh07iQIoUZjzRAAAAlAEAAAsAAAAAAAAAAQAgAAAA+AQAAF9yZWxzLy5yZWxzUEsB&#10;AhQACgAAAAAAh07iQAAAAAAAAAAAAAAAAAQAAAAAAAAAAAAQAAAAAAAAAGRycy9QSwECFAAUAAAA&#10;CACHTuJAsYmZnNgAAAAIAQAADwAAAAAAAAABACAAAAAiAAAAZHJzL2Rvd25yZXYueG1sUEsBAhQA&#10;FAAAAAgAh07iQNxnXpyBAwAAvg8AAA4AAAAAAAAAAQAgAAAAJwEAAGRycy9lMm9Eb2MueG1sUEsF&#10;BgAAAAAGAAYAWQEAABoHAAAAAA==&#10;">
                      <o:lock v:ext="edit" aspectratio="f"/>
                      <v:line id="__TH_L51" o:spid="_x0000_s1026" o:spt="20" style="position:absolute;left:1542;top:12524;height:905;width:2198;" filled="f" stroked="t" coordsize="21600,21600" o:gfxdata="UEsDBAoAAAAAAIdO4kAAAAAAAAAAAAAAAAAEAAAAZHJzL1BLAwQUAAAACACHTuJA2wcIfbgAAADa&#10;AAAADwAAAGRycy9kb3ducmV2LnhtbEVPTUsDMRC9C/0PYQrebLLCiqxNexC29OLBKp6Hzbi7uJks&#10;yXRT/fWmIHgaHu9ztvuLn9RCMY2BLVQbA4q4C27k3sL7W3v3CCoJssMpMFn4pgT73epmi40LmV9p&#10;OUmvSginBi0MInOjdeoG8pg2YSYu3GeIHqXA2GsXMZdwP+l7Yx60x5FLw4AzPQ/UfZ3O3gJX8jHl&#10;LHmJP/Whrur2aF5aa2/XlXkCJXSRf/Gf++jKfLi+cr169w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2wcIfbgAAADaAAAA&#10;DwAAAAAAAAABACAAAAAiAAAAZHJzL2Rvd25yZXYueG1sUEsBAhQAFAAAAAgAh07iQDMvBZ47AAAA&#10;OQAAABAAAAAAAAAAAQAgAAAABwEAAGRycy9zaGFwZXhtbC54bWxQSwUGAAAAAAYABgBbAQAAsQMA&#10;AAAA&#10;">
                        <v:fill on="f" focussize="0,0"/>
                        <v:stroke weight="0.5pt" color="#000000" joinstyle="round"/>
                        <v:imagedata o:title=""/>
                        <o:lock v:ext="edit" aspectratio="f"/>
                      </v:line>
                      <v:shape id="__TH_B1152" o:spid="_x0000_s1026" o:spt="202" type="#_x0000_t202" style="position:absolute;left:2626;top:12609;height:263;width:252;" filled="f" stroked="f" coordsize="21600,21600" o:gfxdata="UEsDBAoAAAAAAIdO4kAAAAAAAAAAAAAAAAAEAAAAZHJzL1BLAwQUAAAACACHTuJAkaVdCL0AAADa&#10;AAAADwAAAGRycy9kb3ducmV2LnhtbEWPT2sCMRTE7wW/Q3iCt26iB9GtUUpREARx3R56fN08d4Ob&#10;l3UT//TbN4WCx2FmfsMsVg/Xihv1wXrWMM4UCOLKG8u1hs9y8zoDESKywdYzafihAKvl4GWBufF3&#10;Luh2jLVIEA45amhi7HIpQ9WQw5D5jjh5J987jEn2tTQ93hPctXKi1FQ6tJwWGuzoo6HqfLw6De9f&#10;XKztZf99KE6FLcu54t30rPVoOFZvICI94jP8394aDRP4u5JugFz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pV0I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 w14:paraId="062008C6">
                              <w:pPr>
                                <w:snapToGrid w:val="0"/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指</w:t>
                              </w:r>
                            </w:p>
                          </w:txbxContent>
                        </v:textbox>
                      </v:shape>
                      <v:shape id="__TH_B1253" o:spid="_x0000_s1026" o:spt="202" type="#_x0000_t202" style="position:absolute;left:3196;top:12844;height:263;width:253;" filled="f" stroked="f" coordsize="21600,21600" o:gfxdata="UEsDBAoAAAAAAIdO4kAAAAAAAAAAAAAAAAAEAAAAZHJzL1BLAwQUAAAACACHTuJA/un4k70AAADa&#10;AAAADwAAAGRycy9kb3ducmV2LnhtbEWPQWsCMRSE70L/Q3gFb5pYQXRrXEqxUChI1+2hx9fNczfs&#10;5mXdpGr/vSkIHoeZ+YZZ5xfXiRMNwXrWMJsqEMSVN5ZrDV/l22QJIkRkg51n0vBHAfLNw2iNmfFn&#10;Lui0j7VIEA4Zamhi7DMpQ9WQwzD1PXHyDn5wGJMcamkGPCe46+STUgvp0HJaaLCn14aqdv/rNLx8&#10;c7G1x93PZ3EobFmuFH8sWq3HjzP1DCLSJd7Dt/a70TCH/yvpBsjN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+6fiT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 w14:paraId="2877505A">
                              <w:pPr>
                                <w:snapToGrid w:val="0"/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标</w:t>
                              </w:r>
                            </w:p>
                          </w:txbxContent>
                        </v:textbox>
                      </v:shape>
                      <v:shape id="__TH_B2154" o:spid="_x0000_s1026" o:spt="202" type="#_x0000_t202" style="position:absolute;left:1670;top:12814;height:263;width:253;" filled="f" stroked="f" coordsize="21600,21600" o:gfxdata="UEsDBAoAAAAAAIdO4kAAAAAAAAAAAAAAAAAEAAAAZHJzL1BLAwQUAAAACACHTuJAcQBg570AAADa&#10;AAAADwAAAGRycy9kb3ducmV2LnhtbEWPQWsCMRSE70L/Q3gFb5pYRHRrXEqxUChI1+2hx9fNczfs&#10;5mXdpGr/vSkIHoeZ+YZZ5xfXiRMNwXrWMJsqEMSVN5ZrDV/l22QJIkRkg51n0vBHAfLNw2iNmfFn&#10;Lui0j7VIEA4Zamhi7DMpQ9WQwzD1PXHyDn5wGJMcamkGPCe46+STUgvp0HJaaLCn14aqdv/rNLx8&#10;c7G1x93PZ3EobFmuFH8sWq3HjzP1DCLSJd7Dt/a70TCH/yvpBsjN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AGDn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 w14:paraId="75A4674F">
                              <w:pPr>
                                <w:snapToGrid w:val="0"/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土</w:t>
                              </w:r>
                            </w:p>
                          </w:txbxContent>
                        </v:textbox>
                      </v:shape>
                      <v:shape id="__TH_B2255" o:spid="_x0000_s1026" o:spt="202" type="#_x0000_t202" style="position:absolute;left:1929;top:12921;height:262;width:252;" filled="f" stroked="f" coordsize="21600,21600" o:gfxdata="UEsDBAoAAAAAAIdO4kAAAAAAAAAAAAAAAAAEAAAAZHJzL1BLAwQUAAAACACHTuJAHkzFfL0AAADa&#10;AAAADwAAAGRycy9kb3ducmV2LnhtbEWPQWsCMRSE70L/Q3gFb5pYUHRrXEqxUChI1+2hx9fNczfs&#10;5mXdpGr/vSkIHoeZ+YZZ5xfXiRMNwXrWMJsqEMSVN5ZrDV/l22QJIkRkg51n0vBHAfLNw2iNmfFn&#10;Lui0j7VIEA4Zamhi7DMpQ9WQwzD1PXHyDn5wGJMcamkGPCe46+STUgvp0HJaaLCn14aqdv/rNLx8&#10;c7G1x93PZ3EobFmuFH8sWq3HjzP1DCLSJd7Dt/a70TCH/yvpBsjN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TMV8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 w14:paraId="756404FB">
                              <w:pPr>
                                <w:snapToGrid w:val="0"/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层</w:t>
                              </w:r>
                            </w:p>
                          </w:txbxContent>
                        </v:textbox>
                      </v:shape>
                      <v:shape id="__TH_B2356" o:spid="_x0000_s1026" o:spt="202" type="#_x0000_t202" style="position:absolute;left:2187;top:13027;height:263;width:252;" filled="f" stroked="f" coordsize="21600,21600" o:gfxdata="UEsDBAoAAAAAAIdO4kAAAAAAAAAAAAAAAAAEAAAAZHJzL1BLAwQUAAAACACHTuJA7p5bC70AAADa&#10;AAAADwAAAGRycy9kb3ducmV2LnhtbEWPQWvCQBSE70L/w/KE3nTXHoJGN1KkhUKhGOPB42v2JVnM&#10;vk2zW7X/vlsoeBxm5htms725XlxoDNazhsVcgSCuvbHcajhWr7MliBCRDfaeScMPBdgWD5MN5sZf&#10;uaTLIbYiQTjkqKGLccilDHVHDsPcD8TJa/zoMCY5ttKMeE1w18snpTLp0HJa6HCgXUf1+fDtNDyf&#10;uHyxXx+f+7IpbVWtFL9nZ60fpwu1BhHpFu/h//ab0ZDB35V0A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nlsL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 w14:paraId="0989BE3E">
                              <w:pPr>
                                <w:snapToGrid w:val="0"/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名</w:t>
                              </w:r>
                            </w:p>
                          </w:txbxContent>
                        </v:textbox>
                      </v:shape>
                      <v:shape id="__TH_B2457" o:spid="_x0000_s1026" o:spt="202" type="#_x0000_t202" style="position:absolute;left:2445;top:13134;height:262;width:253;" filled="f" stroked="f" coordsize="21600,21600" o:gfxdata="UEsDBAoAAAAAAIdO4kAAAAAAAAAAAAAAAAAEAAAAZHJzL1BLAwQUAAAACACHTuJAgdL+kL4AAADa&#10;AAAADwAAAGRycy9kb3ducmV2LnhtbEWPzWrDMBCE74W8g9hAb42UHtLWiRxCaKFQCHGcQ44ba22L&#10;WCvXUvPz9lWg0OMwM98wi+XVdeJMQ7CeNUwnCgRx5Y3lRsO+/Hh6BREissHOM2m4UYBlPnpYYGb8&#10;hQs672IjEoRDhhraGPtMylC15DBMfE+cvNoPDmOSQyPNgJcEd518VmomHVpOCy32tG6pOu1+nIbV&#10;gYt3+705bou6sGX5pvhrdtL6cTxVcxCRrvE//Nf+NBpe4H4l3QCZ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dL+kL4A&#10;AADa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 w14:paraId="4C06026B">
                              <w:pPr>
                                <w:snapToGrid w:val="0"/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称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260" w:type="dxa"/>
            <w:vMerge w:val="restart"/>
            <w:tcBorders>
              <w:top w:val="double" w:color="auto" w:sz="4" w:space="0"/>
            </w:tcBorders>
            <w:noWrap w:val="0"/>
            <w:vAlign w:val="center"/>
          </w:tcPr>
          <w:p w14:paraId="04F55AB8">
            <w:pPr>
              <w:spacing w:line="4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承载力特征值</w:t>
            </w:r>
          </w:p>
          <w:p w14:paraId="6DB892C2">
            <w:pPr>
              <w:spacing w:line="4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f</w:t>
            </w:r>
            <w:r>
              <w:rPr>
                <w:rFonts w:hint="eastAsia" w:ascii="仿宋_GB2312" w:hAnsi="宋体" w:eastAsia="仿宋_GB2312"/>
                <w:szCs w:val="21"/>
                <w:vertAlign w:val="subscript"/>
              </w:rPr>
              <w:t>ak</w:t>
            </w:r>
            <w:r>
              <w:rPr>
                <w:rFonts w:hint="eastAsia" w:ascii="仿宋_GB2312" w:hAnsi="宋体" w:eastAsia="仿宋_GB2312"/>
                <w:szCs w:val="21"/>
              </w:rPr>
              <w:t>(kPa)</w:t>
            </w:r>
          </w:p>
        </w:tc>
        <w:tc>
          <w:tcPr>
            <w:tcW w:w="1260" w:type="dxa"/>
            <w:vMerge w:val="restart"/>
            <w:tcBorders>
              <w:top w:val="double" w:color="auto" w:sz="4" w:space="0"/>
            </w:tcBorders>
            <w:noWrap w:val="0"/>
            <w:vAlign w:val="center"/>
          </w:tcPr>
          <w:p w14:paraId="06D3A1D9">
            <w:pPr>
              <w:spacing w:line="4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压缩（变形）模量</w:t>
            </w:r>
          </w:p>
          <w:p w14:paraId="786E3BB4">
            <w:pPr>
              <w:spacing w:line="4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0.1～0.2</w:t>
            </w:r>
          </w:p>
          <w:p w14:paraId="60991A97">
            <w:pPr>
              <w:spacing w:line="4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E</w:t>
            </w:r>
            <w:r>
              <w:rPr>
                <w:rFonts w:hint="eastAsia" w:ascii="仿宋_GB2312" w:hAnsi="宋体" w:eastAsia="仿宋_GB2312"/>
                <w:szCs w:val="21"/>
                <w:vertAlign w:val="subscript"/>
              </w:rPr>
              <w:t>S</w:t>
            </w:r>
            <w:r>
              <w:rPr>
                <w:rFonts w:hint="eastAsia" w:ascii="仿宋_GB2312" w:hAnsi="宋体" w:eastAsia="仿宋_GB2312"/>
                <w:szCs w:val="21"/>
              </w:rPr>
              <w:t>(MPa)</w:t>
            </w:r>
          </w:p>
        </w:tc>
        <w:tc>
          <w:tcPr>
            <w:tcW w:w="1170" w:type="dxa"/>
            <w:vMerge w:val="restart"/>
            <w:tcBorders>
              <w:top w:val="double" w:color="auto" w:sz="4" w:space="0"/>
            </w:tcBorders>
            <w:noWrap w:val="0"/>
            <w:vAlign w:val="center"/>
          </w:tcPr>
          <w:p w14:paraId="4A1C5972">
            <w:pPr>
              <w:spacing w:line="4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天然重度</w:t>
            </w:r>
          </w:p>
          <w:p w14:paraId="0F84414F">
            <w:pPr>
              <w:spacing w:line="4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γ(kN/m</w:t>
            </w:r>
            <w:r>
              <w:rPr>
                <w:rFonts w:hint="eastAsia" w:ascii="仿宋_GB2312" w:hAnsi="宋体" w:eastAsia="仿宋_GB2312"/>
                <w:szCs w:val="21"/>
                <w:vertAlign w:val="superscript"/>
              </w:rPr>
              <w:t>3</w:t>
            </w:r>
            <w:r>
              <w:rPr>
                <w:rFonts w:hint="eastAsia" w:ascii="仿宋_GB2312" w:hAnsi="宋体" w:eastAsia="仿宋_GB2312"/>
                <w:szCs w:val="21"/>
              </w:rPr>
              <w:t>)</w:t>
            </w:r>
          </w:p>
        </w:tc>
        <w:tc>
          <w:tcPr>
            <w:tcW w:w="3360" w:type="dxa"/>
            <w:gridSpan w:val="2"/>
            <w:tcBorders>
              <w:top w:val="double" w:color="auto" w:sz="4" w:space="0"/>
              <w:right w:val="double" w:color="auto" w:sz="4" w:space="0"/>
            </w:tcBorders>
            <w:noWrap w:val="0"/>
            <w:vAlign w:val="top"/>
          </w:tcPr>
          <w:p w14:paraId="4FB95F0C">
            <w:pPr>
              <w:spacing w:line="4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直　剪</w:t>
            </w:r>
          </w:p>
        </w:tc>
      </w:tr>
      <w:tr w14:paraId="16B70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800" w:type="dxa"/>
            <w:vMerge w:val="continue"/>
            <w:tcBorders>
              <w:left w:val="double" w:color="auto" w:sz="4" w:space="0"/>
              <w:bottom w:val="single" w:color="auto" w:sz="4" w:space="0"/>
            </w:tcBorders>
            <w:noWrap w:val="0"/>
            <w:vAlign w:val="top"/>
          </w:tcPr>
          <w:p w14:paraId="6741AD2A">
            <w:pPr>
              <w:spacing w:line="420" w:lineRule="exact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26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 w14:paraId="3679EEB0">
            <w:pPr>
              <w:spacing w:line="4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26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 w14:paraId="302F3F26">
            <w:pPr>
              <w:spacing w:line="4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17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 w14:paraId="797765D0">
            <w:pPr>
              <w:spacing w:line="4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575" w:type="dxa"/>
            <w:tcBorders>
              <w:bottom w:val="single" w:color="auto" w:sz="4" w:space="0"/>
            </w:tcBorders>
            <w:noWrap w:val="0"/>
            <w:vAlign w:val="top"/>
          </w:tcPr>
          <w:p w14:paraId="7C8BDC44">
            <w:pPr>
              <w:spacing w:line="4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黏聚力标准值</w:t>
            </w:r>
          </w:p>
          <w:p w14:paraId="7A868B88">
            <w:pPr>
              <w:spacing w:line="4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c</w:t>
            </w:r>
            <w:r>
              <w:rPr>
                <w:rFonts w:hint="eastAsia" w:ascii="仿宋_GB2312" w:hAnsi="宋体" w:eastAsia="仿宋_GB2312"/>
                <w:szCs w:val="21"/>
                <w:vertAlign w:val="subscript"/>
              </w:rPr>
              <w:t>k</w:t>
            </w:r>
            <w:r>
              <w:rPr>
                <w:rFonts w:hint="eastAsia" w:ascii="仿宋_GB2312" w:hAnsi="宋体" w:eastAsia="仿宋_GB2312"/>
                <w:szCs w:val="21"/>
              </w:rPr>
              <w:t>(kPa)</w:t>
            </w:r>
          </w:p>
        </w:tc>
        <w:tc>
          <w:tcPr>
            <w:tcW w:w="1785" w:type="dxa"/>
            <w:tcBorders>
              <w:bottom w:val="single" w:color="auto" w:sz="4" w:space="0"/>
              <w:right w:val="double" w:color="auto" w:sz="4" w:space="0"/>
            </w:tcBorders>
            <w:noWrap w:val="0"/>
            <w:vAlign w:val="top"/>
          </w:tcPr>
          <w:p w14:paraId="334FE936">
            <w:pPr>
              <w:spacing w:line="4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内摩擦角标准值</w:t>
            </w:r>
          </w:p>
          <w:p w14:paraId="484259EB">
            <w:pPr>
              <w:spacing w:line="4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φ</w:t>
            </w:r>
            <w:r>
              <w:rPr>
                <w:rFonts w:hint="eastAsia" w:ascii="仿宋_GB2312" w:hAnsi="宋体" w:eastAsia="仿宋_GB2312"/>
                <w:szCs w:val="21"/>
                <w:vertAlign w:val="subscript"/>
              </w:rPr>
              <w:t>k</w:t>
            </w:r>
            <w:r>
              <w:rPr>
                <w:rFonts w:hint="eastAsia" w:ascii="仿宋_GB2312" w:hAnsi="宋体" w:eastAsia="仿宋_GB2312"/>
                <w:szCs w:val="21"/>
              </w:rPr>
              <w:t>（°）</w:t>
            </w:r>
          </w:p>
        </w:tc>
      </w:tr>
      <w:tr w14:paraId="5A1F6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80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 w14:paraId="464643BA">
            <w:pPr>
              <w:spacing w:line="420" w:lineRule="exact"/>
              <w:jc w:val="center"/>
              <w:rPr>
                <w:rFonts w:hint="eastAsia" w:ascii="仿宋_GB2312" w:hAnsi="宋体" w:eastAsia="仿宋_GB2312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杂填土①</w:t>
            </w: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EAFC1D4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10"/>
                <w:sz w:val="21"/>
                <w:szCs w:val="21"/>
                <w:highlight w:val="none"/>
                <w:lang w:val="en-US" w:eastAsia="zh-CN" w:bidi="ar-SA"/>
              </w:rPr>
              <w:t>60</w:t>
            </w: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30F9E13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10"/>
                <w:sz w:val="21"/>
                <w:szCs w:val="21"/>
                <w:highlight w:val="none"/>
                <w:lang w:val="en-US" w:eastAsia="zh-CN" w:bidi="ar-SA"/>
              </w:rPr>
              <w:t>3.0</w:t>
            </w:r>
            <w:r>
              <w:rPr>
                <w:rFonts w:hint="eastAsia" w:ascii="仿宋_GB2312" w:hAnsi="仿宋_GB2312" w:eastAsia="仿宋_GB2312" w:cs="仿宋_GB2312"/>
                <w:kern w:val="10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＊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075C52A"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*17.0</w:t>
            </w:r>
          </w:p>
        </w:tc>
        <w:tc>
          <w:tcPr>
            <w:tcW w:w="157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2600AB7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10"/>
                <w:sz w:val="21"/>
                <w:szCs w:val="21"/>
                <w:highlight w:val="none"/>
                <w:lang w:val="en-US" w:eastAsia="zh-CN" w:bidi="ar-SA"/>
              </w:rPr>
              <w:t>10</w:t>
            </w:r>
            <w:r>
              <w:rPr>
                <w:rFonts w:hint="eastAsia" w:ascii="仿宋_GB2312" w:hAnsi="仿宋_GB2312" w:eastAsia="仿宋_GB2312" w:cs="仿宋_GB2312"/>
                <w:kern w:val="10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＊</w:t>
            </w:r>
          </w:p>
        </w:tc>
        <w:tc>
          <w:tcPr>
            <w:tcW w:w="1785" w:type="dxa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2E5B316D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10"/>
                <w:sz w:val="21"/>
                <w:szCs w:val="21"/>
                <w:highlight w:val="none"/>
                <w:lang w:val="en-US" w:eastAsia="zh-CN" w:bidi="ar-SA"/>
              </w:rPr>
              <w:t>8</w:t>
            </w:r>
            <w:r>
              <w:rPr>
                <w:rFonts w:hint="eastAsia" w:ascii="仿宋_GB2312" w:hAnsi="仿宋_GB2312" w:eastAsia="仿宋_GB2312" w:cs="仿宋_GB2312"/>
                <w:kern w:val="10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＊</w:t>
            </w:r>
          </w:p>
        </w:tc>
      </w:tr>
      <w:tr w14:paraId="0F1F0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80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 w14:paraId="004007BF">
            <w:pPr>
              <w:spacing w:line="420" w:lineRule="exact"/>
              <w:jc w:val="center"/>
              <w:rPr>
                <w:rFonts w:hint="eastAsia" w:ascii="仿宋_GB2312" w:hAnsi="宋体" w:eastAsia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硬塑黏土层</w:t>
            </w: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②</w:t>
            </w:r>
            <w:r>
              <w:rPr>
                <w:rFonts w:hint="eastAsia" w:ascii="仿宋_GB2312" w:hAnsi="宋体" w:eastAsia="仿宋_GB2312"/>
                <w:szCs w:val="21"/>
                <w:vertAlign w:val="subscript"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B0EEB38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10"/>
                <w:sz w:val="21"/>
                <w:szCs w:val="21"/>
                <w:highlight w:val="none"/>
                <w:lang w:val="en-US" w:eastAsia="zh-CN" w:bidi="ar-SA"/>
              </w:rPr>
              <w:t>180</w:t>
            </w: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B46285C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10"/>
                <w:sz w:val="21"/>
                <w:szCs w:val="21"/>
                <w:highlight w:val="none"/>
                <w:lang w:val="en-US" w:eastAsia="zh-CN" w:bidi="ar-SA"/>
              </w:rPr>
              <w:t>7.7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6BE873E"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19.2</w:t>
            </w:r>
          </w:p>
        </w:tc>
        <w:tc>
          <w:tcPr>
            <w:tcW w:w="157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3D0C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10"/>
                <w:sz w:val="21"/>
                <w:szCs w:val="21"/>
                <w:highlight w:val="none"/>
                <w:lang w:val="en-US" w:eastAsia="zh-CN" w:bidi="ar-SA"/>
              </w:rPr>
              <w:t>56.8</w:t>
            </w:r>
          </w:p>
        </w:tc>
        <w:tc>
          <w:tcPr>
            <w:tcW w:w="1785" w:type="dxa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6B37F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10"/>
                <w:sz w:val="21"/>
                <w:szCs w:val="21"/>
                <w:highlight w:val="none"/>
                <w:lang w:val="en-US" w:eastAsia="zh-CN" w:bidi="ar-SA"/>
              </w:rPr>
              <w:t>17.3</w:t>
            </w:r>
          </w:p>
        </w:tc>
      </w:tr>
      <w:tr w14:paraId="49CF3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80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 w14:paraId="2FB8085C">
            <w:pPr>
              <w:spacing w:line="420" w:lineRule="exact"/>
              <w:jc w:val="center"/>
              <w:rPr>
                <w:rFonts w:hint="default" w:ascii="仿宋_GB2312" w:hAnsi="宋体" w:eastAsia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可塑黏土层</w:t>
            </w: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②</w:t>
            </w:r>
            <w:r>
              <w:rPr>
                <w:rFonts w:hint="eastAsia" w:ascii="仿宋_GB2312" w:hAnsi="宋体" w:eastAsia="仿宋_GB2312"/>
                <w:szCs w:val="21"/>
                <w:vertAlign w:val="subscript"/>
                <w:lang w:val="en-US" w:eastAsia="zh-CN"/>
              </w:rPr>
              <w:t>2</w:t>
            </w: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6C00118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10"/>
                <w:sz w:val="21"/>
                <w:szCs w:val="21"/>
                <w:highlight w:val="none"/>
                <w:lang w:val="en-US" w:eastAsia="zh-CN" w:bidi="ar-SA"/>
              </w:rPr>
              <w:t>140</w:t>
            </w: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9CD3652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10"/>
                <w:sz w:val="21"/>
                <w:szCs w:val="21"/>
                <w:highlight w:val="none"/>
                <w:lang w:val="en-US" w:eastAsia="zh-CN" w:bidi="ar-SA"/>
              </w:rPr>
              <w:t>5.19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E60B5F6"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18.4</w:t>
            </w:r>
          </w:p>
        </w:tc>
        <w:tc>
          <w:tcPr>
            <w:tcW w:w="157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111C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10"/>
                <w:sz w:val="21"/>
                <w:szCs w:val="21"/>
                <w:highlight w:val="none"/>
                <w:lang w:val="en-US" w:eastAsia="zh-CN" w:bidi="ar-SA"/>
              </w:rPr>
              <w:t>34.2</w:t>
            </w:r>
          </w:p>
        </w:tc>
        <w:tc>
          <w:tcPr>
            <w:tcW w:w="1785" w:type="dxa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2746E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10"/>
                <w:sz w:val="21"/>
                <w:szCs w:val="21"/>
                <w:highlight w:val="none"/>
                <w:lang w:val="en-US" w:eastAsia="zh-CN" w:bidi="ar-SA"/>
              </w:rPr>
              <w:t>10.5</w:t>
            </w:r>
          </w:p>
        </w:tc>
      </w:tr>
      <w:tr w14:paraId="15FE9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80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 w14:paraId="3F418365">
            <w:pPr>
              <w:spacing w:line="420" w:lineRule="exact"/>
              <w:jc w:val="center"/>
              <w:rPr>
                <w:rFonts w:hint="eastAsia" w:ascii="仿宋_GB2312" w:hAnsi="宋体" w:eastAsia="仿宋_GB2312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软</w:t>
            </w:r>
            <w:r>
              <w:rPr>
                <w:rFonts w:hint="eastAsia" w:ascii="仿宋_GB2312" w:hAnsi="宋体" w:eastAsia="仿宋_GB2312"/>
                <w:szCs w:val="21"/>
              </w:rPr>
              <w:t>塑黏土层</w:t>
            </w: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②</w:t>
            </w:r>
            <w:r>
              <w:rPr>
                <w:rFonts w:hint="eastAsia" w:ascii="仿宋_GB2312" w:hAnsi="宋体" w:eastAsia="仿宋_GB2312"/>
                <w:szCs w:val="21"/>
                <w:vertAlign w:val="subscript"/>
                <w:lang w:val="en-US" w:eastAsia="zh-CN"/>
              </w:rPr>
              <w:t>3</w:t>
            </w: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DE71543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10"/>
                <w:sz w:val="21"/>
                <w:szCs w:val="21"/>
                <w:highlight w:val="none"/>
                <w:lang w:val="en-US" w:eastAsia="zh-CN" w:bidi="ar-SA"/>
              </w:rPr>
              <w:t>80</w:t>
            </w: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4FE3252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10"/>
                <w:sz w:val="21"/>
                <w:szCs w:val="21"/>
                <w:highlight w:val="none"/>
                <w:lang w:val="en-US" w:eastAsia="zh-CN" w:bidi="ar-SA"/>
              </w:rPr>
              <w:t>3.16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B6A2153"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17.7</w:t>
            </w:r>
          </w:p>
        </w:tc>
        <w:tc>
          <w:tcPr>
            <w:tcW w:w="157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C52B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10"/>
                <w:sz w:val="21"/>
                <w:szCs w:val="21"/>
                <w:highlight w:val="none"/>
                <w:lang w:val="en-US" w:eastAsia="zh-CN" w:bidi="ar-SA"/>
              </w:rPr>
              <w:t>18.0</w:t>
            </w:r>
          </w:p>
        </w:tc>
        <w:tc>
          <w:tcPr>
            <w:tcW w:w="1785" w:type="dxa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627FF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10"/>
                <w:sz w:val="21"/>
                <w:szCs w:val="21"/>
                <w:highlight w:val="none"/>
                <w:lang w:val="en-US" w:eastAsia="zh-CN" w:bidi="ar-SA"/>
              </w:rPr>
              <w:t>5.3</w:t>
            </w:r>
          </w:p>
        </w:tc>
      </w:tr>
      <w:tr w14:paraId="69B25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80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 w14:paraId="4F8039B2">
            <w:pPr>
              <w:spacing w:line="420" w:lineRule="exact"/>
              <w:jc w:val="center"/>
              <w:rPr>
                <w:rFonts w:hint="eastAsia" w:ascii="仿宋_GB2312" w:hAnsi="宋体" w:eastAsia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灰岩</w:t>
            </w:r>
            <w:r>
              <w:rPr>
                <w:rFonts w:hint="eastAsia" w:ascii="仿宋_GB2312" w:hAnsi="宋体" w:eastAsia="仿宋_GB2312"/>
                <w:szCs w:val="21"/>
              </w:rPr>
              <w:t>③</w:t>
            </w: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82D1F99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</w:rPr>
              <w:t>f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vertAlign w:val="subscript"/>
              </w:rPr>
              <w:t>a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</w:rPr>
              <w:t>=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</w:rPr>
              <w:t>00</w:t>
            </w: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7B1F512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  <w:t>--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3E4E67F"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157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92244DB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  <w:t>200.0</w:t>
            </w:r>
            <w:r>
              <w:rPr>
                <w:rFonts w:hint="eastAsia" w:ascii="仿宋_GB2312" w:hAnsi="仿宋_GB2312" w:eastAsia="仿宋_GB2312" w:cs="仿宋_GB2312"/>
                <w:kern w:val="10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＊</w:t>
            </w:r>
          </w:p>
        </w:tc>
        <w:tc>
          <w:tcPr>
            <w:tcW w:w="1785" w:type="dxa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5FC94F81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  <w:t xml:space="preserve"> 80.0</w:t>
            </w:r>
            <w:r>
              <w:rPr>
                <w:rFonts w:hint="eastAsia" w:ascii="仿宋_GB2312" w:hAnsi="仿宋_GB2312" w:eastAsia="仿宋_GB2312" w:cs="仿宋_GB2312"/>
                <w:kern w:val="10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＊</w:t>
            </w:r>
          </w:p>
        </w:tc>
      </w:tr>
      <w:tr w14:paraId="0A805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8850" w:type="dxa"/>
            <w:gridSpan w:val="6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0CF9B14A">
            <w:pPr>
              <w:spacing w:line="420" w:lineRule="exact"/>
              <w:jc w:val="left"/>
              <w:rPr>
                <w:rFonts w:hint="eastAsia" w:ascii="仿宋_GB2312" w:hAnsi="宋体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备注：“*”为经验值</w:t>
            </w:r>
          </w:p>
        </w:tc>
      </w:tr>
    </w:tbl>
    <w:p w14:paraId="7C45A539">
      <w:pPr>
        <w:spacing w:line="500" w:lineRule="exact"/>
        <w:ind w:firstLine="482" w:firstLineChars="200"/>
        <w:jc w:val="center"/>
        <w:rPr>
          <w:rFonts w:hint="eastAsia" w:ascii="仿宋_GB2312" w:hAnsi="宋体" w:eastAsia="仿宋_GB2312" w:cs="宋体"/>
          <w:b/>
          <w:sz w:val="24"/>
        </w:rPr>
      </w:pPr>
    </w:p>
    <w:p w14:paraId="02191AB9">
      <w:pPr>
        <w:spacing w:line="500" w:lineRule="exact"/>
        <w:ind w:firstLine="482" w:firstLineChars="200"/>
        <w:jc w:val="center"/>
        <w:rPr>
          <w:rFonts w:hint="eastAsia" w:ascii="仿宋_GB2312" w:hAnsi="宋体" w:eastAsia="仿宋_GB2312" w:cs="宋体"/>
          <w:b/>
          <w:sz w:val="24"/>
          <w:lang w:eastAsia="zh-CN"/>
        </w:rPr>
      </w:pPr>
      <w:r>
        <w:rPr>
          <w:rFonts w:hint="eastAsia" w:ascii="仿宋_GB2312" w:hAnsi="宋体" w:eastAsia="仿宋_GB2312" w:cs="宋体"/>
          <w:b/>
          <w:sz w:val="24"/>
        </w:rPr>
        <w:t>地基处理设计参数建议值        表</w:t>
      </w:r>
      <w:r>
        <w:rPr>
          <w:rFonts w:hint="eastAsia" w:ascii="仿宋_GB2312" w:hAnsi="宋体" w:eastAsia="仿宋_GB2312" w:cs="宋体"/>
          <w:b/>
          <w:sz w:val="24"/>
          <w:lang w:val="en-US" w:eastAsia="zh-CN"/>
        </w:rPr>
        <w:t>2</w:t>
      </w:r>
    </w:p>
    <w:tbl>
      <w:tblPr>
        <w:tblStyle w:val="9"/>
        <w:tblW w:w="6640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0"/>
        <w:gridCol w:w="1610"/>
        <w:gridCol w:w="2560"/>
      </w:tblGrid>
      <w:tr w14:paraId="15E34D3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2470" w:type="dxa"/>
            <w:vMerge w:val="restart"/>
            <w:noWrap w:val="0"/>
            <w:vAlign w:val="center"/>
          </w:tcPr>
          <w:p w14:paraId="32B578BE"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土  层</w:t>
            </w:r>
          </w:p>
          <w:p w14:paraId="552733CA"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名  称</w:t>
            </w:r>
          </w:p>
        </w:tc>
        <w:tc>
          <w:tcPr>
            <w:tcW w:w="4170" w:type="dxa"/>
            <w:gridSpan w:val="2"/>
            <w:noWrap w:val="0"/>
            <w:vAlign w:val="center"/>
          </w:tcPr>
          <w:p w14:paraId="7DF0C1F4"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高压旋喷桩</w:t>
            </w:r>
          </w:p>
        </w:tc>
      </w:tr>
      <w:tr w14:paraId="323F281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0" w:hRule="atLeast"/>
          <w:jc w:val="center"/>
        </w:trPr>
        <w:tc>
          <w:tcPr>
            <w:tcW w:w="2470" w:type="dxa"/>
            <w:vMerge w:val="continue"/>
            <w:noWrap w:val="0"/>
            <w:vAlign w:val="center"/>
          </w:tcPr>
          <w:p w14:paraId="1092E48F"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1610" w:type="dxa"/>
            <w:noWrap w:val="0"/>
            <w:vAlign w:val="center"/>
          </w:tcPr>
          <w:p w14:paraId="2DAED336"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桩侧阻力特征值qsi(kPa)</w:t>
            </w:r>
          </w:p>
        </w:tc>
        <w:tc>
          <w:tcPr>
            <w:tcW w:w="2560" w:type="dxa"/>
            <w:noWrap w:val="0"/>
            <w:vAlign w:val="center"/>
          </w:tcPr>
          <w:p w14:paraId="3BCEB139"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桩端阻力特征值q</w:t>
            </w:r>
            <w:r>
              <w:rPr>
                <w:rFonts w:hint="eastAsia" w:ascii="仿宋_GB2312" w:hAnsi="宋体" w:eastAsia="仿宋_GB2312" w:cs="宋体"/>
                <w:sz w:val="24"/>
                <w:vertAlign w:val="subscript"/>
              </w:rPr>
              <w:t>p</w:t>
            </w:r>
            <w:r>
              <w:rPr>
                <w:rFonts w:hint="eastAsia" w:ascii="仿宋_GB2312" w:hAnsi="宋体" w:eastAsia="仿宋_GB2312" w:cs="宋体"/>
                <w:sz w:val="24"/>
              </w:rPr>
              <w:t xml:space="preserve"> (kPa)</w:t>
            </w:r>
          </w:p>
        </w:tc>
      </w:tr>
      <w:tr w14:paraId="7640C5D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470" w:type="dxa"/>
            <w:noWrap w:val="0"/>
            <w:vAlign w:val="center"/>
          </w:tcPr>
          <w:p w14:paraId="6A07600D">
            <w:pPr>
              <w:spacing w:line="420" w:lineRule="exact"/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杂填土①</w:t>
            </w:r>
          </w:p>
        </w:tc>
        <w:tc>
          <w:tcPr>
            <w:tcW w:w="1610" w:type="dxa"/>
            <w:noWrap w:val="0"/>
            <w:vAlign w:val="center"/>
          </w:tcPr>
          <w:p w14:paraId="7324A6A9">
            <w:pPr>
              <w:widowControl/>
              <w:spacing w:line="440" w:lineRule="exact"/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0*</w:t>
            </w:r>
          </w:p>
        </w:tc>
        <w:tc>
          <w:tcPr>
            <w:tcW w:w="2560" w:type="dxa"/>
            <w:noWrap w:val="0"/>
            <w:vAlign w:val="center"/>
          </w:tcPr>
          <w:p w14:paraId="086EC9E7"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-</w:t>
            </w:r>
          </w:p>
        </w:tc>
      </w:tr>
      <w:tr w14:paraId="12BFC4F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2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45F9E69">
            <w:pPr>
              <w:spacing w:line="42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硬塑</w:t>
            </w: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黏土</w:t>
            </w:r>
            <w:r>
              <w:rPr>
                <w:rFonts w:hint="eastAsia" w:ascii="仿宋_GB2312" w:hAnsi="宋体" w:eastAsia="仿宋_GB2312"/>
                <w:szCs w:val="21"/>
              </w:rPr>
              <w:t>层</w:t>
            </w: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②</w:t>
            </w:r>
            <w:r>
              <w:rPr>
                <w:rFonts w:hint="eastAsia" w:ascii="仿宋_GB2312" w:hAnsi="宋体" w:eastAsia="仿宋_GB2312"/>
                <w:szCs w:val="21"/>
                <w:vertAlign w:val="subscript"/>
                <w:lang w:val="en-US" w:eastAsia="zh-CN"/>
              </w:rPr>
              <w:t>1</w:t>
            </w:r>
          </w:p>
        </w:tc>
        <w:tc>
          <w:tcPr>
            <w:tcW w:w="161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2953038">
            <w:pPr>
              <w:widowControl/>
              <w:spacing w:line="440" w:lineRule="exact"/>
              <w:jc w:val="center"/>
              <w:rPr>
                <w:rFonts w:hint="default" w:ascii="仿宋_GB2312" w:hAnsi="宋体" w:eastAsia="仿宋_GB2312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lang w:val="en-US" w:eastAsia="zh-CN" w:bidi="ar-SA"/>
              </w:rPr>
              <w:t>30</w:t>
            </w:r>
          </w:p>
        </w:tc>
        <w:tc>
          <w:tcPr>
            <w:tcW w:w="25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5DAAC0B">
            <w:pPr>
              <w:widowControl/>
              <w:spacing w:line="440" w:lineRule="exact"/>
              <w:jc w:val="center"/>
              <w:rPr>
                <w:rFonts w:hint="default" w:ascii="仿宋_GB2312" w:hAnsi="宋体" w:eastAsia="仿宋_GB2312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-</w:t>
            </w:r>
          </w:p>
        </w:tc>
      </w:tr>
      <w:tr w14:paraId="6155162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2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B9F7E02">
            <w:pPr>
              <w:spacing w:line="420" w:lineRule="exact"/>
              <w:jc w:val="center"/>
              <w:rPr>
                <w:rFonts w:hint="eastAsia" w:ascii="仿宋_GB2312" w:hAnsi="宋体" w:eastAsia="仿宋_GB2312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可塑</w:t>
            </w: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黏土</w:t>
            </w:r>
            <w:r>
              <w:rPr>
                <w:rFonts w:hint="eastAsia" w:ascii="仿宋_GB2312" w:hAnsi="宋体" w:eastAsia="仿宋_GB2312"/>
                <w:szCs w:val="21"/>
              </w:rPr>
              <w:t>层</w:t>
            </w: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②</w:t>
            </w:r>
            <w:r>
              <w:rPr>
                <w:rFonts w:hint="eastAsia" w:ascii="仿宋_GB2312" w:hAnsi="宋体" w:eastAsia="仿宋_GB2312"/>
                <w:szCs w:val="21"/>
                <w:vertAlign w:val="subscript"/>
                <w:lang w:val="en-US" w:eastAsia="zh-CN"/>
              </w:rPr>
              <w:t>2</w:t>
            </w:r>
          </w:p>
        </w:tc>
        <w:tc>
          <w:tcPr>
            <w:tcW w:w="161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916F409">
            <w:pPr>
              <w:spacing w:line="440" w:lineRule="exact"/>
              <w:jc w:val="center"/>
              <w:rPr>
                <w:rFonts w:hint="default" w:ascii="仿宋_GB2312" w:hAnsi="宋体" w:eastAsia="仿宋_GB2312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20</w:t>
            </w:r>
          </w:p>
        </w:tc>
        <w:tc>
          <w:tcPr>
            <w:tcW w:w="25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25A96D7">
            <w:pPr>
              <w:spacing w:line="440" w:lineRule="exact"/>
              <w:jc w:val="center"/>
              <w:rPr>
                <w:rFonts w:hint="default" w:ascii="仿宋_GB2312" w:hAnsi="宋体" w:eastAsia="仿宋_GB2312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140</w:t>
            </w:r>
          </w:p>
        </w:tc>
      </w:tr>
      <w:tr w14:paraId="1A2EB9F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2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92798CE">
            <w:pPr>
              <w:spacing w:line="420" w:lineRule="exact"/>
              <w:jc w:val="center"/>
              <w:rPr>
                <w:rFonts w:hint="eastAsia" w:ascii="仿宋_GB2312" w:hAnsi="宋体" w:eastAsia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软</w:t>
            </w:r>
            <w:r>
              <w:rPr>
                <w:rFonts w:hint="eastAsia" w:ascii="仿宋_GB2312" w:hAnsi="宋体" w:eastAsia="仿宋_GB2312"/>
                <w:szCs w:val="21"/>
              </w:rPr>
              <w:t>塑</w:t>
            </w: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黏土</w:t>
            </w:r>
            <w:r>
              <w:rPr>
                <w:rFonts w:hint="eastAsia" w:ascii="仿宋_GB2312" w:hAnsi="宋体" w:eastAsia="仿宋_GB2312"/>
                <w:szCs w:val="21"/>
              </w:rPr>
              <w:t>层</w:t>
            </w: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②</w:t>
            </w:r>
            <w:r>
              <w:rPr>
                <w:rFonts w:hint="eastAsia" w:ascii="仿宋_GB2312" w:hAnsi="宋体" w:eastAsia="仿宋_GB2312"/>
                <w:szCs w:val="21"/>
                <w:vertAlign w:val="subscript"/>
                <w:lang w:val="en-US" w:eastAsia="zh-CN"/>
              </w:rPr>
              <w:t>3</w:t>
            </w:r>
          </w:p>
        </w:tc>
        <w:tc>
          <w:tcPr>
            <w:tcW w:w="161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42E2EA5">
            <w:pPr>
              <w:widowControl/>
              <w:spacing w:line="440" w:lineRule="exact"/>
              <w:jc w:val="center"/>
              <w:rPr>
                <w:rFonts w:hint="default" w:ascii="仿宋_GB2312" w:hAnsi="宋体" w:eastAsia="仿宋_GB2312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10</w:t>
            </w:r>
          </w:p>
        </w:tc>
        <w:tc>
          <w:tcPr>
            <w:tcW w:w="25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1185F89">
            <w:pPr>
              <w:widowControl/>
              <w:spacing w:line="440" w:lineRule="exact"/>
              <w:jc w:val="center"/>
              <w:rPr>
                <w:rFonts w:hint="default" w:ascii="仿宋_GB2312" w:hAnsi="宋体" w:eastAsia="仿宋_GB2312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-</w:t>
            </w:r>
          </w:p>
        </w:tc>
      </w:tr>
      <w:tr w14:paraId="469C7D7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2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75E2327">
            <w:pPr>
              <w:spacing w:line="420" w:lineRule="exact"/>
              <w:jc w:val="center"/>
              <w:rPr>
                <w:rFonts w:hint="eastAsia" w:ascii="仿宋_GB2312" w:hAnsi="宋体" w:eastAsia="仿宋_GB2312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灰岩</w:t>
            </w:r>
            <w:r>
              <w:rPr>
                <w:rFonts w:hint="eastAsia" w:ascii="仿宋_GB2312" w:hAnsi="宋体" w:eastAsia="仿宋_GB2312"/>
                <w:szCs w:val="21"/>
              </w:rPr>
              <w:t>③</w:t>
            </w:r>
          </w:p>
        </w:tc>
        <w:tc>
          <w:tcPr>
            <w:tcW w:w="161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610F774">
            <w:pPr>
              <w:spacing w:line="440" w:lineRule="exact"/>
              <w:jc w:val="center"/>
              <w:rPr>
                <w:rFonts w:hint="eastAsia" w:ascii="仿宋_GB2312" w:hAnsi="宋体" w:eastAsia="仿宋_GB2312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-</w:t>
            </w:r>
          </w:p>
        </w:tc>
        <w:tc>
          <w:tcPr>
            <w:tcW w:w="25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B494AB2">
            <w:pPr>
              <w:spacing w:line="440" w:lineRule="exact"/>
              <w:ind w:left="0" w:leftChars="0"/>
              <w:jc w:val="center"/>
              <w:rPr>
                <w:rFonts w:hint="eastAsia" w:ascii="仿宋_GB2312" w:hAnsi="宋体" w:eastAsia="仿宋_GB2312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lang w:val="en-US" w:eastAsia="zh-CN" w:bidi="ar-SA"/>
              </w:rPr>
              <w:t>1000</w:t>
            </w:r>
            <w:r>
              <w:rPr>
                <w:rFonts w:hint="eastAsia" w:ascii="仿宋_GB2312" w:hAnsi="宋体" w:eastAsia="仿宋_GB2312" w:cs="宋体"/>
                <w:spacing w:val="-20"/>
                <w:kern w:val="2"/>
                <w:sz w:val="18"/>
                <w:szCs w:val="18"/>
                <w:lang w:val="en-US" w:eastAsia="zh-CN" w:bidi="ar-SA"/>
              </w:rPr>
              <w:t>（考虑岩面不平整）</w:t>
            </w:r>
          </w:p>
        </w:tc>
      </w:tr>
      <w:tr w14:paraId="117A26B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6640" w:type="dxa"/>
            <w:gridSpan w:val="3"/>
            <w:tcBorders>
              <w:top w:val="single" w:color="auto" w:sz="4" w:space="0"/>
            </w:tcBorders>
            <w:noWrap w:val="0"/>
            <w:vAlign w:val="center"/>
          </w:tcPr>
          <w:p w14:paraId="75689141">
            <w:pPr>
              <w:spacing w:line="440" w:lineRule="exact"/>
              <w:ind w:left="0" w:leftChars="0"/>
              <w:jc w:val="left"/>
              <w:rPr>
                <w:rFonts w:hint="eastAsia" w:ascii="仿宋_GB2312" w:hAnsi="宋体" w:eastAsia="仿宋_GB2312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备注：“*”为经验值</w:t>
            </w:r>
          </w:p>
        </w:tc>
      </w:tr>
    </w:tbl>
    <w:p w14:paraId="5D532374">
      <w:pPr>
        <w:spacing w:line="440" w:lineRule="exact"/>
        <w:ind w:left="1" w:firstLine="560" w:firstLineChars="200"/>
        <w:rPr>
          <w:rFonts w:hint="eastAsia" w:ascii="仿宋_GB2312" w:hAnsi="宋体" w:eastAsia="仿宋_GB2312"/>
          <w:sz w:val="28"/>
          <w:szCs w:val="28"/>
        </w:rPr>
      </w:pPr>
    </w:p>
    <w:p w14:paraId="3703FAC6">
      <w:pPr>
        <w:spacing w:line="440" w:lineRule="exact"/>
        <w:ind w:firstLine="2344" w:firstLineChars="973"/>
        <w:rPr>
          <w:rFonts w:hint="eastAsia" w:ascii="仿宋_GB2312" w:hAnsi="宋体" w:eastAsia="仿宋_GB2312"/>
          <w:b/>
          <w:bCs/>
          <w:sz w:val="24"/>
        </w:rPr>
      </w:pPr>
    </w:p>
    <w:p w14:paraId="31C75998">
      <w:pPr>
        <w:numPr>
          <w:ilvl w:val="0"/>
          <w:numId w:val="1"/>
        </w:numPr>
        <w:tabs>
          <w:tab w:val="left" w:pos="0"/>
        </w:tabs>
        <w:spacing w:line="440" w:lineRule="exact"/>
        <w:jc w:val="left"/>
        <w:rPr>
          <w:rFonts w:hint="eastAsia" w:ascii="仿宋_GB2312" w:hAnsi="宋体" w:eastAsia="仿宋_GB2312"/>
          <w:b w:val="0"/>
          <w:bCs w:val="0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设计基本依据资料</w:t>
      </w:r>
      <w:r>
        <w:rPr>
          <w:rFonts w:hint="eastAsia" w:ascii="仿宋_GB2312" w:hAnsi="宋体" w:eastAsia="仿宋_GB2312"/>
          <w:sz w:val="28"/>
          <w:szCs w:val="28"/>
        </w:rPr>
        <w:cr/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b w:val="0"/>
          <w:bCs w:val="0"/>
          <w:sz w:val="28"/>
          <w:szCs w:val="28"/>
        </w:rPr>
        <w:t>1、</w:t>
      </w:r>
      <w:r>
        <w:rPr>
          <w:rFonts w:hint="eastAsia" w:ascii="仿宋_GB2312" w:hAnsi="宋体" w:eastAsia="仿宋_GB2312"/>
          <w:b w:val="0"/>
          <w:bCs w:val="0"/>
          <w:sz w:val="28"/>
          <w:szCs w:val="28"/>
          <w:lang w:val="en-US" w:eastAsia="zh-CN"/>
        </w:rPr>
        <w:t>阳朔县人民医院</w:t>
      </w:r>
      <w:r>
        <w:rPr>
          <w:rFonts w:hint="eastAsia" w:ascii="仿宋_GB2312" w:hAnsi="宋体" w:eastAsia="仿宋_GB2312"/>
          <w:b w:val="0"/>
          <w:bCs w:val="0"/>
          <w:sz w:val="28"/>
          <w:szCs w:val="28"/>
          <w:lang w:eastAsia="zh-CN"/>
        </w:rPr>
        <w:t>的委托；</w:t>
      </w:r>
    </w:p>
    <w:p w14:paraId="1B42AB4D">
      <w:pPr>
        <w:pStyle w:val="2"/>
        <w:numPr>
          <w:ilvl w:val="0"/>
          <w:numId w:val="2"/>
        </w:numPr>
        <w:ind w:left="148" w:leftChars="0" w:firstLine="0" w:firstLineChars="0"/>
        <w:jc w:val="left"/>
        <w:rPr>
          <w:rFonts w:hint="eastAsia" w:ascii="仿宋_GB2312" w:hAnsi="宋体" w:eastAsia="仿宋_GB2312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宋体" w:eastAsia="仿宋_GB2312"/>
          <w:b w:val="0"/>
          <w:bCs w:val="0"/>
          <w:sz w:val="28"/>
          <w:szCs w:val="28"/>
          <w:lang w:val="en-US" w:eastAsia="zh-CN"/>
        </w:rPr>
        <w:t>桂林建筑规划设计集团有限公司2025年7月提供的《阳朔中医适宜技术推广中心项目》设计图（工程号：JZ20250702）；</w:t>
      </w:r>
    </w:p>
    <w:p w14:paraId="14F9E665">
      <w:pPr>
        <w:pStyle w:val="2"/>
        <w:numPr>
          <w:ilvl w:val="0"/>
          <w:numId w:val="2"/>
        </w:numPr>
        <w:ind w:left="148" w:leftChars="0" w:firstLine="0" w:firstLineChars="0"/>
        <w:jc w:val="left"/>
        <w:rPr>
          <w:rFonts w:hint="eastAsia" w:ascii="仿宋_GB2312" w:hAnsi="宋体" w:eastAsia="仿宋_GB2312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桂林海林工程勘察有限公司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2025年7月6日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提供的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&lt;&lt;阳朔医院中医馆岩土工程勘察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报告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&gt;&gt;(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工程编号：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HL20250706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)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及《阳朔医院中医馆参数补充说明》；</w:t>
      </w:r>
    </w:p>
    <w:p w14:paraId="0E34976A">
      <w:pPr>
        <w:pStyle w:val="2"/>
        <w:numPr>
          <w:ilvl w:val="0"/>
          <w:numId w:val="2"/>
        </w:numPr>
        <w:ind w:left="148" w:leftChars="0" w:firstLine="0" w:firstLineChars="0"/>
        <w:jc w:val="left"/>
        <w:rPr>
          <w:rFonts w:hint="eastAsia" w:ascii="仿宋_GB2312" w:hAnsi="宋体" w:eastAsia="仿宋_GB2312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宋体" w:eastAsia="仿宋_GB2312"/>
          <w:b w:val="0"/>
          <w:bCs w:val="0"/>
          <w:sz w:val="28"/>
          <w:szCs w:val="28"/>
        </w:rPr>
        <w:t>《建筑地基处理技术规范》（</w:t>
      </w:r>
      <w:r>
        <w:rPr>
          <w:rFonts w:hint="eastAsia" w:ascii="仿宋_GB2312" w:hAnsi="宋体" w:eastAsia="仿宋_GB2312"/>
          <w:b w:val="0"/>
          <w:bCs w:val="0"/>
          <w:sz w:val="28"/>
          <w:szCs w:val="28"/>
          <w:lang w:eastAsia="zh-CN"/>
        </w:rPr>
        <w:t>JGJ79-2012</w:t>
      </w:r>
      <w:r>
        <w:rPr>
          <w:rFonts w:hint="eastAsia" w:ascii="仿宋_GB2312" w:hAnsi="宋体" w:eastAsia="仿宋_GB2312"/>
          <w:b w:val="0"/>
          <w:bCs w:val="0"/>
          <w:sz w:val="28"/>
          <w:szCs w:val="28"/>
        </w:rPr>
        <w:t>）</w:t>
      </w:r>
      <w:r>
        <w:rPr>
          <w:rFonts w:hint="eastAsia" w:ascii="仿宋_GB2312" w:hAnsi="宋体" w:eastAsia="仿宋_GB2312"/>
          <w:b w:val="0"/>
          <w:bCs w:val="0"/>
          <w:sz w:val="28"/>
          <w:szCs w:val="28"/>
          <w:lang w:eastAsia="zh-CN"/>
        </w:rPr>
        <w:t>；</w:t>
      </w:r>
    </w:p>
    <w:p w14:paraId="7FC34A01">
      <w:pPr>
        <w:pStyle w:val="2"/>
        <w:numPr>
          <w:ilvl w:val="0"/>
          <w:numId w:val="2"/>
        </w:numPr>
        <w:ind w:left="148" w:leftChars="0" w:firstLine="0" w:firstLineChars="0"/>
        <w:jc w:val="left"/>
        <w:rPr>
          <w:rFonts w:hint="eastAsia" w:ascii="仿宋_GB2312" w:hAnsi="宋体" w:eastAsia="仿宋_GB2312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宋体" w:eastAsia="仿宋_GB2312"/>
          <w:b w:val="0"/>
          <w:bCs w:val="0"/>
          <w:sz w:val="28"/>
          <w:szCs w:val="28"/>
        </w:rPr>
        <w:t>《建筑地基基础设计规范》（GB50007-2011）</w:t>
      </w:r>
      <w:r>
        <w:rPr>
          <w:rFonts w:hint="eastAsia" w:ascii="仿宋_GB2312" w:hAnsi="宋体" w:eastAsia="仿宋_GB2312"/>
          <w:b w:val="0"/>
          <w:bCs w:val="0"/>
          <w:sz w:val="28"/>
          <w:szCs w:val="28"/>
          <w:lang w:eastAsia="zh-CN"/>
        </w:rPr>
        <w:t>；</w:t>
      </w:r>
    </w:p>
    <w:p w14:paraId="2226DB73">
      <w:pPr>
        <w:pStyle w:val="2"/>
        <w:numPr>
          <w:ilvl w:val="0"/>
          <w:numId w:val="2"/>
        </w:numPr>
        <w:ind w:left="148" w:leftChars="0" w:firstLine="0" w:firstLineChars="0"/>
        <w:jc w:val="left"/>
        <w:rPr>
          <w:rFonts w:hint="eastAsia" w:ascii="仿宋_GB2312" w:hAnsi="宋体" w:eastAsia="仿宋_GB2312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宋体" w:eastAsia="仿宋_GB2312"/>
          <w:b w:val="0"/>
          <w:bCs w:val="0"/>
          <w:sz w:val="28"/>
          <w:szCs w:val="28"/>
          <w:lang w:val="en-US" w:eastAsia="zh-CN"/>
        </w:rPr>
        <w:t>《建筑与市政地基基础通用规范》（GB 55003-2021）；</w:t>
      </w:r>
    </w:p>
    <w:p w14:paraId="3B3BC50E">
      <w:pPr>
        <w:pStyle w:val="2"/>
        <w:numPr>
          <w:ilvl w:val="0"/>
          <w:numId w:val="2"/>
        </w:numPr>
        <w:ind w:left="148" w:leftChars="0" w:firstLine="0" w:firstLineChars="0"/>
        <w:jc w:val="left"/>
        <w:rPr>
          <w:rFonts w:hint="eastAsia" w:ascii="仿宋_GB2312" w:hAnsi="宋体" w:eastAsia="仿宋_GB2312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宋体" w:eastAsia="仿宋_GB2312"/>
          <w:b w:val="0"/>
          <w:bCs w:val="0"/>
          <w:sz w:val="28"/>
          <w:szCs w:val="28"/>
          <w:lang w:val="en-US" w:eastAsia="zh-CN"/>
        </w:rPr>
        <w:t>《建</w:t>
      </w:r>
      <w:r>
        <w:rPr>
          <w:rFonts w:hint="eastAsia" w:ascii="仿宋_GB2312" w:hAnsi="宋体" w:eastAsia="仿宋_GB2312"/>
          <w:b w:val="0"/>
          <w:bCs/>
          <w:sz w:val="28"/>
          <w:szCs w:val="28"/>
          <w:lang w:val="en-US" w:eastAsia="zh-CN"/>
        </w:rPr>
        <w:t>筑地基基础工程施工质量验收标准》(GB50202-2018)；</w:t>
      </w:r>
    </w:p>
    <w:p w14:paraId="073308A6">
      <w:pPr>
        <w:pStyle w:val="2"/>
        <w:jc w:val="left"/>
        <w:rPr>
          <w:rFonts w:hint="default"/>
          <w:lang w:val="en-US" w:eastAsia="zh-CN"/>
        </w:rPr>
      </w:pPr>
    </w:p>
    <w:p w14:paraId="390B3C59">
      <w:pPr>
        <w:tabs>
          <w:tab w:val="left" w:pos="0"/>
        </w:tabs>
        <w:spacing w:line="440" w:lineRule="exact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宋体" w:eastAsia="仿宋_GB2312"/>
          <w:b/>
          <w:sz w:val="28"/>
          <w:szCs w:val="28"/>
        </w:rPr>
        <w:t>三、旋喷桩桩设计相关参数（依据场地详勘报告确定）</w:t>
      </w:r>
      <w:r>
        <w:rPr>
          <w:rFonts w:hint="eastAsia" w:ascii="仿宋_GB2312" w:hAnsi="宋体" w:eastAsia="仿宋_GB2312"/>
          <w:sz w:val="28"/>
          <w:szCs w:val="28"/>
        </w:rPr>
        <w:cr/>
      </w:r>
      <w:r>
        <w:rPr>
          <w:rFonts w:hint="eastAsia" w:ascii="仿宋_GB2312" w:hAnsi="宋体" w:eastAsia="仿宋_GB2312"/>
          <w:sz w:val="28"/>
          <w:szCs w:val="28"/>
        </w:rPr>
        <w:t xml:space="preserve"> 1、桩径φ500mm（由此计算得：桩周长up＝1.57m，桩截面积Ap＝0.196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25</w:t>
      </w:r>
      <w:r>
        <w:rPr>
          <w:rFonts w:hint="eastAsia" w:ascii="仿宋_GB2312" w:hAnsi="宋体" w:eastAsia="仿宋_GB2312"/>
          <w:sz w:val="28"/>
          <w:szCs w:val="28"/>
        </w:rPr>
        <w:t>m</w:t>
      </w:r>
      <w:r>
        <w:rPr>
          <w:rFonts w:hint="eastAsia" w:ascii="仿宋_GB2312" w:hAnsi="宋体" w:eastAsia="仿宋_GB2312"/>
          <w:sz w:val="28"/>
          <w:szCs w:val="28"/>
          <w:vertAlign w:val="superscript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）；</w:t>
      </w:r>
      <w:r>
        <w:rPr>
          <w:rFonts w:hint="eastAsia" w:ascii="仿宋_GB2312" w:hAnsi="宋体" w:eastAsia="仿宋_GB2312"/>
          <w:sz w:val="28"/>
          <w:szCs w:val="28"/>
        </w:rPr>
        <w:cr/>
      </w:r>
      <w:r>
        <w:rPr>
          <w:rFonts w:hint="eastAsia" w:ascii="仿宋_GB2312" w:hAnsi="宋体" w:eastAsia="仿宋_GB2312"/>
          <w:sz w:val="28"/>
          <w:szCs w:val="28"/>
        </w:rPr>
        <w:t xml:space="preserve"> 2、桩长：桩端至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可塑黏土②</w:t>
      </w:r>
      <w:r>
        <w:rPr>
          <w:rFonts w:hint="eastAsia" w:ascii="仿宋_GB2312" w:hAnsi="宋体" w:eastAsia="仿宋_GB2312"/>
          <w:sz w:val="28"/>
          <w:szCs w:val="28"/>
          <w:vertAlign w:val="subscript"/>
          <w:lang w:val="en-US" w:eastAsia="zh-CN"/>
        </w:rPr>
        <w:t>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层或灰岩③层</w:t>
      </w:r>
      <w:r>
        <w:rPr>
          <w:rFonts w:hint="eastAsia" w:ascii="仿宋_GB2312" w:hAnsi="宋体" w:eastAsia="仿宋_GB2312"/>
          <w:sz w:val="28"/>
          <w:szCs w:val="28"/>
        </w:rPr>
        <w:t>；</w:t>
      </w:r>
      <w:r>
        <w:rPr>
          <w:rFonts w:hint="eastAsia" w:ascii="仿宋_GB2312" w:hAnsi="宋体" w:eastAsia="仿宋_GB2312"/>
          <w:sz w:val="28"/>
          <w:szCs w:val="28"/>
        </w:rPr>
        <w:cr/>
      </w:r>
      <w:r>
        <w:rPr>
          <w:rFonts w:hint="eastAsia" w:ascii="仿宋_GB2312" w:hAnsi="宋体" w:eastAsia="仿宋_GB2312"/>
          <w:sz w:val="28"/>
          <w:szCs w:val="28"/>
        </w:rPr>
        <w:t xml:space="preserve"> 3、侧阻（qsi）、端阻（q</w:t>
      </w:r>
      <w:r>
        <w:rPr>
          <w:rFonts w:hint="eastAsia" w:ascii="仿宋_GB2312" w:hAnsi="宋体" w:eastAsia="仿宋_GB2312"/>
          <w:sz w:val="28"/>
          <w:szCs w:val="28"/>
          <w:vertAlign w:val="subscript"/>
        </w:rPr>
        <w:t>p</w:t>
      </w:r>
      <w:r>
        <w:rPr>
          <w:rFonts w:hint="eastAsia" w:ascii="仿宋_GB2312" w:hAnsi="宋体" w:eastAsia="仿宋_GB2312"/>
          <w:sz w:val="28"/>
          <w:szCs w:val="28"/>
        </w:rPr>
        <w:t>）特征值:按表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取值；</w:t>
      </w:r>
    </w:p>
    <w:p w14:paraId="3DE334BF">
      <w:pPr>
        <w:spacing w:line="440" w:lineRule="exact"/>
        <w:ind w:firstLine="140" w:firstLineChars="5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4、桩间土：根据场地设计标高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、</w:t>
      </w:r>
      <w:r>
        <w:rPr>
          <w:rFonts w:hint="eastAsia" w:ascii="仿宋_GB2312" w:hAnsi="宋体" w:eastAsia="仿宋_GB2312"/>
          <w:sz w:val="28"/>
          <w:szCs w:val="28"/>
        </w:rPr>
        <w:t>地勘报告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及本地区工程经验</w:t>
      </w:r>
      <w:r>
        <w:rPr>
          <w:rFonts w:hint="eastAsia" w:ascii="仿宋_GB2312" w:hAnsi="宋体" w:eastAsia="仿宋_GB2312"/>
          <w:sz w:val="28"/>
          <w:szCs w:val="28"/>
        </w:rPr>
        <w:t>，按f</w:t>
      </w:r>
      <w:r>
        <w:rPr>
          <w:rFonts w:hint="eastAsia" w:ascii="仿宋_GB2312" w:hAnsi="宋体" w:eastAsia="仿宋_GB2312"/>
          <w:sz w:val="28"/>
          <w:szCs w:val="28"/>
          <w:vertAlign w:val="subscript"/>
        </w:rPr>
        <w:t>sk</w:t>
      </w:r>
      <w:r>
        <w:rPr>
          <w:rFonts w:hint="eastAsia" w:ascii="仿宋_GB2312" w:hAnsi="宋体" w:eastAsia="仿宋_GB2312"/>
          <w:sz w:val="28"/>
          <w:szCs w:val="28"/>
        </w:rPr>
        <w:t>=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宋体" w:eastAsia="仿宋_GB2312"/>
          <w:sz w:val="28"/>
          <w:szCs w:val="28"/>
        </w:rPr>
        <w:t>0kPa考虑；</w:t>
      </w:r>
      <w:r>
        <w:rPr>
          <w:rFonts w:hint="eastAsia" w:ascii="仿宋_GB2312" w:hAnsi="宋体" w:eastAsia="仿宋_GB2312"/>
          <w:sz w:val="28"/>
          <w:szCs w:val="28"/>
        </w:rPr>
        <w:cr/>
      </w:r>
      <w:r>
        <w:rPr>
          <w:rFonts w:hint="eastAsia" w:ascii="仿宋_GB2312" w:hAnsi="宋体" w:eastAsia="仿宋_GB2312"/>
          <w:sz w:val="28"/>
          <w:szCs w:val="28"/>
        </w:rPr>
        <w:t>5、场地±0.00相当于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114.40</w:t>
      </w:r>
      <w:r>
        <w:rPr>
          <w:rFonts w:hint="eastAsia" w:ascii="仿宋_GB2312" w:hAnsi="宋体" w:eastAsia="仿宋_GB2312"/>
          <w:sz w:val="28"/>
          <w:szCs w:val="28"/>
        </w:rPr>
        <w:t>m，基底标高为-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1.20</w:t>
      </w:r>
      <w:r>
        <w:rPr>
          <w:rFonts w:hint="eastAsia" w:ascii="仿宋_GB2312" w:hAnsi="宋体" w:eastAsia="仿宋_GB2312"/>
          <w:sz w:val="28"/>
          <w:szCs w:val="28"/>
        </w:rPr>
        <w:t>m，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对应高程相当于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113.20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～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114.20，</w:t>
      </w:r>
      <w:r>
        <w:rPr>
          <w:rFonts w:hint="eastAsia" w:ascii="仿宋_GB2312" w:hAnsi="宋体" w:eastAsia="仿宋_GB2312"/>
          <w:sz w:val="28"/>
          <w:szCs w:val="28"/>
        </w:rPr>
        <w:t>至少保留0.5m桩头，考虑30cm褥垫层厚度及10cm素砼垫层，则设计桩顶标高为-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1.60</w:t>
      </w:r>
      <w:r>
        <w:rPr>
          <w:rFonts w:hint="eastAsia" w:ascii="仿宋_GB2312" w:hAnsi="宋体" w:eastAsia="仿宋_GB2312"/>
          <w:sz w:val="28"/>
          <w:szCs w:val="28"/>
        </w:rPr>
        <w:t xml:space="preserve">m； </w:t>
      </w:r>
      <w:r>
        <w:rPr>
          <w:rFonts w:hint="eastAsia" w:ascii="仿宋_GB2312" w:hAnsi="宋体" w:eastAsia="仿宋_GB2312"/>
          <w:sz w:val="28"/>
          <w:szCs w:val="28"/>
        </w:rPr>
        <w:cr/>
      </w:r>
      <w:r>
        <w:rPr>
          <w:rFonts w:hint="eastAsia" w:ascii="仿宋_GB2312" w:hAnsi="宋体" w:eastAsia="仿宋_GB2312"/>
          <w:sz w:val="28"/>
          <w:szCs w:val="28"/>
        </w:rPr>
        <w:t xml:space="preserve"> 6、根据结构设计要求，经旋喷桩处理后的复合地基承载力特征值≥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140</w:t>
      </w:r>
      <w:r>
        <w:rPr>
          <w:rFonts w:hint="eastAsia" w:ascii="仿宋_GB2312" w:hAnsi="宋体" w:eastAsia="仿宋_GB2312"/>
          <w:sz w:val="28"/>
          <w:szCs w:val="28"/>
        </w:rPr>
        <w:t>kPa。</w:t>
      </w:r>
    </w:p>
    <w:p w14:paraId="7865F3C0">
      <w:pPr>
        <w:spacing w:line="440" w:lineRule="exact"/>
        <w:ind w:firstLine="140" w:firstLineChars="5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7、</w:t>
      </w:r>
      <w:r>
        <w:rPr>
          <w:rFonts w:hint="eastAsia" w:ascii="仿宋_GB2312" w:hAnsi="宋体" w:eastAsia="仿宋_GB2312"/>
          <w:sz w:val="28"/>
          <w:szCs w:val="28"/>
        </w:rPr>
        <w:t>《建筑地基处理技术规范》(JGJ79-2012、备案号J220-2012)中第 (7.1.5-2)、(7.1.5-3)公式及第(7.1.6-1)、(7.1.6-2)公式：</w:t>
      </w:r>
    </w:p>
    <w:p w14:paraId="5F5F0D77">
      <w:pPr>
        <w:spacing w:line="440" w:lineRule="exact"/>
        <w:ind w:firstLine="140" w:firstLineChars="5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(1) 对有粘结强度增强体复合地基应按下式计算：</w:t>
      </w:r>
    </w:p>
    <w:p w14:paraId="12C984EC">
      <w:pPr>
        <w:spacing w:line="440" w:lineRule="exact"/>
        <w:ind w:firstLine="140" w:firstLineChars="50"/>
        <w:rPr>
          <w:rFonts w:hint="eastAsia" w:ascii="仿宋_GB2312" w:hAnsi="宋体" w:eastAsia="仿宋_GB2312"/>
          <w:sz w:val="28"/>
          <w:szCs w:val="28"/>
        </w:rPr>
      </w:pPr>
    </w:p>
    <w:p w14:paraId="11EE938C">
      <w:pPr>
        <w:spacing w:line="240" w:lineRule="auto"/>
        <w:ind w:firstLine="0" w:firstLineChars="0"/>
        <w:jc w:val="center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object>
          <v:shape id="_x0000_i1025" o:spt="75" type="#_x0000_t75" style="height:36pt;width:127.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6">
            <o:LockedField>false</o:LockedField>
          </o:OLEObject>
        </w:object>
      </w:r>
      <w:r>
        <w:rPr>
          <w:rFonts w:hint="eastAsia" w:ascii="仿宋_GB2312" w:hAnsi="宋体" w:eastAsia="仿宋_GB2312"/>
          <w:sz w:val="28"/>
          <w:szCs w:val="28"/>
        </w:rPr>
        <w:t xml:space="preserve">              (7.1.5-2)</w:t>
      </w:r>
    </w:p>
    <w:p w14:paraId="258A0856">
      <w:pPr>
        <w:spacing w:line="440" w:lineRule="exact"/>
        <w:ind w:firstLine="140" w:firstLineChars="5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式中：</w:t>
      </w:r>
      <w:r>
        <w:rPr>
          <w:rFonts w:hint="eastAsia" w:ascii="仿宋_GB2312" w:hAnsi="宋体" w:eastAsia="仿宋_GB2312"/>
          <w:sz w:val="28"/>
          <w:szCs w:val="28"/>
        </w:rPr>
        <w:object>
          <v:shape id="_x0000_i1026" o:spt="75" type="#_x0000_t75" style="height:18.75pt;width:21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8">
            <o:LockedField>false</o:LockedField>
          </o:OLEObject>
        </w:object>
      </w:r>
      <w:r>
        <w:rPr>
          <w:rFonts w:hint="eastAsia" w:ascii="仿宋_GB2312" w:hAnsi="宋体" w:eastAsia="仿宋_GB2312"/>
          <w:sz w:val="28"/>
          <w:szCs w:val="28"/>
        </w:rPr>
        <w:t>—复合地基承载力特征值(kPa)；</w:t>
      </w:r>
    </w:p>
    <w:p w14:paraId="28B46588">
      <w:pPr>
        <w:spacing w:line="440" w:lineRule="exact"/>
        <w:ind w:firstLine="140" w:firstLineChars="5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object>
          <v:shape id="_x0000_i1027" o:spt="75" type="#_x0000_t75" style="height:18.75pt;width:17.2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20">
            <o:LockedField>false</o:LockedField>
          </o:OLEObject>
        </w:object>
      </w:r>
      <w:r>
        <w:rPr>
          <w:rFonts w:hint="eastAsia" w:ascii="仿宋_GB2312" w:hAnsi="宋体" w:eastAsia="仿宋_GB2312"/>
          <w:sz w:val="28"/>
          <w:szCs w:val="28"/>
        </w:rPr>
        <w:t>—处理后桩间土承载力特征值(kPa)，可按地区经验确定；</w:t>
      </w:r>
    </w:p>
    <w:p w14:paraId="41A60E1E">
      <w:pPr>
        <w:spacing w:line="240" w:lineRule="auto"/>
        <w:ind w:firstLine="0" w:firstLineChars="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object>
          <v:shape id="_x0000_i1028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22">
            <o:LockedField>false</o:LockedField>
          </o:OLEObject>
        </w:object>
      </w:r>
      <w:r>
        <w:rPr>
          <w:rFonts w:hint="eastAsia" w:ascii="仿宋_GB2312" w:hAnsi="宋体" w:eastAsia="仿宋_GB2312"/>
          <w:sz w:val="28"/>
          <w:szCs w:val="28"/>
        </w:rPr>
        <w:t>—面积置换率，</w:t>
      </w:r>
      <w:r>
        <w:rPr>
          <w:rFonts w:hint="eastAsia" w:ascii="仿宋_GB2312" w:hAnsi="宋体" w:eastAsia="仿宋_GB2312"/>
          <w:sz w:val="28"/>
          <w:szCs w:val="28"/>
        </w:rPr>
        <w:object>
          <v:shape id="_x0000_i1029" o:spt="75" type="#_x0000_t75" style="height:18.75pt;width:57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24">
            <o:LockedField>false</o:LockedField>
          </o:OLEObject>
        </w:object>
      </w:r>
      <w:r>
        <w:rPr>
          <w:rFonts w:hint="eastAsia" w:ascii="仿宋_GB2312" w:hAnsi="宋体" w:eastAsia="仿宋_GB2312"/>
          <w:sz w:val="28"/>
          <w:szCs w:val="28"/>
        </w:rPr>
        <w:t>；</w:t>
      </w:r>
      <w:r>
        <w:rPr>
          <w:rFonts w:hint="eastAsia" w:ascii="仿宋_GB2312" w:hAnsi="宋体" w:eastAsia="仿宋_GB2312"/>
          <w:sz w:val="28"/>
          <w:szCs w:val="28"/>
        </w:rPr>
        <w:object>
          <v:shape id="_x0000_i1030" o:spt="75" type="#_x0000_t75" style="height:14.25pt;width:11.2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26">
            <o:LockedField>false</o:LockedField>
          </o:OLEObject>
        </w:object>
      </w:r>
      <w:r>
        <w:rPr>
          <w:rFonts w:hint="eastAsia" w:ascii="仿宋_GB2312" w:hAnsi="宋体" w:eastAsia="仿宋_GB2312"/>
          <w:sz w:val="28"/>
          <w:szCs w:val="28"/>
        </w:rPr>
        <w:t>为桩身平均直径(m)，</w:t>
      </w:r>
      <w:r>
        <w:rPr>
          <w:rFonts w:hint="eastAsia" w:ascii="仿宋_GB2312" w:hAnsi="宋体" w:eastAsia="仿宋_GB2312"/>
          <w:sz w:val="28"/>
          <w:szCs w:val="28"/>
        </w:rPr>
        <w:object>
          <v:shape id="_x0000_i1031" o:spt="75" type="#_x0000_t75" style="height:18.75pt;width:1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8">
            <o:LockedField>false</o:LockedField>
          </o:OLEObject>
        </w:object>
      </w:r>
      <w:r>
        <w:rPr>
          <w:rFonts w:hint="eastAsia" w:ascii="仿宋_GB2312" w:hAnsi="宋体" w:eastAsia="仿宋_GB2312"/>
          <w:sz w:val="28"/>
          <w:szCs w:val="28"/>
        </w:rPr>
        <w:t>为一根桩分担的处理地基面积的等效圆直径(m)；等边三角形布桩</w:t>
      </w:r>
      <w:r>
        <w:rPr>
          <w:rFonts w:hint="eastAsia" w:ascii="仿宋_GB2312" w:hAnsi="宋体" w:eastAsia="仿宋_GB2312"/>
          <w:sz w:val="28"/>
          <w:szCs w:val="28"/>
        </w:rPr>
        <w:object>
          <v:shape id="_x0000_i1032" o:spt="75" type="#_x0000_t75" style="height:18.75pt;width:1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30">
            <o:LockedField>false</o:LockedField>
          </o:OLEObject>
        </w:object>
      </w:r>
      <w:r>
        <w:rPr>
          <w:rFonts w:hint="eastAsia" w:ascii="仿宋_GB2312" w:hAnsi="宋体" w:eastAsia="仿宋_GB2312"/>
          <w:sz w:val="28"/>
          <w:szCs w:val="28"/>
        </w:rPr>
        <w:t>=1.05</w:t>
      </w:r>
      <w:r>
        <w:rPr>
          <w:rFonts w:hint="eastAsia" w:ascii="仿宋_GB2312" w:hAnsi="宋体" w:eastAsia="仿宋_GB2312"/>
          <w:sz w:val="28"/>
          <w:szCs w:val="28"/>
        </w:rPr>
        <w:object>
          <v:shape id="_x0000_i1033" o:spt="75" type="#_x0000_t75" style="height:11.25pt;width:9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31">
            <o:LockedField>false</o:LockedField>
          </o:OLEObject>
        </w:object>
      </w:r>
      <w:r>
        <w:rPr>
          <w:rFonts w:hint="eastAsia" w:ascii="仿宋_GB2312" w:hAnsi="宋体" w:eastAsia="仿宋_GB2312"/>
          <w:sz w:val="28"/>
          <w:szCs w:val="28"/>
        </w:rPr>
        <w:t>，正方形布桩</w:t>
      </w:r>
      <w:r>
        <w:rPr>
          <w:rFonts w:hint="eastAsia" w:ascii="仿宋_GB2312" w:hAnsi="宋体" w:eastAsia="仿宋_GB2312"/>
          <w:sz w:val="28"/>
          <w:szCs w:val="28"/>
        </w:rPr>
        <w:object>
          <v:shape id="_x0000_i1034" o:spt="75" type="#_x0000_t75" style="height:18.75pt;width:1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33">
            <o:LockedField>false</o:LockedField>
          </o:OLEObject>
        </w:object>
      </w:r>
      <w:r>
        <w:rPr>
          <w:rFonts w:hint="eastAsia" w:ascii="仿宋_GB2312" w:hAnsi="宋体" w:eastAsia="仿宋_GB2312"/>
          <w:sz w:val="28"/>
          <w:szCs w:val="28"/>
        </w:rPr>
        <w:t>=1.13</w:t>
      </w:r>
      <w:r>
        <w:rPr>
          <w:rFonts w:hint="eastAsia" w:ascii="仿宋_GB2312" w:hAnsi="宋体" w:eastAsia="仿宋_GB2312"/>
          <w:sz w:val="28"/>
          <w:szCs w:val="28"/>
        </w:rPr>
        <w:object>
          <v:shape id="_x0000_i1035" o:spt="75" type="#_x0000_t75" style="height:11.25pt;width:9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34">
            <o:LockedField>false</o:LockedField>
          </o:OLEObject>
        </w:object>
      </w:r>
      <w:r>
        <w:rPr>
          <w:rFonts w:hint="eastAsia" w:ascii="仿宋_GB2312" w:hAnsi="宋体" w:eastAsia="仿宋_GB2312"/>
          <w:sz w:val="28"/>
          <w:szCs w:val="28"/>
        </w:rPr>
        <w:t>，矩形布桩</w:t>
      </w:r>
      <w:r>
        <w:rPr>
          <w:rFonts w:hint="eastAsia" w:ascii="仿宋_GB2312" w:hAnsi="宋体" w:eastAsia="仿宋_GB2312"/>
          <w:sz w:val="28"/>
          <w:szCs w:val="28"/>
        </w:rPr>
        <w:object>
          <v:shape id="_x0000_i1036" o:spt="75" type="#_x0000_t75" style="height:18.75pt;width:1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36">
            <o:LockedField>false</o:LockedField>
          </o:OLEObject>
        </w:object>
      </w:r>
      <w:r>
        <w:rPr>
          <w:rFonts w:hint="eastAsia" w:ascii="仿宋_GB2312" w:hAnsi="宋体" w:eastAsia="仿宋_GB2312"/>
          <w:sz w:val="28"/>
          <w:szCs w:val="28"/>
        </w:rPr>
        <w:t>=1.13</w:t>
      </w:r>
      <w:r>
        <w:rPr>
          <w:rFonts w:hint="eastAsia" w:ascii="仿宋_GB2312" w:hAnsi="宋体" w:eastAsia="仿宋_GB2312"/>
          <w:sz w:val="28"/>
          <w:szCs w:val="28"/>
        </w:rPr>
        <w:object>
          <v:shape id="_x0000_i1037" o:spt="75" type="#_x0000_t75" style="height:19.5pt;width:33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7">
            <o:LockedField>false</o:LockedField>
          </o:OLEObject>
        </w:object>
      </w:r>
      <w:r>
        <w:rPr>
          <w:rFonts w:hint="eastAsia" w:ascii="仿宋_GB2312" w:hAnsi="宋体" w:eastAsia="仿宋_GB2312"/>
          <w:sz w:val="28"/>
          <w:szCs w:val="28"/>
        </w:rPr>
        <w:t>，</w:t>
      </w:r>
      <w:r>
        <w:rPr>
          <w:rFonts w:hint="eastAsia" w:ascii="仿宋_GB2312" w:hAnsi="宋体" w:eastAsia="仿宋_GB2312"/>
          <w:sz w:val="28"/>
          <w:szCs w:val="28"/>
        </w:rPr>
        <w:object>
          <v:shape id="_x0000_i1038" o:spt="75" type="#_x0000_t75" style="height:11.25pt;width:9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9">
            <o:LockedField>false</o:LockedField>
          </o:OLEObject>
        </w:object>
      </w:r>
      <w:r>
        <w:rPr>
          <w:rFonts w:hint="eastAsia" w:ascii="仿宋_GB2312" w:hAnsi="宋体" w:eastAsia="仿宋_GB2312"/>
          <w:sz w:val="28"/>
          <w:szCs w:val="28"/>
        </w:rPr>
        <w:t>、</w:t>
      </w:r>
      <w:r>
        <w:rPr>
          <w:rFonts w:hint="eastAsia" w:ascii="仿宋_GB2312" w:hAnsi="宋体" w:eastAsia="仿宋_GB2312"/>
          <w:sz w:val="28"/>
          <w:szCs w:val="28"/>
        </w:rPr>
        <w:object>
          <v:shape id="_x0000_i1039" o:spt="75" type="#_x0000_t75" style="height:17.25pt;width:12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41">
            <o:LockedField>false</o:LockedField>
          </o:OLEObject>
        </w:object>
      </w:r>
      <w:r>
        <w:rPr>
          <w:rFonts w:hint="eastAsia" w:ascii="仿宋_GB2312" w:hAnsi="宋体" w:eastAsia="仿宋_GB2312"/>
          <w:sz w:val="28"/>
          <w:szCs w:val="28"/>
        </w:rPr>
        <w:t>、</w:t>
      </w:r>
      <w:r>
        <w:rPr>
          <w:rFonts w:hint="eastAsia" w:ascii="仿宋_GB2312" w:hAnsi="宋体" w:eastAsia="仿宋_GB2312"/>
          <w:sz w:val="28"/>
          <w:szCs w:val="28"/>
        </w:rPr>
        <w:object>
          <v:shape id="_x0000_i1040" o:spt="75" type="#_x0000_t75" style="height:17.25pt;width:12.7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43">
            <o:LockedField>false</o:LockedField>
          </o:OLEObject>
        </w:object>
      </w:r>
      <w:r>
        <w:rPr>
          <w:rFonts w:hint="eastAsia" w:ascii="仿宋_GB2312" w:hAnsi="宋体" w:eastAsia="仿宋_GB2312"/>
          <w:sz w:val="28"/>
          <w:szCs w:val="28"/>
        </w:rPr>
        <w:t>分别为桩间距、纵向桩间距和横向桩间距。</w:t>
      </w:r>
    </w:p>
    <w:p w14:paraId="2283FE15">
      <w:pPr>
        <w:spacing w:line="440" w:lineRule="exact"/>
        <w:ind w:firstLine="140" w:firstLineChars="5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object>
          <v:shape id="_x0000_i1041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45">
            <o:LockedField>false</o:LockedField>
          </o:OLEObject>
        </w:object>
      </w:r>
      <w:r>
        <w:rPr>
          <w:rFonts w:hint="eastAsia" w:ascii="仿宋_GB2312" w:hAnsi="宋体" w:eastAsia="仿宋_GB2312"/>
          <w:sz w:val="28"/>
          <w:szCs w:val="28"/>
        </w:rPr>
        <w:t>—单桩承载力发挥系数，可按地区经验取值；</w:t>
      </w:r>
    </w:p>
    <w:p w14:paraId="366C3EE5">
      <w:pPr>
        <w:spacing w:line="440" w:lineRule="exact"/>
        <w:ind w:firstLine="140" w:firstLineChars="5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object>
          <v:shape id="_x0000_i1042" o:spt="75" type="#_x0000_t75" style="height:18.75pt;width:16.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47">
            <o:LockedField>false</o:LockedField>
          </o:OLEObject>
        </w:object>
      </w:r>
      <w:r>
        <w:rPr>
          <w:rFonts w:hint="eastAsia" w:ascii="仿宋_GB2312" w:hAnsi="宋体" w:eastAsia="仿宋_GB2312"/>
          <w:sz w:val="28"/>
          <w:szCs w:val="28"/>
        </w:rPr>
        <w:t>—单桩竖向承载力特征值(kN)；</w:t>
      </w:r>
    </w:p>
    <w:p w14:paraId="7EE3CE56">
      <w:pPr>
        <w:spacing w:line="440" w:lineRule="exact"/>
        <w:ind w:firstLine="140" w:firstLineChars="5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object>
          <v:shape id="_x0000_i1043" o:spt="75" type="#_x0000_t75" style="height:18.75pt;width:16.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9">
            <o:LockedField>false</o:LockedField>
          </o:OLEObject>
        </w:object>
      </w:r>
      <w:r>
        <w:rPr>
          <w:rFonts w:hint="eastAsia" w:ascii="仿宋_GB2312" w:hAnsi="宋体" w:eastAsia="仿宋_GB2312"/>
          <w:sz w:val="28"/>
          <w:szCs w:val="28"/>
        </w:rPr>
        <w:t>—桩的截面积(m</w:t>
      </w:r>
      <w:r>
        <w:rPr>
          <w:rFonts w:hint="eastAsia" w:ascii="仿宋_GB2312" w:hAnsi="宋体" w:eastAsia="仿宋_GB2312"/>
          <w:sz w:val="28"/>
          <w:szCs w:val="28"/>
          <w:vertAlign w:val="superscript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)；</w:t>
      </w:r>
    </w:p>
    <w:p w14:paraId="6D7C03B4">
      <w:pPr>
        <w:spacing w:line="440" w:lineRule="exact"/>
        <w:ind w:firstLine="140" w:firstLineChars="5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object>
          <v:shape id="_x0000_i1044" o:spt="75" type="#_x0000_t75" style="height:16.5pt;width:11.2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51">
            <o:LockedField>false</o:LockedField>
          </o:OLEObject>
        </w:object>
      </w:r>
      <w:r>
        <w:rPr>
          <w:rFonts w:hint="eastAsia" w:ascii="仿宋_GB2312" w:hAnsi="宋体" w:eastAsia="仿宋_GB2312"/>
          <w:sz w:val="28"/>
          <w:szCs w:val="28"/>
        </w:rPr>
        <w:t>—桩间土承载力发挥系数，可按地区经验取值。</w:t>
      </w:r>
    </w:p>
    <w:p w14:paraId="4DD851D9">
      <w:pPr>
        <w:spacing w:line="440" w:lineRule="exact"/>
        <w:ind w:firstLine="140" w:firstLineChars="5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(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) 增强体单桩竖向承载力特征值可按下式估算：</w:t>
      </w:r>
    </w:p>
    <w:p w14:paraId="238D0AED">
      <w:pPr>
        <w:spacing w:line="240" w:lineRule="auto"/>
        <w:ind w:firstLine="0" w:firstLineChars="0"/>
        <w:jc w:val="center"/>
        <w:rPr>
          <w:rFonts w:hint="eastAsia" w:ascii="仿宋_GB2312" w:hAnsi="宋体" w:eastAsia="仿宋_GB2312"/>
          <w:sz w:val="28"/>
          <w:szCs w:val="28"/>
        </w:rPr>
      </w:pPr>
      <w:bookmarkStart w:id="1" w:name="_GoBack"/>
      <w:r>
        <w:rPr>
          <w:rFonts w:hint="eastAsia" w:ascii="仿宋_GB2312" w:hAnsi="宋体" w:eastAsia="仿宋_GB2312"/>
          <w:sz w:val="28"/>
          <w:szCs w:val="28"/>
        </w:rPr>
        <w:object>
          <v:shape id="_x0000_i1045" o:spt="75" type="#_x0000_t75" style="height:36pt;width:131.2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53">
            <o:LockedField>false</o:LockedField>
          </o:OLEObject>
        </w:object>
      </w:r>
      <w:bookmarkEnd w:id="1"/>
      <w:r>
        <w:rPr>
          <w:rFonts w:hint="eastAsia" w:ascii="仿宋_GB2312" w:hAnsi="宋体" w:eastAsia="仿宋_GB2312"/>
          <w:sz w:val="28"/>
          <w:szCs w:val="28"/>
        </w:rPr>
        <w:t xml:space="preserve">             (7.1.5-3)</w:t>
      </w:r>
    </w:p>
    <w:p w14:paraId="125CD2E8">
      <w:pPr>
        <w:spacing w:line="440" w:lineRule="exact"/>
        <w:ind w:firstLine="140" w:firstLineChars="5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式中：</w:t>
      </w:r>
      <w:r>
        <w:rPr>
          <w:rFonts w:hint="eastAsia" w:ascii="仿宋_GB2312" w:hAnsi="宋体" w:eastAsia="仿宋_GB2312"/>
          <w:sz w:val="28"/>
          <w:szCs w:val="28"/>
        </w:rPr>
        <w:object>
          <v:shape id="_x0000_i1046" o:spt="75" type="#_x0000_t75" style="height:18.75pt;width:16.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55">
            <o:LockedField>false</o:LockedField>
          </o:OLEObject>
        </w:object>
      </w:r>
      <w:r>
        <w:rPr>
          <w:rFonts w:hint="eastAsia" w:ascii="仿宋_GB2312" w:hAnsi="宋体" w:eastAsia="仿宋_GB2312"/>
          <w:sz w:val="28"/>
          <w:szCs w:val="28"/>
        </w:rPr>
        <w:t>—桩的周长(m)；</w:t>
      </w:r>
    </w:p>
    <w:p w14:paraId="1DFFD016">
      <w:pPr>
        <w:spacing w:line="440" w:lineRule="exact"/>
        <w:ind w:firstLine="140" w:firstLineChars="5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object>
          <v:shape id="_x0000_i1047" o:spt="75" type="#_x0000_t75" style="height:18.75pt;width:1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57">
            <o:LockedField>false</o:LockedField>
          </o:OLEObject>
        </w:object>
      </w:r>
      <w:r>
        <w:rPr>
          <w:rFonts w:hint="eastAsia" w:ascii="仿宋_GB2312" w:hAnsi="宋体" w:eastAsia="仿宋_GB2312"/>
          <w:sz w:val="28"/>
          <w:szCs w:val="28"/>
        </w:rPr>
        <w:t>—桩周第</w:t>
      </w:r>
      <w:r>
        <w:rPr>
          <w:rFonts w:hint="eastAsia" w:ascii="仿宋_GB2312" w:hAnsi="宋体" w:eastAsia="仿宋_GB2312"/>
          <w:sz w:val="28"/>
          <w:szCs w:val="28"/>
        </w:rPr>
        <w:object>
          <v:shape id="_x0000_i1048" o:spt="75" type="#_x0000_t75" style="height:11.25pt;width:6.7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59">
            <o:LockedField>false</o:LockedField>
          </o:OLEObject>
        </w:object>
      </w:r>
      <w:r>
        <w:rPr>
          <w:rFonts w:hint="eastAsia" w:ascii="仿宋_GB2312" w:hAnsi="宋体" w:eastAsia="仿宋_GB2312"/>
          <w:sz w:val="28"/>
          <w:szCs w:val="28"/>
        </w:rPr>
        <w:t>层土的侧阻力特征值(kPa)，可按地区经验确定；</w:t>
      </w:r>
    </w:p>
    <w:p w14:paraId="34AFBDF5">
      <w:pPr>
        <w:spacing w:line="440" w:lineRule="exact"/>
        <w:ind w:firstLine="140" w:firstLineChars="5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object>
          <v:shape id="_x0000_i1049" o:spt="75" type="#_x0000_t75" style="height:18.75pt;width:14.2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61">
            <o:LockedField>false</o:LockedField>
          </o:OLEObject>
        </w:object>
      </w:r>
      <w:r>
        <w:rPr>
          <w:rFonts w:hint="eastAsia" w:ascii="仿宋_GB2312" w:hAnsi="宋体" w:eastAsia="仿宋_GB2312"/>
          <w:sz w:val="28"/>
          <w:szCs w:val="28"/>
        </w:rPr>
        <w:t>—桩长范围内第</w:t>
      </w:r>
      <w:r>
        <w:rPr>
          <w:rFonts w:hint="eastAsia" w:ascii="仿宋_GB2312" w:hAnsi="宋体" w:eastAsia="仿宋_GB2312"/>
          <w:sz w:val="28"/>
          <w:szCs w:val="28"/>
        </w:rPr>
        <w:object>
          <v:shape id="_x0000_i1050" o:spt="75" type="#_x0000_t75" style="height:11.25pt;width:6.7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63">
            <o:LockedField>false</o:LockedField>
          </o:OLEObject>
        </w:object>
      </w:r>
      <w:r>
        <w:rPr>
          <w:rFonts w:hint="eastAsia" w:ascii="仿宋_GB2312" w:hAnsi="宋体" w:eastAsia="仿宋_GB2312"/>
          <w:sz w:val="28"/>
          <w:szCs w:val="28"/>
        </w:rPr>
        <w:t>层土的厚度(m)；</w:t>
      </w:r>
    </w:p>
    <w:p w14:paraId="62DA05D9">
      <w:pPr>
        <w:spacing w:line="440" w:lineRule="exact"/>
        <w:ind w:firstLine="140" w:firstLineChars="5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object>
          <v:shape id="_x0000_i1051" o:spt="75" type="#_x0000_t75" style="height:18.75pt;width:1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64">
            <o:LockedField>false</o:LockedField>
          </o:OLEObject>
        </w:object>
      </w:r>
      <w:r>
        <w:rPr>
          <w:rFonts w:hint="eastAsia" w:ascii="仿宋_GB2312" w:hAnsi="宋体" w:eastAsia="仿宋_GB2312"/>
          <w:sz w:val="28"/>
          <w:szCs w:val="28"/>
        </w:rPr>
        <w:t>—桩端端阻力发挥系数，应按地区经验确定；</w:t>
      </w:r>
    </w:p>
    <w:p w14:paraId="64C2D8BE">
      <w:pPr>
        <w:spacing w:line="440" w:lineRule="exact"/>
        <w:ind w:firstLine="140" w:firstLineChars="5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object>
          <v:shape id="_x0000_i1052" o:spt="75" type="#_x0000_t75" style="height:18.75pt;width:1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66">
            <o:LockedField>false</o:LockedField>
          </o:OLEObject>
        </w:object>
      </w:r>
      <w:r>
        <w:rPr>
          <w:rFonts w:hint="eastAsia" w:ascii="仿宋_GB2312" w:hAnsi="宋体" w:eastAsia="仿宋_GB2312"/>
          <w:sz w:val="28"/>
          <w:szCs w:val="28"/>
        </w:rPr>
        <w:t>—桩端端阻力特征值(kPa)，可按地区经验确定。</w:t>
      </w:r>
    </w:p>
    <w:p w14:paraId="286F129B">
      <w:pPr>
        <w:spacing w:line="440" w:lineRule="exact"/>
        <w:ind w:firstLine="140" w:firstLineChars="5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(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) 有粘结强度复合地基增强体桩身强度应满足式(7.1.6-1)的要求。当复合地基承载力进行基础埋深的深度修正时，增强体桩身强度应满足式(7.1.6-2)的要求。</w:t>
      </w:r>
    </w:p>
    <w:p w14:paraId="0B9B0070">
      <w:pPr>
        <w:spacing w:line="240" w:lineRule="auto"/>
        <w:ind w:firstLine="0" w:firstLineChars="0"/>
        <w:jc w:val="center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object>
          <v:shape id="_x0000_i1053" o:spt="75" type="#_x0000_t75" style="height:30pt;width:72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68">
            <o:LockedField>false</o:LockedField>
          </o:OLEObject>
        </w:object>
      </w:r>
      <w:r>
        <w:rPr>
          <w:rFonts w:hint="eastAsia" w:ascii="仿宋_GB2312" w:hAnsi="宋体" w:eastAsia="仿宋_GB2312"/>
          <w:sz w:val="28"/>
          <w:szCs w:val="28"/>
        </w:rPr>
        <w:t xml:space="preserve">                      (7.1.6-1)</w:t>
      </w:r>
    </w:p>
    <w:p w14:paraId="12C910E3">
      <w:pPr>
        <w:spacing w:line="240" w:lineRule="auto"/>
        <w:ind w:firstLine="0" w:firstLineChars="0"/>
        <w:jc w:val="center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object>
          <v:shape id="_x0000_i1054" o:spt="75" type="#_x0000_t75" style="height:30.75pt;width:162.7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70">
            <o:LockedField>false</o:LockedField>
          </o:OLEObject>
        </w:object>
      </w:r>
      <w:r>
        <w:rPr>
          <w:rFonts w:hint="eastAsia" w:ascii="仿宋_GB2312" w:hAnsi="宋体" w:eastAsia="仿宋_GB2312"/>
          <w:sz w:val="28"/>
          <w:szCs w:val="28"/>
        </w:rPr>
        <w:t xml:space="preserve">          (7.1.6-2)</w:t>
      </w:r>
    </w:p>
    <w:p w14:paraId="5B84919E">
      <w:pPr>
        <w:spacing w:line="440" w:lineRule="exact"/>
        <w:ind w:firstLine="140" w:firstLineChars="5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式中：</w:t>
      </w:r>
      <w:r>
        <w:rPr>
          <w:rFonts w:hint="eastAsia" w:ascii="仿宋_GB2312" w:hAnsi="宋体" w:eastAsia="仿宋_GB2312"/>
          <w:sz w:val="28"/>
          <w:szCs w:val="28"/>
        </w:rPr>
        <w:object>
          <v:shape id="_x0000_i1055" o:spt="75" type="#_x0000_t75" style="height:18.75pt;width:17.2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72">
            <o:LockedField>false</o:LockedField>
          </o:OLEObject>
        </w:object>
      </w:r>
      <w:r>
        <w:rPr>
          <w:rFonts w:hint="eastAsia" w:ascii="仿宋_GB2312" w:hAnsi="宋体" w:eastAsia="仿宋_GB2312"/>
          <w:sz w:val="28"/>
          <w:szCs w:val="28"/>
        </w:rPr>
        <w:t>—桩体试块(边长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150</w:t>
      </w:r>
      <w:r>
        <w:rPr>
          <w:rFonts w:hint="eastAsia" w:ascii="仿宋_GB2312" w:hAnsi="宋体" w:eastAsia="仿宋_GB2312"/>
          <w:sz w:val="28"/>
          <w:szCs w:val="28"/>
        </w:rPr>
        <w:t>mm立方体)标准养护28d的立方体抗压强度平均值(kPa)；</w:t>
      </w:r>
    </w:p>
    <w:p w14:paraId="5FF1016B">
      <w:pPr>
        <w:spacing w:line="440" w:lineRule="exact"/>
        <w:ind w:firstLine="140" w:firstLineChars="5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object>
          <v:shape id="_x0000_i1056" o:spt="75" type="#_x0000_t75" style="height:18.75pt;width:12.7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74">
            <o:LockedField>false</o:LockedField>
          </o:OLEObject>
        </w:object>
      </w:r>
      <w:r>
        <w:rPr>
          <w:rFonts w:hint="eastAsia" w:ascii="仿宋_GB2312" w:hAnsi="宋体" w:eastAsia="仿宋_GB2312"/>
          <w:sz w:val="28"/>
          <w:szCs w:val="28"/>
        </w:rPr>
        <w:t>—基础底面以上土的加权平均重度(kN/m</w:t>
      </w:r>
      <w:r>
        <w:rPr>
          <w:rFonts w:hint="eastAsia" w:ascii="仿宋_GB2312" w:hAnsi="宋体" w:eastAsia="仿宋_GB2312"/>
          <w:sz w:val="28"/>
          <w:szCs w:val="28"/>
          <w:vertAlign w:val="superscript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)，地下水位以下取有效重度；</w:t>
      </w:r>
    </w:p>
    <w:p w14:paraId="7D8A26A8">
      <w:pPr>
        <w:spacing w:line="440" w:lineRule="exact"/>
        <w:ind w:firstLine="140" w:firstLineChars="5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object>
          <v:shape id="_x0000_i1057" o:spt="75" type="#_x0000_t75" style="height:14.25pt;width:11.2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76">
            <o:LockedField>false</o:LockedField>
          </o:OLEObject>
        </w:object>
      </w:r>
      <w:r>
        <w:rPr>
          <w:rFonts w:hint="eastAsia" w:ascii="仿宋_GB2312" w:hAnsi="宋体" w:eastAsia="仿宋_GB2312"/>
          <w:sz w:val="28"/>
          <w:szCs w:val="28"/>
        </w:rPr>
        <w:t>—基础埋置深度(m)；</w:t>
      </w:r>
    </w:p>
    <w:p w14:paraId="75EB392D">
      <w:pPr>
        <w:spacing w:line="440" w:lineRule="exact"/>
        <w:ind w:firstLine="140" w:firstLineChars="5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object>
          <v:shape id="_x0000_i1058" o:spt="75" type="#_x0000_t75" style="height:18.75pt;width:19.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78">
            <o:LockedField>false</o:LockedField>
          </o:OLEObject>
        </w:object>
      </w:r>
      <w:r>
        <w:rPr>
          <w:rFonts w:hint="eastAsia" w:ascii="仿宋_GB2312" w:hAnsi="宋体" w:eastAsia="仿宋_GB2312"/>
          <w:sz w:val="28"/>
          <w:szCs w:val="28"/>
        </w:rPr>
        <w:t>—深度修正后的复合地基承载力特征值(kPa)。</w:t>
      </w:r>
    </w:p>
    <w:p w14:paraId="1E605B0E">
      <w:pPr>
        <w:numPr>
          <w:ilvl w:val="0"/>
          <w:numId w:val="3"/>
        </w:numPr>
        <w:spacing w:line="440" w:lineRule="exact"/>
        <w:ind w:left="5400" w:hanging="7560" w:hangingChars="2700"/>
        <w:rPr>
          <w:rFonts w:hint="eastAsia" w:ascii="仿宋_GB2312" w:hAnsi="宋体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28"/>
          <w:szCs w:val="28"/>
          <w:lang w:eastAsia="zh-CN"/>
        </w:rPr>
        <w:t>复合地基承载力进行基础埋深的深度修正，按公式</w:t>
      </w:r>
    </w:p>
    <w:p w14:paraId="3AFC3487">
      <w:pPr>
        <w:numPr>
          <w:ilvl w:val="0"/>
          <w:numId w:val="0"/>
        </w:numPr>
        <w:spacing w:line="440" w:lineRule="exact"/>
        <w:rPr>
          <w:rFonts w:hint="eastAsia" w:ascii="仿宋_GB2312" w:hAnsi="宋体" w:eastAsia="仿宋_GB2312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position w:val="-12"/>
          <w:sz w:val="28"/>
          <w:szCs w:val="28"/>
        </w:rPr>
        <w:pict>
          <v:shape id="_x0000_s1053" o:spid="_x0000_s1053" o:spt="75" type="#_x0000_t75" style="position:absolute;left:0pt;margin-left:44.55pt;margin-top:20.5pt;height:22.7pt;width:17.2pt;z-index:251662336;mso-width-relative:page;mso-height-relative:page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</v:shape>
          <o:OLEObject Type="Embed" ProgID="Equation.3" ShapeID="_x0000_s1053" DrawAspect="Content" ObjectID="_1468075759" r:id="rId80">
            <o:LockedField>false</o:LockedField>
          </o:OLEObject>
        </w:pict>
      </w:r>
      <w:r>
        <w:rPr>
          <w:rFonts w:hint="eastAsia" w:ascii="仿宋_GB2312" w:hAnsi="宋体" w:eastAsia="仿宋_GB2312"/>
          <w:sz w:val="28"/>
          <w:szCs w:val="28"/>
        </w:rPr>
        <w:pict>
          <v:shape id="_x0000_s1052" o:spid="_x0000_s1052" o:spt="75" type="#_x0000_t75" style="position:absolute;left:0pt;margin-left:12.25pt;margin-top:4.95pt;height:20.6pt;width:261.8pt;z-index:251668480;mso-width-relative:page;mso-height-relative:page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</v:shape>
          <o:OLEObject Type="Embed" ProgID="Equation.3" ShapeID="_x0000_s1052" DrawAspect="Content" ObjectID="_1468075760" r:id="rId82">
            <o:LockedField>false</o:LockedField>
          </o:OLEObject>
        </w:pic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 xml:space="preserve">                                                  （5.2.4）</w:t>
      </w:r>
    </w:p>
    <w:p w14:paraId="4ED237FF">
      <w:pPr>
        <w:numPr>
          <w:ilvl w:val="0"/>
          <w:numId w:val="0"/>
        </w:numPr>
        <w:spacing w:line="440" w:lineRule="exact"/>
        <w:rPr>
          <w:rFonts w:hint="eastAsia" w:ascii="仿宋_GB2312" w:hAnsi="宋体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 xml:space="preserve">式中：   </w:t>
      </w:r>
      <w:r>
        <w:rPr>
          <w:rFonts w:hint="eastAsia" w:ascii="仿宋_GB2312" w:hAnsi="宋体" w:eastAsia="仿宋_GB2312"/>
          <w:sz w:val="28"/>
          <w:szCs w:val="28"/>
        </w:rPr>
        <w:t>—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修正后的地基承载力特征值</w:t>
      </w:r>
      <w:r>
        <w:rPr>
          <w:rFonts w:hint="eastAsia" w:ascii="仿宋_GB2312" w:hAnsi="宋体" w:eastAsia="仿宋_GB2312"/>
          <w:sz w:val="28"/>
          <w:szCs w:val="28"/>
        </w:rPr>
        <w:t>(kPa)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；</w:t>
      </w:r>
    </w:p>
    <w:p w14:paraId="4442F954">
      <w:pPr>
        <w:numPr>
          <w:ilvl w:val="0"/>
          <w:numId w:val="0"/>
        </w:numPr>
        <w:spacing w:line="440" w:lineRule="exact"/>
        <w:rPr>
          <w:rFonts w:hint="eastAsia" w:ascii="仿宋_GB2312" w:hAnsi="宋体" w:eastAsia="仿宋_GB2312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position w:val="-12"/>
          <w:sz w:val="28"/>
          <w:szCs w:val="28"/>
        </w:rPr>
        <w:pict>
          <v:shape id="_x0000_s1056" o:spid="_x0000_s1056" o:spt="75" type="#_x0000_t75" style="position:absolute;left:0pt;margin-left:43.8pt;margin-top:2.75pt;height:22.7pt;width:22.2pt;z-index:251671552;mso-width-relative:page;mso-height-relative:page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</v:shape>
          <o:OLEObject Type="Embed" ProgID="Equation.3" ShapeID="_x0000_s1056" DrawAspect="Content" ObjectID="_1468075761" r:id="rId84">
            <o:LockedField>false</o:LockedField>
          </o:OLEObject>
        </w:pic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—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地基承载力特征值</w:t>
      </w:r>
      <w:r>
        <w:rPr>
          <w:rFonts w:hint="eastAsia" w:ascii="仿宋_GB2312" w:hAnsi="宋体" w:eastAsia="仿宋_GB2312"/>
          <w:sz w:val="28"/>
          <w:szCs w:val="28"/>
        </w:rPr>
        <w:t>(kPa)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，按《建筑地基基础设计规范》（GB50007-2011）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5.2.3条的原则确定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；</w:t>
      </w:r>
    </w:p>
    <w:p w14:paraId="210031AF">
      <w:pPr>
        <w:numPr>
          <w:ilvl w:val="0"/>
          <w:numId w:val="0"/>
        </w:numPr>
        <w:spacing w:line="440" w:lineRule="exact"/>
        <w:rPr>
          <w:rFonts w:hint="eastAsia" w:ascii="仿宋_GB2312" w:hAnsi="宋体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position w:val="-12"/>
          <w:sz w:val="28"/>
          <w:szCs w:val="28"/>
        </w:rPr>
        <w:pict>
          <v:shape id="_x0000_s1058" o:spid="_x0000_s1058" o:spt="75" type="#_x0000_t75" style="position:absolute;left:0pt;margin-left:257.55pt;margin-top:23.5pt;height:22.7pt;width:18.5pt;z-index:251673600;mso-width-relative:page;mso-height-relative:page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</v:shape>
          <o:OLEObject Type="Embed" ProgID="Equation.3" ShapeID="_x0000_s1058" DrawAspect="Content" ObjectID="_1468075762" r:id="rId86">
            <o:LockedField>false</o:LockedField>
          </o:OLEObject>
        </w:pict>
      </w:r>
      <w:r>
        <w:rPr>
          <w:rFonts w:hint="eastAsia" w:ascii="仿宋_GB2312" w:hAnsi="宋体" w:eastAsia="仿宋_GB2312"/>
          <w:position w:val="-12"/>
          <w:sz w:val="28"/>
          <w:szCs w:val="28"/>
        </w:rPr>
        <w:pict>
          <v:shape id="_x0000_s1057" o:spid="_x0000_s1057" o:spt="75" type="#_x0000_t75" style="position:absolute;left:0pt;margin-left:217.05pt;margin-top:21.25pt;height:22.7pt;width:17.9pt;z-index:251672576;mso-width-relative:page;mso-height-relative:page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</v:shape>
          <o:OLEObject Type="Embed" ProgID="Equation.3" ShapeID="_x0000_s1057" DrawAspect="Content" ObjectID="_1468075763" r:id="rId88">
            <o:LockedField>false</o:LockedField>
          </o:OLEObject>
        </w:pict>
      </w:r>
      <w:r>
        <w:rPr>
          <w:rFonts w:hint="eastAsia" w:ascii="仿宋_GB2312" w:hAnsi="宋体" w:eastAsia="仿宋_GB2312"/>
          <w:position w:val="-12"/>
          <w:sz w:val="28"/>
          <w:szCs w:val="28"/>
        </w:rPr>
        <w:pict>
          <v:shape id="_x0000_s1055" o:spid="_x0000_s1055" o:spt="75" type="#_x0000_t75" style="position:absolute;left:0pt;margin-left:68.55pt;margin-top:1.75pt;height:22.7pt;width:18.5pt;z-index:251670528;mso-width-relative:page;mso-height-relative:page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</v:shape>
          <o:OLEObject Type="Embed" ProgID="Equation.3" ShapeID="_x0000_s1055" DrawAspect="Content" ObjectID="_1468075764" r:id="rId90">
            <o:LockedField>false</o:LockedField>
          </o:OLEObject>
        </w:pict>
      </w:r>
      <w:r>
        <w:rPr>
          <w:rFonts w:hint="eastAsia" w:ascii="仿宋_GB2312" w:hAnsi="宋体" w:eastAsia="仿宋_GB2312"/>
          <w:position w:val="-12"/>
          <w:sz w:val="28"/>
          <w:szCs w:val="28"/>
        </w:rPr>
        <w:pict>
          <v:shape id="_x0000_s1054" o:spid="_x0000_s1054" o:spt="75" type="#_x0000_t75" style="position:absolute;left:0pt;margin-left:42.3pt;margin-top:1pt;height:22.7pt;width:17.9pt;z-index:251669504;mso-width-relative:page;mso-height-relative:page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</v:shape>
          <o:OLEObject Type="Embed" ProgID="Equation.3" ShapeID="_x0000_s1054" DrawAspect="Content" ObjectID="_1468075765" r:id="rId91">
            <o:LockedField>false</o:LockedField>
          </o:OLEObject>
        </w:pic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 xml:space="preserve">         ，  </w:t>
      </w:r>
      <w:r>
        <w:rPr>
          <w:rFonts w:hint="eastAsia" w:ascii="仿宋_GB2312" w:hAnsi="宋体" w:eastAsia="仿宋_GB2312"/>
          <w:sz w:val="28"/>
          <w:szCs w:val="28"/>
        </w:rPr>
        <w:t>—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基础宽度和基础埋置深度的地基承载力修正系数，按基底下土的类别查表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5.2.4取值，  =0， =1.0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；</w:t>
      </w:r>
    </w:p>
    <w:p w14:paraId="09923544">
      <w:pPr>
        <w:numPr>
          <w:ilvl w:val="0"/>
          <w:numId w:val="0"/>
        </w:numPr>
        <w:spacing w:line="440" w:lineRule="exact"/>
        <w:rPr>
          <w:rFonts w:hint="default" w:ascii="仿宋_GB2312" w:hAnsi="宋体" w:eastAsia="仿宋_GB2312"/>
          <w:spacing w:val="-6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position w:val="-12"/>
          <w:sz w:val="28"/>
          <w:szCs w:val="28"/>
        </w:rPr>
        <w:pict>
          <v:shape id="_x0000_s1059" o:spid="_x0000_s1059" o:spt="75" type="#_x0000_t75" style="position:absolute;left:0pt;margin-left:43.8pt;margin-top:3.5pt;height:16.4pt;width:12.4pt;z-index:251674624;mso-width-relative:page;mso-height-relative:page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</v:shape>
          <o:OLEObject Type="Embed" ProgID="Equation.3" ShapeID="_x0000_s1059" DrawAspect="Content" ObjectID="_1468075766" r:id="rId92">
            <o:LockedField>false</o:LockedField>
          </o:OLEObject>
        </w:pic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—</w:t>
      </w:r>
      <w:r>
        <w:rPr>
          <w:rFonts w:hint="eastAsia" w:ascii="仿宋_GB2312" w:hAnsi="宋体" w:eastAsia="仿宋_GB2312"/>
          <w:spacing w:val="-6"/>
          <w:sz w:val="28"/>
          <w:szCs w:val="28"/>
          <w:lang w:eastAsia="zh-CN"/>
        </w:rPr>
        <w:t>基础底面以下土的重度（</w:t>
      </w:r>
      <w:r>
        <w:rPr>
          <w:rFonts w:hint="eastAsia" w:ascii="仿宋_GB2312" w:hAnsi="宋体" w:eastAsia="仿宋_GB2312"/>
          <w:spacing w:val="-6"/>
          <w:sz w:val="28"/>
          <w:szCs w:val="28"/>
        </w:rPr>
        <w:t>kN/m</w:t>
      </w:r>
      <w:r>
        <w:rPr>
          <w:rFonts w:hint="eastAsia" w:ascii="仿宋_GB2312" w:hAnsi="宋体" w:eastAsia="仿宋_GB2312"/>
          <w:spacing w:val="-6"/>
          <w:sz w:val="28"/>
          <w:szCs w:val="28"/>
          <w:vertAlign w:val="superscript"/>
        </w:rPr>
        <w:t>3</w:t>
      </w:r>
      <w:r>
        <w:rPr>
          <w:rFonts w:hint="eastAsia" w:ascii="仿宋_GB2312" w:hAnsi="宋体" w:eastAsia="仿宋_GB2312"/>
          <w:spacing w:val="-6"/>
          <w:sz w:val="28"/>
          <w:szCs w:val="28"/>
          <w:lang w:eastAsia="zh-CN"/>
        </w:rPr>
        <w:t>），地下水位以下取浮重度；</w:t>
      </w:r>
    </w:p>
    <w:p w14:paraId="38116DB1">
      <w:pPr>
        <w:numPr>
          <w:ilvl w:val="0"/>
          <w:numId w:val="0"/>
        </w:numPr>
        <w:spacing w:line="440" w:lineRule="exact"/>
        <w:rPr>
          <w:rFonts w:hint="eastAsia" w:ascii="仿宋_GB2312" w:hAnsi="宋体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position w:val="-12"/>
          <w:sz w:val="28"/>
          <w:szCs w:val="28"/>
        </w:rPr>
        <w:pict>
          <v:shape id="_x0000_s1061" o:spid="_x0000_s1061" o:spt="75" type="#_x0000_t75" style="position:absolute;left:0pt;margin-left:38.55pt;margin-top:20.75pt;height:22.75pt;width:18.6pt;z-index:251676672;mso-width-relative:page;mso-height-relative:page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</v:shape>
          <o:OLEObject Type="Embed" ProgID="Equation.3" ShapeID="_x0000_s1061" DrawAspect="Content" ObjectID="_1468075767" r:id="rId94">
            <o:LockedField>false</o:LockedField>
          </o:OLEObject>
        </w:pict>
      </w:r>
      <w:r>
        <w:rPr>
          <w:rFonts w:hint="eastAsia" w:ascii="仿宋_GB2312" w:hAnsi="宋体" w:eastAsia="仿宋_GB2312"/>
          <w:position w:val="-12"/>
          <w:sz w:val="28"/>
          <w:szCs w:val="28"/>
        </w:rPr>
        <w:pict>
          <v:shape id="_x0000_s1060" o:spid="_x0000_s1060" o:spt="75" type="#_x0000_t75" style="position:absolute;left:0pt;margin-left:41.95pt;margin-top:0.75pt;height:19.8pt;width:14.95pt;z-index:251675648;mso-width-relative:page;mso-height-relative:page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</v:shape>
          <o:OLEObject Type="Embed" ProgID="Equation.3" ShapeID="_x0000_s1060" DrawAspect="Content" ObjectID="_1468075768" r:id="rId96">
            <o:LockedField>false</o:LockedField>
          </o:OLEObject>
        </w:pic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—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基础底面宽度（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m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）；</w:t>
      </w:r>
    </w:p>
    <w:p w14:paraId="3B0C0EC9">
      <w:pPr>
        <w:numPr>
          <w:ilvl w:val="0"/>
          <w:numId w:val="0"/>
        </w:numPr>
        <w:spacing w:line="440" w:lineRule="exact"/>
        <w:ind w:firstLine="1120" w:firstLineChars="400"/>
        <w:rPr>
          <w:rFonts w:hint="eastAsia" w:ascii="仿宋_GB2312" w:hAnsi="宋体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28"/>
          <w:szCs w:val="28"/>
          <w:lang w:eastAsia="zh-CN"/>
        </w:rPr>
        <w:t>—基础底面以上土的加权平均重度（kN/m</w:t>
      </w:r>
      <w:r>
        <w:rPr>
          <w:rFonts w:hint="eastAsia" w:ascii="仿宋_GB2312" w:hAnsi="宋体" w:eastAsia="仿宋_GB2312"/>
          <w:sz w:val="28"/>
          <w:szCs w:val="28"/>
          <w:vertAlign w:val="superscript"/>
          <w:lang w:eastAsia="zh-CN"/>
        </w:rPr>
        <w:t>3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），位于地下水位以下的土层取有效重度；</w:t>
      </w:r>
    </w:p>
    <w:p w14:paraId="6091C950">
      <w:pPr>
        <w:numPr>
          <w:ilvl w:val="0"/>
          <w:numId w:val="0"/>
        </w:numPr>
        <w:spacing w:line="440" w:lineRule="exact"/>
        <w:ind w:firstLine="1120" w:firstLineChars="400"/>
        <w:rPr>
          <w:rFonts w:hint="eastAsia" w:ascii="仿宋_GB2312" w:hAnsi="宋体" w:eastAsia="仿宋_GB2312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pict>
          <v:shape id="_x0000_s1062" o:spid="_x0000_s1062" o:spt="75" type="#_x0000_t75" style="position:absolute;left:0pt;margin-left:41.75pt;margin-top:1.1pt;height:19pt;width:15pt;z-index:251662336;mso-width-relative:page;mso-height-relative:page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</v:shape>
          <o:OLEObject Type="Embed" ProgID="Equation.3" ShapeID="_x0000_s1062" DrawAspect="Content" ObjectID="_1468075769" r:id="rId98">
            <o:LockedField>false</o:LockedField>
          </o:OLEObject>
        </w:pict>
      </w:r>
      <w:r>
        <w:rPr>
          <w:rFonts w:hint="eastAsia" w:ascii="仿宋_GB2312" w:hAnsi="宋体" w:eastAsia="仿宋_GB2312"/>
          <w:sz w:val="28"/>
          <w:szCs w:val="28"/>
        </w:rPr>
        <w:t>—基础埋置深度(m)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，根据结构设计图基础埋深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1.20m；</w:t>
      </w:r>
    </w:p>
    <w:p w14:paraId="216A7F0A">
      <w:pPr>
        <w:numPr>
          <w:ilvl w:val="0"/>
          <w:numId w:val="0"/>
        </w:numPr>
        <w:spacing w:line="440" w:lineRule="exact"/>
        <w:ind w:firstLine="1120" w:firstLineChars="400"/>
        <w:rPr>
          <w:rFonts w:hint="eastAsia" w:ascii="仿宋_GB2312" w:hAnsi="宋体" w:eastAsia="仿宋_GB2312"/>
          <w:sz w:val="28"/>
          <w:szCs w:val="28"/>
          <w:lang w:val="en-US" w:eastAsia="zh-CN"/>
        </w:rPr>
      </w:pPr>
    </w:p>
    <w:p w14:paraId="7BD87325">
      <w:pPr>
        <w:numPr>
          <w:ilvl w:val="0"/>
          <w:numId w:val="1"/>
        </w:numPr>
        <w:spacing w:line="440" w:lineRule="exact"/>
        <w:ind w:left="0" w:leftChars="0" w:firstLine="0" w:firstLineChars="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旋喷桩单桩竖向承载力特征值Ra的计算过程</w:t>
      </w:r>
      <w:r>
        <w:rPr>
          <w:rFonts w:hint="eastAsia" w:ascii="仿宋_GB2312" w:hAnsi="宋体" w:eastAsia="仿宋_GB2312"/>
          <w:b/>
          <w:sz w:val="28"/>
          <w:szCs w:val="28"/>
        </w:rPr>
        <w:cr/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（一）</w:t>
      </w:r>
      <w:r>
        <w:rPr>
          <w:rFonts w:hint="eastAsia" w:ascii="仿宋_GB2312" w:hAnsi="宋体" w:eastAsia="仿宋_GB2312"/>
          <w:sz w:val="28"/>
          <w:szCs w:val="28"/>
        </w:rPr>
        <w:t>根据《建筑地基处理技术规范》（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JGJ79-2012</w:t>
      </w:r>
      <w:r>
        <w:rPr>
          <w:rFonts w:hint="eastAsia" w:ascii="仿宋_GB2312" w:hAnsi="宋体" w:eastAsia="仿宋_GB2312"/>
          <w:sz w:val="28"/>
          <w:szCs w:val="28"/>
        </w:rPr>
        <w:t>）、备案号J220-2012的公式</w:t>
      </w:r>
      <w:r>
        <w:rPr>
          <w:rFonts w:hint="eastAsia" w:ascii="仿宋_GB2312" w:hAnsi="宋体" w:eastAsia="仿宋_GB2312"/>
          <w:sz w:val="28"/>
          <w:szCs w:val="28"/>
        </w:rPr>
        <w:cr/>
      </w:r>
      <w:r>
        <w:rPr>
          <w:rFonts w:hint="eastAsia" w:ascii="仿宋_GB2312" w:hAnsi="宋体" w:eastAsia="仿宋_GB2312"/>
          <w:sz w:val="28"/>
          <w:szCs w:val="28"/>
        </w:rPr>
        <w:t xml:space="preserve">                Ra＝up∑qsiLi+αqpAp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(7.1.5-3)</w:t>
      </w:r>
    </w:p>
    <w:p w14:paraId="3EE77267">
      <w:pPr>
        <w:numPr>
          <w:ilvl w:val="0"/>
          <w:numId w:val="0"/>
        </w:numPr>
        <w:spacing w:line="440" w:lineRule="exac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其中α取0.7，Ap取0.196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25</w:t>
      </w:r>
      <w:r>
        <w:rPr>
          <w:rFonts w:hint="eastAsia" w:ascii="仿宋_GB2312" w:hAnsi="宋体" w:eastAsia="仿宋_GB2312"/>
          <w:sz w:val="28"/>
          <w:szCs w:val="28"/>
        </w:rPr>
        <w:t>m</w:t>
      </w:r>
      <w:r>
        <w:rPr>
          <w:rFonts w:hint="eastAsia" w:ascii="仿宋_GB2312" w:hAnsi="宋体" w:eastAsia="仿宋_GB2312"/>
          <w:sz w:val="28"/>
          <w:szCs w:val="28"/>
          <w:vertAlign w:val="superscript"/>
        </w:rPr>
        <w:t>2</w:t>
      </w:r>
      <w:r>
        <w:rPr>
          <w:rFonts w:hint="eastAsia" w:ascii="仿宋_GB2312" w:hAnsi="宋体" w:eastAsia="仿宋_GB2312"/>
          <w:sz w:val="28"/>
          <w:szCs w:val="28"/>
          <w:vertAlign w:val="baseline"/>
          <w:lang w:eastAsia="zh-CN"/>
        </w:rPr>
        <w:t>，</w:t>
      </w:r>
      <w:r>
        <w:rPr>
          <w:rFonts w:hint="eastAsia" w:ascii="仿宋_GB2312" w:hAnsi="宋体" w:eastAsia="仿宋_GB2312"/>
          <w:sz w:val="28"/>
          <w:szCs w:val="28"/>
        </w:rPr>
        <w:t>up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取</w:t>
      </w:r>
      <w:r>
        <w:rPr>
          <w:rFonts w:hint="eastAsia" w:ascii="仿宋_GB2312" w:hAnsi="宋体" w:eastAsia="仿宋_GB2312"/>
          <w:sz w:val="28"/>
          <w:szCs w:val="28"/>
        </w:rPr>
        <w:t>1.57m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，</w:t>
      </w:r>
    </w:p>
    <w:p w14:paraId="67FA310B">
      <w:pPr>
        <w:spacing w:line="440" w:lineRule="exact"/>
        <w:ind w:firstLine="280" w:firstLineChars="100"/>
        <w:rPr>
          <w:rFonts w:hint="eastAsia" w:ascii="仿宋_GB2312" w:hAnsi="宋体" w:eastAsia="仿宋_GB2312"/>
          <w:sz w:val="28"/>
          <w:szCs w:val="28"/>
          <w:vertAlign w:val="baseline"/>
          <w:lang w:eastAsia="zh-CN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 1、以桩端至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灰岩③</w:t>
      </w:r>
      <w:r>
        <w:rPr>
          <w:rFonts w:hint="eastAsia" w:ascii="仿宋_GB2312" w:hAnsi="宋体" w:eastAsia="仿宋_GB2312"/>
          <w:sz w:val="28"/>
          <w:szCs w:val="28"/>
        </w:rPr>
        <w:t>层考虑，根据以上设计参数选取钻孔zk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 xml:space="preserve">计算得: </w:t>
      </w:r>
      <w:r>
        <w:rPr>
          <w:rFonts w:hint="eastAsia" w:ascii="仿宋_GB2312" w:hAnsi="宋体" w:eastAsia="仿宋_GB2312"/>
          <w:sz w:val="28"/>
          <w:szCs w:val="28"/>
        </w:rPr>
        <w:cr/>
      </w:r>
      <w:r>
        <w:rPr>
          <w:rFonts w:hint="eastAsia" w:ascii="仿宋_GB2312" w:eastAsia="仿宋_GB2312"/>
          <w:sz w:val="28"/>
          <w:szCs w:val="28"/>
        </w:rPr>
        <w:t xml:space="preserve">         </w:t>
      </w:r>
    </w:p>
    <w:p w14:paraId="616FDEF6">
      <w:pPr>
        <w:tabs>
          <w:tab w:val="left" w:pos="0"/>
        </w:tabs>
        <w:spacing w:line="440" w:lineRule="exact"/>
        <w:ind w:left="1679" w:leftChars="266" w:hanging="1120" w:hangingChars="400"/>
        <w:jc w:val="left"/>
        <w:rPr>
          <w:rFonts w:hint="default" w:ascii="仿宋_GB2312" w:eastAsia="仿宋_GB2312"/>
          <w:spacing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zk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:</w:t>
      </w:r>
      <w:r>
        <w:rPr>
          <w:rFonts w:hint="eastAsia" w:ascii="仿宋_GB2312" w:eastAsia="仿宋_GB2312"/>
          <w:sz w:val="28"/>
          <w:szCs w:val="28"/>
        </w:rPr>
        <w:t xml:space="preserve"> Ra＝</w:t>
      </w:r>
      <w:r>
        <w:rPr>
          <w:rFonts w:hint="eastAsia" w:ascii="仿宋_GB2312" w:eastAsia="仿宋_GB2312"/>
          <w:spacing w:val="0"/>
          <w:sz w:val="28"/>
          <w:szCs w:val="28"/>
        </w:rPr>
        <w:t>1.57</w:t>
      </w:r>
      <w:r>
        <w:rPr>
          <w:rFonts w:hint="eastAsia" w:ascii="仿宋_GB2312" w:hAnsi="宋体" w:eastAsia="仿宋_GB2312"/>
          <w:spacing w:val="0"/>
          <w:sz w:val="28"/>
          <w:szCs w:val="28"/>
        </w:rPr>
        <w:t>×【（</w:t>
      </w:r>
      <w:r>
        <w:rPr>
          <w:rFonts w:hint="eastAsia" w:ascii="仿宋_GB2312" w:hAnsi="宋体" w:eastAsia="仿宋_GB2312"/>
          <w:spacing w:val="0"/>
          <w:sz w:val="28"/>
          <w:szCs w:val="28"/>
          <w:lang w:val="en-US" w:eastAsia="zh-CN"/>
        </w:rPr>
        <w:t>2.7</w:t>
      </w:r>
      <w:r>
        <w:rPr>
          <w:rFonts w:hint="eastAsia" w:ascii="仿宋_GB2312" w:hAnsi="宋体" w:eastAsia="仿宋_GB2312"/>
          <w:spacing w:val="0"/>
          <w:sz w:val="28"/>
          <w:szCs w:val="28"/>
        </w:rPr>
        <w:t>×</w:t>
      </w:r>
      <w:r>
        <w:rPr>
          <w:rFonts w:hint="eastAsia" w:ascii="仿宋_GB2312" w:hAnsi="宋体" w:eastAsia="仿宋_GB2312"/>
          <w:spacing w:val="0"/>
          <w:sz w:val="28"/>
          <w:szCs w:val="28"/>
          <w:lang w:val="en-US" w:eastAsia="zh-CN"/>
        </w:rPr>
        <w:t>0</w:t>
      </w:r>
      <w:r>
        <w:rPr>
          <w:rFonts w:hint="eastAsia" w:ascii="仿宋_GB2312" w:hAnsi="宋体" w:eastAsia="仿宋_GB2312"/>
          <w:spacing w:val="0"/>
          <w:sz w:val="28"/>
          <w:szCs w:val="28"/>
        </w:rPr>
        <w:t>）+（</w:t>
      </w:r>
      <w:r>
        <w:rPr>
          <w:rFonts w:hint="eastAsia" w:ascii="仿宋_GB2312" w:hAnsi="宋体" w:eastAsia="仿宋_GB2312"/>
          <w:spacing w:val="0"/>
          <w:sz w:val="28"/>
          <w:szCs w:val="28"/>
          <w:lang w:val="en-US" w:eastAsia="zh-CN"/>
        </w:rPr>
        <w:t>30</w:t>
      </w:r>
      <w:r>
        <w:rPr>
          <w:rFonts w:hint="eastAsia" w:ascii="仿宋_GB2312" w:hAnsi="宋体" w:eastAsia="仿宋_GB2312"/>
          <w:spacing w:val="0"/>
          <w:sz w:val="28"/>
          <w:szCs w:val="28"/>
        </w:rPr>
        <w:t>×</w:t>
      </w:r>
      <w:r>
        <w:rPr>
          <w:rFonts w:hint="eastAsia" w:ascii="仿宋_GB2312" w:hAnsi="宋体" w:eastAsia="仿宋_GB2312"/>
          <w:spacing w:val="0"/>
          <w:sz w:val="28"/>
          <w:szCs w:val="28"/>
          <w:lang w:val="en-US" w:eastAsia="zh-CN"/>
        </w:rPr>
        <w:t>0.7</w:t>
      </w:r>
      <w:r>
        <w:rPr>
          <w:rFonts w:hint="eastAsia" w:ascii="仿宋_GB2312" w:hAnsi="宋体" w:eastAsia="仿宋_GB2312"/>
          <w:spacing w:val="0"/>
          <w:sz w:val="28"/>
          <w:szCs w:val="28"/>
        </w:rPr>
        <w:t>）+（</w:t>
      </w:r>
      <w:r>
        <w:rPr>
          <w:rFonts w:hint="eastAsia" w:ascii="仿宋_GB2312" w:hAnsi="宋体" w:eastAsia="仿宋_GB2312"/>
          <w:spacing w:val="0"/>
          <w:sz w:val="28"/>
          <w:szCs w:val="28"/>
          <w:lang w:val="en-US" w:eastAsia="zh-CN"/>
        </w:rPr>
        <w:t>20</w:t>
      </w:r>
      <w:r>
        <w:rPr>
          <w:rFonts w:hint="eastAsia" w:ascii="仿宋_GB2312" w:hAnsi="宋体" w:eastAsia="仿宋_GB2312"/>
          <w:spacing w:val="0"/>
          <w:sz w:val="28"/>
          <w:szCs w:val="28"/>
        </w:rPr>
        <w:t>×</w:t>
      </w:r>
      <w:r>
        <w:rPr>
          <w:rFonts w:hint="eastAsia" w:ascii="仿宋_GB2312" w:hAnsi="宋体" w:eastAsia="仿宋_GB2312"/>
          <w:spacing w:val="0"/>
          <w:sz w:val="28"/>
          <w:szCs w:val="28"/>
          <w:lang w:val="en-US" w:eastAsia="zh-CN"/>
        </w:rPr>
        <w:t>1.5</w:t>
      </w:r>
      <w:r>
        <w:rPr>
          <w:rFonts w:hint="eastAsia" w:ascii="仿宋_GB2312" w:hAnsi="宋体" w:eastAsia="仿宋_GB2312"/>
          <w:spacing w:val="0"/>
          <w:sz w:val="28"/>
          <w:szCs w:val="28"/>
        </w:rPr>
        <w:t>）】+0.</w:t>
      </w:r>
      <w:r>
        <w:rPr>
          <w:rFonts w:hint="eastAsia" w:ascii="仿宋_GB2312" w:hAnsi="宋体" w:eastAsia="仿宋_GB2312"/>
          <w:spacing w:val="0"/>
          <w:sz w:val="28"/>
          <w:szCs w:val="28"/>
          <w:lang w:val="en-US" w:eastAsia="zh-CN"/>
        </w:rPr>
        <w:t>7</w:t>
      </w:r>
      <w:r>
        <w:rPr>
          <w:rFonts w:hint="eastAsia" w:ascii="仿宋_GB2312" w:hAnsi="宋体" w:eastAsia="仿宋_GB2312"/>
          <w:spacing w:val="0"/>
          <w:sz w:val="28"/>
          <w:szCs w:val="28"/>
        </w:rPr>
        <w:t>×</w:t>
      </w:r>
      <w:r>
        <w:rPr>
          <w:rFonts w:hint="eastAsia" w:ascii="仿宋_GB2312" w:hAnsi="宋体" w:eastAsia="仿宋_GB2312"/>
          <w:spacing w:val="0"/>
          <w:sz w:val="28"/>
          <w:szCs w:val="28"/>
          <w:lang w:val="en-US" w:eastAsia="zh-CN"/>
        </w:rPr>
        <w:t>1000</w:t>
      </w:r>
      <w:r>
        <w:rPr>
          <w:rFonts w:hint="eastAsia" w:ascii="仿宋_GB2312" w:hAnsi="宋体" w:eastAsia="仿宋_GB2312"/>
          <w:spacing w:val="0"/>
          <w:sz w:val="28"/>
          <w:szCs w:val="28"/>
        </w:rPr>
        <w:t>×0.196</w:t>
      </w:r>
      <w:r>
        <w:rPr>
          <w:rFonts w:hint="eastAsia" w:ascii="仿宋_GB2312" w:hAnsi="宋体" w:eastAsia="仿宋_GB2312"/>
          <w:spacing w:val="0"/>
          <w:sz w:val="28"/>
          <w:szCs w:val="28"/>
          <w:lang w:val="en-US" w:eastAsia="zh-CN"/>
        </w:rPr>
        <w:t>25</w:t>
      </w:r>
    </w:p>
    <w:p w14:paraId="0747B0F0">
      <w:pPr>
        <w:tabs>
          <w:tab w:val="left" w:pos="0"/>
        </w:tabs>
        <w:spacing w:line="440" w:lineRule="exact"/>
        <w:ind w:left="3080" w:hanging="3080" w:hangingChars="110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        ＝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217.445</w:t>
      </w:r>
      <w:r>
        <w:rPr>
          <w:rFonts w:hint="eastAsia" w:ascii="仿宋_GB2312" w:hAnsi="宋体" w:eastAsia="仿宋_GB2312"/>
          <w:sz w:val="28"/>
          <w:szCs w:val="28"/>
        </w:rPr>
        <w:t>（KN）</w:t>
      </w:r>
    </w:p>
    <w:p w14:paraId="135D1D72">
      <w:pPr>
        <w:numPr>
          <w:ilvl w:val="0"/>
          <w:numId w:val="0"/>
        </w:numPr>
        <w:tabs>
          <w:tab w:val="left" w:pos="0"/>
        </w:tabs>
        <w:spacing w:line="440" w:lineRule="exact"/>
        <w:ind w:left="140" w:leftChars="0" w:firstLine="560" w:firstLineChars="20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2、</w:t>
      </w:r>
      <w:r>
        <w:rPr>
          <w:rFonts w:hint="eastAsia" w:ascii="仿宋_GB2312" w:hAnsi="宋体" w:eastAsia="仿宋_GB2312"/>
          <w:sz w:val="28"/>
          <w:szCs w:val="28"/>
        </w:rPr>
        <w:t>以桩端至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可塑黏土②</w:t>
      </w:r>
      <w:r>
        <w:rPr>
          <w:rFonts w:hint="eastAsia" w:ascii="仿宋_GB2312" w:hAnsi="宋体" w:eastAsia="仿宋_GB2312"/>
          <w:sz w:val="28"/>
          <w:szCs w:val="28"/>
          <w:vertAlign w:val="subscript"/>
          <w:lang w:val="en-US" w:eastAsia="zh-CN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层考虑，根据以上设计参数选取钻孔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zk6</w:t>
      </w:r>
      <w:r>
        <w:rPr>
          <w:rFonts w:hint="eastAsia" w:ascii="仿宋_GB2312" w:hAnsi="宋体" w:eastAsia="仿宋_GB2312"/>
          <w:sz w:val="28"/>
          <w:szCs w:val="28"/>
        </w:rPr>
        <w:t>计算得:</w:t>
      </w:r>
    </w:p>
    <w:p w14:paraId="5EE76CDD">
      <w:pPr>
        <w:tabs>
          <w:tab w:val="left" w:pos="0"/>
        </w:tabs>
        <w:spacing w:line="440" w:lineRule="exact"/>
        <w:ind w:left="3079" w:leftChars="266" w:hanging="2520" w:hangingChars="900"/>
        <w:jc w:val="left"/>
        <w:rPr>
          <w:rFonts w:hint="default" w:ascii="仿宋_GB2312" w:eastAsia="仿宋_GB2312"/>
          <w:spacing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zk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宋体" w:eastAsia="仿宋_GB2312"/>
          <w:sz w:val="28"/>
          <w:szCs w:val="28"/>
        </w:rPr>
        <w:t>:</w:t>
      </w:r>
      <w:r>
        <w:rPr>
          <w:rFonts w:hint="eastAsia" w:ascii="仿宋_GB2312" w:eastAsia="仿宋_GB2312"/>
          <w:sz w:val="28"/>
          <w:szCs w:val="28"/>
        </w:rPr>
        <w:t xml:space="preserve"> Ra＝</w:t>
      </w:r>
      <w:r>
        <w:rPr>
          <w:rFonts w:hint="eastAsia" w:ascii="仿宋_GB2312" w:eastAsia="仿宋_GB2312"/>
          <w:spacing w:val="0"/>
          <w:sz w:val="28"/>
          <w:szCs w:val="28"/>
        </w:rPr>
        <w:t>1.57</w:t>
      </w:r>
      <w:r>
        <w:rPr>
          <w:rFonts w:hint="eastAsia" w:ascii="仿宋_GB2312" w:hAnsi="宋体" w:eastAsia="仿宋_GB2312"/>
          <w:spacing w:val="0"/>
          <w:sz w:val="28"/>
          <w:szCs w:val="28"/>
        </w:rPr>
        <w:t>×【（</w:t>
      </w:r>
      <w:r>
        <w:rPr>
          <w:rFonts w:hint="eastAsia" w:ascii="仿宋_GB2312" w:hAnsi="宋体" w:eastAsia="仿宋_GB2312"/>
          <w:spacing w:val="0"/>
          <w:sz w:val="28"/>
          <w:szCs w:val="28"/>
          <w:lang w:val="en-US" w:eastAsia="zh-CN"/>
        </w:rPr>
        <w:t>30</w:t>
      </w:r>
      <w:r>
        <w:rPr>
          <w:rFonts w:hint="eastAsia" w:ascii="仿宋_GB2312" w:hAnsi="宋体" w:eastAsia="仿宋_GB2312"/>
          <w:spacing w:val="0"/>
          <w:sz w:val="28"/>
          <w:szCs w:val="28"/>
        </w:rPr>
        <w:t>×</w:t>
      </w:r>
      <w:r>
        <w:rPr>
          <w:rFonts w:hint="eastAsia" w:ascii="仿宋_GB2312" w:hAnsi="宋体" w:eastAsia="仿宋_GB2312"/>
          <w:spacing w:val="0"/>
          <w:sz w:val="28"/>
          <w:szCs w:val="28"/>
          <w:lang w:val="en-US" w:eastAsia="zh-CN"/>
        </w:rPr>
        <w:t>0.7</w:t>
      </w:r>
      <w:r>
        <w:rPr>
          <w:rFonts w:hint="eastAsia" w:ascii="仿宋_GB2312" w:hAnsi="宋体" w:eastAsia="仿宋_GB2312"/>
          <w:spacing w:val="0"/>
          <w:sz w:val="28"/>
          <w:szCs w:val="28"/>
        </w:rPr>
        <w:t>）+（</w:t>
      </w:r>
      <w:r>
        <w:rPr>
          <w:rFonts w:hint="eastAsia" w:ascii="仿宋_GB2312" w:hAnsi="宋体" w:eastAsia="仿宋_GB2312"/>
          <w:spacing w:val="0"/>
          <w:sz w:val="28"/>
          <w:szCs w:val="28"/>
          <w:lang w:val="en-US" w:eastAsia="zh-CN"/>
        </w:rPr>
        <w:t>20</w:t>
      </w:r>
      <w:r>
        <w:rPr>
          <w:rFonts w:hint="eastAsia" w:ascii="仿宋_GB2312" w:hAnsi="宋体" w:eastAsia="仿宋_GB2312"/>
          <w:spacing w:val="0"/>
          <w:sz w:val="28"/>
          <w:szCs w:val="28"/>
        </w:rPr>
        <w:t>×</w:t>
      </w:r>
      <w:r>
        <w:rPr>
          <w:rFonts w:hint="eastAsia" w:ascii="仿宋_GB2312" w:hAnsi="宋体" w:eastAsia="仿宋_GB2312"/>
          <w:spacing w:val="0"/>
          <w:sz w:val="28"/>
          <w:szCs w:val="28"/>
          <w:lang w:val="en-US" w:eastAsia="zh-CN"/>
        </w:rPr>
        <w:t>3.0</w:t>
      </w:r>
      <w:r>
        <w:rPr>
          <w:rFonts w:hint="eastAsia" w:ascii="仿宋_GB2312" w:hAnsi="宋体" w:eastAsia="仿宋_GB2312"/>
          <w:spacing w:val="0"/>
          <w:sz w:val="28"/>
          <w:szCs w:val="28"/>
        </w:rPr>
        <w:t>）】+0.</w:t>
      </w:r>
      <w:r>
        <w:rPr>
          <w:rFonts w:hint="eastAsia" w:ascii="仿宋_GB2312" w:hAnsi="宋体" w:eastAsia="仿宋_GB2312"/>
          <w:spacing w:val="0"/>
          <w:sz w:val="28"/>
          <w:szCs w:val="28"/>
          <w:lang w:val="en-US" w:eastAsia="zh-CN"/>
        </w:rPr>
        <w:t>7</w:t>
      </w:r>
      <w:r>
        <w:rPr>
          <w:rFonts w:hint="eastAsia" w:ascii="仿宋_GB2312" w:hAnsi="宋体" w:eastAsia="仿宋_GB2312"/>
          <w:spacing w:val="0"/>
          <w:sz w:val="28"/>
          <w:szCs w:val="28"/>
        </w:rPr>
        <w:t>×</w:t>
      </w:r>
      <w:r>
        <w:rPr>
          <w:rFonts w:hint="eastAsia" w:ascii="仿宋_GB2312" w:hAnsi="宋体" w:eastAsia="仿宋_GB2312"/>
          <w:spacing w:val="0"/>
          <w:sz w:val="28"/>
          <w:szCs w:val="28"/>
          <w:lang w:val="en-US" w:eastAsia="zh-CN"/>
        </w:rPr>
        <w:t>140</w:t>
      </w:r>
      <w:r>
        <w:rPr>
          <w:rFonts w:hint="eastAsia" w:ascii="仿宋_GB2312" w:hAnsi="宋体" w:eastAsia="仿宋_GB2312"/>
          <w:spacing w:val="0"/>
          <w:sz w:val="28"/>
          <w:szCs w:val="28"/>
        </w:rPr>
        <w:t>×0.196</w:t>
      </w:r>
      <w:r>
        <w:rPr>
          <w:rFonts w:hint="eastAsia" w:ascii="仿宋_GB2312" w:hAnsi="宋体" w:eastAsia="仿宋_GB2312"/>
          <w:spacing w:val="0"/>
          <w:sz w:val="28"/>
          <w:szCs w:val="28"/>
          <w:lang w:val="en-US" w:eastAsia="zh-CN"/>
        </w:rPr>
        <w:t>25</w:t>
      </w:r>
    </w:p>
    <w:p w14:paraId="61DE36A1">
      <w:pPr>
        <w:tabs>
          <w:tab w:val="left" w:pos="0"/>
        </w:tabs>
        <w:spacing w:line="440" w:lineRule="exact"/>
        <w:ind w:left="3080" w:hanging="3080" w:hangingChars="110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       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＝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146.4025</w:t>
      </w:r>
      <w:r>
        <w:rPr>
          <w:rFonts w:hint="eastAsia" w:ascii="仿宋_GB2312" w:hAnsi="宋体" w:eastAsia="仿宋_GB2312"/>
          <w:sz w:val="28"/>
          <w:szCs w:val="28"/>
        </w:rPr>
        <w:t>（KN）</w:t>
      </w:r>
    </w:p>
    <w:p w14:paraId="4897FDD5">
      <w:pPr>
        <w:numPr>
          <w:ilvl w:val="0"/>
          <w:numId w:val="4"/>
        </w:numPr>
        <w:tabs>
          <w:tab w:val="left" w:pos="0"/>
        </w:tabs>
        <w:spacing w:line="440" w:lineRule="exact"/>
        <w:ind w:left="3080" w:hanging="3080" w:hangingChars="110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根据桩身水泥土强度确定单桩竖向承载力特征值：</w:t>
      </w:r>
    </w:p>
    <w:p w14:paraId="27B4F944">
      <w:pPr>
        <w:numPr>
          <w:ilvl w:val="0"/>
          <w:numId w:val="0"/>
        </w:numPr>
        <w:tabs>
          <w:tab w:val="left" w:pos="0"/>
        </w:tabs>
        <w:spacing w:line="440" w:lineRule="exact"/>
        <w:ind w:firstLine="560" w:firstLineChars="200"/>
        <w:jc w:val="left"/>
        <w:rPr>
          <w:rFonts w:hint="default" w:ascii="仿宋_GB2312" w:hAnsi="宋体" w:eastAsia="仿宋_GB2312"/>
          <w:sz w:val="28"/>
          <w:szCs w:val="28"/>
          <w:vertAlign w:val="baseline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pict>
          <v:shape id="_x0000_s1049" o:spid="_x0000_s1049" o:spt="75" type="#_x0000_t75" style="position:absolute;left:0pt;margin-left:143.5pt;margin-top:43.95pt;height:29.9pt;width:70pt;z-index:251667456;mso-width-relative:page;mso-height-relative:page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</v:shape>
          <o:OLEObject Type="Embed" ProgID="Equation.3" ShapeID="_x0000_s1049" DrawAspect="Content" ObjectID="_1468075770" r:id="rId99">
            <o:LockedField>false</o:LockedField>
          </o:OLEObject>
        </w:pic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高压旋喷桩桩身水泥土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28天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无侧限</w:t>
      </w:r>
      <w:r>
        <w:rPr>
          <w:rFonts w:hint="eastAsia" w:ascii="仿宋_GB2312" w:hAnsi="宋体" w:eastAsia="仿宋_GB2312"/>
          <w:sz w:val="28"/>
          <w:szCs w:val="28"/>
        </w:rPr>
        <w:t>抗压强度标准值为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不小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.0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K</w:t>
      </w:r>
      <w:r>
        <w:rPr>
          <w:rFonts w:hint="eastAsia" w:ascii="仿宋_GB2312" w:hAnsi="宋体" w:eastAsia="仿宋_GB2312"/>
          <w:sz w:val="28"/>
          <w:szCs w:val="28"/>
        </w:rPr>
        <w:t>N/mm</w:t>
      </w:r>
      <w:r>
        <w:rPr>
          <w:rFonts w:hint="eastAsia" w:ascii="仿宋_GB2312" w:hAnsi="宋体" w:eastAsia="仿宋_GB2312"/>
          <w:sz w:val="28"/>
          <w:szCs w:val="28"/>
          <w:vertAlign w:val="superscript"/>
        </w:rPr>
        <w:t>2</w:t>
      </w:r>
      <w:r>
        <w:rPr>
          <w:rFonts w:hint="eastAsia" w:ascii="仿宋_GB2312" w:hAnsi="宋体" w:eastAsia="仿宋_GB2312"/>
          <w:sz w:val="28"/>
          <w:szCs w:val="28"/>
          <w:vertAlign w:val="baseline"/>
          <w:lang w:eastAsia="zh-CN"/>
        </w:rPr>
        <w:t>。</w:t>
      </w:r>
      <w:r>
        <w:rPr>
          <w:rFonts w:hint="eastAsia" w:ascii="仿宋_GB2312" w:hAnsi="宋体" w:eastAsia="仿宋_GB2312"/>
          <w:sz w:val="28"/>
          <w:szCs w:val="28"/>
        </w:rPr>
        <w:t>fcu取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000kPa，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f</w:t>
      </w:r>
      <w:r>
        <w:rPr>
          <w:rFonts w:hint="eastAsia" w:ascii="仿宋_GB2312" w:hAnsi="宋体" w:eastAsia="仿宋_GB2312"/>
          <w:sz w:val="28"/>
          <w:szCs w:val="28"/>
          <w:vertAlign w:val="subscript"/>
          <w:lang w:val="en-US" w:eastAsia="zh-CN"/>
        </w:rPr>
        <w:t>spa</w:t>
      </w:r>
      <w:r>
        <w:rPr>
          <w:rFonts w:hint="eastAsia" w:ascii="仿宋_GB2312" w:hAnsi="宋体" w:eastAsia="仿宋_GB2312"/>
          <w:sz w:val="28"/>
          <w:szCs w:val="28"/>
          <w:vertAlign w:val="baseline"/>
          <w:lang w:val="en-US" w:eastAsia="zh-CN"/>
        </w:rPr>
        <w:t>按5.2.4式计算，取值151.90kPa；</w:t>
      </w:r>
    </w:p>
    <w:p w14:paraId="3E1E78E5">
      <w:pPr>
        <w:tabs>
          <w:tab w:val="left" w:pos="0"/>
        </w:tabs>
        <w:spacing w:line="240" w:lineRule="auto"/>
        <w:ind w:left="0" w:firstLine="560" w:firstLineChars="200"/>
        <w:jc w:val="both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1、</w:t>
      </w:r>
      <w:r>
        <w:rPr>
          <w:rFonts w:hint="eastAsia" w:ascii="仿宋_GB2312" w:hAnsi="宋体" w:eastAsia="仿宋_GB2312"/>
          <w:sz w:val="28"/>
          <w:szCs w:val="28"/>
        </w:rPr>
        <w:t>根据7.1.6-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 xml:space="preserve">          </w:t>
      </w:r>
      <w:r>
        <w:rPr>
          <w:rFonts w:hint="eastAsia" w:ascii="仿宋_GB2312" w:hAnsi="宋体" w:eastAsia="仿宋_GB2312"/>
          <w:sz w:val="28"/>
          <w:szCs w:val="28"/>
        </w:rPr>
        <w:t>）公式：</w:t>
      </w:r>
    </w:p>
    <w:p w14:paraId="7EA57039">
      <w:pPr>
        <w:tabs>
          <w:tab w:val="left" w:pos="0"/>
        </w:tabs>
        <w:spacing w:line="240" w:lineRule="auto"/>
        <w:ind w:left="0" w:firstLine="0" w:firstLineChars="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position w:val="-24"/>
          <w:sz w:val="28"/>
          <w:szCs w:val="28"/>
        </w:rPr>
        <w:object>
          <v:shape id="_x0000_i1059" o:spt="75" type="#_x0000_t75" style="height:33pt;width:77.65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3" ShapeID="_x0000_i1059" DrawAspect="Content" ObjectID="_1468075771" r:id="rId101">
            <o:LockedField>false</o:LockedField>
          </o:OLEObject>
        </w:object>
      </w:r>
    </w:p>
    <w:p w14:paraId="6C41A3C4">
      <w:pPr>
        <w:tabs>
          <w:tab w:val="left" w:pos="0"/>
        </w:tabs>
        <w:spacing w:line="440" w:lineRule="exact"/>
        <w:ind w:left="3080" w:hanging="3080" w:hangingChars="110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Ra=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000×0.196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25</w:t>
      </w:r>
      <w:r>
        <w:rPr>
          <w:rFonts w:hint="eastAsia" w:ascii="仿宋_GB2312" w:hAnsi="宋体" w:eastAsia="仿宋_GB2312"/>
          <w:sz w:val="28"/>
          <w:szCs w:val="28"/>
        </w:rPr>
        <w:t>/（4×1.0）</w:t>
      </w:r>
    </w:p>
    <w:p w14:paraId="117D175D">
      <w:pPr>
        <w:tabs>
          <w:tab w:val="left" w:pos="0"/>
        </w:tabs>
        <w:spacing w:line="440" w:lineRule="exact"/>
        <w:ind w:left="3080" w:hanging="3080" w:hangingChars="110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pict>
          <v:shape id="_x0000_s1065" o:spid="_x0000_s1065" o:spt="75" type="#_x0000_t75" style="position:absolute;left:0pt;margin-left:142.75pt;margin-top:18.2pt;height:34.25pt;width:167.8pt;z-index:251677696;mso-width-relative:page;mso-height-relative:page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</v:shape>
          <o:OLEObject Type="Embed" ProgID="Equation.3" ShapeID="_x0000_s1065" DrawAspect="Content" ObjectID="_1468075772" r:id="rId103">
            <o:LockedField>false</o:LockedField>
          </o:OLEObject>
        </w:pict>
      </w:r>
      <w:r>
        <w:rPr>
          <w:rFonts w:hint="eastAsia" w:ascii="仿宋_GB2312" w:hAnsi="宋体" w:eastAsia="仿宋_GB2312"/>
          <w:sz w:val="28"/>
          <w:szCs w:val="28"/>
        </w:rPr>
        <w:t>Ra =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196.25</w:t>
      </w:r>
      <w:r>
        <w:rPr>
          <w:rFonts w:hint="eastAsia" w:ascii="仿宋_GB2312" w:hAnsi="宋体" w:eastAsia="仿宋_GB2312"/>
          <w:sz w:val="28"/>
          <w:szCs w:val="28"/>
        </w:rPr>
        <w:t>kN。</w:t>
      </w:r>
    </w:p>
    <w:p w14:paraId="53BAA327">
      <w:pPr>
        <w:tabs>
          <w:tab w:val="left" w:pos="0"/>
        </w:tabs>
        <w:spacing w:line="240" w:lineRule="auto"/>
        <w:ind w:left="0" w:firstLine="560" w:firstLineChars="200"/>
        <w:jc w:val="both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2、</w:t>
      </w:r>
      <w:r>
        <w:rPr>
          <w:rFonts w:hint="eastAsia" w:ascii="仿宋_GB2312" w:hAnsi="宋体" w:eastAsia="仿宋_GB2312"/>
          <w:sz w:val="28"/>
          <w:szCs w:val="28"/>
        </w:rPr>
        <w:t>根据7.1.6-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 xml:space="preserve">                       </w:t>
      </w:r>
      <w:r>
        <w:rPr>
          <w:rFonts w:hint="eastAsia" w:ascii="仿宋_GB2312" w:hAnsi="宋体" w:eastAsia="仿宋_GB2312"/>
          <w:sz w:val="28"/>
          <w:szCs w:val="28"/>
        </w:rPr>
        <w:t>）公式：</w:t>
      </w:r>
    </w:p>
    <w:p w14:paraId="66D731D4">
      <w:pPr>
        <w:tabs>
          <w:tab w:val="left" w:pos="0"/>
        </w:tabs>
        <w:spacing w:line="240" w:lineRule="auto"/>
        <w:ind w:left="0" w:firstLine="0" w:firstLineChars="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position w:val="-72"/>
          <w:sz w:val="28"/>
          <w:szCs w:val="28"/>
        </w:rPr>
        <w:object>
          <v:shape id="_x0000_i1060" o:spt="75" type="#_x0000_t75" style="height:57pt;width:166.15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3" ShapeID="_x0000_i1060" DrawAspect="Content" ObjectID="_1468075773" r:id="rId105">
            <o:LockedField>false</o:LockedField>
          </o:OLEObject>
        </w:object>
      </w:r>
    </w:p>
    <w:p w14:paraId="66277B59">
      <w:pPr>
        <w:tabs>
          <w:tab w:val="left" w:pos="0"/>
        </w:tabs>
        <w:spacing w:line="440" w:lineRule="exact"/>
        <w:ind w:left="3080" w:hanging="3080" w:hangingChars="110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position w:val="-72"/>
          <w:sz w:val="28"/>
          <w:szCs w:val="28"/>
        </w:rPr>
        <w:pict>
          <v:shape id="_x0000_s1066" o:spid="_x0000_s1066" o:spt="75" type="#_x0000_t75" style="position:absolute;left:0pt;margin-left:24.75pt;margin-top:10.35pt;height:49pt;width:190.75pt;z-index:251662336;mso-width-relative:page;mso-height-relative:page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</v:shape>
          <o:OLEObject Type="Embed" ProgID="Equation.3" ShapeID="_x0000_s1066" DrawAspect="Content" ObjectID="_1468075774" r:id="rId107">
            <o:LockedField>false</o:LockedField>
          </o:OLEObject>
        </w:pict>
      </w:r>
    </w:p>
    <w:p w14:paraId="4335CE99">
      <w:pPr>
        <w:tabs>
          <w:tab w:val="left" w:pos="0"/>
        </w:tabs>
        <w:spacing w:line="440" w:lineRule="exact"/>
        <w:ind w:left="3080" w:hanging="3080" w:hangingChars="110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Ra=</w:t>
      </w:r>
    </w:p>
    <w:p w14:paraId="34F2A26A">
      <w:pPr>
        <w:tabs>
          <w:tab w:val="left" w:pos="0"/>
        </w:tabs>
        <w:spacing w:line="440" w:lineRule="exact"/>
        <w:ind w:left="3080" w:hanging="3080" w:hangingChars="1100"/>
        <w:jc w:val="left"/>
        <w:rPr>
          <w:rFonts w:hint="eastAsia" w:ascii="仿宋_GB2312" w:hAnsi="宋体" w:eastAsia="仿宋_GB2312"/>
          <w:sz w:val="28"/>
          <w:szCs w:val="28"/>
        </w:rPr>
      </w:pPr>
    </w:p>
    <w:p w14:paraId="697C2FCA">
      <w:pPr>
        <w:tabs>
          <w:tab w:val="left" w:pos="0"/>
        </w:tabs>
        <w:spacing w:line="440" w:lineRule="exact"/>
        <w:ind w:left="3080" w:hanging="3080" w:hangingChars="110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Ra =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195.37</w:t>
      </w:r>
      <w:r>
        <w:rPr>
          <w:rFonts w:hint="eastAsia" w:ascii="仿宋_GB2312" w:hAnsi="宋体" w:eastAsia="仿宋_GB2312"/>
          <w:sz w:val="28"/>
          <w:szCs w:val="28"/>
        </w:rPr>
        <w:t>kN。</w:t>
      </w:r>
    </w:p>
    <w:p w14:paraId="51905723">
      <w:pPr>
        <w:tabs>
          <w:tab w:val="left" w:pos="0"/>
        </w:tabs>
        <w:spacing w:line="440" w:lineRule="exact"/>
        <w:ind w:left="0" w:leftChars="0" w:firstLine="560" w:firstLineChars="20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本次设计桩身强度采用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4Mp</w:t>
      </w:r>
      <w:r>
        <w:rPr>
          <w:rFonts w:hint="eastAsia" w:ascii="仿宋_GB2312" w:hAnsi="宋体" w:eastAsia="仿宋_GB2312"/>
          <w:sz w:val="28"/>
          <w:szCs w:val="28"/>
        </w:rPr>
        <w:t>a强度，由有资质单位进行配合比试验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后</w:t>
      </w:r>
      <w:r>
        <w:rPr>
          <w:rFonts w:hint="eastAsia" w:ascii="仿宋_GB2312" w:hAnsi="宋体" w:eastAsia="仿宋_GB2312"/>
          <w:sz w:val="28"/>
          <w:szCs w:val="28"/>
        </w:rPr>
        <w:t>方可施工。结合地区施工经验取Ra=1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0kN</w:t>
      </w:r>
    </w:p>
    <w:p w14:paraId="3E19C771">
      <w:pPr>
        <w:tabs>
          <w:tab w:val="left" w:pos="0"/>
        </w:tabs>
        <w:spacing w:line="440" w:lineRule="exact"/>
        <w:ind w:firstLine="700" w:firstLineChars="250"/>
        <w:jc w:val="left"/>
        <w:rPr>
          <w:rFonts w:hint="eastAsia" w:ascii="仿宋_GB2312" w:hAnsi="宋体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考虑桩身强度取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.0Mpa，及施工经验取安全值：Ra＝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140</w:t>
      </w:r>
      <w:r>
        <w:rPr>
          <w:rFonts w:hint="eastAsia" w:ascii="仿宋_GB2312" w:hAnsi="宋体" w:eastAsia="仿宋_GB2312"/>
          <w:sz w:val="28"/>
          <w:szCs w:val="28"/>
        </w:rPr>
        <w:t>（KN）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。</w:t>
      </w:r>
    </w:p>
    <w:p w14:paraId="5EFAF2DA">
      <w:pPr>
        <w:tabs>
          <w:tab w:val="left" w:pos="0"/>
        </w:tabs>
        <w:spacing w:line="440" w:lineRule="exact"/>
        <w:jc w:val="left"/>
        <w:rPr>
          <w:rFonts w:hint="eastAsia" w:ascii="仿宋_GB2312" w:hAnsi="宋体" w:eastAsia="仿宋_GB2312"/>
          <w:b/>
          <w:sz w:val="28"/>
          <w:szCs w:val="28"/>
        </w:rPr>
      </w:pPr>
    </w:p>
    <w:p w14:paraId="7DBBF948">
      <w:pPr>
        <w:tabs>
          <w:tab w:val="left" w:pos="0"/>
        </w:tabs>
        <w:spacing w:line="440" w:lineRule="exact"/>
        <w:jc w:val="left"/>
        <w:rPr>
          <w:rFonts w:hint="eastAsia"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五、面积置换率计算</w:t>
      </w:r>
    </w:p>
    <w:p w14:paraId="489CF8B1">
      <w:pPr>
        <w:tabs>
          <w:tab w:val="left" w:pos="0"/>
        </w:tabs>
        <w:spacing w:line="440" w:lineRule="exact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pict>
          <v:shape id="_x0000_s1048" o:spid="_x0000_s1048" o:spt="75" type="#_x0000_t75" style="position:absolute;left:0pt;margin-left:89.9pt;margin-top:20.85pt;height:36pt;width:127.5pt;z-index:251666432;mso-width-relative:page;mso-height-relative:page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</v:shape>
          <o:OLEObject Type="Embed" ProgID="Equation.3" ShapeID="_x0000_s1048" DrawAspect="Content" ObjectID="_1468075775" r:id="rId109">
            <o:LockedField>false</o:LockedField>
          </o:OLEObject>
        </w:pict>
      </w:r>
      <w:r>
        <w:rPr>
          <w:rFonts w:hint="eastAsia" w:ascii="仿宋_GB2312" w:hAnsi="宋体" w:eastAsia="仿宋_GB2312"/>
          <w:sz w:val="28"/>
          <w:szCs w:val="28"/>
        </w:rPr>
        <w:t xml:space="preserve">   根据对有粘结强度增强体复合地基承载力特征值计算公式</w:t>
      </w:r>
    </w:p>
    <w:p w14:paraId="68D50E0D">
      <w:pPr>
        <w:tabs>
          <w:tab w:val="left" w:pos="0"/>
        </w:tabs>
        <w:spacing w:line="240" w:lineRule="auto"/>
        <w:jc w:val="center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 xml:space="preserve">              </w:t>
      </w:r>
      <w:r>
        <w:rPr>
          <w:rFonts w:hint="eastAsia" w:ascii="仿宋_GB2312" w:hAnsi="宋体" w:eastAsia="仿宋_GB2312"/>
          <w:sz w:val="28"/>
          <w:szCs w:val="28"/>
        </w:rPr>
        <w:t>(7.1.5-2)</w:t>
      </w:r>
    </w:p>
    <w:p w14:paraId="3700E100">
      <w:pPr>
        <w:tabs>
          <w:tab w:val="left" w:pos="0"/>
        </w:tabs>
        <w:spacing w:line="440" w:lineRule="exact"/>
        <w:ind w:firstLine="560" w:firstLineChars="200"/>
        <w:jc w:val="left"/>
        <w:rPr>
          <w:rFonts w:hint="eastAsia" w:ascii="仿宋_GB2312" w:hAnsi="宋体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28"/>
          <w:szCs w:val="28"/>
        </w:rPr>
        <w:pict>
          <v:shape id="Object 23" o:spid="_x0000_s1047" o:spt="75" type="#_x0000_t75" style="position:absolute;left:0pt;margin-left:31.75pt;margin-top:64.1pt;height:36pt;width:127.5pt;z-index:251665408;mso-width-relative:page;mso-height-relative:page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</v:shape>
          <o:OLEObject Type="Embed" ProgID="" ShapeID="Object 23" DrawAspect="Content" ObjectID="_1468075776" r:id="rId110">
            <o:LockedField>false</o:LockedField>
          </o:OLEObject>
        </w:pic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根据</w:t>
      </w:r>
      <w:r>
        <w:rPr>
          <w:rFonts w:hint="eastAsia" w:ascii="仿宋_GB2312" w:hAnsi="宋体" w:eastAsia="仿宋_GB2312"/>
          <w:sz w:val="28"/>
          <w:szCs w:val="28"/>
        </w:rPr>
        <w:t>需要达到设计要求的复合地基承载力特征值反算面积置换率</w:t>
      </w:r>
      <w:r>
        <w:rPr>
          <w:rFonts w:hint="eastAsia" w:ascii="仿宋_GB2312" w:hAnsi="宋体" w:eastAsia="仿宋_GB2312"/>
          <w:sz w:val="28"/>
          <w:szCs w:val="28"/>
        </w:rPr>
        <w:object>
          <v:shape id="_x0000_i1061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61" DrawAspect="Content" ObjectID="_1468075777" r:id="rId111">
            <o:LockedField>false</o:LockedField>
          </o:OLEObject>
        </w:object>
      </w:r>
      <w:r>
        <w:rPr>
          <w:rFonts w:hint="eastAsia" w:ascii="仿宋_GB2312" w:hAnsi="宋体" w:eastAsia="仿宋_GB2312"/>
          <w:sz w:val="28"/>
          <w:szCs w:val="28"/>
        </w:rPr>
        <w:t>，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其中</w:t>
      </w:r>
      <w:r>
        <w:rPr>
          <w:rFonts w:hint="eastAsia" w:ascii="仿宋_GB2312" w:hAnsi="宋体" w:eastAsia="仿宋_GB2312"/>
          <w:sz w:val="28"/>
          <w:szCs w:val="28"/>
        </w:rPr>
        <w:t>设计要求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本项目</w:t>
      </w:r>
      <w:r>
        <w:rPr>
          <w:rFonts w:hint="eastAsia" w:ascii="仿宋_GB2312" w:hAnsi="宋体" w:eastAsia="仿宋_GB2312"/>
          <w:sz w:val="28"/>
          <w:szCs w:val="28"/>
        </w:rPr>
        <w:t>处理后的复合地基承载力特征值fspk≥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140k</w:t>
      </w:r>
      <w:r>
        <w:rPr>
          <w:rFonts w:hint="eastAsia" w:ascii="仿宋_GB2312" w:hAnsi="宋体" w:eastAsia="仿宋_GB2312"/>
          <w:sz w:val="28"/>
          <w:szCs w:val="28"/>
        </w:rPr>
        <w:t>Pa，处理后的桩间土承载力特征值按</w:t>
      </w:r>
      <w:r>
        <w:rPr>
          <w:rFonts w:hint="eastAsia" w:ascii="仿宋_GB2312" w:hAnsi="宋体" w:eastAsia="仿宋_GB2312"/>
          <w:sz w:val="28"/>
          <w:szCs w:val="28"/>
        </w:rPr>
        <w:object>
          <v:shape id="_x0000_i1062" o:spt="75" type="#_x0000_t75" style="height:18.75pt;width:17.2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62" DrawAspect="Content" ObjectID="_1468075778" r:id="rId112">
            <o:LockedField>false</o:LockedField>
          </o:OLEObject>
        </w:object>
      </w:r>
      <w:r>
        <w:rPr>
          <w:rFonts w:hint="eastAsia" w:ascii="仿宋_GB2312" w:hAnsi="宋体" w:eastAsia="仿宋_GB2312"/>
          <w:sz w:val="28"/>
          <w:szCs w:val="28"/>
        </w:rPr>
        <w:t>=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60</w:t>
      </w:r>
      <w:r>
        <w:rPr>
          <w:rFonts w:hint="eastAsia" w:ascii="仿宋_GB2312" w:hAnsi="宋体" w:eastAsia="仿宋_GB2312"/>
          <w:sz w:val="28"/>
          <w:szCs w:val="28"/>
        </w:rPr>
        <w:t>kPa考虑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。</w:t>
      </w:r>
    </w:p>
    <w:p w14:paraId="602EC2AB">
      <w:pPr>
        <w:tabs>
          <w:tab w:val="left" w:pos="0"/>
        </w:tabs>
        <w:spacing w:line="240" w:lineRule="auto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由式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 xml:space="preserve">                   </w:t>
      </w:r>
      <w:r>
        <w:rPr>
          <w:rFonts w:hint="eastAsia" w:ascii="仿宋_GB2312" w:hAnsi="宋体" w:eastAsia="仿宋_GB2312"/>
          <w:sz w:val="28"/>
          <w:szCs w:val="28"/>
        </w:rPr>
        <w:t>得</w:t>
      </w:r>
    </w:p>
    <w:p w14:paraId="32AF5761">
      <w:pPr>
        <w:tabs>
          <w:tab w:val="left" w:pos="0"/>
        </w:tabs>
        <w:spacing w:line="240" w:lineRule="auto"/>
        <w:ind w:firstLine="1960" w:firstLineChars="70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pict>
          <v:shape id="Object 22" o:spid="_x0000_s1046" o:spt="75" type="#_x0000_t75" style="position:absolute;left:0pt;margin-left:0.75pt;margin-top:3.8pt;height:37.25pt;width:95pt;z-index:251664384;mso-width-relative:page;mso-height-relative:page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</v:shape>
          <o:OLEObject Type="Embed" ProgID="" ShapeID="Object 22" DrawAspect="Content" ObjectID="_1468075779" r:id="rId113">
            <o:LockedField>false</o:LockedField>
          </o:OLEObject>
        </w:pict>
      </w:r>
      <w:r>
        <w:rPr>
          <w:rFonts w:hint="eastAsia" w:ascii="仿宋_GB2312" w:hAnsi="宋体" w:eastAsia="仿宋_GB2312"/>
          <w:sz w:val="28"/>
          <w:szCs w:val="28"/>
        </w:rPr>
        <w:t>=</w:t>
      </w:r>
      <w:r>
        <w:rPr>
          <w:rFonts w:hint="eastAsia" w:ascii="仿宋_GB2312" w:hAnsi="宋体" w:eastAsia="仿宋_GB2312"/>
          <w:position w:val="-24"/>
          <w:sz w:val="28"/>
          <w:szCs w:val="28"/>
        </w:rPr>
        <w:object>
          <v:shape id="_x0000_i1063" o:spt="75" type="#_x0000_t75" style="height:32pt;width:172.1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3" ShapeID="_x0000_i1063" DrawAspect="Content" ObjectID="_1468075780" r:id="rId115">
            <o:LockedField>false</o:LockedField>
          </o:OLEObject>
        </w:object>
      </w:r>
      <w:r>
        <w:rPr>
          <w:rFonts w:hint="eastAsia" w:ascii="仿宋_GB2312" w:hAnsi="宋体" w:eastAsia="仿宋_GB2312"/>
          <w:sz w:val="28"/>
          <w:szCs w:val="28"/>
        </w:rPr>
        <w:t>=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16.83</w:t>
      </w:r>
      <w:r>
        <w:rPr>
          <w:rFonts w:hint="eastAsia" w:ascii="仿宋_GB2312" w:hAnsi="宋体" w:eastAsia="仿宋_GB2312"/>
          <w:sz w:val="28"/>
          <w:szCs w:val="28"/>
        </w:rPr>
        <w:t>%</w:t>
      </w:r>
    </w:p>
    <w:p w14:paraId="1373FFCD">
      <w:pPr>
        <w:tabs>
          <w:tab w:val="left" w:pos="0"/>
        </w:tabs>
        <w:spacing w:line="440" w:lineRule="exact"/>
        <w:jc w:val="left"/>
        <w:rPr>
          <w:rFonts w:hint="eastAsia" w:ascii="仿宋_GB2312" w:hAnsi="宋体" w:eastAsia="仿宋_GB2312"/>
          <w:sz w:val="28"/>
          <w:szCs w:val="28"/>
        </w:rPr>
      </w:pPr>
      <w:bookmarkStart w:id="0" w:name="_Toc535745817"/>
      <w:r>
        <w:rPr>
          <w:rFonts w:hint="eastAsia" w:ascii="仿宋_GB2312" w:hAnsi="宋体" w:eastAsia="仿宋_GB2312"/>
          <w:sz w:val="28"/>
          <w:szCs w:val="28"/>
        </w:rPr>
        <w:t>3.4、布桩桩距、桩数</w:t>
      </w:r>
      <w:bookmarkEnd w:id="0"/>
    </w:p>
    <w:p w14:paraId="31F96C8D">
      <w:pPr>
        <w:tabs>
          <w:tab w:val="left" w:pos="0"/>
        </w:tabs>
        <w:spacing w:line="440" w:lineRule="exact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1、桩距布桩计算：</w:t>
      </w:r>
    </w:p>
    <w:p w14:paraId="7A924788">
      <w:pPr>
        <w:tabs>
          <w:tab w:val="left" w:pos="0"/>
        </w:tabs>
        <w:spacing w:line="240" w:lineRule="auto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object>
          <v:shape id="_x0000_i1064" o:spt="75" type="#_x0000_t75" style="height:18.75pt;width:16.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3" ShapeID="_x0000_i1064" DrawAspect="Content" ObjectID="_1468075781" r:id="rId117">
            <o:LockedField>false</o:LockedField>
          </o:OLEObject>
        </w:object>
      </w:r>
      <w:r>
        <w:rPr>
          <w:rFonts w:hint="eastAsia" w:ascii="仿宋_GB2312" w:hAnsi="宋体" w:eastAsia="仿宋_GB2312"/>
          <w:sz w:val="28"/>
          <w:szCs w:val="28"/>
        </w:rPr>
        <w:t>—1根桩承担的处理面积(m</w:t>
      </w:r>
      <w:r>
        <w:rPr>
          <w:rFonts w:hint="eastAsia" w:ascii="仿宋_GB2312" w:hAnsi="宋体" w:eastAsia="仿宋_GB2312"/>
          <w:sz w:val="28"/>
          <w:szCs w:val="28"/>
          <w:vertAlign w:val="superscript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)；</w:t>
      </w:r>
    </w:p>
    <w:p w14:paraId="66C3E537">
      <w:pPr>
        <w:tabs>
          <w:tab w:val="left" w:pos="0"/>
        </w:tabs>
        <w:spacing w:line="240" w:lineRule="auto"/>
        <w:jc w:val="left"/>
        <w:rPr>
          <w:rFonts w:hint="eastAsia" w:ascii="仿宋_GB2312" w:hAnsi="宋体" w:eastAsia="仿宋_GB2312"/>
          <w:sz w:val="28"/>
          <w:szCs w:val="28"/>
          <w:vertAlign w:val="superscript"/>
        </w:rPr>
      </w:pPr>
      <w:r>
        <w:rPr>
          <w:rFonts w:hint="eastAsia" w:ascii="仿宋_GB2312" w:hAnsi="宋体" w:eastAsia="仿宋_GB2312"/>
          <w:position w:val="-24"/>
          <w:sz w:val="28"/>
          <w:szCs w:val="28"/>
        </w:rPr>
        <w:object>
          <v:shape id="_x0000_i1065" o:spt="75" type="#_x0000_t75" style="height:37.95pt;width:132.75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3" ShapeID="_x0000_i1065" DrawAspect="Content" ObjectID="_1468075782" r:id="rId119">
            <o:LockedField>false</o:LockedField>
          </o:OLEObject>
        </w:object>
      </w:r>
      <w:r>
        <w:rPr>
          <w:rFonts w:hint="eastAsia" w:ascii="仿宋_GB2312" w:hAnsi="宋体" w:eastAsia="仿宋_GB2312"/>
          <w:sz w:val="28"/>
          <w:szCs w:val="28"/>
        </w:rPr>
        <w:t>=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1.166</w:t>
      </w:r>
      <w:r>
        <w:rPr>
          <w:rFonts w:hint="eastAsia" w:ascii="仿宋_GB2312" w:hAnsi="宋体" w:eastAsia="仿宋_GB2312"/>
          <w:sz w:val="28"/>
          <w:szCs w:val="28"/>
        </w:rPr>
        <w:t>m</w:t>
      </w:r>
      <w:r>
        <w:rPr>
          <w:rFonts w:hint="eastAsia" w:ascii="仿宋_GB2312" w:hAnsi="宋体" w:eastAsia="仿宋_GB2312"/>
          <w:sz w:val="28"/>
          <w:szCs w:val="28"/>
          <w:vertAlign w:val="superscript"/>
        </w:rPr>
        <w:t>2</w:t>
      </w:r>
    </w:p>
    <w:p w14:paraId="04411AF0">
      <w:pPr>
        <w:tabs>
          <w:tab w:val="left" w:pos="0"/>
        </w:tabs>
        <w:spacing w:line="440" w:lineRule="exact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object>
          <v:shape id="_x0000_i1066" o:spt="75" type="#_x0000_t75" style="height:18.75pt;width:16.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3" ShapeID="_x0000_i1066" DrawAspect="Content" ObjectID="_1468075783" r:id="rId121">
            <o:LockedField>false</o:LockedField>
          </o:OLEObject>
        </w:object>
      </w:r>
      <w:r>
        <w:rPr>
          <w:rFonts w:hint="eastAsia" w:ascii="仿宋_GB2312" w:hAnsi="宋体" w:eastAsia="仿宋_GB2312"/>
          <w:sz w:val="28"/>
          <w:szCs w:val="28"/>
        </w:rPr>
        <w:t>—桩的截面积(m</w:t>
      </w:r>
      <w:r>
        <w:rPr>
          <w:rFonts w:hint="eastAsia" w:ascii="仿宋_GB2312" w:hAnsi="宋体" w:eastAsia="仿宋_GB2312"/>
          <w:sz w:val="28"/>
          <w:szCs w:val="28"/>
          <w:vertAlign w:val="superscript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)；</w:t>
      </w:r>
      <w:r>
        <w:rPr>
          <w:rFonts w:hint="eastAsia" w:ascii="仿宋_GB2312" w:hAnsi="宋体" w:eastAsia="仿宋_GB2312"/>
          <w:sz w:val="28"/>
          <w:szCs w:val="28"/>
        </w:rPr>
        <w:object>
          <v:shape id="_x0000_i1067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3" ShapeID="_x0000_i1067" DrawAspect="Content" ObjectID="_1468075784" r:id="rId123">
            <o:LockedField>false</o:LockedField>
          </o:OLEObject>
        </w:object>
      </w:r>
      <w:r>
        <w:rPr>
          <w:rFonts w:hint="eastAsia" w:ascii="仿宋_GB2312" w:hAnsi="宋体" w:eastAsia="仿宋_GB2312"/>
          <w:sz w:val="28"/>
          <w:szCs w:val="28"/>
        </w:rPr>
        <w:t>—面积置换率；</w:t>
      </w:r>
    </w:p>
    <w:p w14:paraId="0B4C7542">
      <w:pPr>
        <w:tabs>
          <w:tab w:val="left" w:pos="0"/>
        </w:tabs>
        <w:spacing w:line="240" w:lineRule="auto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正方形：</w:t>
      </w:r>
      <w:r>
        <w:rPr>
          <w:rFonts w:hint="eastAsia" w:ascii="仿宋_GB2312" w:hAnsi="宋体" w:eastAsia="仿宋_GB2312"/>
          <w:sz w:val="28"/>
          <w:szCs w:val="28"/>
        </w:rPr>
        <w:object>
          <v:shape id="_x0000_i1068" o:spt="75" type="#_x0000_t75" style="height:23.25pt;width:53.2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3" ShapeID="_x0000_i1068" DrawAspect="Content" ObjectID="_1468075785" r:id="rId125">
            <o:LockedField>false</o:LockedField>
          </o:OLEObject>
        </w:object>
      </w:r>
      <w:r>
        <w:rPr>
          <w:rFonts w:hint="eastAsia" w:ascii="仿宋_GB2312" w:hAnsi="宋体" w:eastAsia="仿宋_GB2312"/>
          <w:sz w:val="28"/>
          <w:szCs w:val="28"/>
        </w:rPr>
        <w:t>=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1.08</w:t>
      </w:r>
      <w:r>
        <w:rPr>
          <w:rFonts w:hint="eastAsia" w:ascii="仿宋_GB2312" w:hAnsi="宋体" w:eastAsia="仿宋_GB2312"/>
          <w:sz w:val="28"/>
          <w:szCs w:val="28"/>
        </w:rPr>
        <w:t>m</w:t>
      </w:r>
    </w:p>
    <w:p w14:paraId="4431EA12">
      <w:pPr>
        <w:tabs>
          <w:tab w:val="left" w:pos="0"/>
        </w:tabs>
        <w:spacing w:line="240" w:lineRule="auto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等边三角形：</w:t>
      </w:r>
      <w:r>
        <w:rPr>
          <w:rFonts w:hint="eastAsia" w:ascii="仿宋_GB2312" w:hAnsi="宋体" w:eastAsia="仿宋_GB2312"/>
          <w:sz w:val="28"/>
          <w:szCs w:val="28"/>
        </w:rPr>
        <w:object>
          <v:shape id="_x0000_i1069" o:spt="75" type="#_x0000_t75" style="height:23.25pt;width:74.2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3" ShapeID="_x0000_i1069" DrawAspect="Content" ObjectID="_1468075786" r:id="rId127">
            <o:LockedField>false</o:LockedField>
          </o:OLEObject>
        </w:objec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1.166</w:t>
      </w:r>
      <w:r>
        <w:rPr>
          <w:rFonts w:hint="eastAsia" w:ascii="仿宋_GB2312" w:hAnsi="宋体" w:eastAsia="仿宋_GB2312"/>
          <w:sz w:val="28"/>
          <w:szCs w:val="28"/>
        </w:rPr>
        <w:t>m</w:t>
      </w:r>
    </w:p>
    <w:p w14:paraId="60792DEB">
      <w:pPr>
        <w:tabs>
          <w:tab w:val="left" w:pos="0"/>
        </w:tabs>
        <w:spacing w:line="440" w:lineRule="exact"/>
        <w:ind w:firstLine="560" w:firstLineChars="20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eastAsia="zh-CN"/>
        </w:rPr>
        <w:t>高压旋喷桩</w:t>
      </w:r>
      <w:r>
        <w:rPr>
          <w:rFonts w:hint="eastAsia" w:ascii="仿宋_GB2312" w:hAnsi="宋体" w:eastAsia="仿宋_GB2312"/>
          <w:sz w:val="28"/>
          <w:szCs w:val="28"/>
        </w:rPr>
        <w:t>按照桩间距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1.08</w:t>
      </w:r>
      <w:r>
        <w:rPr>
          <w:rFonts w:hint="eastAsia" w:ascii="仿宋_GB2312" w:hAnsi="宋体" w:eastAsia="仿宋_GB2312"/>
          <w:sz w:val="28"/>
          <w:szCs w:val="28"/>
        </w:rPr>
        <w:t>m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*1.08m</w:t>
      </w:r>
      <w:r>
        <w:rPr>
          <w:rFonts w:hint="eastAsia" w:ascii="仿宋_GB2312" w:hAnsi="宋体" w:eastAsia="仿宋_GB2312"/>
          <w:sz w:val="28"/>
          <w:szCs w:val="28"/>
        </w:rPr>
        <w:t>进行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正方形</w:t>
      </w:r>
      <w:r>
        <w:rPr>
          <w:rFonts w:hint="eastAsia" w:ascii="仿宋_GB2312" w:hAnsi="宋体" w:eastAsia="仿宋_GB2312"/>
          <w:sz w:val="28"/>
          <w:szCs w:val="28"/>
        </w:rPr>
        <w:t>均匀布设，可以满足复合地基承载力特征值设计要求。</w:t>
      </w:r>
    </w:p>
    <w:p w14:paraId="062F9F49">
      <w:pPr>
        <w:tabs>
          <w:tab w:val="left" w:pos="0"/>
        </w:tabs>
        <w:spacing w:line="440" w:lineRule="exact"/>
        <w:jc w:val="left"/>
        <w:rPr>
          <w:rFonts w:hint="eastAsia" w:ascii="仿宋_GB2312" w:hAnsi="宋体" w:eastAsia="仿宋_GB2312"/>
          <w:b/>
          <w:sz w:val="28"/>
          <w:szCs w:val="28"/>
        </w:rPr>
      </w:pPr>
    </w:p>
    <w:p w14:paraId="4A6D8C04">
      <w:pPr>
        <w:numPr>
          <w:ilvl w:val="0"/>
          <w:numId w:val="5"/>
        </w:numPr>
        <w:tabs>
          <w:tab w:val="left" w:pos="0"/>
        </w:tabs>
        <w:spacing w:line="440" w:lineRule="exact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旋喷桩桩复合地基承载力特征值fspk的计算过程</w:t>
      </w:r>
      <w:r>
        <w:rPr>
          <w:rFonts w:hint="eastAsia" w:ascii="仿宋_GB2312" w:hAnsi="宋体" w:eastAsia="仿宋_GB2312"/>
          <w:sz w:val="28"/>
          <w:szCs w:val="28"/>
        </w:rPr>
        <w:cr/>
      </w:r>
      <w:r>
        <w:rPr>
          <w:rFonts w:hint="eastAsia" w:ascii="仿宋_GB2312" w:hAnsi="宋体" w:eastAsia="仿宋_GB2312"/>
          <w:sz w:val="28"/>
          <w:szCs w:val="28"/>
        </w:rPr>
        <w:t xml:space="preserve">  1、根据《建筑地基处理技术规范》（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ZJ</w:t>
      </w:r>
      <w:r>
        <w:rPr>
          <w:rFonts w:hint="eastAsia" w:ascii="仿宋_GB2312" w:hAnsi="宋体" w:eastAsia="仿宋_GB2312"/>
          <w:sz w:val="28"/>
          <w:szCs w:val="28"/>
        </w:rPr>
        <w:t>G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ZJ</w:t>
      </w:r>
      <w:r>
        <w:rPr>
          <w:rFonts w:hint="eastAsia" w:ascii="仿宋_GB2312" w:hAnsi="宋体" w:eastAsia="仿宋_GB2312"/>
          <w:sz w:val="28"/>
          <w:szCs w:val="28"/>
        </w:rPr>
        <w:t>79-2012）的公式：                      fspk=λmRa/Ap+β(1-m)fsk</w:t>
      </w:r>
      <w:r>
        <w:rPr>
          <w:rFonts w:hint="eastAsia" w:ascii="仿宋_GB2312" w:hAnsi="宋体" w:eastAsia="仿宋_GB2312"/>
          <w:sz w:val="28"/>
          <w:szCs w:val="28"/>
        </w:rPr>
        <w:cr/>
      </w:r>
      <w:r>
        <w:rPr>
          <w:rFonts w:hint="eastAsia" w:ascii="仿宋_GB2312" w:hAnsi="宋体" w:eastAsia="仿宋_GB2312"/>
          <w:sz w:val="28"/>
          <w:szCs w:val="28"/>
        </w:rPr>
        <w:t xml:space="preserve">      根据以上设计参数（其中λ取1.0，β取0.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），可得如下计算：</w:t>
      </w:r>
      <w:r>
        <w:rPr>
          <w:rFonts w:hint="eastAsia" w:ascii="仿宋_GB2312" w:hAnsi="宋体" w:eastAsia="仿宋_GB2312"/>
          <w:sz w:val="28"/>
          <w:szCs w:val="28"/>
        </w:rPr>
        <w:cr/>
      </w:r>
      <w:r>
        <w:rPr>
          <w:rFonts w:hint="eastAsia" w:ascii="仿宋_GB2312" w:hAnsi="宋体" w:eastAsia="仿宋_GB2312"/>
          <w:sz w:val="28"/>
          <w:szCs w:val="28"/>
        </w:rPr>
        <w:t xml:space="preserve">      fspk＝λmRa/Ap+β(1-m)fsk</w:t>
      </w:r>
      <w:r>
        <w:rPr>
          <w:rFonts w:hint="eastAsia" w:ascii="仿宋_GB2312" w:hAnsi="宋体" w:eastAsia="仿宋_GB2312"/>
          <w:sz w:val="28"/>
          <w:szCs w:val="28"/>
        </w:rPr>
        <w:cr/>
      </w:r>
      <w:r>
        <w:rPr>
          <w:rFonts w:hint="eastAsia" w:ascii="仿宋_GB2312" w:hAnsi="宋体" w:eastAsia="仿宋_GB2312"/>
          <w:sz w:val="28"/>
          <w:szCs w:val="28"/>
        </w:rPr>
        <w:t xml:space="preserve">          ＝1.0×0.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1683</w:t>
      </w:r>
      <w:r>
        <w:rPr>
          <w:rFonts w:hint="eastAsia" w:ascii="仿宋_GB2312" w:hAnsi="宋体" w:eastAsia="仿宋_GB2312"/>
          <w:sz w:val="28"/>
          <w:szCs w:val="28"/>
        </w:rPr>
        <w:t>×1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0/0.196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25</w:t>
      </w:r>
      <w:r>
        <w:rPr>
          <w:rFonts w:hint="eastAsia" w:ascii="仿宋_GB2312" w:hAnsi="宋体" w:eastAsia="仿宋_GB2312"/>
          <w:sz w:val="28"/>
          <w:szCs w:val="28"/>
        </w:rPr>
        <w:t>+0.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×（1-0.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1683</w:t>
      </w:r>
      <w:r>
        <w:rPr>
          <w:rFonts w:hint="eastAsia" w:ascii="仿宋_GB2312" w:hAnsi="宋体" w:eastAsia="仿宋_GB2312"/>
          <w:sz w:val="28"/>
          <w:szCs w:val="28"/>
        </w:rPr>
        <w:t>）×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宋体" w:eastAsia="仿宋_GB2312"/>
          <w:sz w:val="28"/>
          <w:szCs w:val="28"/>
        </w:rPr>
        <w:t xml:space="preserve">0   </w:t>
      </w:r>
    </w:p>
    <w:p w14:paraId="48DDF37D">
      <w:pPr>
        <w:numPr>
          <w:ilvl w:val="0"/>
          <w:numId w:val="0"/>
        </w:numPr>
        <w:tabs>
          <w:tab w:val="left" w:pos="0"/>
        </w:tabs>
        <w:spacing w:line="440" w:lineRule="exact"/>
        <w:ind w:firstLine="1400" w:firstLineChars="50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＝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140.02</w:t>
      </w:r>
      <w:r>
        <w:rPr>
          <w:rFonts w:hint="eastAsia" w:ascii="仿宋_GB2312" w:hAnsi="宋体" w:eastAsia="仿宋_GB2312"/>
          <w:sz w:val="28"/>
          <w:szCs w:val="28"/>
        </w:rPr>
        <w:t>kpa</w:t>
      </w:r>
    </w:p>
    <w:p w14:paraId="6670B094">
      <w:pPr>
        <w:numPr>
          <w:ilvl w:val="0"/>
          <w:numId w:val="0"/>
        </w:numPr>
        <w:tabs>
          <w:tab w:val="left" w:pos="0"/>
        </w:tabs>
        <w:spacing w:line="440" w:lineRule="exact"/>
        <w:ind w:firstLine="280" w:firstLineChars="10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2、</w:t>
      </w:r>
      <w:r>
        <w:rPr>
          <w:rFonts w:hint="eastAsia" w:ascii="仿宋_GB2312" w:hAnsi="宋体" w:eastAsia="仿宋_GB2312"/>
          <w:sz w:val="28"/>
          <w:szCs w:val="28"/>
        </w:rPr>
        <w:t>计算值与设计要求值对比</w:t>
      </w:r>
      <w:r>
        <w:rPr>
          <w:rFonts w:hint="eastAsia" w:ascii="仿宋_GB2312" w:hAnsi="宋体" w:eastAsia="仿宋_GB2312"/>
          <w:sz w:val="28"/>
          <w:szCs w:val="28"/>
        </w:rPr>
        <w:cr/>
      </w:r>
      <w:r>
        <w:rPr>
          <w:rFonts w:hint="eastAsia" w:ascii="仿宋_GB2312" w:hAnsi="宋体" w:eastAsia="仿宋_GB2312"/>
          <w:sz w:val="28"/>
          <w:szCs w:val="28"/>
        </w:rPr>
        <w:t xml:space="preserve">      复合地基承载力特征值：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140.02</w:t>
      </w:r>
      <w:r>
        <w:rPr>
          <w:rFonts w:hint="eastAsia" w:ascii="仿宋_GB2312" w:hAnsi="宋体" w:eastAsia="仿宋_GB2312"/>
          <w:sz w:val="28"/>
          <w:szCs w:val="28"/>
        </w:rPr>
        <w:t>kPa(计算值)＞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140</w:t>
      </w:r>
      <w:r>
        <w:rPr>
          <w:rFonts w:hint="eastAsia" w:ascii="仿宋_GB2312" w:hAnsi="宋体" w:eastAsia="仿宋_GB2312"/>
          <w:sz w:val="28"/>
          <w:szCs w:val="28"/>
        </w:rPr>
        <w:t>kPa(设计要求值)。</w:t>
      </w:r>
    </w:p>
    <w:p w14:paraId="16DE65DA">
      <w:pPr>
        <w:tabs>
          <w:tab w:val="left" w:pos="0"/>
        </w:tabs>
        <w:spacing w:line="440" w:lineRule="exact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>注：根据设计提供的结构基础设计图，本工程均为轴心荷载，故不再验算偏心荷载。</w:t>
      </w:r>
    </w:p>
    <w:p w14:paraId="63144D52">
      <w:pPr>
        <w:tabs>
          <w:tab w:val="left" w:pos="0"/>
        </w:tabs>
        <w:spacing w:line="440" w:lineRule="exact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</w:t>
      </w:r>
    </w:p>
    <w:p w14:paraId="53F866B6">
      <w:pPr>
        <w:tabs>
          <w:tab w:val="left" w:pos="0"/>
        </w:tabs>
        <w:spacing w:line="440" w:lineRule="exac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b/>
          <w:sz w:val="28"/>
          <w:szCs w:val="28"/>
        </w:rPr>
        <w:t xml:space="preserve"> 七、桩身强度验算</w:t>
      </w:r>
      <w:r>
        <w:rPr>
          <w:rFonts w:hint="eastAsia" w:ascii="仿宋_GB2312" w:hAnsi="宋体" w:eastAsia="仿宋_GB2312"/>
          <w:b/>
          <w:sz w:val="28"/>
          <w:szCs w:val="28"/>
        </w:rPr>
        <w:cr/>
      </w:r>
      <w:r>
        <w:rPr>
          <w:rFonts w:hint="eastAsia" w:ascii="仿宋_GB2312" w:hAnsi="宋体" w:eastAsia="仿宋_GB2312"/>
          <w:sz w:val="28"/>
          <w:szCs w:val="28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1、</w:t>
      </w:r>
      <w:r>
        <w:rPr>
          <w:rFonts w:hint="eastAsia" w:ascii="仿宋_GB2312" w:hAnsi="宋体" w:eastAsia="仿宋_GB2312"/>
          <w:sz w:val="28"/>
          <w:szCs w:val="28"/>
        </w:rPr>
        <w:t xml:space="preserve"> 根据《建筑地基处理技术规范》（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ZJ</w:t>
      </w:r>
      <w:r>
        <w:rPr>
          <w:rFonts w:hint="eastAsia" w:ascii="仿宋_GB2312" w:hAnsi="宋体" w:eastAsia="仿宋_GB2312"/>
          <w:sz w:val="28"/>
          <w:szCs w:val="28"/>
        </w:rPr>
        <w:t>G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ZJ</w:t>
      </w:r>
      <w:r>
        <w:rPr>
          <w:rFonts w:hint="eastAsia" w:ascii="仿宋_GB2312" w:hAnsi="宋体" w:eastAsia="仿宋_GB2312"/>
          <w:sz w:val="28"/>
          <w:szCs w:val="28"/>
        </w:rPr>
        <w:t xml:space="preserve">79-2012）的公式： </w:t>
      </w:r>
    </w:p>
    <w:p w14:paraId="16EF1C97">
      <w:pPr>
        <w:tabs>
          <w:tab w:val="left" w:pos="0"/>
        </w:tabs>
        <w:spacing w:line="440" w:lineRule="exact"/>
        <w:ind w:firstLine="2520" w:firstLineChars="90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fcu≥4λRa/Ap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 xml:space="preserve">         7.1.6-1</w:t>
      </w:r>
      <w:r>
        <w:rPr>
          <w:rFonts w:hint="eastAsia" w:ascii="仿宋_GB2312" w:hAnsi="宋体" w:eastAsia="仿宋_GB2312"/>
          <w:sz w:val="28"/>
          <w:szCs w:val="28"/>
        </w:rPr>
        <w:cr/>
      </w:r>
      <w:r>
        <w:rPr>
          <w:rFonts w:hint="eastAsia" w:ascii="仿宋_GB2312" w:hAnsi="宋体" w:eastAsia="仿宋_GB2312"/>
          <w:sz w:val="28"/>
          <w:szCs w:val="28"/>
        </w:rPr>
        <w:t xml:space="preserve">    其中fcu取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.0Mpa，Ra取1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0KN，Ap取0.196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25</w:t>
      </w:r>
      <w:r>
        <w:rPr>
          <w:rFonts w:hint="eastAsia" w:ascii="仿宋_GB2312" w:hAnsi="宋体" w:eastAsia="仿宋_GB2312"/>
          <w:sz w:val="28"/>
          <w:szCs w:val="28"/>
        </w:rPr>
        <w:t>m</w:t>
      </w:r>
      <w:r>
        <w:rPr>
          <w:rFonts w:hint="eastAsia" w:ascii="仿宋_GB2312" w:hAnsi="宋体" w:eastAsia="仿宋_GB2312"/>
          <w:sz w:val="28"/>
          <w:szCs w:val="28"/>
          <w:vertAlign w:val="superscript"/>
        </w:rPr>
        <w:t>2</w:t>
      </w:r>
      <w:r>
        <w:rPr>
          <w:rFonts w:hint="eastAsia" w:ascii="仿宋_GB2312" w:hAnsi="宋体" w:eastAsia="仿宋_GB2312"/>
          <w:sz w:val="28"/>
          <w:szCs w:val="28"/>
          <w:vertAlign w:val="baseline"/>
          <w:lang w:eastAsia="zh-CN"/>
        </w:rPr>
        <w:t>，</w:t>
      </w:r>
      <w:r>
        <w:rPr>
          <w:rFonts w:hint="eastAsia" w:ascii="仿宋_GB2312" w:hAnsi="宋体" w:eastAsia="仿宋_GB2312"/>
          <w:sz w:val="28"/>
          <w:szCs w:val="28"/>
        </w:rPr>
        <w:t>得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4.0</w:t>
      </w:r>
      <w:r>
        <w:rPr>
          <w:rFonts w:hint="eastAsia" w:ascii="仿宋_GB2312" w:hAnsi="宋体" w:eastAsia="仿宋_GB2312"/>
          <w:sz w:val="28"/>
          <w:szCs w:val="28"/>
        </w:rPr>
        <w:t>0Mpa＞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2.85</w:t>
      </w:r>
      <w:r>
        <w:rPr>
          <w:rFonts w:hint="eastAsia" w:ascii="仿宋_GB2312" w:hAnsi="宋体" w:eastAsia="仿宋_GB2312"/>
          <w:sz w:val="28"/>
          <w:szCs w:val="28"/>
        </w:rPr>
        <w:t>Mpa</w:t>
      </w:r>
    </w:p>
    <w:p w14:paraId="4F56436F">
      <w:pPr>
        <w:tabs>
          <w:tab w:val="left" w:pos="0"/>
        </w:tabs>
        <w:spacing w:line="440" w:lineRule="exact"/>
        <w:ind w:firstLine="280" w:firstLineChars="1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2、</w:t>
      </w:r>
      <w:r>
        <w:rPr>
          <w:rFonts w:hint="eastAsia" w:ascii="仿宋_GB2312" w:hAnsi="宋体" w:eastAsia="仿宋_GB2312"/>
          <w:sz w:val="28"/>
          <w:szCs w:val="28"/>
        </w:rPr>
        <w:t>根据《建筑地基处理技术规范》（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ZJ</w:t>
      </w:r>
      <w:r>
        <w:rPr>
          <w:rFonts w:hint="eastAsia" w:ascii="仿宋_GB2312" w:hAnsi="宋体" w:eastAsia="仿宋_GB2312"/>
          <w:sz w:val="28"/>
          <w:szCs w:val="28"/>
        </w:rPr>
        <w:t>G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ZJ</w:t>
      </w:r>
      <w:r>
        <w:rPr>
          <w:rFonts w:hint="eastAsia" w:ascii="仿宋_GB2312" w:hAnsi="宋体" w:eastAsia="仿宋_GB2312"/>
          <w:sz w:val="28"/>
          <w:szCs w:val="28"/>
        </w:rPr>
        <w:t xml:space="preserve">79-2012）的公式： </w:t>
      </w:r>
    </w:p>
    <w:p w14:paraId="680BEBAC">
      <w:pPr>
        <w:tabs>
          <w:tab w:val="left" w:pos="0"/>
        </w:tabs>
        <w:spacing w:line="240" w:lineRule="auto"/>
        <w:ind w:firstLine="0" w:firstLineChars="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position w:val="-32"/>
          <w:sz w:val="28"/>
          <w:szCs w:val="28"/>
        </w:rPr>
        <w:pict>
          <v:shape id="Object 21" o:spid="_x0000_s1045" o:spt="75" type="#_x0000_t75" style="position:absolute;left:0pt;margin-left:87.25pt;margin-top:3.75pt;height:29.9pt;width:160.35pt;z-index:251663360;mso-width-relative:page;mso-height-relative:page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</v:shape>
          <o:OLEObject Type="Embed" ProgID="" ShapeID="Object 21" DrawAspect="Content" ObjectID="_1468075787" r:id="rId129">
            <o:LockedField>false</o:LockedField>
          </o:OLEObject>
        </w:pic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 xml:space="preserve">                                        7.1.6-2</w:t>
      </w:r>
      <w:r>
        <w:rPr>
          <w:rFonts w:hint="eastAsia" w:ascii="仿宋_GB2312" w:hAnsi="宋体" w:eastAsia="仿宋_GB2312"/>
          <w:sz w:val="28"/>
          <w:szCs w:val="28"/>
        </w:rPr>
        <w:cr/>
      </w:r>
      <w:r>
        <w:rPr>
          <w:rFonts w:hint="eastAsia" w:ascii="仿宋_GB2312" w:hAnsi="宋体" w:eastAsia="仿宋_GB2312"/>
          <w:sz w:val="28"/>
          <w:szCs w:val="28"/>
        </w:rPr>
        <w:t xml:space="preserve">    其中fcu取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.0Mpa，Ra取1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0KN，Ap取0.196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25</w:t>
      </w:r>
      <w:r>
        <w:rPr>
          <w:rFonts w:hint="eastAsia" w:ascii="仿宋_GB2312" w:hAnsi="宋体" w:eastAsia="仿宋_GB2312"/>
          <w:sz w:val="28"/>
          <w:szCs w:val="28"/>
        </w:rPr>
        <w:t>m</w:t>
      </w:r>
      <w:r>
        <w:rPr>
          <w:rFonts w:hint="eastAsia" w:ascii="仿宋_GB2312" w:hAnsi="宋体" w:eastAsia="仿宋_GB2312"/>
          <w:sz w:val="28"/>
          <w:szCs w:val="28"/>
          <w:vertAlign w:val="superscript"/>
        </w:rPr>
        <w:t>2</w:t>
      </w:r>
      <w:r>
        <w:rPr>
          <w:rFonts w:hint="eastAsia" w:ascii="仿宋_GB2312" w:hAnsi="宋体" w:eastAsia="仿宋_GB2312"/>
          <w:sz w:val="28"/>
          <w:szCs w:val="28"/>
          <w:vertAlign w:val="baseline"/>
          <w:lang w:eastAsia="zh-CN"/>
        </w:rPr>
        <w:t>，</w:t>
      </w:r>
      <w:r>
        <w:rPr>
          <w:rFonts w:hint="eastAsia" w:ascii="仿宋_GB2312" w:hAnsi="宋体" w:eastAsia="仿宋_GB2312"/>
          <w:sz w:val="28"/>
          <w:szCs w:val="28"/>
          <w:vertAlign w:val="baseline"/>
          <w:lang w:val="en-US" w:eastAsia="zh-CN"/>
        </w:rPr>
        <w:t>d取1.20m，</w:t>
      </w:r>
      <w:r>
        <w:rPr>
          <w:rFonts w:hint="eastAsia" w:ascii="仿宋_GB2312" w:hAnsi="宋体" w:eastAsia="仿宋_GB2312"/>
          <w:sz w:val="28"/>
          <w:szCs w:val="28"/>
        </w:rPr>
        <w:t>得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4.0</w:t>
      </w:r>
      <w:r>
        <w:rPr>
          <w:rFonts w:hint="eastAsia" w:ascii="仿宋_GB2312" w:hAnsi="宋体" w:eastAsia="仿宋_GB2312"/>
          <w:sz w:val="28"/>
          <w:szCs w:val="28"/>
        </w:rPr>
        <w:t>0Mpa＞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3.06</w:t>
      </w:r>
      <w:r>
        <w:rPr>
          <w:rFonts w:hint="eastAsia" w:ascii="仿宋_GB2312" w:hAnsi="宋体" w:eastAsia="仿宋_GB2312"/>
          <w:sz w:val="28"/>
          <w:szCs w:val="28"/>
        </w:rPr>
        <w:t>Mpa</w:t>
      </w:r>
    </w:p>
    <w:p w14:paraId="00D80730">
      <w:pPr>
        <w:tabs>
          <w:tab w:val="left" w:pos="0"/>
        </w:tabs>
        <w:spacing w:line="440" w:lineRule="exact"/>
        <w:ind w:firstLine="560" w:firstLineChars="20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桩身强度满足要求。</w:t>
      </w:r>
    </w:p>
    <w:p w14:paraId="39F7ABAD">
      <w:pPr>
        <w:tabs>
          <w:tab w:val="left" w:pos="0"/>
        </w:tabs>
        <w:spacing w:line="440" w:lineRule="exact"/>
        <w:rPr>
          <w:rFonts w:hint="eastAsia" w:ascii="仿宋_GB2312" w:hAnsi="宋体" w:eastAsia="仿宋_GB2312"/>
          <w:b/>
          <w:sz w:val="28"/>
          <w:szCs w:val="28"/>
        </w:rPr>
      </w:pPr>
    </w:p>
    <w:p w14:paraId="280114E2">
      <w:pPr>
        <w:tabs>
          <w:tab w:val="left" w:pos="0"/>
        </w:tabs>
        <w:spacing w:line="440" w:lineRule="exact"/>
        <w:rPr>
          <w:rFonts w:hint="eastAsia"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八、基础实际布桩置换率计算</w:t>
      </w:r>
    </w:p>
    <w:p w14:paraId="6AD029AF">
      <w:pPr>
        <w:tabs>
          <w:tab w:val="left" w:pos="0"/>
        </w:tabs>
        <w:spacing w:line="440" w:lineRule="exact"/>
        <w:ind w:firstLine="548" w:firstLineChars="196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本次地基处理布桩方式按基础类型共有正方形布置、矩形布置、三角形布置，按《建筑地基处理技术规范》（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ZJ</w:t>
      </w:r>
      <w:r>
        <w:rPr>
          <w:rFonts w:hint="eastAsia" w:ascii="仿宋_GB2312" w:hAnsi="宋体" w:eastAsia="仿宋_GB2312"/>
          <w:sz w:val="28"/>
          <w:szCs w:val="28"/>
        </w:rPr>
        <w:t>G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ZJ</w:t>
      </w:r>
      <w:r>
        <w:rPr>
          <w:rFonts w:hint="eastAsia" w:ascii="仿宋_GB2312" w:hAnsi="宋体" w:eastAsia="仿宋_GB2312"/>
          <w:sz w:val="28"/>
          <w:szCs w:val="28"/>
        </w:rPr>
        <w:t>79-2012）7.1.5条其置换率m计算公式m＝d</w:t>
      </w:r>
      <w:r>
        <w:rPr>
          <w:rFonts w:hint="eastAsia" w:ascii="仿宋_GB2312" w:hAnsi="宋体" w:eastAsia="仿宋_GB2312"/>
          <w:sz w:val="28"/>
          <w:szCs w:val="28"/>
          <w:vertAlign w:val="superscript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/d</w:t>
      </w:r>
      <w:r>
        <w:rPr>
          <w:rFonts w:hint="eastAsia" w:ascii="仿宋_GB2312" w:hAnsi="宋体" w:eastAsia="仿宋_GB2312"/>
          <w:sz w:val="28"/>
          <w:szCs w:val="28"/>
          <w:vertAlign w:val="subscript"/>
        </w:rPr>
        <w:t>e</w:t>
      </w:r>
      <w:r>
        <w:rPr>
          <w:rFonts w:hint="eastAsia" w:ascii="仿宋_GB2312" w:hAnsi="宋体" w:eastAsia="仿宋_GB2312"/>
          <w:sz w:val="28"/>
          <w:szCs w:val="28"/>
          <w:vertAlign w:val="superscript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,其中d为桩身平均直径，d</w:t>
      </w:r>
      <w:r>
        <w:rPr>
          <w:rFonts w:hint="eastAsia" w:ascii="仿宋_GB2312" w:hAnsi="宋体" w:eastAsia="仿宋_GB2312"/>
          <w:sz w:val="28"/>
          <w:szCs w:val="28"/>
          <w:vertAlign w:val="subscript"/>
        </w:rPr>
        <w:t>e</w:t>
      </w:r>
      <w:r>
        <w:rPr>
          <w:rFonts w:hint="eastAsia" w:ascii="仿宋_GB2312" w:hAnsi="宋体" w:eastAsia="仿宋_GB2312"/>
          <w:sz w:val="28"/>
          <w:szCs w:val="28"/>
        </w:rPr>
        <w:t>为一根桩分担的处理地基面积的等效圆直径，对正方形布桩d</w:t>
      </w:r>
      <w:r>
        <w:rPr>
          <w:rFonts w:hint="eastAsia" w:ascii="仿宋_GB2312" w:hAnsi="宋体" w:eastAsia="仿宋_GB2312"/>
          <w:sz w:val="28"/>
          <w:szCs w:val="28"/>
          <w:vertAlign w:val="subscript"/>
        </w:rPr>
        <w:t>e</w:t>
      </w:r>
      <w:r>
        <w:rPr>
          <w:rFonts w:hint="eastAsia" w:ascii="仿宋_GB2312" w:hAnsi="宋体" w:eastAsia="仿宋_GB2312"/>
          <w:sz w:val="28"/>
          <w:szCs w:val="28"/>
        </w:rPr>
        <w:t>＝1.13s，矩形布桩d</w:t>
      </w:r>
      <w:r>
        <w:rPr>
          <w:rFonts w:hint="eastAsia" w:ascii="仿宋_GB2312" w:hAnsi="宋体" w:eastAsia="仿宋_GB2312"/>
          <w:sz w:val="28"/>
          <w:szCs w:val="28"/>
          <w:vertAlign w:val="subscript"/>
        </w:rPr>
        <w:t>e</w:t>
      </w:r>
      <w:r>
        <w:rPr>
          <w:rFonts w:hint="eastAsia" w:ascii="仿宋_GB2312" w:hAnsi="宋体" w:eastAsia="仿宋_GB2312"/>
          <w:sz w:val="28"/>
          <w:szCs w:val="28"/>
        </w:rPr>
        <w:t>＝1.13</w:t>
      </w:r>
      <w:r>
        <w:rPr>
          <w:rFonts w:hint="eastAsia" w:ascii="仿宋_GB2312" w:hAnsi="宋体" w:eastAsia="仿宋_GB2312"/>
          <w:position w:val="-8"/>
          <w:sz w:val="28"/>
          <w:szCs w:val="28"/>
        </w:rPr>
        <w:object>
          <v:shape id="_x0000_i1070" o:spt="75" type="#_x0000_t75" style="height:16.95pt;width:33.75pt;" o:ole="t" filled="f" o:preferrelative="t" stroked="f" coordsize="21600,21600">
            <v:path/>
            <v:fill on="f" alignshape="1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3" ShapeID="_x0000_i1070" DrawAspect="Content" ObjectID="_1468075788" r:id="rId131">
            <o:LockedField>false</o:LockedField>
          </o:OLEObject>
        </w:object>
      </w:r>
      <w:r>
        <w:rPr>
          <w:rFonts w:hint="eastAsia" w:ascii="仿宋_GB2312" w:hAnsi="宋体" w:eastAsia="仿宋_GB2312"/>
          <w:sz w:val="28"/>
          <w:szCs w:val="28"/>
        </w:rPr>
        <w:t>，三角形布桩d</w:t>
      </w:r>
      <w:r>
        <w:rPr>
          <w:rFonts w:hint="eastAsia" w:ascii="仿宋_GB2312" w:hAnsi="宋体" w:eastAsia="仿宋_GB2312"/>
          <w:sz w:val="28"/>
          <w:szCs w:val="28"/>
          <w:vertAlign w:val="subscript"/>
        </w:rPr>
        <w:t>e</w:t>
      </w:r>
      <w:r>
        <w:rPr>
          <w:rFonts w:hint="eastAsia" w:ascii="仿宋_GB2312" w:hAnsi="宋体" w:eastAsia="仿宋_GB2312"/>
          <w:sz w:val="28"/>
          <w:szCs w:val="28"/>
        </w:rPr>
        <w:t>＝1.05s，s、s</w:t>
      </w:r>
      <w:r>
        <w:rPr>
          <w:rFonts w:hint="eastAsia" w:ascii="仿宋_GB2312" w:hAnsi="宋体" w:eastAsia="仿宋_GB2312"/>
          <w:sz w:val="28"/>
          <w:szCs w:val="28"/>
          <w:vertAlign w:val="subscript"/>
        </w:rPr>
        <w:t>1、</w:t>
      </w:r>
      <w:r>
        <w:rPr>
          <w:rFonts w:hint="eastAsia" w:ascii="仿宋_GB2312" w:hAnsi="宋体" w:eastAsia="仿宋_GB2312"/>
          <w:sz w:val="28"/>
          <w:szCs w:val="28"/>
        </w:rPr>
        <w:t>s</w:t>
      </w:r>
      <w:r>
        <w:rPr>
          <w:rFonts w:hint="eastAsia" w:ascii="仿宋_GB2312" w:hAnsi="宋体" w:eastAsia="仿宋_GB2312"/>
          <w:sz w:val="28"/>
          <w:szCs w:val="28"/>
          <w:vertAlign w:val="subscript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分别为桩间距、纵向桩间距和横向桩间距。按上述各基础实际置换率计算如下表：</w:t>
      </w:r>
    </w:p>
    <w:p w14:paraId="56B4A57C">
      <w:pPr>
        <w:spacing w:line="440" w:lineRule="exact"/>
        <w:ind w:left="281" w:leftChars="134" w:firstLine="2616" w:firstLineChars="1090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基础布桩实际置换率一览表    </w:t>
      </w:r>
    </w:p>
    <w:tbl>
      <w:tblPr>
        <w:tblStyle w:val="10"/>
        <w:tblW w:w="95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3"/>
        <w:gridCol w:w="1551"/>
        <w:gridCol w:w="1230"/>
        <w:gridCol w:w="1455"/>
        <w:gridCol w:w="825"/>
        <w:gridCol w:w="870"/>
        <w:gridCol w:w="831"/>
        <w:gridCol w:w="1479"/>
      </w:tblGrid>
      <w:tr w14:paraId="47CBA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323" w:type="dxa"/>
            <w:noWrap w:val="0"/>
            <w:vAlign w:val="center"/>
          </w:tcPr>
          <w:p w14:paraId="57C55329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基础编号</w:t>
            </w:r>
          </w:p>
        </w:tc>
        <w:tc>
          <w:tcPr>
            <w:tcW w:w="1551" w:type="dxa"/>
            <w:noWrap w:val="0"/>
            <w:vAlign w:val="center"/>
          </w:tcPr>
          <w:p w14:paraId="370254C4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基底尺寸(m)</w:t>
            </w:r>
          </w:p>
        </w:tc>
        <w:tc>
          <w:tcPr>
            <w:tcW w:w="1230" w:type="dxa"/>
            <w:noWrap w:val="0"/>
            <w:vAlign w:val="center"/>
          </w:tcPr>
          <w:p w14:paraId="7404A0FD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布桩方式</w:t>
            </w:r>
          </w:p>
        </w:tc>
        <w:tc>
          <w:tcPr>
            <w:tcW w:w="1455" w:type="dxa"/>
            <w:noWrap w:val="0"/>
            <w:vAlign w:val="center"/>
          </w:tcPr>
          <w:p w14:paraId="0DDE47E7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pacing w:val="-20"/>
                <w:sz w:val="24"/>
              </w:rPr>
              <w:t>实际桩数(根)</w:t>
            </w:r>
          </w:p>
        </w:tc>
        <w:tc>
          <w:tcPr>
            <w:tcW w:w="825" w:type="dxa"/>
            <w:noWrap w:val="0"/>
            <w:vAlign w:val="center"/>
          </w:tcPr>
          <w:p w14:paraId="09AB99F3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s（m）</w:t>
            </w:r>
          </w:p>
        </w:tc>
        <w:tc>
          <w:tcPr>
            <w:tcW w:w="870" w:type="dxa"/>
            <w:noWrap w:val="0"/>
            <w:vAlign w:val="center"/>
          </w:tcPr>
          <w:p w14:paraId="2498A4DE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s1（m）</w:t>
            </w:r>
          </w:p>
        </w:tc>
        <w:tc>
          <w:tcPr>
            <w:tcW w:w="831" w:type="dxa"/>
            <w:noWrap w:val="0"/>
            <w:vAlign w:val="center"/>
          </w:tcPr>
          <w:p w14:paraId="1FDA164A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s2（m）</w:t>
            </w:r>
          </w:p>
        </w:tc>
        <w:tc>
          <w:tcPr>
            <w:tcW w:w="1479" w:type="dxa"/>
            <w:noWrap w:val="0"/>
            <w:vAlign w:val="center"/>
          </w:tcPr>
          <w:p w14:paraId="2892EFF9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实际置换率</w:t>
            </w:r>
          </w:p>
        </w:tc>
      </w:tr>
      <w:tr w14:paraId="007B6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323" w:type="dxa"/>
            <w:noWrap w:val="0"/>
            <w:vAlign w:val="center"/>
          </w:tcPr>
          <w:p w14:paraId="2D71840F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条形基础</w:t>
            </w:r>
          </w:p>
        </w:tc>
        <w:tc>
          <w:tcPr>
            <w:tcW w:w="1551" w:type="dxa"/>
            <w:noWrap w:val="0"/>
            <w:vAlign w:val="center"/>
          </w:tcPr>
          <w:p w14:paraId="59D1B554">
            <w:pPr>
              <w:spacing w:line="440" w:lineRule="exact"/>
              <w:jc w:val="center"/>
              <w:rPr>
                <w:rFonts w:hint="default" w:ascii="仿宋_GB2312" w:hAnsi="宋体" w:eastAsia="仿宋_GB2312"/>
                <w:sz w:val="24"/>
                <w:lang w:val="en-US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-</w:t>
            </w:r>
          </w:p>
        </w:tc>
        <w:tc>
          <w:tcPr>
            <w:tcW w:w="1230" w:type="dxa"/>
            <w:noWrap w:val="0"/>
            <w:vAlign w:val="center"/>
          </w:tcPr>
          <w:p w14:paraId="784A28A0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正方形</w:t>
            </w:r>
          </w:p>
        </w:tc>
        <w:tc>
          <w:tcPr>
            <w:tcW w:w="1455" w:type="dxa"/>
            <w:noWrap w:val="0"/>
            <w:vAlign w:val="center"/>
          </w:tcPr>
          <w:p w14:paraId="2CE57CD2">
            <w:pPr>
              <w:spacing w:line="440" w:lineRule="exact"/>
              <w:jc w:val="center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243</w:t>
            </w:r>
          </w:p>
        </w:tc>
        <w:tc>
          <w:tcPr>
            <w:tcW w:w="825" w:type="dxa"/>
            <w:noWrap w:val="0"/>
            <w:vAlign w:val="center"/>
          </w:tcPr>
          <w:p w14:paraId="256BD5CD">
            <w:pPr>
              <w:spacing w:line="440" w:lineRule="exact"/>
              <w:jc w:val="center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1.0</w:t>
            </w:r>
          </w:p>
        </w:tc>
        <w:tc>
          <w:tcPr>
            <w:tcW w:w="870" w:type="dxa"/>
            <w:noWrap w:val="0"/>
            <w:vAlign w:val="center"/>
          </w:tcPr>
          <w:p w14:paraId="553CB925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-</w:t>
            </w:r>
          </w:p>
        </w:tc>
        <w:tc>
          <w:tcPr>
            <w:tcW w:w="831" w:type="dxa"/>
            <w:noWrap w:val="0"/>
            <w:vAlign w:val="center"/>
          </w:tcPr>
          <w:p w14:paraId="4F7BFC9C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-</w:t>
            </w:r>
          </w:p>
        </w:tc>
        <w:tc>
          <w:tcPr>
            <w:tcW w:w="1479" w:type="dxa"/>
            <w:noWrap w:val="0"/>
            <w:vAlign w:val="center"/>
          </w:tcPr>
          <w:p w14:paraId="1598F2E9">
            <w:pPr>
              <w:spacing w:line="440" w:lineRule="exact"/>
              <w:jc w:val="center"/>
              <w:rPr>
                <w:rFonts w:hint="default" w:ascii="仿宋_GB2312" w:hAnsi="宋体" w:eastAsia="仿宋_GB2312"/>
                <w:sz w:val="24"/>
                <w:lang w:val="en-US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0.196</w:t>
            </w:r>
          </w:p>
        </w:tc>
      </w:tr>
    </w:tbl>
    <w:p w14:paraId="4E7B3B77">
      <w:pPr>
        <w:tabs>
          <w:tab w:val="left" w:pos="0"/>
        </w:tabs>
        <w:spacing w:line="440" w:lineRule="exact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根据勘察资料及基础平面图，实际置换率</w:t>
      </w:r>
      <w:r>
        <w:rPr>
          <w:rFonts w:hint="eastAsia" w:ascii="仿宋_GB2312" w:eastAsia="仿宋_GB2312"/>
          <w:sz w:val="28"/>
          <w:szCs w:val="28"/>
          <w:lang w:eastAsia="zh-CN"/>
        </w:rPr>
        <w:t>大于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16.83</w:t>
      </w:r>
      <w:r>
        <w:rPr>
          <w:rFonts w:hint="eastAsia" w:ascii="仿宋_GB2312" w:eastAsia="仿宋_GB2312"/>
          <w:sz w:val="28"/>
          <w:szCs w:val="28"/>
        </w:rPr>
        <w:t>%，满足复合地基承载力特征值设计要求。</w:t>
      </w:r>
    </w:p>
    <w:p w14:paraId="0757BB1F">
      <w:pPr>
        <w:tabs>
          <w:tab w:val="left" w:pos="0"/>
        </w:tabs>
        <w:spacing w:line="440" w:lineRule="exact"/>
        <w:jc w:val="left"/>
        <w:rPr>
          <w:rFonts w:hint="eastAsia" w:ascii="仿宋_GB2312" w:eastAsia="仿宋_GB2312"/>
          <w:b/>
          <w:sz w:val="28"/>
          <w:szCs w:val="28"/>
        </w:rPr>
      </w:pPr>
    </w:p>
    <w:p w14:paraId="1E56D8E9">
      <w:pPr>
        <w:tabs>
          <w:tab w:val="left" w:pos="0"/>
        </w:tabs>
        <w:spacing w:line="440" w:lineRule="exact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九、复合地基变形验算</w:t>
      </w:r>
      <w:r>
        <w:rPr>
          <w:rFonts w:hint="eastAsia" w:ascii="仿宋_GB2312" w:eastAsia="仿宋_GB2312"/>
          <w:sz w:val="28"/>
          <w:szCs w:val="28"/>
        </w:rPr>
        <w:cr/>
      </w:r>
      <w:r>
        <w:rPr>
          <w:rFonts w:hint="eastAsia"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>（一）、沉降量计算</w:t>
      </w:r>
      <w:r>
        <w:rPr>
          <w:rFonts w:hint="eastAsia" w:ascii="仿宋_GB2312" w:hAnsi="宋体" w:eastAsia="仿宋_GB2312"/>
          <w:sz w:val="28"/>
          <w:szCs w:val="28"/>
        </w:rPr>
        <w:cr/>
      </w:r>
      <w:r>
        <w:rPr>
          <w:rFonts w:hint="eastAsia" w:ascii="仿宋_GB2312" w:hAnsi="宋体" w:eastAsia="仿宋_GB2312"/>
          <w:sz w:val="28"/>
          <w:szCs w:val="28"/>
        </w:rPr>
        <w:t xml:space="preserve">  1、对位于基础范围内的代表性钻孔分别验算沉降量和整体倾斜：</w:t>
      </w:r>
    </w:p>
    <w:p w14:paraId="06062DE0">
      <w:pPr>
        <w:tabs>
          <w:tab w:val="left" w:pos="0"/>
        </w:tabs>
        <w:spacing w:line="440" w:lineRule="exact"/>
        <w:ind w:firstLine="280" w:firstLineChars="10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2、辅助计算软件：北京理正软件研究院有限公司开发的理正岩土6.5版。</w:t>
      </w:r>
      <w:r>
        <w:rPr>
          <w:rFonts w:hint="eastAsia" w:ascii="仿宋_GB2312" w:hAnsi="宋体" w:eastAsia="仿宋_GB2312"/>
          <w:sz w:val="28"/>
          <w:szCs w:val="28"/>
        </w:rPr>
        <w:cr/>
      </w:r>
      <w:r>
        <w:rPr>
          <w:rFonts w:hint="eastAsia" w:ascii="仿宋_GB2312" w:hAnsi="宋体" w:eastAsia="仿宋_GB2312"/>
          <w:sz w:val="28"/>
          <w:szCs w:val="28"/>
        </w:rPr>
        <w:t xml:space="preserve">  3、复合土层的压缩模量E</w:t>
      </w:r>
      <w:r>
        <w:rPr>
          <w:rFonts w:hint="eastAsia" w:ascii="仿宋_GB2312" w:hAnsi="宋体" w:eastAsia="仿宋_GB2312"/>
          <w:sz w:val="28"/>
          <w:szCs w:val="28"/>
        </w:rPr>
        <w:cr/>
      </w:r>
      <w:r>
        <w:rPr>
          <w:rFonts w:hint="eastAsia" w:ascii="仿宋_GB2312" w:hAnsi="宋体" w:eastAsia="仿宋_GB2312"/>
          <w:sz w:val="28"/>
          <w:szCs w:val="28"/>
        </w:rPr>
        <w:t xml:space="preserve">     按E=Es×S=Es×fspk/fak（fspk取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140</w:t>
      </w:r>
      <w:r>
        <w:rPr>
          <w:rFonts w:hint="eastAsia" w:ascii="仿宋_GB2312" w:hAnsi="宋体" w:eastAsia="仿宋_GB2312"/>
          <w:sz w:val="28"/>
          <w:szCs w:val="28"/>
        </w:rPr>
        <w:t>kPa，fak取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宋体" w:eastAsia="仿宋_GB2312"/>
          <w:sz w:val="28"/>
          <w:szCs w:val="28"/>
        </w:rPr>
        <w:t>0kPa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（按地勘报告结合当地工程经验综合选定）</w:t>
      </w:r>
      <w:r>
        <w:rPr>
          <w:rFonts w:hint="eastAsia" w:ascii="仿宋_GB2312" w:hAnsi="宋体" w:eastAsia="仿宋_GB2312"/>
          <w:sz w:val="28"/>
          <w:szCs w:val="28"/>
        </w:rPr>
        <w:t>计算各土层复合土层的压缩模量：</w:t>
      </w:r>
    </w:p>
    <w:p w14:paraId="227BCF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lang w:val="en-US" w:eastAsia="zh-CN"/>
        </w:rPr>
        <w:t>计算得系数</w:t>
      </w:r>
      <w:r>
        <w:rPr>
          <w:rFonts w:hint="eastAsia" w:ascii="仿宋_GB2312" w:hAnsi="仿宋_GB2312" w:eastAsia="仿宋_GB2312" w:cs="仿宋_GB2312"/>
          <w:b w:val="0"/>
          <w:bCs/>
          <w:color w:val="auto"/>
          <w:position w:val="-24"/>
          <w:sz w:val="28"/>
          <w:szCs w:val="28"/>
          <w:lang w:val="en-US" w:eastAsia="zh-CN"/>
        </w:rPr>
        <w:object>
          <v:shape id="_x0000_i1071" o:spt="75" type="#_x0000_t75" style="height:31pt;width:80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071" DrawAspect="Content" ObjectID="_1468075789" r:id="rId133">
            <o:LockedField>false</o:LockedField>
          </o:OLEObject>
        </w:objec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lang w:val="en-US" w:eastAsia="zh-CN"/>
        </w:rPr>
        <w:t>各土层的天然压缩模量及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</w:rPr>
        <w:t>经地基处理后各土层的压缩模量如下表：</w:t>
      </w:r>
    </w:p>
    <w:p w14:paraId="194C0B00">
      <w:pPr>
        <w:pStyle w:val="16"/>
        <w:jc w:val="center"/>
        <w:rPr>
          <w:rFonts w:hint="eastAsia" w:ascii="仿宋_GB2312" w:hAnsi="仿宋_GB2312" w:eastAsia="仿宋_GB2312" w:cs="仿宋_GB2312"/>
          <w:b/>
          <w:bCs w:val="0"/>
          <w:color w:val="auto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</w:rPr>
        <w:t>经地基处理后各土层的压缩模量</w:t>
      </w:r>
    </w:p>
    <w:tbl>
      <w:tblPr>
        <w:tblStyle w:val="9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34"/>
        <w:gridCol w:w="2131"/>
        <w:gridCol w:w="3354"/>
      </w:tblGrid>
      <w:tr w14:paraId="14529F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  <w:tblHeader/>
          <w:jc w:val="center"/>
        </w:trPr>
        <w:tc>
          <w:tcPr>
            <w:tcW w:w="1780" w:type="pct"/>
            <w:noWrap w:val="0"/>
            <w:vAlign w:val="center"/>
          </w:tcPr>
          <w:p w14:paraId="01641F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土层名称及编号</w:t>
            </w:r>
          </w:p>
        </w:tc>
        <w:tc>
          <w:tcPr>
            <w:tcW w:w="1250" w:type="pct"/>
            <w:noWrap w:val="0"/>
            <w:vAlign w:val="center"/>
          </w:tcPr>
          <w:p w14:paraId="1D6E96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压缩模量</w:t>
            </w:r>
            <w:r>
              <w:rPr>
                <w:rFonts w:hint="eastAsia" w:ascii="仿宋_GB2312" w:hAnsi="仿宋_GB2312" w:eastAsia="仿宋_GB2312" w:cs="仿宋_GB2312"/>
                <w:i/>
                <w:iCs/>
                <w:color w:val="auto"/>
                <w:kern w:val="0"/>
                <w:sz w:val="24"/>
                <w:szCs w:val="24"/>
              </w:rPr>
              <w:t>E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s(MPa)</w:t>
            </w:r>
          </w:p>
        </w:tc>
        <w:tc>
          <w:tcPr>
            <w:tcW w:w="1968" w:type="pct"/>
            <w:noWrap w:val="0"/>
            <w:vAlign w:val="center"/>
          </w:tcPr>
          <w:p w14:paraId="7F6E3D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/>
              </w:rPr>
              <w:t>经处理后的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压缩模量</w:t>
            </w:r>
            <w:r>
              <w:rPr>
                <w:rFonts w:hint="eastAsia" w:ascii="仿宋_GB2312" w:hAnsi="仿宋_GB2312" w:eastAsia="仿宋_GB2312" w:cs="仿宋_GB2312"/>
                <w:i/>
                <w:iCs/>
                <w:color w:val="auto"/>
                <w:kern w:val="0"/>
                <w:sz w:val="24"/>
                <w:szCs w:val="24"/>
              </w:rPr>
              <w:t>E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s(MPa)</w:t>
            </w:r>
          </w:p>
        </w:tc>
      </w:tr>
      <w:tr w14:paraId="79348A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80" w:type="pct"/>
            <w:noWrap w:val="0"/>
            <w:vAlign w:val="center"/>
          </w:tcPr>
          <w:p w14:paraId="16AFD6E0"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t>杂填土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  <w:t>①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vertAlign w:val="subscript"/>
                <w:lang w:val="en-US" w:eastAsia="zh-CN"/>
              </w:rPr>
              <w:t>1</w:t>
            </w:r>
          </w:p>
        </w:tc>
        <w:tc>
          <w:tcPr>
            <w:tcW w:w="1250" w:type="pct"/>
            <w:noWrap w:val="0"/>
            <w:vAlign w:val="center"/>
          </w:tcPr>
          <w:p w14:paraId="2AF3D4DD">
            <w:pPr>
              <w:spacing w:line="460" w:lineRule="exact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>3.0</w:t>
            </w:r>
          </w:p>
        </w:tc>
        <w:tc>
          <w:tcPr>
            <w:tcW w:w="1968" w:type="pct"/>
            <w:noWrap w:val="0"/>
            <w:vAlign w:val="center"/>
          </w:tcPr>
          <w:p w14:paraId="65799F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  <w:t>6.999</w:t>
            </w:r>
          </w:p>
        </w:tc>
      </w:tr>
      <w:tr w14:paraId="263175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80" w:type="pct"/>
            <w:noWrap w:val="0"/>
            <w:vAlign w:val="center"/>
          </w:tcPr>
          <w:p w14:paraId="24A878AE"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t>硬塑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黏土②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vertAlign w:val="subscript"/>
                <w:lang w:val="en-US" w:eastAsia="zh-CN"/>
              </w:rPr>
              <w:t>1</w:t>
            </w:r>
          </w:p>
        </w:tc>
        <w:tc>
          <w:tcPr>
            <w:tcW w:w="1250" w:type="pct"/>
            <w:noWrap w:val="0"/>
            <w:vAlign w:val="center"/>
          </w:tcPr>
          <w:p w14:paraId="0940240B">
            <w:pPr>
              <w:spacing w:line="460" w:lineRule="exact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>7.7</w:t>
            </w:r>
          </w:p>
        </w:tc>
        <w:tc>
          <w:tcPr>
            <w:tcW w:w="1968" w:type="pct"/>
            <w:noWrap w:val="0"/>
            <w:vAlign w:val="center"/>
          </w:tcPr>
          <w:p w14:paraId="7E2E71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  <w:t>17.96</w:t>
            </w:r>
          </w:p>
        </w:tc>
      </w:tr>
      <w:tr w14:paraId="37F6CC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80" w:type="pct"/>
            <w:noWrap w:val="0"/>
            <w:vAlign w:val="center"/>
          </w:tcPr>
          <w:p w14:paraId="648AEC90"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t>可塑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黏土②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vertAlign w:val="subscript"/>
                <w:lang w:val="en-US" w:eastAsia="zh-CN"/>
              </w:rPr>
              <w:t>2</w:t>
            </w:r>
          </w:p>
        </w:tc>
        <w:tc>
          <w:tcPr>
            <w:tcW w:w="1250" w:type="pct"/>
            <w:noWrap w:val="0"/>
            <w:vAlign w:val="center"/>
          </w:tcPr>
          <w:p w14:paraId="05CB5E1D">
            <w:pPr>
              <w:spacing w:line="460" w:lineRule="exact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>5.19</w:t>
            </w:r>
          </w:p>
        </w:tc>
        <w:tc>
          <w:tcPr>
            <w:tcW w:w="1968" w:type="pct"/>
            <w:noWrap w:val="0"/>
            <w:vAlign w:val="center"/>
          </w:tcPr>
          <w:p w14:paraId="7C4D04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  <w:t>12.092</w:t>
            </w:r>
          </w:p>
        </w:tc>
      </w:tr>
    </w:tbl>
    <w:p w14:paraId="539286A1">
      <w:pPr>
        <w:tabs>
          <w:tab w:val="left" w:pos="0"/>
        </w:tabs>
        <w:spacing w:line="440" w:lineRule="exact"/>
        <w:ind w:firstLine="280" w:firstLineChars="100"/>
        <w:jc w:val="left"/>
        <w:rPr>
          <w:rFonts w:hint="eastAsia" w:ascii="仿宋_GB2312" w:hAnsi="宋体" w:eastAsia="仿宋_GB2312"/>
          <w:sz w:val="28"/>
          <w:szCs w:val="28"/>
        </w:rPr>
      </w:pPr>
    </w:p>
    <w:p w14:paraId="7B53AD26">
      <w:pPr>
        <w:tabs>
          <w:tab w:val="left" w:pos="0"/>
        </w:tabs>
        <w:spacing w:line="440" w:lineRule="exact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4、按《建筑地基基础设计规范》（GB50007-2011）公式     </w:t>
      </w:r>
    </w:p>
    <w:p w14:paraId="0C29B253">
      <w:pPr>
        <w:tabs>
          <w:tab w:val="left" w:pos="0"/>
        </w:tabs>
        <w:spacing w:line="440" w:lineRule="exact"/>
        <w:ind w:firstLine="700" w:firstLineChars="250"/>
        <w:jc w:val="left"/>
        <w:rPr>
          <w:rFonts w:hint="eastAsia" w:ascii="仿宋_GB2312" w:hAnsi="宋体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S＝Ψs·S'=Ψs·</w:t>
      </w:r>
      <w:r>
        <w:rPr>
          <w:rFonts w:hint="eastAsia" w:ascii="仿宋_GB2312" w:hAnsi="宋体" w:eastAsia="仿宋_GB2312"/>
          <w:position w:val="-28"/>
          <w:sz w:val="28"/>
          <w:szCs w:val="28"/>
        </w:rPr>
        <w:object>
          <v:shape id="_x0000_i1072" o:spt="75" type="#_x0000_t75" style="height:34pt;width:23pt;" o:ole="t" filled="f" o:preferrelative="t" stroked="f" coordsize="21600,21600">
            <v:path/>
            <v:fill on="f" alignshape="1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3" ShapeID="_x0000_i1072" DrawAspect="Content" ObjectID="_1468075790" r:id="rId135">
            <o:LockedField>false</o:LockedField>
          </o:OLEObject>
        </w:object>
      </w:r>
      <w:r>
        <w:rPr>
          <w:rFonts w:hint="eastAsia" w:ascii="仿宋_GB2312" w:hAnsi="宋体" w:eastAsia="仿宋_GB2312"/>
          <w:sz w:val="28"/>
          <w:szCs w:val="28"/>
        </w:rPr>
        <w:t>Po/ Esi(Zi·αi- Zi-1·αi-1)</w:t>
      </w:r>
      <w:r>
        <w:rPr>
          <w:rFonts w:hint="eastAsia" w:ascii="仿宋_GB2312" w:hAnsi="宋体" w:eastAsia="仿宋_GB2312"/>
          <w:sz w:val="28"/>
          <w:szCs w:val="28"/>
        </w:rPr>
        <w:cr/>
      </w:r>
      <w:r>
        <w:rPr>
          <w:rFonts w:hint="eastAsia" w:ascii="仿宋_GB2312" w:hAnsi="宋体" w:eastAsia="仿宋_GB2312"/>
          <w:sz w:val="28"/>
          <w:szCs w:val="28"/>
        </w:rPr>
        <w:t xml:space="preserve">   计算地基最终变形量S（mm），上式宜取Ψs按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ZJ</w:t>
      </w:r>
      <w:r>
        <w:rPr>
          <w:rFonts w:hint="eastAsia" w:ascii="仿宋_GB2312" w:hAnsi="宋体" w:eastAsia="仿宋_GB2312"/>
          <w:sz w:val="28"/>
          <w:szCs w:val="28"/>
        </w:rPr>
        <w:t>G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ZJ</w:t>
      </w:r>
      <w:r>
        <w:rPr>
          <w:rFonts w:hint="eastAsia" w:ascii="仿宋_GB2312" w:hAnsi="宋体" w:eastAsia="仿宋_GB2312"/>
          <w:sz w:val="28"/>
          <w:szCs w:val="28"/>
        </w:rPr>
        <w:t>79-2012表7.1.8取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；</w:t>
      </w:r>
    </w:p>
    <w:p w14:paraId="603D5A3A">
      <w:pPr>
        <w:tabs>
          <w:tab w:val="left" w:pos="0"/>
        </w:tabs>
        <w:spacing w:line="440" w:lineRule="exact"/>
        <w:ind w:firstLine="560" w:firstLineChars="20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eastAsia="zh-CN"/>
        </w:rPr>
        <w:t>考虑刚性下卧层影响，按《建筑地基基础设计规（GB50007-2011）公式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s</w:t>
      </w:r>
      <w:r>
        <w:rPr>
          <w:rFonts w:hint="eastAsia" w:ascii="仿宋_GB2312" w:hAnsi="宋体" w:eastAsia="仿宋_GB2312"/>
          <w:sz w:val="28"/>
          <w:szCs w:val="28"/>
          <w:vertAlign w:val="subscript"/>
          <w:lang w:val="en-US" w:eastAsia="zh-CN"/>
        </w:rPr>
        <w:t>gz</w:t>
      </w:r>
      <w:r>
        <w:rPr>
          <w:rFonts w:hint="eastAsia" w:ascii="仿宋_GB2312" w:hAnsi="宋体" w:eastAsia="仿宋_GB2312"/>
          <w:sz w:val="28"/>
          <w:szCs w:val="28"/>
          <w:vertAlign w:val="baseline"/>
          <w:lang w:val="en-US" w:eastAsia="zh-CN"/>
        </w:rPr>
        <w:t>=β</w:t>
      </w:r>
      <w:r>
        <w:rPr>
          <w:rFonts w:hint="eastAsia" w:ascii="仿宋_GB2312" w:hAnsi="宋体" w:eastAsia="仿宋_GB2312"/>
          <w:sz w:val="28"/>
          <w:szCs w:val="28"/>
          <w:vertAlign w:val="subscript"/>
          <w:lang w:val="en-US" w:eastAsia="zh-CN"/>
        </w:rPr>
        <w:t>gz</w:t>
      </w:r>
      <w:r>
        <w:rPr>
          <w:rFonts w:hint="eastAsia" w:ascii="仿宋_GB2312" w:hAnsi="宋体" w:eastAsia="仿宋_GB2312"/>
          <w:sz w:val="28"/>
          <w:szCs w:val="28"/>
          <w:vertAlign w:val="baseline"/>
          <w:lang w:val="en-US" w:eastAsia="zh-CN"/>
        </w:rPr>
        <w:t>*S</w:t>
      </w:r>
      <w:r>
        <w:rPr>
          <w:rFonts w:hint="eastAsia" w:ascii="仿宋_GB2312" w:hAnsi="宋体" w:eastAsia="仿宋_GB2312"/>
          <w:sz w:val="28"/>
          <w:szCs w:val="28"/>
          <w:vertAlign w:val="subscript"/>
          <w:lang w:val="en-US" w:eastAsia="zh-CN"/>
        </w:rPr>
        <w:t>z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修正</w:t>
      </w:r>
      <w:r>
        <w:rPr>
          <w:rFonts w:hint="eastAsia" w:ascii="仿宋_GB2312" w:hAnsi="宋体" w:eastAsia="仿宋_GB2312"/>
          <w:sz w:val="28"/>
          <w:szCs w:val="28"/>
        </w:rPr>
        <w:t>地基最终变形量S（mm）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，</w:t>
      </w:r>
      <w:r>
        <w:rPr>
          <w:rFonts w:hint="eastAsia" w:ascii="仿宋_GB2312" w:hAnsi="宋体" w:eastAsia="仿宋_GB2312"/>
          <w:sz w:val="28"/>
          <w:szCs w:val="28"/>
        </w:rPr>
        <w:t>计算时各基础基底下岩土层分层厚度由勘察报告确定</w:t>
      </w:r>
      <w:r>
        <w:rPr>
          <w:rFonts w:hint="eastAsia" w:ascii="仿宋_GB2312" w:hAnsi="宋体" w:eastAsia="仿宋_GB2312"/>
          <w:color w:val="FF0000"/>
          <w:sz w:val="28"/>
          <w:szCs w:val="28"/>
        </w:rPr>
        <w:t>,对位于基础范围内的代表性钻孔分别验算沉降量和整体倾斜</w:t>
      </w:r>
      <w:r>
        <w:rPr>
          <w:rFonts w:hint="eastAsia" w:ascii="仿宋_GB2312" w:hAnsi="宋体" w:eastAsia="仿宋_GB2312"/>
          <w:sz w:val="28"/>
          <w:szCs w:val="28"/>
        </w:rPr>
        <w:t>。</w:t>
      </w:r>
    </w:p>
    <w:p w14:paraId="0D54E264">
      <w:pPr>
        <w:tabs>
          <w:tab w:val="left" w:pos="0"/>
        </w:tabs>
        <w:spacing w:line="440" w:lineRule="exact"/>
        <w:ind w:firstLine="420" w:firstLineChars="15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平均附加应力系数α按GB50007-2011表K.0.1-2取值，</w:t>
      </w:r>
      <w:r>
        <w:rPr>
          <w:rFonts w:hint="eastAsia" w:ascii="仿宋_GB2312" w:hAnsi="宋体" w:eastAsia="仿宋_GB2312"/>
          <w:sz w:val="28"/>
          <w:szCs w:val="28"/>
          <w:vertAlign w:val="baseline"/>
          <w:lang w:val="en-US" w:eastAsia="zh-CN"/>
        </w:rPr>
        <w:t>β</w:t>
      </w:r>
      <w:r>
        <w:rPr>
          <w:rFonts w:hint="eastAsia" w:ascii="仿宋_GB2312" w:hAnsi="宋体" w:eastAsia="仿宋_GB2312"/>
          <w:sz w:val="28"/>
          <w:szCs w:val="28"/>
          <w:vertAlign w:val="subscript"/>
          <w:lang w:val="en-US" w:eastAsia="zh-CN"/>
        </w:rPr>
        <w:t>gz</w:t>
      </w:r>
      <w:r>
        <w:rPr>
          <w:rFonts w:hint="eastAsia" w:ascii="仿宋_GB2312" w:hAnsi="宋体" w:eastAsia="仿宋_GB2312"/>
          <w:sz w:val="28"/>
          <w:szCs w:val="28"/>
          <w:vertAlign w:val="baseline"/>
          <w:lang w:val="en-US" w:eastAsia="zh-CN"/>
        </w:rPr>
        <w:t>取值按GB50007-2011表6.2.2-2确定，</w:t>
      </w:r>
      <w:r>
        <w:rPr>
          <w:rFonts w:hint="eastAsia" w:ascii="仿宋_GB2312" w:hAnsi="宋体" w:eastAsia="仿宋_GB2312"/>
          <w:sz w:val="28"/>
          <w:szCs w:val="28"/>
        </w:rPr>
        <w:t>计算过程后附。</w:t>
      </w:r>
    </w:p>
    <w:p w14:paraId="5063D2BE">
      <w:pPr>
        <w:tabs>
          <w:tab w:val="left" w:pos="0"/>
        </w:tabs>
        <w:spacing w:line="440" w:lineRule="exact"/>
        <w:ind w:firstLine="420" w:firstLineChars="15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结果如下：</w:t>
      </w:r>
      <w:r>
        <w:rPr>
          <w:rFonts w:hint="eastAsia" w:ascii="仿宋_GB2312" w:hAnsi="宋体" w:eastAsia="仿宋_GB2312"/>
          <w:sz w:val="28"/>
          <w:szCs w:val="28"/>
        </w:rPr>
        <w:cr/>
      </w:r>
      <w:r>
        <w:rPr>
          <w:rFonts w:hint="eastAsia" w:ascii="仿宋_GB2312" w:hAnsi="宋体" w:eastAsia="仿宋_GB2312"/>
          <w:sz w:val="28"/>
          <w:szCs w:val="28"/>
        </w:rPr>
        <w:t xml:space="preserve"> 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zk1</w:t>
      </w:r>
      <w:r>
        <w:rPr>
          <w:rFonts w:hint="eastAsia" w:ascii="仿宋_GB2312" w:hAnsi="宋体" w:eastAsia="仿宋_GB2312"/>
          <w:sz w:val="28"/>
          <w:szCs w:val="28"/>
        </w:rPr>
        <w:t>）总沉降量S</w:t>
      </w:r>
      <w:r>
        <w:rPr>
          <w:rFonts w:hint="eastAsia" w:ascii="仿宋_GB2312" w:hAnsi="宋体" w:eastAsia="仿宋_GB2312"/>
          <w:sz w:val="28"/>
          <w:szCs w:val="28"/>
          <w:vertAlign w:val="subscript"/>
        </w:rPr>
        <w:t>总</w:t>
      </w:r>
      <w:r>
        <w:rPr>
          <w:rFonts w:hint="eastAsia" w:ascii="仿宋_GB2312" w:hAnsi="宋体" w:eastAsia="仿宋_GB2312"/>
          <w:sz w:val="28"/>
          <w:szCs w:val="28"/>
        </w:rPr>
        <w:t>＝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6.51</w:t>
      </w:r>
      <w:r>
        <w:rPr>
          <w:rFonts w:hint="eastAsia" w:ascii="仿宋_GB2312" w:hAnsi="宋体" w:eastAsia="仿宋_GB2312"/>
          <w:sz w:val="28"/>
          <w:szCs w:val="28"/>
        </w:rPr>
        <w:t>（mm）</w:t>
      </w:r>
    </w:p>
    <w:p w14:paraId="5314AFFD">
      <w:pPr>
        <w:tabs>
          <w:tab w:val="left" w:pos="0"/>
        </w:tabs>
        <w:spacing w:line="440" w:lineRule="exact"/>
        <w:ind w:firstLine="420" w:firstLineChars="15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zk2</w:t>
      </w:r>
      <w:r>
        <w:rPr>
          <w:rFonts w:hint="eastAsia" w:ascii="仿宋_GB2312" w:hAnsi="宋体" w:eastAsia="仿宋_GB2312"/>
          <w:sz w:val="28"/>
          <w:szCs w:val="28"/>
        </w:rPr>
        <w:t>）总沉降量S</w:t>
      </w:r>
      <w:r>
        <w:rPr>
          <w:rFonts w:hint="eastAsia" w:ascii="仿宋_GB2312" w:hAnsi="宋体" w:eastAsia="仿宋_GB2312"/>
          <w:sz w:val="28"/>
          <w:szCs w:val="28"/>
          <w:vertAlign w:val="subscript"/>
        </w:rPr>
        <w:t>总</w:t>
      </w:r>
      <w:r>
        <w:rPr>
          <w:rFonts w:hint="eastAsia" w:ascii="仿宋_GB2312" w:hAnsi="宋体" w:eastAsia="仿宋_GB2312"/>
          <w:sz w:val="28"/>
          <w:szCs w:val="28"/>
        </w:rPr>
        <w:t>＝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0.02</w:t>
      </w:r>
      <w:r>
        <w:rPr>
          <w:rFonts w:hint="eastAsia" w:ascii="仿宋_GB2312" w:hAnsi="宋体" w:eastAsia="仿宋_GB2312"/>
          <w:sz w:val="28"/>
          <w:szCs w:val="28"/>
        </w:rPr>
        <w:t>（mm）</w:t>
      </w:r>
    </w:p>
    <w:p w14:paraId="4FBFEE6A">
      <w:pPr>
        <w:tabs>
          <w:tab w:val="left" w:pos="0"/>
        </w:tabs>
        <w:spacing w:line="440" w:lineRule="exact"/>
        <w:ind w:firstLine="420" w:firstLineChars="15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zk3</w:t>
      </w:r>
      <w:r>
        <w:rPr>
          <w:rFonts w:hint="eastAsia" w:ascii="仿宋_GB2312" w:hAnsi="宋体" w:eastAsia="仿宋_GB2312"/>
          <w:sz w:val="28"/>
          <w:szCs w:val="28"/>
        </w:rPr>
        <w:t>）总沉降量S</w:t>
      </w:r>
      <w:r>
        <w:rPr>
          <w:rFonts w:hint="eastAsia" w:ascii="仿宋_GB2312" w:hAnsi="宋体" w:eastAsia="仿宋_GB2312"/>
          <w:sz w:val="28"/>
          <w:szCs w:val="28"/>
          <w:vertAlign w:val="subscript"/>
        </w:rPr>
        <w:t>总</w:t>
      </w:r>
      <w:r>
        <w:rPr>
          <w:rFonts w:hint="eastAsia" w:ascii="仿宋_GB2312" w:hAnsi="宋体" w:eastAsia="仿宋_GB2312"/>
          <w:sz w:val="28"/>
          <w:szCs w:val="28"/>
        </w:rPr>
        <w:t>＝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18.84</w:t>
      </w:r>
      <w:r>
        <w:rPr>
          <w:rFonts w:hint="eastAsia" w:ascii="仿宋_GB2312" w:hAnsi="宋体" w:eastAsia="仿宋_GB2312"/>
          <w:sz w:val="28"/>
          <w:szCs w:val="28"/>
        </w:rPr>
        <w:t>（mm）</w:t>
      </w:r>
    </w:p>
    <w:p w14:paraId="08518C9E">
      <w:pPr>
        <w:tabs>
          <w:tab w:val="left" w:pos="0"/>
        </w:tabs>
        <w:spacing w:line="440" w:lineRule="exact"/>
        <w:ind w:firstLine="420" w:firstLineChars="15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zk4</w:t>
      </w:r>
      <w:r>
        <w:rPr>
          <w:rFonts w:hint="eastAsia" w:ascii="仿宋_GB2312" w:hAnsi="宋体" w:eastAsia="仿宋_GB2312"/>
          <w:sz w:val="28"/>
          <w:szCs w:val="28"/>
        </w:rPr>
        <w:t>）总沉降量S</w:t>
      </w:r>
      <w:r>
        <w:rPr>
          <w:rFonts w:hint="eastAsia" w:ascii="仿宋_GB2312" w:hAnsi="宋体" w:eastAsia="仿宋_GB2312"/>
          <w:sz w:val="28"/>
          <w:szCs w:val="28"/>
          <w:vertAlign w:val="subscript"/>
        </w:rPr>
        <w:t>总</w:t>
      </w:r>
      <w:r>
        <w:rPr>
          <w:rFonts w:hint="eastAsia" w:ascii="仿宋_GB2312" w:hAnsi="宋体" w:eastAsia="仿宋_GB2312"/>
          <w:sz w:val="28"/>
          <w:szCs w:val="28"/>
        </w:rPr>
        <w:t>＝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21.71</w:t>
      </w:r>
      <w:r>
        <w:rPr>
          <w:rFonts w:hint="eastAsia" w:ascii="仿宋_GB2312" w:hAnsi="宋体" w:eastAsia="仿宋_GB2312"/>
          <w:sz w:val="28"/>
          <w:szCs w:val="28"/>
        </w:rPr>
        <w:t>（mm）</w:t>
      </w:r>
    </w:p>
    <w:p w14:paraId="2A8A42BB">
      <w:pPr>
        <w:tabs>
          <w:tab w:val="left" w:pos="0"/>
        </w:tabs>
        <w:spacing w:line="440" w:lineRule="exact"/>
        <w:ind w:firstLine="420" w:firstLineChars="15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zk5</w:t>
      </w:r>
      <w:r>
        <w:rPr>
          <w:rFonts w:hint="eastAsia" w:ascii="仿宋_GB2312" w:hAnsi="宋体" w:eastAsia="仿宋_GB2312"/>
          <w:sz w:val="28"/>
          <w:szCs w:val="28"/>
        </w:rPr>
        <w:t>）总沉降量S</w:t>
      </w:r>
      <w:r>
        <w:rPr>
          <w:rFonts w:hint="eastAsia" w:ascii="仿宋_GB2312" w:hAnsi="宋体" w:eastAsia="仿宋_GB2312"/>
          <w:sz w:val="28"/>
          <w:szCs w:val="28"/>
          <w:vertAlign w:val="subscript"/>
        </w:rPr>
        <w:t>总</w:t>
      </w:r>
      <w:r>
        <w:rPr>
          <w:rFonts w:hint="eastAsia" w:ascii="仿宋_GB2312" w:hAnsi="宋体" w:eastAsia="仿宋_GB2312"/>
          <w:sz w:val="28"/>
          <w:szCs w:val="28"/>
        </w:rPr>
        <w:t>＝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4.56</w:t>
      </w:r>
      <w:r>
        <w:rPr>
          <w:rFonts w:hint="eastAsia" w:ascii="仿宋_GB2312" w:hAnsi="宋体" w:eastAsia="仿宋_GB2312"/>
          <w:sz w:val="28"/>
          <w:szCs w:val="28"/>
        </w:rPr>
        <w:t>（mm）</w:t>
      </w:r>
    </w:p>
    <w:p w14:paraId="46DD1ED3">
      <w:pPr>
        <w:tabs>
          <w:tab w:val="left" w:pos="0"/>
        </w:tabs>
        <w:spacing w:line="440" w:lineRule="exact"/>
        <w:ind w:firstLine="420" w:firstLineChars="15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zk6</w:t>
      </w:r>
      <w:r>
        <w:rPr>
          <w:rFonts w:hint="eastAsia" w:ascii="仿宋_GB2312" w:hAnsi="宋体" w:eastAsia="仿宋_GB2312"/>
          <w:sz w:val="28"/>
          <w:szCs w:val="28"/>
        </w:rPr>
        <w:t>）总沉降量S</w:t>
      </w:r>
      <w:r>
        <w:rPr>
          <w:rFonts w:hint="eastAsia" w:ascii="仿宋_GB2312" w:hAnsi="宋体" w:eastAsia="仿宋_GB2312"/>
          <w:sz w:val="28"/>
          <w:szCs w:val="28"/>
          <w:vertAlign w:val="subscript"/>
        </w:rPr>
        <w:t>总</w:t>
      </w:r>
      <w:r>
        <w:rPr>
          <w:rFonts w:hint="eastAsia" w:ascii="仿宋_GB2312" w:hAnsi="宋体" w:eastAsia="仿宋_GB2312"/>
          <w:sz w:val="28"/>
          <w:szCs w:val="28"/>
        </w:rPr>
        <w:t>＝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13.32</w:t>
      </w:r>
      <w:r>
        <w:rPr>
          <w:rFonts w:hint="eastAsia" w:ascii="仿宋_GB2312" w:hAnsi="宋体" w:eastAsia="仿宋_GB2312"/>
          <w:sz w:val="28"/>
          <w:szCs w:val="28"/>
        </w:rPr>
        <w:t>（mm）</w:t>
      </w:r>
    </w:p>
    <w:p w14:paraId="2A844443">
      <w:pPr>
        <w:tabs>
          <w:tab w:val="left" w:pos="0"/>
        </w:tabs>
        <w:spacing w:line="440" w:lineRule="exact"/>
        <w:ind w:firstLine="57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（二）、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沉降量及沉降差</w:t>
      </w:r>
      <w:r>
        <w:rPr>
          <w:rFonts w:hint="eastAsia" w:ascii="仿宋_GB2312" w:hAnsi="宋体" w:eastAsia="仿宋_GB2312"/>
          <w:sz w:val="28"/>
          <w:szCs w:val="28"/>
        </w:rPr>
        <w:t>比较</w:t>
      </w:r>
    </w:p>
    <w:p w14:paraId="6DE9B958">
      <w:pPr>
        <w:tabs>
          <w:tab w:val="left" w:pos="0"/>
        </w:tabs>
        <w:spacing w:line="440" w:lineRule="exact"/>
        <w:ind w:firstLine="560" w:firstLineChars="20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A.最大沉降差为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21.71</w:t>
      </w:r>
      <w:r>
        <w:rPr>
          <w:rFonts w:hint="eastAsia" w:ascii="仿宋_GB2312" w:hAnsi="宋体" w:eastAsia="仿宋_GB2312"/>
          <w:sz w:val="28"/>
          <w:szCs w:val="28"/>
        </w:rPr>
        <w:t>-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0.02</w:t>
      </w:r>
      <w:r>
        <w:rPr>
          <w:rFonts w:hint="eastAsia" w:ascii="仿宋_GB2312" w:hAnsi="宋体" w:eastAsia="仿宋_GB2312"/>
          <w:sz w:val="28"/>
          <w:szCs w:val="28"/>
        </w:rPr>
        <w:t>＝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21.69mm</w:t>
      </w:r>
      <w:r>
        <w:rPr>
          <w:rFonts w:hint="eastAsia" w:ascii="仿宋_GB2312" w:hAnsi="宋体" w:eastAsia="仿宋_GB2312"/>
          <w:sz w:val="28"/>
          <w:szCs w:val="28"/>
        </w:rPr>
        <w:t>，满足要求。</w:t>
      </w:r>
    </w:p>
    <w:p w14:paraId="7A7B25A7">
      <w:pPr>
        <w:tabs>
          <w:tab w:val="left" w:pos="0"/>
        </w:tabs>
        <w:spacing w:line="440" w:lineRule="exact"/>
        <w:ind w:firstLine="560" w:firstLineChars="20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B．最大倾斜为（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21.71</w:t>
      </w:r>
      <w:r>
        <w:rPr>
          <w:rFonts w:hint="eastAsia" w:ascii="仿宋_GB2312" w:hAnsi="宋体" w:eastAsia="仿宋_GB2312"/>
          <w:sz w:val="28"/>
          <w:szCs w:val="28"/>
        </w:rPr>
        <w:t>-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0.02</w:t>
      </w:r>
      <w:r>
        <w:rPr>
          <w:rFonts w:hint="eastAsia" w:ascii="仿宋_GB2312" w:hAnsi="宋体" w:eastAsia="仿宋_GB2312"/>
          <w:sz w:val="28"/>
          <w:szCs w:val="28"/>
        </w:rPr>
        <w:t>）/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23.76</w:t>
      </w:r>
      <w:r>
        <w:rPr>
          <w:rFonts w:hint="eastAsia" w:ascii="仿宋_GB2312" w:hAnsi="宋体" w:eastAsia="仿宋_GB2312"/>
          <w:sz w:val="28"/>
          <w:szCs w:val="28"/>
        </w:rPr>
        <w:t>/1000＝0.00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09</w:t>
      </w:r>
      <w:r>
        <w:rPr>
          <w:rFonts w:hint="eastAsia" w:ascii="仿宋_GB2312" w:hAnsi="宋体" w:eastAsia="仿宋_GB2312"/>
          <w:sz w:val="28"/>
          <w:szCs w:val="28"/>
        </w:rPr>
        <w:t>，满足要求。</w:t>
      </w:r>
    </w:p>
    <w:p w14:paraId="166002D7">
      <w:pPr>
        <w:tabs>
          <w:tab w:val="left" w:pos="0"/>
        </w:tabs>
        <w:spacing w:line="440" w:lineRule="exact"/>
        <w:ind w:firstLine="560" w:firstLineChars="20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C．最大沉降值为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21.71</w:t>
      </w:r>
      <w:r>
        <w:rPr>
          <w:rFonts w:hint="eastAsia" w:ascii="仿宋_GB2312" w:hAnsi="宋体" w:eastAsia="仿宋_GB2312"/>
          <w:sz w:val="28"/>
          <w:szCs w:val="28"/>
        </w:rPr>
        <w:t>mm，平均沉降量为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10.83</w:t>
      </w:r>
      <w:r>
        <w:rPr>
          <w:rFonts w:hint="eastAsia" w:ascii="仿宋_GB2312" w:hAnsi="宋体" w:eastAsia="仿宋_GB2312"/>
          <w:sz w:val="28"/>
          <w:szCs w:val="28"/>
        </w:rPr>
        <w:t>mm，满足要求。</w:t>
      </w:r>
    </w:p>
    <w:p w14:paraId="4438717A">
      <w:pPr>
        <w:tabs>
          <w:tab w:val="left" w:pos="0"/>
        </w:tabs>
        <w:spacing w:line="440" w:lineRule="exact"/>
        <w:rPr>
          <w:rFonts w:hint="eastAsia" w:ascii="仿宋_GB2312" w:hAnsi="宋体" w:eastAsia="仿宋_GB2312"/>
          <w:sz w:val="28"/>
          <w:szCs w:val="28"/>
        </w:rPr>
      </w:pPr>
    </w:p>
    <w:p w14:paraId="20D32EAA">
      <w:pPr>
        <w:tabs>
          <w:tab w:val="left" w:pos="0"/>
        </w:tabs>
        <w:spacing w:line="440" w:lineRule="exact"/>
        <w:rPr>
          <w:rFonts w:hint="eastAsia"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十、复合地基均匀性评价</w:t>
      </w:r>
    </w:p>
    <w:p w14:paraId="0BF58D98">
      <w:pPr>
        <w:tabs>
          <w:tab w:val="left" w:pos="0"/>
        </w:tabs>
        <w:spacing w:line="440" w:lineRule="exact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>场地经高压旋喷桩处理后复合地基承载力特征值满足设计要求，高压旋喷桩桩底标高差异不大，各复合土层分界面坡度较缓，故该场地经高压旋喷桩处理后的复合地基属均匀地基。</w:t>
      </w:r>
    </w:p>
    <w:p w14:paraId="4D64B6BC">
      <w:pPr>
        <w:tabs>
          <w:tab w:val="left" w:pos="0"/>
        </w:tabs>
        <w:spacing w:line="440" w:lineRule="exact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</w:t>
      </w:r>
    </w:p>
    <w:p w14:paraId="481305DE">
      <w:pPr>
        <w:tabs>
          <w:tab w:val="left" w:pos="0"/>
        </w:tabs>
        <w:spacing w:line="440" w:lineRule="exact"/>
        <w:jc w:val="left"/>
        <w:rPr>
          <w:rFonts w:hint="eastAsia"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十一、说明</w:t>
      </w:r>
    </w:p>
    <w:p w14:paraId="4951DB74">
      <w:pPr>
        <w:tabs>
          <w:tab w:val="left" w:pos="0"/>
        </w:tabs>
        <w:spacing w:line="440" w:lineRule="exact"/>
        <w:ind w:firstLine="420" w:firstLineChars="150"/>
        <w:jc w:val="left"/>
        <w:rPr>
          <w:rFonts w:hint="eastAsia" w:ascii="仿宋_GB2312" w:hAnsi="宋体" w:eastAsia="仿宋_GB2312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1、根据地勘报告所述：场地地下水年变化幅度在1.0～2.0m。雨季场地内主要含水层为杂填土①及黏土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fldChar w:fldCharType="begin"/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instrText xml:space="preserve"> = 2 \* GB3 \* MERGEFORMAT </w:instrTex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fldChar w:fldCharType="separate"/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②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fldChar w:fldCharType="end"/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层，杂填土中渗透系数K按1.0m/d考虑，黏土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fldChar w:fldCharType="begin"/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instrText xml:space="preserve"> = 2 \* GB3 \* MERGEFORMAT </w:instrTex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fldChar w:fldCharType="separate"/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②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fldChar w:fldCharType="end"/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层渗透系数K按0.001m/d考虑，具较弱的渗透性能。地下水在填土层中运动一般，在黏性土孔隙中运动缓慢；地下水位的变化直接影响土壤的含水率，进而影响土壤的物理性质。地下水活动还会改变土壤孔隙的大小和分布，影响土壤的渗透性和压缩性，，易造成桩体缩径，浆液离析从而影响成桩质量，宜采取在注浆液中掺入速凝剂、复喷及增长注浆时间等措施来保障成桩质量。</w:t>
      </w:r>
    </w:p>
    <w:p w14:paraId="634C4656">
      <w:pPr>
        <w:tabs>
          <w:tab w:val="left" w:pos="0"/>
        </w:tabs>
        <w:spacing w:line="440" w:lineRule="exact"/>
        <w:ind w:firstLine="420" w:firstLineChars="15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2、</w:t>
      </w:r>
      <w:r>
        <w:rPr>
          <w:rFonts w:hint="eastAsia" w:ascii="仿宋_GB2312" w:hAnsi="宋体" w:eastAsia="仿宋_GB2312"/>
          <w:sz w:val="28"/>
          <w:szCs w:val="28"/>
        </w:rPr>
        <w:t>本计算书仅用于本次地基处理初步设计时估算，处理后的复合地基承载力应以静载荷试验为准。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709893">
    <w:pPr>
      <w:pStyle w:val="5"/>
      <w:framePr w:wrap="around" w:vAnchor="text" w:hAnchor="margin" w:xAlign="right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rPr>
        <w:rStyle w:val="12"/>
      </w:rPr>
      <w:t>7</w:t>
    </w:r>
    <w:r>
      <w:fldChar w:fldCharType="end"/>
    </w:r>
  </w:p>
  <w:p w14:paraId="1BF19ABF">
    <w:pPr>
      <w:pStyle w:val="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26A696">
    <w:pPr>
      <w:pStyle w:val="5"/>
      <w:framePr w:wrap="around" w:vAnchor="text" w:hAnchor="margin" w:xAlign="right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end"/>
    </w:r>
  </w:p>
  <w:p w14:paraId="5FC5842F">
    <w:pPr>
      <w:pStyle w:val="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0E811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0B4152"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6D1B43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43151A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2C8354"/>
    <w:multiLevelType w:val="singleLevel"/>
    <w:tmpl w:val="922C8354"/>
    <w:lvl w:ilvl="0" w:tentative="0">
      <w:start w:val="4"/>
      <w:numFmt w:val="decimal"/>
      <w:suff w:val="nothing"/>
      <w:lvlText w:val="（%1）"/>
      <w:lvlJc w:val="left"/>
    </w:lvl>
  </w:abstractNum>
  <w:abstractNum w:abstractNumId="1">
    <w:nsid w:val="AF449889"/>
    <w:multiLevelType w:val="singleLevel"/>
    <w:tmpl w:val="AF449889"/>
    <w:lvl w:ilvl="0" w:tentative="0">
      <w:start w:val="2"/>
      <w:numFmt w:val="decimal"/>
      <w:suff w:val="nothing"/>
      <w:lvlText w:val="%1、"/>
      <w:lvlJc w:val="left"/>
      <w:pPr>
        <w:ind w:left="148" w:firstLine="0"/>
      </w:pPr>
    </w:lvl>
  </w:abstractNum>
  <w:abstractNum w:abstractNumId="2">
    <w:nsid w:val="DA1228DA"/>
    <w:multiLevelType w:val="singleLevel"/>
    <w:tmpl w:val="DA1228D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016AC166"/>
    <w:multiLevelType w:val="singleLevel"/>
    <w:tmpl w:val="016AC16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626C9B06"/>
    <w:multiLevelType w:val="singleLevel"/>
    <w:tmpl w:val="626C9B06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545"/>
    <w:rsid w:val="00007396"/>
    <w:rsid w:val="0002102D"/>
    <w:rsid w:val="0003051C"/>
    <w:rsid w:val="000355EA"/>
    <w:rsid w:val="00036976"/>
    <w:rsid w:val="00042026"/>
    <w:rsid w:val="000509DD"/>
    <w:rsid w:val="00050FF9"/>
    <w:rsid w:val="00061F18"/>
    <w:rsid w:val="00086028"/>
    <w:rsid w:val="00097038"/>
    <w:rsid w:val="000A1544"/>
    <w:rsid w:val="000C321D"/>
    <w:rsid w:val="000C3A56"/>
    <w:rsid w:val="000C46DD"/>
    <w:rsid w:val="000C6064"/>
    <w:rsid w:val="000D20C9"/>
    <w:rsid w:val="000D24A5"/>
    <w:rsid w:val="000D2668"/>
    <w:rsid w:val="000E3208"/>
    <w:rsid w:val="000F56F9"/>
    <w:rsid w:val="0010277A"/>
    <w:rsid w:val="001077FF"/>
    <w:rsid w:val="00120FF8"/>
    <w:rsid w:val="00127352"/>
    <w:rsid w:val="00131851"/>
    <w:rsid w:val="00165365"/>
    <w:rsid w:val="00166B1C"/>
    <w:rsid w:val="00177DD5"/>
    <w:rsid w:val="00191C19"/>
    <w:rsid w:val="00193500"/>
    <w:rsid w:val="001C2832"/>
    <w:rsid w:val="001C41DB"/>
    <w:rsid w:val="001E4CA5"/>
    <w:rsid w:val="001E5AD0"/>
    <w:rsid w:val="001F6A40"/>
    <w:rsid w:val="00200AAC"/>
    <w:rsid w:val="00205767"/>
    <w:rsid w:val="00215846"/>
    <w:rsid w:val="00222D57"/>
    <w:rsid w:val="002253A6"/>
    <w:rsid w:val="00230A83"/>
    <w:rsid w:val="0024287E"/>
    <w:rsid w:val="002619F5"/>
    <w:rsid w:val="00265F07"/>
    <w:rsid w:val="002778B7"/>
    <w:rsid w:val="002845AE"/>
    <w:rsid w:val="00291657"/>
    <w:rsid w:val="002E7895"/>
    <w:rsid w:val="002F164D"/>
    <w:rsid w:val="0030635E"/>
    <w:rsid w:val="00315F45"/>
    <w:rsid w:val="00316D76"/>
    <w:rsid w:val="00317B57"/>
    <w:rsid w:val="00323A65"/>
    <w:rsid w:val="00345908"/>
    <w:rsid w:val="0035084E"/>
    <w:rsid w:val="00356581"/>
    <w:rsid w:val="00372570"/>
    <w:rsid w:val="00376062"/>
    <w:rsid w:val="00376AF3"/>
    <w:rsid w:val="00376C21"/>
    <w:rsid w:val="00383E7B"/>
    <w:rsid w:val="003958D9"/>
    <w:rsid w:val="00396350"/>
    <w:rsid w:val="003A1C06"/>
    <w:rsid w:val="003B2F68"/>
    <w:rsid w:val="003B5917"/>
    <w:rsid w:val="003C6215"/>
    <w:rsid w:val="003F6509"/>
    <w:rsid w:val="00425C98"/>
    <w:rsid w:val="00440B15"/>
    <w:rsid w:val="00445723"/>
    <w:rsid w:val="004514E3"/>
    <w:rsid w:val="00452A90"/>
    <w:rsid w:val="00463667"/>
    <w:rsid w:val="00463675"/>
    <w:rsid w:val="004667EE"/>
    <w:rsid w:val="00472545"/>
    <w:rsid w:val="004740ED"/>
    <w:rsid w:val="00483ADD"/>
    <w:rsid w:val="00483E89"/>
    <w:rsid w:val="004855F2"/>
    <w:rsid w:val="00492247"/>
    <w:rsid w:val="0049707A"/>
    <w:rsid w:val="004A1B87"/>
    <w:rsid w:val="004A5DB9"/>
    <w:rsid w:val="004A6307"/>
    <w:rsid w:val="004B1266"/>
    <w:rsid w:val="004D6AAA"/>
    <w:rsid w:val="004E089E"/>
    <w:rsid w:val="00501E6C"/>
    <w:rsid w:val="00512AA3"/>
    <w:rsid w:val="00515D18"/>
    <w:rsid w:val="0051730F"/>
    <w:rsid w:val="005405A6"/>
    <w:rsid w:val="00550855"/>
    <w:rsid w:val="00552587"/>
    <w:rsid w:val="0055303B"/>
    <w:rsid w:val="00554887"/>
    <w:rsid w:val="00562646"/>
    <w:rsid w:val="0057034F"/>
    <w:rsid w:val="0057797A"/>
    <w:rsid w:val="00580726"/>
    <w:rsid w:val="00581F12"/>
    <w:rsid w:val="00590A09"/>
    <w:rsid w:val="00594BDA"/>
    <w:rsid w:val="005B32A2"/>
    <w:rsid w:val="005B784D"/>
    <w:rsid w:val="005C427F"/>
    <w:rsid w:val="005C78A3"/>
    <w:rsid w:val="005D6FCB"/>
    <w:rsid w:val="005E38AC"/>
    <w:rsid w:val="005F68AA"/>
    <w:rsid w:val="006109FB"/>
    <w:rsid w:val="00614E7B"/>
    <w:rsid w:val="00616F2B"/>
    <w:rsid w:val="00625D29"/>
    <w:rsid w:val="00631479"/>
    <w:rsid w:val="00641422"/>
    <w:rsid w:val="00646C55"/>
    <w:rsid w:val="0064762F"/>
    <w:rsid w:val="0066223B"/>
    <w:rsid w:val="00662A77"/>
    <w:rsid w:val="00663832"/>
    <w:rsid w:val="00684A7C"/>
    <w:rsid w:val="006B20FF"/>
    <w:rsid w:val="006C7079"/>
    <w:rsid w:val="0070520F"/>
    <w:rsid w:val="007349DB"/>
    <w:rsid w:val="00742EEB"/>
    <w:rsid w:val="00743BC6"/>
    <w:rsid w:val="007546D4"/>
    <w:rsid w:val="00764094"/>
    <w:rsid w:val="007A5E9D"/>
    <w:rsid w:val="007B38CF"/>
    <w:rsid w:val="007C2B93"/>
    <w:rsid w:val="007E096D"/>
    <w:rsid w:val="007E4E92"/>
    <w:rsid w:val="008229CD"/>
    <w:rsid w:val="00852B8F"/>
    <w:rsid w:val="008543A8"/>
    <w:rsid w:val="00871174"/>
    <w:rsid w:val="00891E7B"/>
    <w:rsid w:val="00895765"/>
    <w:rsid w:val="008A0B5C"/>
    <w:rsid w:val="008B1F62"/>
    <w:rsid w:val="008B3CDB"/>
    <w:rsid w:val="008C0AF0"/>
    <w:rsid w:val="008D2173"/>
    <w:rsid w:val="008E1432"/>
    <w:rsid w:val="008E6662"/>
    <w:rsid w:val="008F467F"/>
    <w:rsid w:val="00914AC6"/>
    <w:rsid w:val="009340F2"/>
    <w:rsid w:val="00950016"/>
    <w:rsid w:val="00952D4D"/>
    <w:rsid w:val="00965665"/>
    <w:rsid w:val="009771CF"/>
    <w:rsid w:val="00990D85"/>
    <w:rsid w:val="009913F0"/>
    <w:rsid w:val="009A2A9C"/>
    <w:rsid w:val="009A3173"/>
    <w:rsid w:val="009A730C"/>
    <w:rsid w:val="009B3482"/>
    <w:rsid w:val="009D6435"/>
    <w:rsid w:val="009D71E6"/>
    <w:rsid w:val="009D7956"/>
    <w:rsid w:val="009E0260"/>
    <w:rsid w:val="009F02BB"/>
    <w:rsid w:val="009F0926"/>
    <w:rsid w:val="009F646F"/>
    <w:rsid w:val="00A110A7"/>
    <w:rsid w:val="00A14C62"/>
    <w:rsid w:val="00A15EA8"/>
    <w:rsid w:val="00A17D53"/>
    <w:rsid w:val="00A22EF4"/>
    <w:rsid w:val="00A343CD"/>
    <w:rsid w:val="00A435C2"/>
    <w:rsid w:val="00A55A24"/>
    <w:rsid w:val="00A67F3F"/>
    <w:rsid w:val="00A757EF"/>
    <w:rsid w:val="00A8196E"/>
    <w:rsid w:val="00A8426E"/>
    <w:rsid w:val="00AA2A47"/>
    <w:rsid w:val="00AA5A5E"/>
    <w:rsid w:val="00AA6AB4"/>
    <w:rsid w:val="00AA6D8A"/>
    <w:rsid w:val="00AA7281"/>
    <w:rsid w:val="00AB2663"/>
    <w:rsid w:val="00AC4A9B"/>
    <w:rsid w:val="00AC5651"/>
    <w:rsid w:val="00AE27FB"/>
    <w:rsid w:val="00AF15BB"/>
    <w:rsid w:val="00B031F8"/>
    <w:rsid w:val="00B27364"/>
    <w:rsid w:val="00B303EB"/>
    <w:rsid w:val="00B3677C"/>
    <w:rsid w:val="00B41D1F"/>
    <w:rsid w:val="00B549CC"/>
    <w:rsid w:val="00B65303"/>
    <w:rsid w:val="00B70351"/>
    <w:rsid w:val="00BC157F"/>
    <w:rsid w:val="00BE2CEF"/>
    <w:rsid w:val="00BE3295"/>
    <w:rsid w:val="00C14409"/>
    <w:rsid w:val="00C44A9E"/>
    <w:rsid w:val="00C477A8"/>
    <w:rsid w:val="00C54B3C"/>
    <w:rsid w:val="00C54CAE"/>
    <w:rsid w:val="00C56EB1"/>
    <w:rsid w:val="00C5729A"/>
    <w:rsid w:val="00C67D00"/>
    <w:rsid w:val="00C70428"/>
    <w:rsid w:val="00C83548"/>
    <w:rsid w:val="00C83F5C"/>
    <w:rsid w:val="00C85088"/>
    <w:rsid w:val="00CA0BC4"/>
    <w:rsid w:val="00CA3D86"/>
    <w:rsid w:val="00CA7554"/>
    <w:rsid w:val="00CB471D"/>
    <w:rsid w:val="00CB51D4"/>
    <w:rsid w:val="00CD22EF"/>
    <w:rsid w:val="00CE6A90"/>
    <w:rsid w:val="00CE794B"/>
    <w:rsid w:val="00CF6932"/>
    <w:rsid w:val="00D11E6A"/>
    <w:rsid w:val="00D1432C"/>
    <w:rsid w:val="00D15924"/>
    <w:rsid w:val="00D234E4"/>
    <w:rsid w:val="00D32480"/>
    <w:rsid w:val="00D35158"/>
    <w:rsid w:val="00D41112"/>
    <w:rsid w:val="00D8062B"/>
    <w:rsid w:val="00D91648"/>
    <w:rsid w:val="00DA6D76"/>
    <w:rsid w:val="00DB1423"/>
    <w:rsid w:val="00DB6E17"/>
    <w:rsid w:val="00DC6D4C"/>
    <w:rsid w:val="00DD2273"/>
    <w:rsid w:val="00DD44CE"/>
    <w:rsid w:val="00DE223E"/>
    <w:rsid w:val="00DE2600"/>
    <w:rsid w:val="00DE3D2A"/>
    <w:rsid w:val="00DF02FE"/>
    <w:rsid w:val="00DF2D78"/>
    <w:rsid w:val="00DF5A86"/>
    <w:rsid w:val="00DF63CC"/>
    <w:rsid w:val="00E0017A"/>
    <w:rsid w:val="00E119A7"/>
    <w:rsid w:val="00E124DE"/>
    <w:rsid w:val="00E302C7"/>
    <w:rsid w:val="00E308C2"/>
    <w:rsid w:val="00E466CC"/>
    <w:rsid w:val="00E543BD"/>
    <w:rsid w:val="00E553F2"/>
    <w:rsid w:val="00E66371"/>
    <w:rsid w:val="00E71765"/>
    <w:rsid w:val="00E76D88"/>
    <w:rsid w:val="00E871AA"/>
    <w:rsid w:val="00E96810"/>
    <w:rsid w:val="00EB3882"/>
    <w:rsid w:val="00EB3F49"/>
    <w:rsid w:val="00EC6A2B"/>
    <w:rsid w:val="00ED17D1"/>
    <w:rsid w:val="00ED1880"/>
    <w:rsid w:val="00ED5886"/>
    <w:rsid w:val="00EF2934"/>
    <w:rsid w:val="00EF75E9"/>
    <w:rsid w:val="00F01AE3"/>
    <w:rsid w:val="00F221D9"/>
    <w:rsid w:val="00F24EB5"/>
    <w:rsid w:val="00F3123B"/>
    <w:rsid w:val="00F4769D"/>
    <w:rsid w:val="00F54159"/>
    <w:rsid w:val="00F66392"/>
    <w:rsid w:val="00F70CAA"/>
    <w:rsid w:val="00F72D00"/>
    <w:rsid w:val="00F73C13"/>
    <w:rsid w:val="00F74619"/>
    <w:rsid w:val="00F853B4"/>
    <w:rsid w:val="00F950B6"/>
    <w:rsid w:val="00FA39B8"/>
    <w:rsid w:val="00FA525C"/>
    <w:rsid w:val="00FB3CDA"/>
    <w:rsid w:val="00FD23BE"/>
    <w:rsid w:val="00FD3CBD"/>
    <w:rsid w:val="00FE2339"/>
    <w:rsid w:val="04846111"/>
    <w:rsid w:val="06471EC0"/>
    <w:rsid w:val="06992215"/>
    <w:rsid w:val="08835E3B"/>
    <w:rsid w:val="089C095C"/>
    <w:rsid w:val="098950DA"/>
    <w:rsid w:val="0D1507A5"/>
    <w:rsid w:val="0DA75D1F"/>
    <w:rsid w:val="0F223FE6"/>
    <w:rsid w:val="0F2E3D3A"/>
    <w:rsid w:val="10BA0C81"/>
    <w:rsid w:val="115B693C"/>
    <w:rsid w:val="11D35562"/>
    <w:rsid w:val="124038AC"/>
    <w:rsid w:val="14CF5677"/>
    <w:rsid w:val="14EC3E06"/>
    <w:rsid w:val="15F50996"/>
    <w:rsid w:val="177B7205"/>
    <w:rsid w:val="17DD3F97"/>
    <w:rsid w:val="181566A8"/>
    <w:rsid w:val="191F46F3"/>
    <w:rsid w:val="19461EC6"/>
    <w:rsid w:val="19EF5569"/>
    <w:rsid w:val="1AA72BF2"/>
    <w:rsid w:val="1C160B6F"/>
    <w:rsid w:val="1EA27A20"/>
    <w:rsid w:val="20895274"/>
    <w:rsid w:val="24AC1117"/>
    <w:rsid w:val="26FB054E"/>
    <w:rsid w:val="287C121A"/>
    <w:rsid w:val="2B157622"/>
    <w:rsid w:val="2BB62A89"/>
    <w:rsid w:val="2CB229D3"/>
    <w:rsid w:val="2D1139FF"/>
    <w:rsid w:val="2DE92BAA"/>
    <w:rsid w:val="2F3D4664"/>
    <w:rsid w:val="32467485"/>
    <w:rsid w:val="335A5FB0"/>
    <w:rsid w:val="34373832"/>
    <w:rsid w:val="34996232"/>
    <w:rsid w:val="36F332DB"/>
    <w:rsid w:val="39D22214"/>
    <w:rsid w:val="3C0B28B5"/>
    <w:rsid w:val="3DE41BC0"/>
    <w:rsid w:val="41FB3A2B"/>
    <w:rsid w:val="43520FC0"/>
    <w:rsid w:val="475F0927"/>
    <w:rsid w:val="48B51D49"/>
    <w:rsid w:val="48B829AB"/>
    <w:rsid w:val="4A101384"/>
    <w:rsid w:val="4B532CC9"/>
    <w:rsid w:val="4B643A1E"/>
    <w:rsid w:val="4E4E3050"/>
    <w:rsid w:val="4ED6455A"/>
    <w:rsid w:val="4FA40F6F"/>
    <w:rsid w:val="4FE11F77"/>
    <w:rsid w:val="4FFD15ED"/>
    <w:rsid w:val="505D37FB"/>
    <w:rsid w:val="50C70105"/>
    <w:rsid w:val="50F520EB"/>
    <w:rsid w:val="51801A49"/>
    <w:rsid w:val="51D80777"/>
    <w:rsid w:val="55B75CBB"/>
    <w:rsid w:val="55BD0103"/>
    <w:rsid w:val="56E524FD"/>
    <w:rsid w:val="56F329CF"/>
    <w:rsid w:val="57EB7DDB"/>
    <w:rsid w:val="5B3A7BC4"/>
    <w:rsid w:val="5B653E6E"/>
    <w:rsid w:val="5C73218E"/>
    <w:rsid w:val="5C9817C0"/>
    <w:rsid w:val="5CFC218D"/>
    <w:rsid w:val="5D7A3F15"/>
    <w:rsid w:val="5E0A2849"/>
    <w:rsid w:val="5F6D651B"/>
    <w:rsid w:val="602F2A3B"/>
    <w:rsid w:val="619B1E3B"/>
    <w:rsid w:val="61C01A43"/>
    <w:rsid w:val="62A71C28"/>
    <w:rsid w:val="66046900"/>
    <w:rsid w:val="662A1D70"/>
    <w:rsid w:val="671935D2"/>
    <w:rsid w:val="69956B03"/>
    <w:rsid w:val="6F343626"/>
    <w:rsid w:val="7068461A"/>
    <w:rsid w:val="71771B4C"/>
    <w:rsid w:val="72606A84"/>
    <w:rsid w:val="72D617CD"/>
    <w:rsid w:val="757014C2"/>
    <w:rsid w:val="766034F6"/>
    <w:rsid w:val="78256CC4"/>
    <w:rsid w:val="782902B2"/>
    <w:rsid w:val="7A5D7D84"/>
    <w:rsid w:val="7BA544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560" w:lineRule="exact"/>
      <w:outlineLvl w:val="0"/>
    </w:pPr>
    <w:rPr>
      <w:rFonts w:ascii="宋体" w:hAnsi="宋体" w:eastAsia="宋体"/>
      <w:b/>
      <w:spacing w:val="4"/>
      <w:sz w:val="24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sz w:val="84"/>
    </w:r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1"/>
    <w:basedOn w:val="1"/>
    <w:next w:val="1"/>
    <w:qFormat/>
    <w:uiPriority w:val="0"/>
    <w:rPr>
      <w:rFonts w:ascii="Times New Roman" w:hAnsi="Times New Roman" w:eastAsia="宋体"/>
      <w:sz w:val="28"/>
    </w:rPr>
  </w:style>
  <w:style w:type="paragraph" w:styleId="8">
    <w:name w:val="Subtitle"/>
    <w:basedOn w:val="1"/>
    <w:next w:val="1"/>
    <w:qFormat/>
    <w:uiPriority w:val="0"/>
    <w:pPr>
      <w:spacing w:line="360" w:lineRule="auto"/>
      <w:jc w:val="left"/>
      <w:outlineLvl w:val="1"/>
    </w:pPr>
    <w:rPr>
      <w:rFonts w:ascii="Cambria" w:hAnsi="Cambria" w:cs="Times New Roman"/>
      <w:b/>
      <w:bCs/>
      <w:kern w:val="28"/>
      <w:szCs w:val="32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qFormat/>
    <w:uiPriority w:val="0"/>
  </w:style>
  <w:style w:type="paragraph" w:customStyle="1" w:styleId="13">
    <w:name w:val=" Char Char Char Char"/>
    <w:basedOn w:val="1"/>
    <w:qFormat/>
    <w:uiPriority w:val="0"/>
    <w:pPr>
      <w:widowControl/>
      <w:spacing w:line="400" w:lineRule="exact"/>
    </w:pPr>
    <w:rPr>
      <w:sz w:val="28"/>
    </w:rPr>
  </w:style>
  <w:style w:type="paragraph" w:customStyle="1" w:styleId="14">
    <w:name w:val=" Char Char 字元 字元 字元 Char Char Char Char"/>
    <w:basedOn w:val="1"/>
    <w:qFormat/>
    <w:uiPriority w:val="0"/>
    <w:pPr>
      <w:adjustRightInd w:val="0"/>
      <w:spacing w:line="360" w:lineRule="auto"/>
    </w:pPr>
    <w:rPr>
      <w:kern w:val="0"/>
      <w:sz w:val="24"/>
      <w:szCs w:val="20"/>
    </w:rPr>
  </w:style>
  <w:style w:type="paragraph" w:customStyle="1" w:styleId="15">
    <w:name w:val="一级标题"/>
    <w:basedOn w:val="1"/>
    <w:qFormat/>
    <w:uiPriority w:val="0"/>
    <w:pPr>
      <w:jc w:val="center"/>
    </w:pPr>
    <w:rPr>
      <w:b/>
      <w:sz w:val="30"/>
      <w:szCs w:val="20"/>
    </w:rPr>
  </w:style>
  <w:style w:type="paragraph" w:customStyle="1" w:styleId="16">
    <w:name w:val="表格文字"/>
    <w:basedOn w:val="1"/>
    <w:next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6.bin"/><Relationship Id="rId98" Type="http://schemas.openxmlformats.org/officeDocument/2006/relationships/oleObject" Target="embeddings/oleObject45.bin"/><Relationship Id="rId97" Type="http://schemas.openxmlformats.org/officeDocument/2006/relationships/image" Target="media/image44.wmf"/><Relationship Id="rId96" Type="http://schemas.openxmlformats.org/officeDocument/2006/relationships/oleObject" Target="embeddings/oleObject44.bin"/><Relationship Id="rId95" Type="http://schemas.openxmlformats.org/officeDocument/2006/relationships/image" Target="media/image43.wmf"/><Relationship Id="rId94" Type="http://schemas.openxmlformats.org/officeDocument/2006/relationships/oleObject" Target="embeddings/oleObject43.bin"/><Relationship Id="rId93" Type="http://schemas.openxmlformats.org/officeDocument/2006/relationships/image" Target="media/image42.wmf"/><Relationship Id="rId92" Type="http://schemas.openxmlformats.org/officeDocument/2006/relationships/oleObject" Target="embeddings/oleObject42.bin"/><Relationship Id="rId91" Type="http://schemas.openxmlformats.org/officeDocument/2006/relationships/oleObject" Target="embeddings/oleObject41.bin"/><Relationship Id="rId90" Type="http://schemas.openxmlformats.org/officeDocument/2006/relationships/oleObject" Target="embeddings/oleObject40.bin"/><Relationship Id="rId9" Type="http://schemas.openxmlformats.org/officeDocument/2006/relationships/theme" Target="theme/theme1.xml"/><Relationship Id="rId89" Type="http://schemas.openxmlformats.org/officeDocument/2006/relationships/image" Target="media/image41.wmf"/><Relationship Id="rId88" Type="http://schemas.openxmlformats.org/officeDocument/2006/relationships/oleObject" Target="embeddings/oleObject39.bin"/><Relationship Id="rId87" Type="http://schemas.openxmlformats.org/officeDocument/2006/relationships/image" Target="media/image40.wmf"/><Relationship Id="rId86" Type="http://schemas.openxmlformats.org/officeDocument/2006/relationships/oleObject" Target="embeddings/oleObject38.bin"/><Relationship Id="rId85" Type="http://schemas.openxmlformats.org/officeDocument/2006/relationships/image" Target="media/image39.wmf"/><Relationship Id="rId84" Type="http://schemas.openxmlformats.org/officeDocument/2006/relationships/oleObject" Target="embeddings/oleObject37.bin"/><Relationship Id="rId83" Type="http://schemas.openxmlformats.org/officeDocument/2006/relationships/image" Target="media/image38.wmf"/><Relationship Id="rId82" Type="http://schemas.openxmlformats.org/officeDocument/2006/relationships/oleObject" Target="embeddings/oleObject36.bin"/><Relationship Id="rId81" Type="http://schemas.openxmlformats.org/officeDocument/2006/relationships/image" Target="media/image37.wmf"/><Relationship Id="rId80" Type="http://schemas.openxmlformats.org/officeDocument/2006/relationships/oleObject" Target="embeddings/oleObject35.bin"/><Relationship Id="rId8" Type="http://schemas.openxmlformats.org/officeDocument/2006/relationships/footer" Target="footer3.xml"/><Relationship Id="rId79" Type="http://schemas.openxmlformats.org/officeDocument/2006/relationships/image" Target="media/image36.wmf"/><Relationship Id="rId78" Type="http://schemas.openxmlformats.org/officeDocument/2006/relationships/oleObject" Target="embeddings/oleObject34.bin"/><Relationship Id="rId77" Type="http://schemas.openxmlformats.org/officeDocument/2006/relationships/image" Target="media/image35.wmf"/><Relationship Id="rId76" Type="http://schemas.openxmlformats.org/officeDocument/2006/relationships/oleObject" Target="embeddings/oleObject33.bin"/><Relationship Id="rId75" Type="http://schemas.openxmlformats.org/officeDocument/2006/relationships/image" Target="media/image34.wmf"/><Relationship Id="rId74" Type="http://schemas.openxmlformats.org/officeDocument/2006/relationships/oleObject" Target="embeddings/oleObject32.bin"/><Relationship Id="rId73" Type="http://schemas.openxmlformats.org/officeDocument/2006/relationships/image" Target="media/image33.wmf"/><Relationship Id="rId72" Type="http://schemas.openxmlformats.org/officeDocument/2006/relationships/oleObject" Target="embeddings/oleObject31.bin"/><Relationship Id="rId71" Type="http://schemas.openxmlformats.org/officeDocument/2006/relationships/image" Target="media/image32.wmf"/><Relationship Id="rId70" Type="http://schemas.openxmlformats.org/officeDocument/2006/relationships/oleObject" Target="embeddings/oleObject30.bin"/><Relationship Id="rId7" Type="http://schemas.openxmlformats.org/officeDocument/2006/relationships/footer" Target="footer2.xml"/><Relationship Id="rId69" Type="http://schemas.openxmlformats.org/officeDocument/2006/relationships/image" Target="media/image31.wmf"/><Relationship Id="rId68" Type="http://schemas.openxmlformats.org/officeDocument/2006/relationships/oleObject" Target="embeddings/oleObject29.bin"/><Relationship Id="rId67" Type="http://schemas.openxmlformats.org/officeDocument/2006/relationships/image" Target="media/image30.wmf"/><Relationship Id="rId66" Type="http://schemas.openxmlformats.org/officeDocument/2006/relationships/oleObject" Target="embeddings/oleObject28.bin"/><Relationship Id="rId65" Type="http://schemas.openxmlformats.org/officeDocument/2006/relationships/image" Target="media/image29.wmf"/><Relationship Id="rId64" Type="http://schemas.openxmlformats.org/officeDocument/2006/relationships/oleObject" Target="embeddings/oleObject27.bin"/><Relationship Id="rId63" Type="http://schemas.openxmlformats.org/officeDocument/2006/relationships/oleObject" Target="embeddings/oleObject26.bin"/><Relationship Id="rId62" Type="http://schemas.openxmlformats.org/officeDocument/2006/relationships/image" Target="media/image28.wmf"/><Relationship Id="rId61" Type="http://schemas.openxmlformats.org/officeDocument/2006/relationships/oleObject" Target="embeddings/oleObject25.bin"/><Relationship Id="rId60" Type="http://schemas.openxmlformats.org/officeDocument/2006/relationships/image" Target="media/image27.wmf"/><Relationship Id="rId6" Type="http://schemas.openxmlformats.org/officeDocument/2006/relationships/footer" Target="footer1.xml"/><Relationship Id="rId59" Type="http://schemas.openxmlformats.org/officeDocument/2006/relationships/oleObject" Target="embeddings/oleObject24.bin"/><Relationship Id="rId58" Type="http://schemas.openxmlformats.org/officeDocument/2006/relationships/image" Target="media/image26.wmf"/><Relationship Id="rId57" Type="http://schemas.openxmlformats.org/officeDocument/2006/relationships/oleObject" Target="embeddings/oleObject23.bin"/><Relationship Id="rId56" Type="http://schemas.openxmlformats.org/officeDocument/2006/relationships/image" Target="media/image25.wmf"/><Relationship Id="rId55" Type="http://schemas.openxmlformats.org/officeDocument/2006/relationships/oleObject" Target="embeddings/oleObject22.bin"/><Relationship Id="rId54" Type="http://schemas.openxmlformats.org/officeDocument/2006/relationships/image" Target="media/image24.wmf"/><Relationship Id="rId53" Type="http://schemas.openxmlformats.org/officeDocument/2006/relationships/oleObject" Target="embeddings/oleObject21.bin"/><Relationship Id="rId52" Type="http://schemas.openxmlformats.org/officeDocument/2006/relationships/image" Target="media/image23.wmf"/><Relationship Id="rId51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" Type="http://schemas.openxmlformats.org/officeDocument/2006/relationships/header" Target="header3.xml"/><Relationship Id="rId49" Type="http://schemas.openxmlformats.org/officeDocument/2006/relationships/oleObject" Target="embeddings/oleObject19.bin"/><Relationship Id="rId48" Type="http://schemas.openxmlformats.org/officeDocument/2006/relationships/image" Target="media/image21.wmf"/><Relationship Id="rId47" Type="http://schemas.openxmlformats.org/officeDocument/2006/relationships/oleObject" Target="embeddings/oleObject18.bin"/><Relationship Id="rId46" Type="http://schemas.openxmlformats.org/officeDocument/2006/relationships/image" Target="media/image20.wmf"/><Relationship Id="rId45" Type="http://schemas.openxmlformats.org/officeDocument/2006/relationships/oleObject" Target="embeddings/oleObject17.bin"/><Relationship Id="rId44" Type="http://schemas.openxmlformats.org/officeDocument/2006/relationships/image" Target="media/image19.wmf"/><Relationship Id="rId43" Type="http://schemas.openxmlformats.org/officeDocument/2006/relationships/oleObject" Target="embeddings/oleObject16.bin"/><Relationship Id="rId42" Type="http://schemas.openxmlformats.org/officeDocument/2006/relationships/image" Target="media/image18.wmf"/><Relationship Id="rId41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" Type="http://schemas.openxmlformats.org/officeDocument/2006/relationships/header" Target="header2.xml"/><Relationship Id="rId39" Type="http://schemas.openxmlformats.org/officeDocument/2006/relationships/oleObject" Target="embeddings/oleObject14.bin"/><Relationship Id="rId38" Type="http://schemas.openxmlformats.org/officeDocument/2006/relationships/image" Target="media/image16.wmf"/><Relationship Id="rId37" Type="http://schemas.openxmlformats.org/officeDocument/2006/relationships/oleObject" Target="embeddings/oleObject13.bin"/><Relationship Id="rId36" Type="http://schemas.openxmlformats.org/officeDocument/2006/relationships/oleObject" Target="embeddings/oleObject12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1.bin"/><Relationship Id="rId33" Type="http://schemas.openxmlformats.org/officeDocument/2006/relationships/oleObject" Target="embeddings/oleObject10.bin"/><Relationship Id="rId32" Type="http://schemas.openxmlformats.org/officeDocument/2006/relationships/image" Target="media/image14.wmf"/><Relationship Id="rId31" Type="http://schemas.openxmlformats.org/officeDocument/2006/relationships/oleObject" Target="embeddings/oleObject9.bin"/><Relationship Id="rId30" Type="http://schemas.openxmlformats.org/officeDocument/2006/relationships/oleObject" Target="embeddings/oleObject8.bin"/><Relationship Id="rId3" Type="http://schemas.openxmlformats.org/officeDocument/2006/relationships/header" Target="header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7.bin"/><Relationship Id="rId27" Type="http://schemas.openxmlformats.org/officeDocument/2006/relationships/image" Target="media/image12.wmf"/><Relationship Id="rId26" Type="http://schemas.openxmlformats.org/officeDocument/2006/relationships/oleObject" Target="embeddings/oleObject6.bin"/><Relationship Id="rId25" Type="http://schemas.openxmlformats.org/officeDocument/2006/relationships/image" Target="media/image11.wmf"/><Relationship Id="rId24" Type="http://schemas.openxmlformats.org/officeDocument/2006/relationships/oleObject" Target="embeddings/oleObject5.bin"/><Relationship Id="rId23" Type="http://schemas.openxmlformats.org/officeDocument/2006/relationships/image" Target="media/image10.wmf"/><Relationship Id="rId22" Type="http://schemas.openxmlformats.org/officeDocument/2006/relationships/oleObject" Target="embeddings/oleObject4.bin"/><Relationship Id="rId21" Type="http://schemas.openxmlformats.org/officeDocument/2006/relationships/image" Target="media/image9.wmf"/><Relationship Id="rId20" Type="http://schemas.openxmlformats.org/officeDocument/2006/relationships/oleObject" Target="embeddings/oleObject3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2.bin"/><Relationship Id="rId17" Type="http://schemas.openxmlformats.org/officeDocument/2006/relationships/image" Target="media/image7.wmf"/><Relationship Id="rId16" Type="http://schemas.openxmlformats.org/officeDocument/2006/relationships/oleObject" Target="embeddings/oleObject1.bin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9" Type="http://schemas.openxmlformats.org/officeDocument/2006/relationships/fontTable" Target="fontTable.xml"/><Relationship Id="rId138" Type="http://schemas.openxmlformats.org/officeDocument/2006/relationships/numbering" Target="numbering.xml"/><Relationship Id="rId137" Type="http://schemas.openxmlformats.org/officeDocument/2006/relationships/customXml" Target="../customXml/item1.xml"/><Relationship Id="rId136" Type="http://schemas.openxmlformats.org/officeDocument/2006/relationships/image" Target="media/image61.wmf"/><Relationship Id="rId135" Type="http://schemas.openxmlformats.org/officeDocument/2006/relationships/oleObject" Target="embeddings/oleObject66.bin"/><Relationship Id="rId134" Type="http://schemas.openxmlformats.org/officeDocument/2006/relationships/image" Target="media/image60.wmf"/><Relationship Id="rId133" Type="http://schemas.openxmlformats.org/officeDocument/2006/relationships/oleObject" Target="embeddings/oleObject65.bin"/><Relationship Id="rId132" Type="http://schemas.openxmlformats.org/officeDocument/2006/relationships/image" Target="media/image59.wmf"/><Relationship Id="rId131" Type="http://schemas.openxmlformats.org/officeDocument/2006/relationships/oleObject" Target="embeddings/oleObject64.bin"/><Relationship Id="rId130" Type="http://schemas.openxmlformats.org/officeDocument/2006/relationships/image" Target="media/image58.wmf"/><Relationship Id="rId13" Type="http://schemas.openxmlformats.org/officeDocument/2006/relationships/image" Target="media/image4.png"/><Relationship Id="rId129" Type="http://schemas.openxmlformats.org/officeDocument/2006/relationships/oleObject" Target="embeddings/oleObject63.bin"/><Relationship Id="rId128" Type="http://schemas.openxmlformats.org/officeDocument/2006/relationships/image" Target="media/image57.wmf"/><Relationship Id="rId127" Type="http://schemas.openxmlformats.org/officeDocument/2006/relationships/oleObject" Target="embeddings/oleObject62.bin"/><Relationship Id="rId126" Type="http://schemas.openxmlformats.org/officeDocument/2006/relationships/image" Target="media/image56.wmf"/><Relationship Id="rId125" Type="http://schemas.openxmlformats.org/officeDocument/2006/relationships/oleObject" Target="embeddings/oleObject61.bin"/><Relationship Id="rId124" Type="http://schemas.openxmlformats.org/officeDocument/2006/relationships/image" Target="media/image55.wmf"/><Relationship Id="rId123" Type="http://schemas.openxmlformats.org/officeDocument/2006/relationships/oleObject" Target="embeddings/oleObject60.bin"/><Relationship Id="rId122" Type="http://schemas.openxmlformats.org/officeDocument/2006/relationships/image" Target="media/image54.wmf"/><Relationship Id="rId121" Type="http://schemas.openxmlformats.org/officeDocument/2006/relationships/oleObject" Target="embeddings/oleObject59.bin"/><Relationship Id="rId120" Type="http://schemas.openxmlformats.org/officeDocument/2006/relationships/image" Target="media/image53.wmf"/><Relationship Id="rId12" Type="http://schemas.openxmlformats.org/officeDocument/2006/relationships/image" Target="media/image3.png"/><Relationship Id="rId119" Type="http://schemas.openxmlformats.org/officeDocument/2006/relationships/oleObject" Target="embeddings/oleObject58.bin"/><Relationship Id="rId118" Type="http://schemas.openxmlformats.org/officeDocument/2006/relationships/image" Target="media/image52.wmf"/><Relationship Id="rId117" Type="http://schemas.openxmlformats.org/officeDocument/2006/relationships/oleObject" Target="embeddings/oleObject57.bin"/><Relationship Id="rId116" Type="http://schemas.openxmlformats.org/officeDocument/2006/relationships/image" Target="media/image51.wmf"/><Relationship Id="rId115" Type="http://schemas.openxmlformats.org/officeDocument/2006/relationships/oleObject" Target="embeddings/oleObject56.bin"/><Relationship Id="rId114" Type="http://schemas.openxmlformats.org/officeDocument/2006/relationships/image" Target="media/image50.wmf"/><Relationship Id="rId113" Type="http://schemas.openxmlformats.org/officeDocument/2006/relationships/oleObject" Target="embeddings/oleObject55.bin"/><Relationship Id="rId112" Type="http://schemas.openxmlformats.org/officeDocument/2006/relationships/oleObject" Target="embeddings/oleObject54.bin"/><Relationship Id="rId111" Type="http://schemas.openxmlformats.org/officeDocument/2006/relationships/oleObject" Target="embeddings/oleObject53.bin"/><Relationship Id="rId110" Type="http://schemas.openxmlformats.org/officeDocument/2006/relationships/oleObject" Target="embeddings/oleObject52.bin"/><Relationship Id="rId11" Type="http://schemas.openxmlformats.org/officeDocument/2006/relationships/image" Target="media/image2.png"/><Relationship Id="rId109" Type="http://schemas.openxmlformats.org/officeDocument/2006/relationships/oleObject" Target="embeddings/oleObject51.bin"/><Relationship Id="rId108" Type="http://schemas.openxmlformats.org/officeDocument/2006/relationships/image" Target="media/image49.wmf"/><Relationship Id="rId107" Type="http://schemas.openxmlformats.org/officeDocument/2006/relationships/oleObject" Target="embeddings/oleObject50.bin"/><Relationship Id="rId106" Type="http://schemas.openxmlformats.org/officeDocument/2006/relationships/image" Target="media/image48.wmf"/><Relationship Id="rId105" Type="http://schemas.openxmlformats.org/officeDocument/2006/relationships/oleObject" Target="embeddings/oleObject49.bin"/><Relationship Id="rId104" Type="http://schemas.openxmlformats.org/officeDocument/2006/relationships/image" Target="media/image47.wmf"/><Relationship Id="rId103" Type="http://schemas.openxmlformats.org/officeDocument/2006/relationships/oleObject" Target="embeddings/oleObject48.bin"/><Relationship Id="rId102" Type="http://schemas.openxmlformats.org/officeDocument/2006/relationships/image" Target="media/image46.wmf"/><Relationship Id="rId101" Type="http://schemas.openxmlformats.org/officeDocument/2006/relationships/oleObject" Target="embeddings/oleObject47.bin"/><Relationship Id="rId100" Type="http://schemas.openxmlformats.org/officeDocument/2006/relationships/image" Target="media/image45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53"/>
    <customShpInfo spid="_x0000_s1052"/>
    <customShpInfo spid="_x0000_s1056"/>
    <customShpInfo spid="_x0000_s1058"/>
    <customShpInfo spid="_x0000_s1057"/>
    <customShpInfo spid="_x0000_s1055"/>
    <customShpInfo spid="_x0000_s1054"/>
    <customShpInfo spid="_x0000_s1059"/>
    <customShpInfo spid="_x0000_s1061"/>
    <customShpInfo spid="_x0000_s1060"/>
    <customShpInfo spid="_x0000_s1062"/>
    <customShpInfo spid="_x0000_s1049"/>
    <customShpInfo spid="_x0000_s1065"/>
    <customShpInfo spid="_x0000_s1066"/>
    <customShpInfo spid="_x0000_s1048"/>
    <customShpInfo spid="_x0000_s1047"/>
    <customShpInfo spid="_x0000_s1046"/>
    <customShpInfo spid="_x0000_s104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落雪梨花</Company>
  <Pages>13</Pages>
  <Words>3893</Words>
  <Characters>5241</Characters>
  <Lines>30</Lines>
  <Paragraphs>8</Paragraphs>
  <TotalTime>15</TotalTime>
  <ScaleCrop>false</ScaleCrop>
  <LinksUpToDate>false</LinksUpToDate>
  <CharactersWithSpaces>5761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2011-09-26T01:55:00Z</dcterms:created>
  <dc:creator>fds</dc:creator>
  <cp:lastModifiedBy>按时大锅饭</cp:lastModifiedBy>
  <cp:lastPrinted>2018-05-14T07:26:00Z</cp:lastPrinted>
  <dcterms:modified xsi:type="dcterms:W3CDTF">2025-12-13T13:56:34Z</dcterms:modified>
  <dc:title>计算书：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eyJoZGlkIjoiZDk4MDIyYThkZDRjM2RiYTliMTY4OTNjMzI2YWIxNTEiLCJ1c2VySWQiOiI1MTMzMDM5MjQifQ==</vt:lpwstr>
  </property>
  <property fmtid="{D5CDD505-2E9C-101B-9397-08002B2CF9AE}" pid="4" name="ICV">
    <vt:lpwstr>DF4E8BF0467549C292ABDF7DF7A962E7_13</vt:lpwstr>
  </property>
</Properties>
</file>