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59BB9">
      <w:pPr>
        <w:spacing w:line="360" w:lineRule="auto"/>
        <w:jc w:val="center"/>
        <w:rPr>
          <w:rFonts w:hint="eastAsia" w:cs="仿宋_GB2312" w:asciiTheme="minorEastAsia" w:hAnsiTheme="minorEastAsia" w:eastAsiaTheme="minorEastAsia"/>
          <w:b/>
          <w:color w:val="000000" w:themeColor="text1"/>
          <w:sz w:val="24"/>
          <w:lang w:eastAsia="zh-CN"/>
          <w14:textFill>
            <w14:solidFill>
              <w14:schemeClr w14:val="tx1"/>
            </w14:solidFill>
          </w14:textFill>
        </w:rPr>
      </w:pPr>
      <w:r>
        <w:rPr>
          <w:rFonts w:hint="eastAsia" w:cs="仿宋_GB2312" w:asciiTheme="minorEastAsia" w:hAnsiTheme="minorEastAsia" w:eastAsiaTheme="minorEastAsia"/>
          <w:b/>
          <w:color w:val="000000" w:themeColor="text1"/>
          <w:sz w:val="24"/>
          <w:lang w:eastAsia="zh-CN"/>
          <w14:textFill>
            <w14:solidFill>
              <w14:schemeClr w14:val="tx1"/>
            </w14:solidFill>
          </w14:textFill>
        </w:rPr>
        <w:drawing>
          <wp:inline distT="0" distB="0" distL="114300" distR="114300">
            <wp:extent cx="6045200" cy="8543290"/>
            <wp:effectExtent l="0" t="0" r="12700" b="10160"/>
            <wp:docPr id="20" name="图片 20" descr="微信图片_20260506151952_305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260506151952_305_4"/>
                    <pic:cNvPicPr>
                      <a:picLocks noChangeAspect="1"/>
                    </pic:cNvPicPr>
                  </pic:nvPicPr>
                  <pic:blipFill>
                    <a:blip r:embed="rId25"/>
                    <a:stretch>
                      <a:fillRect/>
                    </a:stretch>
                  </pic:blipFill>
                  <pic:spPr>
                    <a:xfrm>
                      <a:off x="0" y="0"/>
                      <a:ext cx="6045200" cy="8543290"/>
                    </a:xfrm>
                    <a:prstGeom prst="rect">
                      <a:avLst/>
                    </a:prstGeom>
                  </pic:spPr>
                </pic:pic>
              </a:graphicData>
            </a:graphic>
          </wp:inline>
        </w:drawing>
      </w:r>
    </w:p>
    <w:p w14:paraId="75C4A544">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124A570C">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r>
        <w:rPr>
          <w:rFonts w:hint="eastAsia" w:cs="仿宋_GB2312" w:asciiTheme="minorEastAsia" w:hAnsiTheme="minorEastAsia" w:eastAsiaTheme="minorEastAsia"/>
          <w:b/>
          <w:color w:val="000000" w:themeColor="text1"/>
          <w:sz w:val="60"/>
          <w:szCs w:val="60"/>
          <w14:textFill>
            <w14:solidFill>
              <w14:schemeClr w14:val="tx1"/>
            </w14:solidFill>
          </w14:textFill>
        </w:rPr>
        <w:t>合浦县人民医院采购医院保安服务</w:t>
      </w:r>
    </w:p>
    <w:p w14:paraId="23AAF1DE">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p>
    <w:p w14:paraId="7C72598C">
      <w:pPr>
        <w:adjustRightInd/>
        <w:spacing w:line="360" w:lineRule="auto"/>
        <w:jc w:val="center"/>
        <w:rPr>
          <w:rFonts w:hint="eastAsia" w:ascii="宋体" w:hAnsi="宋体" w:eastAsia="宋体" w:cs="仿宋_GB2312"/>
          <w:b/>
          <w:color w:val="000000"/>
          <w:sz w:val="72"/>
          <w:szCs w:val="72"/>
          <w:highlight w:val="none"/>
          <w:lang w:eastAsia="zh-CN"/>
        </w:rPr>
      </w:pPr>
      <w:r>
        <w:rPr>
          <w:rFonts w:hint="eastAsia" w:ascii="宋体" w:hAnsi="宋体" w:cs="仿宋_GB2312"/>
          <w:b/>
          <w:bCs/>
          <w:color w:val="000000"/>
          <w:w w:val="95"/>
          <w:sz w:val="72"/>
          <w:szCs w:val="72"/>
          <w:highlight w:val="none"/>
          <w:lang w:val="zh-CN"/>
        </w:rPr>
        <w:t>（</w:t>
      </w:r>
      <w:r>
        <w:rPr>
          <w:rFonts w:hint="eastAsia" w:ascii="宋体" w:hAnsi="宋体" w:eastAsia="宋体" w:cs="仿宋_GB2312"/>
          <w:b/>
          <w:bCs/>
          <w:color w:val="000000"/>
          <w:w w:val="95"/>
          <w:sz w:val="72"/>
          <w:szCs w:val="72"/>
          <w:highlight w:val="none"/>
          <w:lang w:val="zh-CN"/>
        </w:rPr>
        <w:t>竞争性谈判</w:t>
      </w:r>
      <w:r>
        <w:rPr>
          <w:rFonts w:hint="eastAsia" w:ascii="宋体" w:hAnsi="宋体" w:eastAsia="宋体" w:cs="仿宋_GB2312"/>
          <w:b/>
          <w:color w:val="000000"/>
          <w:sz w:val="72"/>
          <w:szCs w:val="72"/>
          <w:highlight w:val="none"/>
        </w:rPr>
        <w:t>文件</w:t>
      </w:r>
      <w:r>
        <w:rPr>
          <w:rFonts w:hint="eastAsia" w:ascii="宋体" w:hAnsi="宋体" w:cs="仿宋_GB2312"/>
          <w:b/>
          <w:color w:val="000000"/>
          <w:sz w:val="72"/>
          <w:szCs w:val="72"/>
          <w:highlight w:val="none"/>
          <w:lang w:eastAsia="zh-CN"/>
        </w:rPr>
        <w:t>）</w:t>
      </w:r>
    </w:p>
    <w:p w14:paraId="0143C39F">
      <w:pPr>
        <w:adjustRightInd/>
        <w:spacing w:line="360" w:lineRule="auto"/>
        <w:jc w:val="center"/>
        <w:rPr>
          <w:rFonts w:ascii="宋体" w:hAnsi="宋体" w:eastAsia="宋体" w:cs="仿宋_GB2312"/>
          <w:b/>
          <w:color w:val="000000"/>
          <w:sz w:val="44"/>
          <w:szCs w:val="44"/>
          <w:highlight w:val="none"/>
        </w:rPr>
      </w:pPr>
      <w:r>
        <w:rPr>
          <w:rFonts w:hint="eastAsia" w:ascii="宋体" w:hAnsi="宋体" w:eastAsia="宋体" w:cs="仿宋_GB2312"/>
          <w:b/>
          <w:color w:val="000000"/>
          <w:sz w:val="44"/>
          <w:szCs w:val="44"/>
          <w:highlight w:val="none"/>
        </w:rPr>
        <w:t>（电子交易）</w:t>
      </w:r>
    </w:p>
    <w:p w14:paraId="2F23EEA8">
      <w:pPr>
        <w:snapToGrid w:val="0"/>
        <w:spacing w:line="360" w:lineRule="auto"/>
        <w:jc w:val="center"/>
        <w:rPr>
          <w:rFonts w:ascii="宋体" w:hAnsi="宋体" w:eastAsia="宋体" w:cs="仿宋_GB2312"/>
          <w:color w:val="000000"/>
          <w:sz w:val="30"/>
          <w:szCs w:val="30"/>
          <w:highlight w:val="none"/>
        </w:rPr>
      </w:pPr>
    </w:p>
    <w:p w14:paraId="7FF64617">
      <w:pPr>
        <w:snapToGrid w:val="0"/>
        <w:spacing w:line="360" w:lineRule="auto"/>
        <w:jc w:val="center"/>
        <w:rPr>
          <w:rFonts w:hint="eastAsia" w:ascii="宋体" w:hAnsi="宋体" w:eastAsia="宋体" w:cs="仿宋_GB2312"/>
          <w:color w:val="000000"/>
          <w:sz w:val="30"/>
          <w:szCs w:val="30"/>
          <w:highlight w:val="none"/>
          <w:lang w:eastAsia="zh-CN"/>
        </w:rPr>
      </w:pPr>
      <w:r>
        <w:rPr>
          <w:rFonts w:hint="eastAsia" w:ascii="宋体" w:hAnsi="宋体" w:eastAsia="宋体" w:cs="仿宋_GB2312"/>
          <w:color w:val="000000"/>
          <w:sz w:val="30"/>
          <w:szCs w:val="30"/>
          <w:highlight w:val="none"/>
        </w:rPr>
        <w:t>项目编号</w:t>
      </w:r>
      <w:r>
        <w:rPr>
          <w:rFonts w:hint="eastAsia" w:ascii="宋体" w:hAnsi="宋体" w:eastAsia="宋体" w:cs="仿宋_GB2312"/>
          <w:color w:val="000000"/>
          <w:sz w:val="30"/>
          <w:szCs w:val="30"/>
          <w:highlight w:val="none"/>
          <w:lang w:eastAsia="zh-CN"/>
        </w:rPr>
        <w:t>：BHZC2026-J3-210036-GXDY</w:t>
      </w:r>
    </w:p>
    <w:p w14:paraId="53912FF0">
      <w:pPr>
        <w:adjustRightInd/>
        <w:spacing w:line="360" w:lineRule="auto"/>
        <w:jc w:val="center"/>
        <w:rPr>
          <w:rFonts w:hint="eastAsia" w:ascii="宋体" w:hAnsi="宋体"/>
          <w:b/>
          <w:bCs/>
          <w:sz w:val="28"/>
          <w:szCs w:val="28"/>
          <w:highlight w:val="none"/>
        </w:rPr>
      </w:pPr>
    </w:p>
    <w:p w14:paraId="7942F086">
      <w:pPr>
        <w:pStyle w:val="185"/>
        <w:widowControl w:val="0"/>
        <w:spacing w:before="0" w:beforeAutospacing="0" w:after="0" w:afterAutospacing="0" w:line="360" w:lineRule="auto"/>
        <w:textAlignment w:val="auto"/>
        <w:rPr>
          <w:rFonts w:hint="default" w:ascii="宋体" w:hAnsi="宋体" w:eastAsia="宋体" w:cs="仿宋_GB2312"/>
          <w:color w:val="000000"/>
          <w:kern w:val="2"/>
          <w:highlight w:val="none"/>
        </w:rPr>
      </w:pPr>
      <w:r>
        <w:rPr>
          <w:rFonts w:hint="eastAsia" w:ascii="宋体" w:hAnsi="宋体"/>
          <w:b/>
          <w:bCs/>
          <w:sz w:val="28"/>
          <w:szCs w:val="28"/>
          <w:highlight w:val="none"/>
        </w:rPr>
        <w:drawing>
          <wp:inline distT="0" distB="0" distL="114300" distR="114300">
            <wp:extent cx="1646555" cy="1647825"/>
            <wp:effectExtent l="0" t="0" r="14605" b="13335"/>
            <wp:docPr id="22" name="图片 2" descr="QQ图片2024071011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descr="QQ图片20240710112505"/>
                    <pic:cNvPicPr>
                      <a:picLocks noChangeAspect="1"/>
                    </pic:cNvPicPr>
                  </pic:nvPicPr>
                  <pic:blipFill>
                    <a:blip r:embed="rId26"/>
                    <a:stretch>
                      <a:fillRect/>
                    </a:stretch>
                  </pic:blipFill>
                  <pic:spPr>
                    <a:xfrm>
                      <a:off x="0" y="0"/>
                      <a:ext cx="1646555" cy="1647825"/>
                    </a:xfrm>
                    <a:prstGeom prst="rect">
                      <a:avLst/>
                    </a:prstGeom>
                    <a:noFill/>
                    <a:ln>
                      <a:noFill/>
                    </a:ln>
                  </pic:spPr>
                </pic:pic>
              </a:graphicData>
            </a:graphic>
          </wp:inline>
        </w:drawing>
      </w:r>
    </w:p>
    <w:p w14:paraId="42517267">
      <w:pPr>
        <w:pStyle w:val="185"/>
        <w:widowControl w:val="0"/>
        <w:spacing w:before="0" w:beforeAutospacing="0" w:after="0" w:afterAutospacing="0" w:line="360" w:lineRule="auto"/>
        <w:textAlignment w:val="auto"/>
        <w:rPr>
          <w:rFonts w:hint="default" w:ascii="宋体" w:hAnsi="宋体" w:eastAsia="宋体" w:cs="仿宋_GB2312"/>
          <w:color w:val="000000"/>
          <w:kern w:val="2"/>
          <w:highlight w:val="none"/>
        </w:rPr>
      </w:pPr>
    </w:p>
    <w:p w14:paraId="13212CC4">
      <w:pPr>
        <w:pStyle w:val="185"/>
        <w:widowControl w:val="0"/>
        <w:spacing w:before="0" w:beforeAutospacing="0" w:after="0" w:afterAutospacing="0" w:line="360" w:lineRule="auto"/>
        <w:textAlignment w:val="auto"/>
        <w:rPr>
          <w:rFonts w:hint="default" w:ascii="宋体" w:hAnsi="宋体" w:eastAsia="宋体" w:cs="仿宋_GB2312"/>
          <w:color w:val="000000"/>
          <w:kern w:val="2"/>
          <w:highlight w:val="none"/>
        </w:rPr>
      </w:pPr>
    </w:p>
    <w:p w14:paraId="45A2E762">
      <w:pPr>
        <w:pStyle w:val="185"/>
        <w:widowControl w:val="0"/>
        <w:spacing w:before="0" w:beforeAutospacing="0" w:after="0" w:afterAutospacing="0" w:line="360" w:lineRule="auto"/>
        <w:textAlignment w:val="auto"/>
        <w:rPr>
          <w:rFonts w:hint="default" w:ascii="宋体" w:hAnsi="宋体" w:eastAsia="宋体" w:cs="仿宋_GB2312"/>
          <w:color w:val="000000"/>
          <w:kern w:val="2"/>
          <w:highlight w:val="none"/>
        </w:rPr>
      </w:pPr>
    </w:p>
    <w:p w14:paraId="1B63DD35">
      <w:pPr>
        <w:spacing w:line="360" w:lineRule="auto"/>
        <w:rPr>
          <w:rFonts w:ascii="宋体" w:hAnsi="宋体" w:eastAsia="宋体" w:cs="仿宋_GB2312"/>
          <w:b/>
          <w:color w:val="000000"/>
          <w:sz w:val="24"/>
          <w:highlight w:val="none"/>
        </w:rPr>
      </w:pPr>
      <w:r>
        <w:rPr>
          <w:rFonts w:hint="eastAsia" w:ascii="宋体" w:hAnsi="宋体" w:eastAsia="宋体" w:cs="仿宋_GB2312"/>
          <w:color w:val="000000"/>
          <w:sz w:val="24"/>
          <w:highlight w:val="none"/>
        </w:rPr>
        <w:t xml:space="preserve">                                      </w:t>
      </w:r>
    </w:p>
    <w:p w14:paraId="481214D4">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仿宋_GB2312"/>
          <w:b/>
          <w:bCs w:val="0"/>
          <w:color w:val="000000"/>
          <w:sz w:val="32"/>
          <w:szCs w:val="32"/>
          <w:highlight w:val="none"/>
          <w:lang w:eastAsia="zh-CN"/>
        </w:rPr>
      </w:pPr>
      <w:r>
        <w:rPr>
          <w:rFonts w:hint="eastAsia" w:ascii="宋体" w:hAnsi="宋体" w:eastAsia="宋体" w:cs="仿宋_GB2312"/>
          <w:b/>
          <w:bCs w:val="0"/>
          <w:color w:val="000000"/>
          <w:sz w:val="32"/>
          <w:szCs w:val="32"/>
          <w:highlight w:val="none"/>
        </w:rPr>
        <w:t>采购人：</w:t>
      </w:r>
      <w:r>
        <w:rPr>
          <w:rFonts w:hint="eastAsia" w:ascii="宋体" w:hAnsi="宋体" w:eastAsia="宋体" w:cs="仿宋_GB2312"/>
          <w:b/>
          <w:bCs w:val="0"/>
          <w:color w:val="000000"/>
          <w:sz w:val="32"/>
          <w:szCs w:val="32"/>
          <w:highlight w:val="none"/>
          <w:lang w:val="en-US" w:eastAsia="zh-CN"/>
        </w:rPr>
        <w:t>合浦县人民医院</w:t>
      </w:r>
    </w:p>
    <w:p w14:paraId="35B7532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仿宋_GB2312"/>
          <w:b/>
          <w:bCs w:val="0"/>
          <w:color w:val="000000"/>
          <w:sz w:val="32"/>
          <w:szCs w:val="32"/>
          <w:highlight w:val="none"/>
        </w:rPr>
      </w:pPr>
      <w:r>
        <w:rPr>
          <w:rFonts w:hint="eastAsia" w:ascii="宋体" w:hAnsi="宋体" w:eastAsia="宋体" w:cs="仿宋_GB2312"/>
          <w:b/>
          <w:bCs w:val="0"/>
          <w:color w:val="000000"/>
          <w:sz w:val="32"/>
          <w:szCs w:val="32"/>
          <w:highlight w:val="none"/>
        </w:rPr>
        <w:t>采购代理机构：广西德元工程项目管理有限责任公司</w:t>
      </w:r>
    </w:p>
    <w:p w14:paraId="7D66282B">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仿宋_GB2312"/>
          <w:b/>
          <w:bCs w:val="0"/>
          <w:color w:val="000000"/>
          <w:sz w:val="32"/>
          <w:szCs w:val="32"/>
          <w:highlight w:val="none"/>
        </w:rPr>
      </w:pPr>
      <w:r>
        <w:rPr>
          <w:rFonts w:hint="eastAsia" w:ascii="宋体" w:hAnsi="宋体" w:eastAsia="宋体" w:cs="仿宋_GB2312"/>
          <w:b/>
          <w:bCs w:val="0"/>
          <w:color w:val="000000"/>
          <w:sz w:val="32"/>
          <w:szCs w:val="32"/>
          <w:highlight w:val="none"/>
          <w:lang w:val="en-US" w:eastAsia="zh-CN"/>
        </w:rPr>
        <w:t>2026</w:t>
      </w:r>
      <w:r>
        <w:rPr>
          <w:rFonts w:hint="eastAsia" w:ascii="宋体" w:hAnsi="宋体" w:eastAsia="宋体" w:cs="仿宋_GB2312"/>
          <w:b/>
          <w:bCs w:val="0"/>
          <w:color w:val="000000"/>
          <w:sz w:val="32"/>
          <w:szCs w:val="32"/>
          <w:highlight w:val="none"/>
        </w:rPr>
        <w:t xml:space="preserve"> 年 </w:t>
      </w:r>
      <w:r>
        <w:rPr>
          <w:rFonts w:hint="eastAsia" w:ascii="宋体" w:hAnsi="宋体" w:cs="仿宋_GB2312"/>
          <w:b/>
          <w:bCs w:val="0"/>
          <w:color w:val="000000"/>
          <w:sz w:val="32"/>
          <w:szCs w:val="32"/>
          <w:highlight w:val="none"/>
          <w:lang w:val="en-US" w:eastAsia="zh-CN"/>
        </w:rPr>
        <w:t>5</w:t>
      </w:r>
      <w:r>
        <w:rPr>
          <w:rFonts w:hint="eastAsia" w:ascii="宋体" w:hAnsi="宋体" w:eastAsia="宋体" w:cs="仿宋_GB2312"/>
          <w:b/>
          <w:bCs w:val="0"/>
          <w:color w:val="000000"/>
          <w:sz w:val="32"/>
          <w:szCs w:val="32"/>
          <w:highlight w:val="none"/>
          <w:lang w:val="en-US" w:eastAsia="zh-CN"/>
        </w:rPr>
        <w:t xml:space="preserve"> </w:t>
      </w:r>
      <w:r>
        <w:rPr>
          <w:rFonts w:hint="eastAsia" w:ascii="宋体" w:hAnsi="宋体" w:eastAsia="宋体" w:cs="仿宋_GB2312"/>
          <w:b/>
          <w:bCs w:val="0"/>
          <w:color w:val="000000"/>
          <w:sz w:val="32"/>
          <w:szCs w:val="32"/>
          <w:highlight w:val="none"/>
        </w:rPr>
        <w:t>月</w:t>
      </w:r>
      <w:r>
        <w:rPr>
          <w:rFonts w:hint="eastAsia" w:ascii="宋体" w:hAnsi="宋体" w:eastAsia="宋体" w:cs="仿宋_GB2312"/>
          <w:b/>
          <w:bCs w:val="0"/>
          <w:color w:val="000000"/>
          <w:sz w:val="32"/>
          <w:szCs w:val="32"/>
          <w:highlight w:val="none"/>
          <w:lang w:val="en-US" w:eastAsia="zh-CN"/>
        </w:rPr>
        <w:t xml:space="preserve"> </w:t>
      </w:r>
      <w:r>
        <w:rPr>
          <w:rFonts w:hint="eastAsia" w:ascii="宋体" w:hAnsi="宋体" w:cs="仿宋_GB2312"/>
          <w:b/>
          <w:bCs w:val="0"/>
          <w:color w:val="000000"/>
          <w:sz w:val="32"/>
          <w:szCs w:val="32"/>
          <w:highlight w:val="none"/>
          <w:lang w:val="en-US" w:eastAsia="zh-CN"/>
        </w:rPr>
        <w:t>6</w:t>
      </w:r>
      <w:r>
        <w:rPr>
          <w:rFonts w:hint="eastAsia" w:ascii="宋体" w:hAnsi="宋体" w:eastAsia="宋体" w:cs="仿宋_GB2312"/>
          <w:b/>
          <w:bCs w:val="0"/>
          <w:color w:val="000000"/>
          <w:sz w:val="32"/>
          <w:szCs w:val="32"/>
          <w:highlight w:val="none"/>
          <w:lang w:val="en-US" w:eastAsia="zh-CN"/>
        </w:rPr>
        <w:t xml:space="preserve"> </w:t>
      </w:r>
      <w:r>
        <w:rPr>
          <w:rFonts w:hint="eastAsia" w:ascii="宋体" w:hAnsi="宋体" w:eastAsia="宋体" w:cs="仿宋_GB2312"/>
          <w:b/>
          <w:bCs w:val="0"/>
          <w:color w:val="000000"/>
          <w:sz w:val="32"/>
          <w:szCs w:val="32"/>
          <w:highlight w:val="none"/>
        </w:rPr>
        <w:t>日</w:t>
      </w:r>
    </w:p>
    <w:p w14:paraId="56FAF342">
      <w:pPr>
        <w:spacing w:line="360" w:lineRule="auto"/>
        <w:jc w:val="center"/>
        <w:rPr>
          <w:rFonts w:ascii="宋体" w:hAnsi="宋体" w:eastAsia="宋体" w:cs="仿宋_GB2312"/>
          <w:color w:val="000000"/>
          <w:sz w:val="24"/>
          <w:highlight w:val="none"/>
        </w:rPr>
        <w:sectPr>
          <w:headerReference r:id="rId3" w:type="default"/>
          <w:pgSz w:w="11906" w:h="16838"/>
          <w:pgMar w:top="1247" w:right="1418" w:bottom="1276" w:left="1418" w:header="851" w:footer="992" w:gutter="0"/>
          <w:pgBorders>
            <w:top w:val="none" w:sz="0" w:space="0"/>
            <w:left w:val="none" w:sz="0" w:space="0"/>
            <w:bottom w:val="none" w:sz="0" w:space="0"/>
            <w:right w:val="none" w:sz="0" w:space="0"/>
          </w:pgBorders>
          <w:pgNumType w:start="1"/>
          <w:cols w:space="720" w:num="1"/>
          <w:docGrid w:linePitch="312" w:charSpace="0"/>
        </w:sectPr>
      </w:pPr>
      <w:bookmarkStart w:id="0" w:name="_Hlt67893495"/>
      <w:bookmarkEnd w:id="0"/>
    </w:p>
    <w:p w14:paraId="14DC3B4C">
      <w:pPr>
        <w:pStyle w:val="2"/>
        <w:numPr>
          <w:ilvl w:val="0"/>
          <w:numId w:val="0"/>
        </w:numPr>
        <w:bidi w:val="0"/>
        <w:ind w:leftChars="0"/>
        <w:jc w:val="center"/>
      </w:pPr>
      <w:r>
        <w:rPr>
          <w:rFonts w:hint="eastAsia"/>
        </w:rPr>
        <w:t>目  录</w:t>
      </w:r>
    </w:p>
    <w:p w14:paraId="27880D71">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bookmarkStart w:id="1" w:name="_Hlt91233176"/>
      <w:bookmarkEnd w:id="1"/>
      <w:bookmarkStart w:id="2" w:name="_Toc91899869"/>
      <w:r>
        <w:rPr>
          <w:rFonts w:cs="仿宋_GB2312" w:asciiTheme="minorEastAsia" w:hAnsiTheme="minorEastAsia" w:eastAsiaTheme="minorEastAsia"/>
          <w:color w:val="000000" w:themeColor="text1"/>
          <w:sz w:val="32"/>
          <w:szCs w:val="32"/>
          <w14:textFill>
            <w14:solidFill>
              <w14:schemeClr w14:val="tx1"/>
            </w14:solidFill>
          </w14:textFill>
        </w:rPr>
        <w:fldChar w:fldCharType="begin"/>
      </w:r>
      <w:r>
        <w:rPr>
          <w:rFonts w:cs="仿宋_GB2312" w:asciiTheme="minorEastAsia" w:hAnsiTheme="minorEastAsia" w:eastAsiaTheme="minorEastAsia"/>
          <w:color w:val="000000" w:themeColor="text1"/>
          <w:sz w:val="32"/>
          <w:szCs w:val="32"/>
          <w14:textFill>
            <w14:solidFill>
              <w14:schemeClr w14:val="tx1"/>
            </w14:solidFill>
          </w14:textFill>
        </w:rPr>
        <w:instrText xml:space="preserve"> TOC \o "1-1" \h \z \u </w:instrText>
      </w:r>
      <w:r>
        <w:rPr>
          <w:rFonts w:cs="仿宋_GB2312" w:asciiTheme="minorEastAsia" w:hAnsiTheme="minorEastAsia" w:eastAsiaTheme="minorEastAsia"/>
          <w:color w:val="000000" w:themeColor="text1"/>
          <w:sz w:val="32"/>
          <w:szCs w:val="32"/>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"_Toc181265281"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第一部分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邀请供应商</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_Toc181265281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2</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78C3AC6C">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"_Toc181265282"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第二部分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竞争性谈判流程</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_Toc181265282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6</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0338C1C1">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"_Toc181265283"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第三部分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供应商须知</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_Toc181265283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10</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53E4B2AF">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"_Toc181265284"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第四部分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采购需求</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_Toc181265284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35</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53A096D0">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"_Toc181265285"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第五部分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评定标准</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_Toc181265285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32</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01D74271">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"_Toc181265286"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第六部分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拟签订的合同文本</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_Toc181265286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41</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26B41560">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"_Toc181265287"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第七部分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应提交的有关格式范例</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_Toc181265287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51</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776CEE77">
      <w:pPr>
        <w:pStyle w:val="42"/>
        <w:tabs>
          <w:tab w:val="right" w:leader="dot" w:pos="9060"/>
        </w:tabs>
        <w:spacing w:line="360" w:lineRule="auto"/>
        <w:rPr>
          <w:rFonts w:asciiTheme="minorEastAsia" w:hAnsiTheme="minorEastAsia" w:eastAsiaTheme="minorEastAsia" w:cstheme="minorBidi"/>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"_Toc181265288" </w:instrText>
      </w:r>
      <w:r>
        <w:rPr>
          <w:color w:val="000000" w:themeColor="text1"/>
          <w14:textFill>
            <w14:solidFill>
              <w14:schemeClr w14:val="tx1"/>
            </w14:solidFill>
          </w14:textFill>
        </w:rPr>
        <w:fldChar w:fldCharType="separate"/>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第八部分</w:t>
      </w:r>
      <w:r>
        <w:rPr>
          <w:rStyle w:val="69"/>
          <w:rFonts w:cs="仿宋_GB2312" w:asciiTheme="minorEastAsia" w:hAnsiTheme="minorEastAsia" w:eastAsiaTheme="minorEastAsia"/>
          <w:color w:val="000000" w:themeColor="text1"/>
          <w:sz w:val="32"/>
          <w:szCs w:val="32"/>
          <w14:textFill>
            <w14:solidFill>
              <w14:schemeClr w14:val="tx1"/>
            </w14:solidFill>
          </w14:textFill>
        </w:rPr>
        <w:t xml:space="preserve">  </w:t>
      </w:r>
      <w:r>
        <w:rPr>
          <w:rStyle w:val="69"/>
          <w:rFonts w:hint="eastAsia" w:cs="仿宋_GB2312" w:asciiTheme="minorEastAsia" w:hAnsiTheme="minorEastAsia" w:eastAsiaTheme="minorEastAsia"/>
          <w:color w:val="000000" w:themeColor="text1"/>
          <w:sz w:val="32"/>
          <w:szCs w:val="32"/>
          <w14:textFill>
            <w14:solidFill>
              <w14:schemeClr w14:val="tx1"/>
            </w14:solidFill>
          </w14:textFill>
        </w:rPr>
        <w:t>最后报价格式</w:t>
      </w:r>
      <w:r>
        <w:rPr>
          <w:rFonts w:asciiTheme="minorEastAsia" w:hAnsiTheme="minorEastAsia" w:eastAsiaTheme="minorEastAsia"/>
          <w:color w:val="000000" w:themeColor="text1"/>
          <w:sz w:val="32"/>
          <w:szCs w:val="32"/>
          <w14:textFill>
            <w14:solidFill>
              <w14:schemeClr w14:val="tx1"/>
            </w14:solidFill>
          </w14:textFill>
        </w:rPr>
        <w:tab/>
      </w:r>
      <w:r>
        <w:rPr>
          <w:rFonts w:asciiTheme="minorEastAsia" w:hAnsiTheme="minorEastAsia" w:eastAsiaTheme="minorEastAsia"/>
          <w:color w:val="000000" w:themeColor="text1"/>
          <w:sz w:val="32"/>
          <w:szCs w:val="32"/>
          <w14:textFill>
            <w14:solidFill>
              <w14:schemeClr w14:val="tx1"/>
            </w14:solidFill>
          </w14:textFill>
        </w:rPr>
        <w:fldChar w:fldCharType="begin"/>
      </w:r>
      <w:r>
        <w:rPr>
          <w:rFonts w:asciiTheme="minorEastAsia" w:hAnsiTheme="minorEastAsia" w:eastAsiaTheme="minorEastAsia"/>
          <w:color w:val="000000" w:themeColor="text1"/>
          <w:sz w:val="32"/>
          <w:szCs w:val="32"/>
          <w14:textFill>
            <w14:solidFill>
              <w14:schemeClr w14:val="tx1"/>
            </w14:solidFill>
          </w14:textFill>
        </w:rPr>
        <w:instrText xml:space="preserve"> PAGEREF _Toc181265288 \h </w:instrText>
      </w:r>
      <w:r>
        <w:rPr>
          <w:rFonts w:asciiTheme="minorEastAsia" w:hAnsiTheme="minorEastAsia" w:eastAsiaTheme="minorEastAsia"/>
          <w:color w:val="000000" w:themeColor="text1"/>
          <w:sz w:val="32"/>
          <w:szCs w:val="32"/>
          <w14:textFill>
            <w14:solidFill>
              <w14:schemeClr w14:val="tx1"/>
            </w14:solidFill>
          </w14:textFill>
        </w:rPr>
        <w:fldChar w:fldCharType="separate"/>
      </w:r>
      <w:r>
        <w:rPr>
          <w:rFonts w:asciiTheme="minorEastAsia" w:hAnsiTheme="minorEastAsia" w:eastAsiaTheme="minorEastAsia"/>
          <w:color w:val="000000" w:themeColor="text1"/>
          <w:sz w:val="32"/>
          <w:szCs w:val="32"/>
          <w14:textFill>
            <w14:solidFill>
              <w14:schemeClr w14:val="tx1"/>
            </w14:solidFill>
          </w14:textFill>
        </w:rPr>
        <w:t>73</w:t>
      </w:r>
      <w:r>
        <w:rPr>
          <w:rFonts w:asciiTheme="minorEastAsia" w:hAnsiTheme="minorEastAsia" w:eastAsiaTheme="minorEastAsia"/>
          <w:color w:val="000000" w:themeColor="text1"/>
          <w:sz w:val="32"/>
          <w:szCs w:val="32"/>
          <w14:textFill>
            <w14:solidFill>
              <w14:schemeClr w14:val="tx1"/>
            </w14:solidFill>
          </w14:textFill>
        </w:rPr>
        <w:fldChar w:fldCharType="end"/>
      </w:r>
      <w:r>
        <w:rPr>
          <w:rFonts w:asciiTheme="minorEastAsia" w:hAnsiTheme="minorEastAsia" w:eastAsiaTheme="minorEastAsia"/>
          <w:color w:val="000000" w:themeColor="text1"/>
          <w:sz w:val="32"/>
          <w:szCs w:val="32"/>
          <w14:textFill>
            <w14:solidFill>
              <w14:schemeClr w14:val="tx1"/>
            </w14:solidFill>
          </w14:textFill>
        </w:rPr>
        <w:fldChar w:fldCharType="end"/>
      </w:r>
    </w:p>
    <w:p w14:paraId="0392D759">
      <w:pPr>
        <w:spacing w:line="360" w:lineRule="auto"/>
        <w:ind w:firstLine="732" w:firstLineChars="229"/>
        <w:rPr>
          <w:rFonts w:cs="仿宋_GB2312" w:asciiTheme="minorEastAsia" w:hAnsiTheme="minorEastAsia" w:eastAsiaTheme="minorEastAsia"/>
          <w:color w:val="000000" w:themeColor="text1"/>
          <w:sz w:val="24"/>
          <w14:textFill>
            <w14:solidFill>
              <w14:schemeClr w14:val="tx1"/>
            </w14:solidFill>
          </w14:textFill>
        </w:rPr>
      </w:pPr>
      <w:r>
        <w:rPr>
          <w:rFonts w:cs="仿宋_GB2312" w:asciiTheme="minorEastAsia" w:hAnsiTheme="minorEastAsia" w:eastAsiaTheme="minorEastAsia"/>
          <w:color w:val="000000" w:themeColor="text1"/>
          <w:sz w:val="32"/>
          <w:szCs w:val="32"/>
          <w14:textFill>
            <w14:solidFill>
              <w14:schemeClr w14:val="tx1"/>
            </w14:solidFill>
          </w14:textFill>
        </w:rPr>
        <w:fldChar w:fldCharType="end"/>
      </w:r>
    </w:p>
    <w:p w14:paraId="423331D9">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597633E7">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555EF99A">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10DE9D6">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5D969D6">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7C9C903">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B80CF50">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63B855E">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7F0C86E">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427C184E">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6934C7D">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5FB6D21C">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562DE47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34FA45A3">
      <w:pPr>
        <w:adjustRightInd/>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3" w:name="第一部分"/>
      <w:r>
        <w:rPr>
          <w:rFonts w:hint="eastAsia" w:cs="仿宋_GB2312" w:asciiTheme="minorEastAsia" w:hAnsiTheme="minorEastAsia" w:eastAsiaTheme="minorEastAsia"/>
          <w:b/>
          <w:color w:val="000000" w:themeColor="text1"/>
          <w:sz w:val="36"/>
          <w:szCs w:val="36"/>
          <w14:textFill>
            <w14:solidFill>
              <w14:schemeClr w14:val="tx1"/>
            </w14:solidFill>
          </w14:textFill>
        </w:rPr>
        <w:br w:type="page"/>
      </w:r>
      <w:bookmarkEnd w:id="2"/>
      <w:bookmarkEnd w:id="3"/>
      <w:bookmarkStart w:id="4" w:name="_Hlt74729822"/>
      <w:bookmarkEnd w:id="4"/>
      <w:bookmarkStart w:id="5" w:name="_Hlt74649545"/>
      <w:bookmarkEnd w:id="5"/>
      <w:bookmarkStart w:id="6" w:name="_Hlt74728647"/>
      <w:bookmarkEnd w:id="6"/>
      <w:bookmarkStart w:id="7" w:name="_Hlt74707423"/>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color w:val="000000" w:themeColor="text1"/>
          <w:sz w:val="36"/>
          <w:szCs w:val="20"/>
          <w14:textFill>
            <w14:solidFill>
              <w14:schemeClr w14:val="tx1"/>
            </w14:solidFill>
          </w14:textFill>
        </w:rPr>
        <w:t>第一部分  邀请供应商</w:t>
      </w:r>
      <w:bookmarkEnd w:id="8"/>
    </w:p>
    <w:p w14:paraId="66422B35">
      <w:pPr>
        <w:adjustRightInd/>
        <w:spacing w:line="360" w:lineRule="auto"/>
        <w:jc w:val="center"/>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t>竞争性谈判公告</w:t>
      </w:r>
    </w:p>
    <w:p w14:paraId="65138A32">
      <w:pPr>
        <w:spacing w:line="360" w:lineRule="auto"/>
        <w:rPr>
          <w:rFonts w:asciiTheme="minorEastAsia" w:hAnsiTheme="minorEastAsia" w:eastAsiaTheme="minorEastAsia"/>
          <w:color w:val="000000" w:themeColor="text1"/>
          <w:sz w:val="24"/>
          <w14:textFill>
            <w14:solidFill>
              <w14:schemeClr w14:val="tx1"/>
            </w14:solidFill>
          </w14:textFill>
        </w:rPr>
      </w:pPr>
    </w:p>
    <w:p w14:paraId="61FCF3FD">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项目概况</w:t>
      </w:r>
    </w:p>
    <w:p w14:paraId="53A19B3B">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合浦县人民医院采购医院保安服务 </w:t>
      </w:r>
      <w:r>
        <w:rPr>
          <w:rFonts w:hint="eastAsia" w:asciiTheme="minorEastAsia" w:hAnsiTheme="minorEastAsia" w:eastAsiaTheme="minorEastAsia"/>
          <w:color w:val="000000" w:themeColor="text1"/>
          <w:sz w:val="24"/>
          <w14:textFill>
            <w14:solidFill>
              <w14:schemeClr w14:val="tx1"/>
            </w14:solidFill>
          </w14:textFill>
        </w:rPr>
        <w:t>采购项目的潜在供应商应在</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获取采购文件，并于</w:t>
      </w:r>
      <w:r>
        <w:rPr>
          <w:rFonts w:hint="eastAsia" w:asciiTheme="minorEastAsia" w:hAnsiTheme="minorEastAsia" w:eastAsiaTheme="minorEastAsia"/>
          <w:color w:val="000000" w:themeColor="text1"/>
          <w:sz w:val="24"/>
          <w:u w:val="single"/>
          <w14:textFill>
            <w14:solidFill>
              <w14:schemeClr w14:val="tx1"/>
            </w14:solidFill>
          </w14:textFill>
        </w:rPr>
        <w:t>202</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年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u w:val="single"/>
          <w14:textFill>
            <w14:solidFill>
              <w14:schemeClr w14:val="tx1"/>
            </w14:solidFill>
          </w14:textFill>
        </w:rPr>
        <w:t xml:space="preserve"> 月 </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11</w:t>
      </w:r>
      <w:r>
        <w:rPr>
          <w:rFonts w:hint="eastAsia" w:asciiTheme="minorEastAsia" w:hAnsiTheme="minorEastAsia" w:eastAsiaTheme="minorEastAsia"/>
          <w:bCs/>
          <w:color w:val="000000" w:themeColor="text1"/>
          <w:sz w:val="24"/>
          <w:u w:val="single"/>
          <w14:textFill>
            <w14:solidFill>
              <w14:schemeClr w14:val="tx1"/>
            </w14:solidFill>
          </w14:textFill>
        </w:rPr>
        <w:t xml:space="preserve"> 日 09</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w:t>
      </w:r>
      <w:r>
        <w:rPr>
          <w:rFonts w:hint="eastAsia" w:asciiTheme="minorEastAsia" w:hAnsiTheme="minorEastAsia" w:eastAsiaTheme="minorEastAsia"/>
          <w:bCs/>
          <w:color w:val="000000" w:themeColor="text1"/>
          <w:sz w:val="24"/>
          <w:u w:val="single"/>
          <w14:textFill>
            <w14:solidFill>
              <w14:schemeClr w14:val="tx1"/>
            </w14:solidFill>
          </w14:textFill>
        </w:rPr>
        <w:t>00</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（北京时间）前提交响应文件</w:t>
      </w:r>
      <w:r>
        <w:rPr>
          <w:rFonts w:hint="eastAsia" w:asciiTheme="minorEastAsia" w:hAnsiTheme="minorEastAsia" w:eastAsiaTheme="minorEastAsia"/>
          <w:color w:val="000000" w:themeColor="text1"/>
          <w:sz w:val="24"/>
          <w14:textFill>
            <w14:solidFill>
              <w14:schemeClr w14:val="tx1"/>
            </w14:solidFill>
          </w14:textFill>
        </w:rPr>
        <w:t>。</w:t>
      </w:r>
    </w:p>
    <w:p w14:paraId="09F50C83">
      <w:pPr>
        <w:spacing w:line="360" w:lineRule="auto"/>
        <w:rPr>
          <w:rFonts w:asciiTheme="minorEastAsia" w:hAnsiTheme="minorEastAsia" w:eastAsiaTheme="minorEastAsia"/>
          <w:color w:val="000000" w:themeColor="text1"/>
          <w:sz w:val="24"/>
          <w14:textFill>
            <w14:solidFill>
              <w14:schemeClr w14:val="tx1"/>
            </w14:solidFill>
          </w14:textFill>
        </w:rPr>
      </w:pPr>
    </w:p>
    <w:p w14:paraId="67941BF5">
      <w:pPr>
        <w:pStyle w:val="632"/>
        <w:ind w:firstLine="0"/>
        <w:rPr>
          <w:b/>
          <w:color w:val="000000" w:themeColor="text1"/>
          <w14:textFill>
            <w14:solidFill>
              <w14:schemeClr w14:val="tx1"/>
            </w14:solidFill>
          </w14:textFill>
        </w:rPr>
      </w:pPr>
      <w:bookmarkStart w:id="12" w:name="_Toc28359012"/>
      <w:bookmarkStart w:id="13" w:name="_Toc35393629"/>
      <w:bookmarkStart w:id="14" w:name="_Toc35393798"/>
      <w:bookmarkStart w:id="15" w:name="_Toc28359089"/>
      <w:r>
        <w:rPr>
          <w:rFonts w:hint="eastAsia"/>
          <w:b/>
          <w:color w:val="000000" w:themeColor="text1"/>
          <w14:textFill>
            <w14:solidFill>
              <w14:schemeClr w14:val="tx1"/>
            </w14:solidFill>
          </w14:textFill>
        </w:rPr>
        <w:t>一、项目基本情况</w:t>
      </w:r>
      <w:bookmarkEnd w:id="12"/>
      <w:bookmarkEnd w:id="13"/>
      <w:bookmarkEnd w:id="14"/>
      <w:bookmarkEnd w:id="15"/>
    </w:p>
    <w:p w14:paraId="1D5CE0C3">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项目编号：BHZC2026-J3-210036-GXDY</w:t>
      </w:r>
    </w:p>
    <w:p w14:paraId="3E8FED7F">
      <w:pP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项目名称：合浦县人民医院采购医院保安服务</w:t>
      </w:r>
    </w:p>
    <w:p w14:paraId="2A261A6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采购方式：竞争性谈判</w:t>
      </w:r>
    </w:p>
    <w:p w14:paraId="1DF5899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预算金额（元）：</w:t>
      </w:r>
      <w:r>
        <w:rPr>
          <w:rFonts w:hint="eastAsia" w:asciiTheme="minorEastAsia" w:hAnsiTheme="minorEastAsia" w:eastAsiaTheme="minorEastAsia"/>
          <w:color w:val="000000" w:themeColor="text1"/>
          <w:sz w:val="24"/>
          <w:lang w:val="en-US" w:eastAsia="zh-CN"/>
          <w14:textFill>
            <w14:solidFill>
              <w14:schemeClr w14:val="tx1"/>
            </w14:solidFill>
          </w14:textFill>
        </w:rPr>
        <w:t>2241000</w:t>
      </w:r>
    </w:p>
    <w:p w14:paraId="2E12C324">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采购需求：</w:t>
      </w:r>
    </w:p>
    <w:p w14:paraId="73B219E8">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标项</w:t>
      </w:r>
      <w:r>
        <w:rPr>
          <w:rFonts w:hint="eastAsia" w:asciiTheme="minorEastAsia" w:hAnsiTheme="minorEastAsia" w:eastAsiaTheme="minorEastAsia"/>
          <w:color w:val="000000" w:themeColor="text1"/>
          <w:sz w:val="24"/>
          <w14:textFill>
            <w14:solidFill>
              <w14:schemeClr w14:val="tx1"/>
            </w14:solidFill>
          </w14:textFill>
        </w:rPr>
        <w:t>名称：合浦县人民医院采购医院保安服务</w:t>
      </w:r>
    </w:p>
    <w:p w14:paraId="525BB2E9">
      <w:pPr>
        <w:spacing w:line="360" w:lineRule="auto"/>
        <w:ind w:firstLine="480" w:firstLineChars="200"/>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数量：1</w:t>
      </w:r>
    </w:p>
    <w:p w14:paraId="0E6F308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预算金额（元）：</w:t>
      </w:r>
      <w:r>
        <w:rPr>
          <w:rFonts w:hint="eastAsia" w:asciiTheme="minorEastAsia" w:hAnsiTheme="minorEastAsia" w:eastAsiaTheme="minorEastAsia"/>
          <w:color w:val="000000" w:themeColor="text1"/>
          <w:sz w:val="24"/>
          <w:lang w:val="en-US" w:eastAsia="zh-CN"/>
          <w14:textFill>
            <w14:solidFill>
              <w14:schemeClr w14:val="tx1"/>
            </w14:solidFill>
          </w14:textFill>
        </w:rPr>
        <w:t>2241000</w:t>
      </w:r>
    </w:p>
    <w:p w14:paraId="1F4441F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简要规格描述或项目基本概况介绍、用途：合浦县人民医院采购医院保安服务</w:t>
      </w:r>
      <w:r>
        <w:rPr>
          <w:rFonts w:hint="eastAsia" w:hAnsi="宋体" w:cs="宋体" w:eastAsiaTheme="minorEastAsia"/>
          <w:bCs/>
          <w:color w:val="000000" w:themeColor="text1"/>
          <w:sz w:val="24"/>
          <w:lang w:val="en-US" w:eastAsia="zh-CN"/>
          <w14:textFill>
            <w14:solidFill>
              <w14:schemeClr w14:val="tx1"/>
            </w14:solidFill>
          </w14:textFill>
        </w:rPr>
        <w:t>一项，</w:t>
      </w:r>
      <w:r>
        <w:rPr>
          <w:rFonts w:hint="eastAsia" w:cs="仿宋_GB2312" w:asciiTheme="minorEastAsia" w:hAnsiTheme="minorEastAsia" w:eastAsiaTheme="minorEastAsia"/>
          <w:color w:val="000000" w:themeColor="text1"/>
          <w:sz w:val="24"/>
          <w14:textFill>
            <w14:solidFill>
              <w14:schemeClr w14:val="tx1"/>
            </w14:solidFill>
          </w14:textFill>
        </w:rPr>
        <w:t>详见谈判文件。</w:t>
      </w:r>
    </w:p>
    <w:p w14:paraId="30F14616">
      <w:pPr>
        <w:spacing w:line="360" w:lineRule="auto"/>
        <w:ind w:firstLine="480" w:firstLineChars="200"/>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最高限价（</w:t>
      </w:r>
      <w:r>
        <w:rPr>
          <w:rFonts w:hint="eastAsia" w:asciiTheme="minorEastAsia" w:hAnsiTheme="minorEastAsia" w:eastAsiaTheme="minorEastAsia"/>
          <w:color w:val="000000" w:themeColor="text1"/>
          <w:sz w:val="24"/>
          <w:lang w:val="en-US" w:eastAsia="zh-CN"/>
          <w14:textFill>
            <w14:solidFill>
              <w14:schemeClr w14:val="tx1"/>
            </w14:solidFill>
          </w14:textFill>
        </w:rPr>
        <w:t>如有</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2238000</w:t>
      </w:r>
    </w:p>
    <w:p w14:paraId="68FBBF12">
      <w:pPr>
        <w:spacing w:line="360" w:lineRule="auto"/>
        <w:ind w:firstLine="480" w:firstLineChars="200"/>
        <w:rPr>
          <w:rFonts w:hint="default" w:asciiTheme="minorEastAsia" w:hAnsiTheme="minorEastAsia" w:eastAsiaTheme="minorEastAsia"/>
          <w:color w:val="000000" w:themeColor="text1"/>
          <w:sz w:val="24"/>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合同履行期限：</w:t>
      </w:r>
      <w:r>
        <w:rPr>
          <w:rFonts w:hint="eastAsia" w:asciiTheme="minorEastAsia" w:hAnsiTheme="minorEastAsia" w:eastAsiaTheme="minorEastAsia"/>
          <w:color w:val="000000" w:themeColor="text1"/>
          <w:sz w:val="24"/>
          <w:lang w:val="en-US" w:eastAsia="zh-CN"/>
          <w14:textFill>
            <w14:solidFill>
              <w14:schemeClr w14:val="tx1"/>
            </w14:solidFill>
          </w14:textFill>
        </w:rPr>
        <w:t>自合同签订之日起一年。</w:t>
      </w:r>
    </w:p>
    <w:p w14:paraId="5B3BDEC4">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否</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接受联合体投标。</w:t>
      </w:r>
    </w:p>
    <w:p w14:paraId="5D5137AB">
      <w:pPr>
        <w:spacing w:line="360" w:lineRule="auto"/>
        <w:ind w:firstLine="480" w:firstLineChars="200"/>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备注：</w:t>
      </w:r>
    </w:p>
    <w:p w14:paraId="2EDB0CA9">
      <w:pPr>
        <w:pStyle w:val="632"/>
        <w:ind w:firstLine="0"/>
        <w:rPr>
          <w:b/>
          <w:color w:val="000000" w:themeColor="text1"/>
          <w14:textFill>
            <w14:solidFill>
              <w14:schemeClr w14:val="tx1"/>
            </w14:solidFill>
          </w14:textFill>
        </w:rPr>
      </w:pPr>
      <w:bookmarkStart w:id="16" w:name="_Toc28359013"/>
      <w:bookmarkStart w:id="17" w:name="_Toc28359090"/>
      <w:bookmarkStart w:id="18" w:name="_Toc35393630"/>
      <w:bookmarkStart w:id="19" w:name="_Toc35393799"/>
      <w:r>
        <w:rPr>
          <w:rFonts w:hint="eastAsia"/>
          <w:b/>
          <w:color w:val="000000" w:themeColor="text1"/>
          <w14:textFill>
            <w14:solidFill>
              <w14:schemeClr w14:val="tx1"/>
            </w14:solidFill>
          </w14:textFill>
        </w:rPr>
        <w:t>二、申请人的资格要求：</w:t>
      </w:r>
      <w:bookmarkEnd w:id="16"/>
      <w:bookmarkEnd w:id="17"/>
      <w:bookmarkEnd w:id="18"/>
      <w:bookmarkEnd w:id="19"/>
    </w:p>
    <w:p w14:paraId="3EBD41E5">
      <w:pPr>
        <w:spacing w:line="360" w:lineRule="auto"/>
        <w:ind w:firstLine="480"/>
        <w:rPr>
          <w:rFonts w:cs="宋体" w:asciiTheme="minorEastAsia" w:hAnsiTheme="minorEastAsia" w:eastAsiaTheme="minorEastAsia"/>
          <w:snapToGrid w:val="0"/>
          <w:color w:val="000000" w:themeColor="text1"/>
          <w:kern w:val="28"/>
          <w:sz w:val="24"/>
          <w:szCs w:val="20"/>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1.满足《中华人民共和国政府采购法》第二十二条规定；</w:t>
      </w:r>
      <w:r>
        <w:rPr>
          <w:rFonts w:cs="宋体" w:asciiTheme="minorEastAsia" w:hAnsiTheme="minorEastAsia" w:eastAsiaTheme="minorEastAsia"/>
          <w:snapToGrid w:val="0"/>
          <w:color w:val="000000" w:themeColor="text1"/>
          <w:kern w:val="28"/>
          <w:sz w:val="24"/>
          <w:szCs w:val="20"/>
          <w14:textFill>
            <w14:solidFill>
              <w14:schemeClr w14:val="tx1"/>
            </w14:solidFill>
          </w14:textFill>
        </w:rPr>
        <w:t xml:space="preserve"> </w:t>
      </w:r>
    </w:p>
    <w:p w14:paraId="61F90A6B">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 xml:space="preserve">    </w:t>
      </w:r>
      <w:r>
        <w:rPr>
          <w:rFonts w:cs="宋体" w:asciiTheme="minorEastAsia" w:hAnsiTheme="minorEastAsia" w:eastAsiaTheme="minorEastAsia"/>
          <w:snapToGrid w:val="0"/>
          <w:color w:val="000000" w:themeColor="text1"/>
          <w:kern w:val="28"/>
          <w:sz w:val="24"/>
          <w:szCs w:val="20"/>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.落实政府采购政策需满足的资格要求：</w:t>
      </w:r>
    </w:p>
    <w:p w14:paraId="5696FD11">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024704304"/>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专</w:t>
      </w:r>
      <w:r>
        <w:rPr>
          <w:rFonts w:hint="eastAsia" w:cs="宋体" w:asciiTheme="minorEastAsia" w:hAnsiTheme="minorEastAsia" w:eastAsiaTheme="minorEastAsia"/>
          <w:color w:val="000000" w:themeColor="text1"/>
          <w:sz w:val="24"/>
          <w14:textFill>
            <w14:solidFill>
              <w14:schemeClr w14:val="tx1"/>
            </w14:solidFill>
          </w14:textFill>
        </w:rPr>
        <w:t>门面向中小企业</w:t>
      </w:r>
    </w:p>
    <w:p w14:paraId="7A7BCB55">
      <w:pPr>
        <w:spacing w:line="360" w:lineRule="auto"/>
        <w:ind w:firstLine="897" w:firstLineChars="374"/>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2141025358"/>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Mincho" w:cs="MS Mincho"/>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sz w:val="24"/>
          <w14:textFill>
            <w14:solidFill>
              <w14:schemeClr w14:val="tx1"/>
            </w14:solidFill>
          </w14:textFill>
        </w:rPr>
        <w:t>服务全部由符合政策要求的小微企业承接，提供中小企业声明函；</w:t>
      </w:r>
    </w:p>
    <w:p w14:paraId="3FCC7A4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3.本项目的特定资格要求：</w:t>
      </w:r>
      <w:r>
        <w:rPr>
          <w:rFonts w:hint="eastAsia" w:cs="宋体" w:asciiTheme="minorEastAsia" w:hAnsiTheme="minorEastAsia" w:eastAsiaTheme="minorEastAsia"/>
          <w:color w:val="000000" w:themeColor="text1"/>
          <w:sz w:val="24"/>
          <w:lang w:val="en-US" w:eastAsia="zh-CN"/>
          <w14:textFill>
            <w14:solidFill>
              <w14:schemeClr w14:val="tx1"/>
            </w14:solidFill>
          </w14:textFill>
        </w:rPr>
        <w:t>分标1</w:t>
      </w:r>
      <w:r>
        <w:rPr>
          <w:rFonts w:hint="eastAsia" w:cs="宋体" w:asciiTheme="minorEastAsia" w:hAnsiTheme="minorEastAsia" w:eastAsiaTheme="minorEastAsia"/>
          <w:color w:val="000000" w:themeColor="text1"/>
          <w:sz w:val="24"/>
          <w14:textFill>
            <w14:solidFill>
              <w14:schemeClr w14:val="tx1"/>
            </w14:solidFill>
          </w14:textFill>
        </w:rPr>
        <w:t>具备行政主管部门颁发的有效的《保安服务许可证》。</w:t>
      </w:r>
    </w:p>
    <w:p w14:paraId="66139347">
      <w:pPr>
        <w:pStyle w:val="632"/>
        <w:ind w:firstLine="0"/>
        <w:rPr>
          <w:b/>
          <w:color w:val="000000" w:themeColor="text1"/>
          <w14:textFill>
            <w14:solidFill>
              <w14:schemeClr w14:val="tx1"/>
            </w14:solidFill>
          </w14:textFill>
        </w:rPr>
      </w:pPr>
      <w:bookmarkStart w:id="20" w:name="_Toc28359091"/>
      <w:bookmarkStart w:id="21" w:name="_Toc35393631"/>
      <w:bookmarkStart w:id="22" w:name="_Toc35393800"/>
      <w:bookmarkStart w:id="23" w:name="_Toc28359014"/>
      <w:r>
        <w:rPr>
          <w:rFonts w:hint="eastAsia"/>
          <w:b/>
          <w:color w:val="000000" w:themeColor="text1"/>
          <w14:textFill>
            <w14:solidFill>
              <w14:schemeClr w14:val="tx1"/>
            </w14:solidFill>
          </w14:textFill>
        </w:rPr>
        <w:t>三、获取采购文件</w:t>
      </w:r>
      <w:bookmarkEnd w:id="20"/>
      <w:bookmarkEnd w:id="21"/>
      <w:bookmarkEnd w:id="22"/>
      <w:bookmarkEnd w:id="23"/>
    </w:p>
    <w:p w14:paraId="69DF6191">
      <w:pPr>
        <w:spacing w:line="360" w:lineRule="auto"/>
        <w:ind w:firstLine="54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时间：</w:t>
      </w:r>
      <w:r>
        <w:rPr>
          <w:rFonts w:hint="eastAsia" w:cs="宋体" w:asciiTheme="minorEastAsia" w:hAnsiTheme="minorEastAsia" w:eastAsiaTheme="minorEastAsia"/>
          <w:b w:val="0"/>
          <w:bCs/>
          <w:color w:val="000000" w:themeColor="text1"/>
          <w:sz w:val="24"/>
          <w:lang w:val="en-US" w:eastAsia="zh-CN"/>
          <w14:textFill>
            <w14:solidFill>
              <w14:schemeClr w14:val="tx1"/>
            </w14:solidFill>
          </w14:textFill>
        </w:rPr>
        <w:t xml:space="preserve"> </w:t>
      </w:r>
      <w:r>
        <w:rPr>
          <w:rFonts w:hint="eastAsia" w:cs="宋体" w:asciiTheme="minorEastAsia" w:hAnsiTheme="minorEastAsia" w:eastAsiaTheme="minorEastAsia"/>
          <w:b w:val="0"/>
          <w:bCs/>
          <w:color w:val="000000" w:themeColor="text1"/>
          <w:sz w:val="24"/>
          <w14:textFill>
            <w14:solidFill>
              <w14:schemeClr w14:val="tx1"/>
            </w14:solidFill>
          </w14:textFill>
        </w:rPr>
        <w:t xml:space="preserve">2026 年 </w:t>
      </w:r>
      <w:r>
        <w:rPr>
          <w:rFonts w:hint="eastAsia" w:cs="宋体" w:asciiTheme="minorEastAsia" w:hAnsiTheme="minorEastAsia" w:eastAsiaTheme="minorEastAsia"/>
          <w:b w:val="0"/>
          <w:bCs/>
          <w:color w:val="000000" w:themeColor="text1"/>
          <w:sz w:val="24"/>
          <w:lang w:val="en-US" w:eastAsia="zh-CN"/>
          <w14:textFill>
            <w14:solidFill>
              <w14:schemeClr w14:val="tx1"/>
            </w14:solidFill>
          </w14:textFill>
        </w:rPr>
        <w:t>5</w:t>
      </w:r>
      <w:r>
        <w:rPr>
          <w:rFonts w:hint="eastAsia" w:cs="宋体" w:asciiTheme="minorEastAsia" w:hAnsiTheme="minorEastAsia" w:eastAsiaTheme="minorEastAsia"/>
          <w:b w:val="0"/>
          <w:bCs/>
          <w:color w:val="000000" w:themeColor="text1"/>
          <w:sz w:val="24"/>
          <w14:textFill>
            <w14:solidFill>
              <w14:schemeClr w14:val="tx1"/>
            </w14:solidFill>
          </w14:textFill>
        </w:rPr>
        <w:t xml:space="preserve"> 月 </w:t>
      </w:r>
      <w:r>
        <w:rPr>
          <w:rFonts w:hint="eastAsia" w:cs="宋体" w:asciiTheme="minorEastAsia" w:hAnsiTheme="minorEastAsia" w:eastAsiaTheme="minorEastAsia"/>
          <w:b w:val="0"/>
          <w:bCs/>
          <w:color w:val="000000" w:themeColor="text1"/>
          <w:sz w:val="24"/>
          <w:lang w:val="en-US" w:eastAsia="zh-CN"/>
          <w14:textFill>
            <w14:solidFill>
              <w14:schemeClr w14:val="tx1"/>
            </w14:solidFill>
          </w14:textFill>
        </w:rPr>
        <w:t xml:space="preserve">6 </w:t>
      </w:r>
      <w:r>
        <w:rPr>
          <w:rFonts w:hint="eastAsia" w:cs="宋体" w:asciiTheme="minorEastAsia" w:hAnsiTheme="minorEastAsia" w:eastAsiaTheme="minorEastAsia"/>
          <w:color w:val="000000" w:themeColor="text1"/>
          <w:sz w:val="24"/>
          <w14:textFill>
            <w14:solidFill>
              <w14:schemeClr w14:val="tx1"/>
            </w14:solidFill>
          </w14:textFill>
        </w:rPr>
        <w:t>日至</w:t>
      </w:r>
      <w:r>
        <w:rPr>
          <w:rFonts w:hint="eastAsia" w:cs="宋体" w:asciiTheme="minorEastAsia" w:hAnsiTheme="minorEastAsia" w:eastAsiaTheme="minorEastAsia"/>
          <w:b w:val="0"/>
          <w:bCs/>
          <w:color w:val="000000" w:themeColor="text1"/>
          <w:sz w:val="24"/>
          <w14:textFill>
            <w14:solidFill>
              <w14:schemeClr w14:val="tx1"/>
            </w14:solidFill>
          </w14:textFill>
        </w:rPr>
        <w:t xml:space="preserve">2026 年 </w:t>
      </w:r>
      <w:r>
        <w:rPr>
          <w:rFonts w:hint="eastAsia" w:cs="宋体" w:asciiTheme="minorEastAsia" w:hAnsiTheme="minorEastAsia" w:eastAsiaTheme="minorEastAsia"/>
          <w:b w:val="0"/>
          <w:bCs/>
          <w:color w:val="000000" w:themeColor="text1"/>
          <w:sz w:val="24"/>
          <w:lang w:val="en-US" w:eastAsia="zh-CN"/>
          <w14:textFill>
            <w14:solidFill>
              <w14:schemeClr w14:val="tx1"/>
            </w14:solidFill>
          </w14:textFill>
        </w:rPr>
        <w:t>5</w:t>
      </w:r>
      <w:r>
        <w:rPr>
          <w:rFonts w:hint="eastAsia" w:cs="宋体" w:asciiTheme="minorEastAsia" w:hAnsiTheme="minorEastAsia" w:eastAsiaTheme="minorEastAsia"/>
          <w:b w:val="0"/>
          <w:bCs/>
          <w:color w:val="000000" w:themeColor="text1"/>
          <w:sz w:val="24"/>
          <w14:textFill>
            <w14:solidFill>
              <w14:schemeClr w14:val="tx1"/>
            </w14:solidFill>
          </w14:textFill>
        </w:rPr>
        <w:t xml:space="preserve"> 月 </w:t>
      </w:r>
      <w:r>
        <w:rPr>
          <w:rFonts w:hint="eastAsia" w:cs="宋体" w:asciiTheme="minorEastAsia" w:hAnsiTheme="minorEastAsia" w:eastAsiaTheme="minorEastAsia"/>
          <w:b w:val="0"/>
          <w:bCs/>
          <w:color w:val="000000" w:themeColor="text1"/>
          <w:sz w:val="24"/>
          <w:lang w:val="en-US" w:eastAsia="zh-CN"/>
          <w14:textFill>
            <w14:solidFill>
              <w14:schemeClr w14:val="tx1"/>
            </w14:solidFill>
          </w14:textFill>
        </w:rPr>
        <w:t xml:space="preserve">11 </w:t>
      </w:r>
      <w:r>
        <w:rPr>
          <w:rFonts w:hint="eastAsia" w:cs="宋体" w:asciiTheme="minorEastAsia" w:hAnsiTheme="minorEastAsia" w:eastAsiaTheme="minorEastAsia"/>
          <w:color w:val="000000" w:themeColor="text1"/>
          <w:sz w:val="24"/>
          <w14:textFill>
            <w14:solidFill>
              <w14:schemeClr w14:val="tx1"/>
            </w14:solidFill>
          </w14:textFill>
        </w:rPr>
        <w:t>日，每天上午</w:t>
      </w:r>
      <w:r>
        <w:rPr>
          <w:rFonts w:hint="eastAsia" w:asciiTheme="minorEastAsia" w:hAnsiTheme="minorEastAsia" w:eastAsiaTheme="minorEastAsia"/>
          <w:color w:val="000000" w:themeColor="text1"/>
          <w:sz w:val="24"/>
          <w14:textFill>
            <w14:solidFill>
              <w14:schemeClr w14:val="tx1"/>
            </w14:solidFill>
          </w14:textFill>
        </w:rPr>
        <w:t>00:00至12:00 ，下午12:00至23:59</w:t>
      </w:r>
      <w:r>
        <w:rPr>
          <w:rFonts w:hint="eastAsia" w:cs="宋体" w:asciiTheme="minorEastAsia" w:hAnsiTheme="minorEastAsia" w:eastAsiaTheme="minorEastAsia"/>
          <w:color w:val="000000" w:themeColor="text1"/>
          <w:sz w:val="24"/>
          <w14:textFill>
            <w14:solidFill>
              <w14:schemeClr w14:val="tx1"/>
            </w14:solidFill>
          </w14:textFill>
        </w:rPr>
        <w:t>（北京时间，法定节假日除外）；</w:t>
      </w:r>
    </w:p>
    <w:p w14:paraId="21AB71BF">
      <w:pPr>
        <w:spacing w:line="360" w:lineRule="auto"/>
        <w:ind w:firstLine="540"/>
        <w:rPr>
          <w:rFonts w:cs="宋体" w:asciiTheme="minorEastAsia" w:hAnsiTheme="minorEastAsia" w:eastAsiaTheme="minorEastAsia"/>
          <w:color w:val="000000" w:themeColor="text1"/>
          <w:sz w:val="28"/>
          <w:szCs w:val="28"/>
          <w:u w:val="single"/>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地点（网址）：</w:t>
      </w:r>
      <w:r>
        <w:rPr>
          <w:rFonts w:hint="eastAsia" w:ascii="宋体" w:hAnsi="宋体" w:cs="宋体"/>
          <w:color w:val="000000" w:themeColor="text1"/>
          <w:sz w:val="24"/>
          <w14:textFill>
            <w14:solidFill>
              <w14:schemeClr w14:val="tx1"/>
            </w14:solidFill>
          </w14:textFill>
        </w:rPr>
        <w:t>广西政府采购云平台（https://www.gcy.zfcg.gxzf.gov.cn/）</w:t>
      </w:r>
    </w:p>
    <w:p w14:paraId="3D45D035">
      <w:pPr>
        <w:spacing w:line="360" w:lineRule="auto"/>
        <w:ind w:firstLine="540"/>
        <w:rPr>
          <w:rFonts w:cs="宋体" w:asciiTheme="minorEastAsia" w:hAnsiTheme="minorEastAsia" w:eastAsiaTheme="minorEastAsia"/>
          <w:color w:val="000000" w:themeColor="text1"/>
          <w:sz w:val="24"/>
          <w:u w:val="single"/>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方式：</w:t>
      </w:r>
      <w:r>
        <w:rPr>
          <w:rFonts w:hint="eastAsia" w:cs="宋体" w:asciiTheme="minorEastAsia" w:hAnsiTheme="minorEastAsia" w:eastAsiaTheme="minorEastAsia"/>
          <w:color w:val="000000" w:themeColor="text1"/>
          <w:sz w:val="24"/>
          <w14:textFill>
            <w14:solidFill>
              <w14:schemeClr w14:val="tx1"/>
            </w14:solidFill>
          </w14:textFill>
        </w:rPr>
        <w:t>供应商登录</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14:textFill>
            <w14:solidFill>
              <w14:schemeClr w14:val="tx1"/>
            </w14:solidFill>
          </w14:textFill>
        </w:rPr>
        <w:t>在线申请获取采购文件（进入“项目采购”应用，在获取采购文件菜单中选择项目，申请获取采购文件）。</w:t>
      </w:r>
    </w:p>
    <w:p w14:paraId="01CD37E9">
      <w:pPr>
        <w:spacing w:line="360" w:lineRule="auto"/>
        <w:ind w:firstLine="54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售价：</w:t>
      </w:r>
      <w:r>
        <w:rPr>
          <w:rFonts w:hint="eastAsia" w:cs="仿宋_GB2312" w:asciiTheme="minorEastAsia" w:hAnsiTheme="minorEastAsia" w:eastAsiaTheme="minorEastAsia"/>
          <w:color w:val="000000" w:themeColor="text1"/>
          <w:sz w:val="24"/>
          <w14:textFill>
            <w14:solidFill>
              <w14:schemeClr w14:val="tx1"/>
            </w14:solidFill>
          </w14:textFill>
        </w:rPr>
        <w:t>0。</w:t>
      </w:r>
    </w:p>
    <w:p w14:paraId="77E409C0">
      <w:pPr>
        <w:pStyle w:val="632"/>
        <w:ind w:firstLine="0"/>
        <w:rPr>
          <w:b/>
          <w:color w:val="000000" w:themeColor="text1"/>
          <w14:textFill>
            <w14:solidFill>
              <w14:schemeClr w14:val="tx1"/>
            </w14:solidFill>
          </w14:textFill>
        </w:rPr>
      </w:pPr>
      <w:bookmarkStart w:id="24" w:name="_Toc35393801"/>
      <w:bookmarkStart w:id="25" w:name="_Toc35393632"/>
      <w:bookmarkStart w:id="26" w:name="_Toc28359015"/>
      <w:bookmarkStart w:id="27" w:name="_Toc28359092"/>
      <w:r>
        <w:rPr>
          <w:rFonts w:hint="eastAsia"/>
          <w:b/>
          <w:color w:val="000000" w:themeColor="text1"/>
          <w14:textFill>
            <w14:solidFill>
              <w14:schemeClr w14:val="tx1"/>
            </w14:solidFill>
          </w14:textFill>
        </w:rPr>
        <w:t>四、响应文件提交</w:t>
      </w:r>
      <w:bookmarkEnd w:id="24"/>
      <w:bookmarkEnd w:id="25"/>
      <w:bookmarkEnd w:id="26"/>
      <w:bookmarkEnd w:id="27"/>
    </w:p>
    <w:p w14:paraId="2484E0F1">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截止时间：</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2026 年 5 月 11 日 09</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w:t>
      </w:r>
      <w:r>
        <w:rPr>
          <w:rFonts w:hint="eastAsia" w:asciiTheme="minorEastAsia" w:hAnsiTheme="minorEastAsia" w:eastAsiaTheme="minorEastAsia"/>
          <w:bCs/>
          <w:color w:val="000000" w:themeColor="text1"/>
          <w:sz w:val="24"/>
          <w:u w:val="single"/>
          <w14:textFill>
            <w14:solidFill>
              <w14:schemeClr w14:val="tx1"/>
            </w14:solidFill>
          </w14:textFill>
        </w:rPr>
        <w:t>00</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（北京时间）</w:t>
      </w:r>
    </w:p>
    <w:p w14:paraId="124AB78A">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仿宋_GB2312" w:asciiTheme="minorEastAsia" w:hAnsiTheme="minorEastAsia" w:eastAsiaTheme="minorEastAsia"/>
          <w:b w:val="0"/>
          <w:bCs/>
          <w:color w:val="000000" w:themeColor="text1"/>
          <w:sz w:val="24"/>
          <w14:textFill>
            <w14:solidFill>
              <w14:schemeClr w14:val="tx1"/>
            </w14:solidFill>
          </w14:textFill>
        </w:rPr>
        <w:t>。</w:t>
      </w:r>
    </w:p>
    <w:p w14:paraId="684B2289">
      <w:pPr>
        <w:pStyle w:val="632"/>
        <w:ind w:firstLine="0"/>
        <w:rPr>
          <w:b/>
          <w:color w:val="000000" w:themeColor="text1"/>
          <w14:textFill>
            <w14:solidFill>
              <w14:schemeClr w14:val="tx1"/>
            </w14:solidFill>
          </w14:textFill>
        </w:rPr>
      </w:pPr>
      <w:bookmarkStart w:id="28" w:name="_Toc28359016"/>
      <w:bookmarkStart w:id="29" w:name="_Toc35393802"/>
      <w:bookmarkStart w:id="30" w:name="_Toc35393633"/>
      <w:bookmarkStart w:id="31" w:name="_Toc28359093"/>
      <w:r>
        <w:rPr>
          <w:rFonts w:hint="eastAsia"/>
          <w:b/>
          <w:color w:val="000000" w:themeColor="text1"/>
          <w14:textFill>
            <w14:solidFill>
              <w14:schemeClr w14:val="tx1"/>
            </w14:solidFill>
          </w14:textFill>
        </w:rPr>
        <w:t>五、响应文件开启</w:t>
      </w:r>
      <w:bookmarkEnd w:id="28"/>
      <w:bookmarkEnd w:id="29"/>
      <w:bookmarkEnd w:id="30"/>
      <w:bookmarkEnd w:id="31"/>
    </w:p>
    <w:p w14:paraId="42AAED8C">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时间：</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2026 年 5 月 11 日 09</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w:t>
      </w:r>
      <w:r>
        <w:rPr>
          <w:rFonts w:hint="eastAsia" w:asciiTheme="minorEastAsia" w:hAnsiTheme="minorEastAsia" w:eastAsiaTheme="minorEastAsia"/>
          <w:bCs/>
          <w:color w:val="000000" w:themeColor="text1"/>
          <w:sz w:val="24"/>
          <w:u w:val="single"/>
          <w14:textFill>
            <w14:solidFill>
              <w14:schemeClr w14:val="tx1"/>
            </w14:solidFill>
          </w14:textFill>
        </w:rPr>
        <w:t>00</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（北京时间）</w:t>
      </w:r>
    </w:p>
    <w:p w14:paraId="2482D061">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14:textFill>
            <w14:solidFill>
              <w14:schemeClr w14:val="tx1"/>
            </w14:solidFill>
          </w14:textFill>
        </w:rPr>
        <w:t>。</w:t>
      </w:r>
    </w:p>
    <w:p w14:paraId="40AE7DFB">
      <w:pPr>
        <w:pStyle w:val="632"/>
        <w:ind w:firstLine="0"/>
        <w:rPr>
          <w:b/>
          <w:color w:val="000000" w:themeColor="text1"/>
          <w14:textFill>
            <w14:solidFill>
              <w14:schemeClr w14:val="tx1"/>
            </w14:solidFill>
          </w14:textFill>
        </w:rPr>
      </w:pPr>
      <w:bookmarkStart w:id="32" w:name="_Toc35393803"/>
      <w:bookmarkStart w:id="33" w:name="_Toc28359017"/>
      <w:bookmarkStart w:id="34" w:name="_Toc35393634"/>
      <w:bookmarkStart w:id="35" w:name="_Toc28359094"/>
      <w:r>
        <w:rPr>
          <w:rFonts w:hint="eastAsia"/>
          <w:b/>
          <w:color w:val="000000" w:themeColor="text1"/>
          <w14:textFill>
            <w14:solidFill>
              <w14:schemeClr w14:val="tx1"/>
            </w14:solidFill>
          </w14:textFill>
        </w:rPr>
        <w:t>六、公告期限</w:t>
      </w:r>
      <w:bookmarkEnd w:id="32"/>
      <w:bookmarkEnd w:id="33"/>
      <w:bookmarkEnd w:id="34"/>
      <w:bookmarkEnd w:id="35"/>
    </w:p>
    <w:p w14:paraId="054BCC9F">
      <w:pPr>
        <w:spacing w:line="360" w:lineRule="auto"/>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自本公告发布之日起3个工作日。</w:t>
      </w:r>
    </w:p>
    <w:p w14:paraId="0639BFB5">
      <w:pPr>
        <w:pStyle w:val="632"/>
        <w:ind w:firstLine="0"/>
        <w:rPr>
          <w:b/>
          <w:color w:val="000000" w:themeColor="text1"/>
          <w14:textFill>
            <w14:solidFill>
              <w14:schemeClr w14:val="tx1"/>
            </w14:solidFill>
          </w14:textFill>
        </w:rPr>
      </w:pPr>
      <w:bookmarkStart w:id="36" w:name="_Toc35393804"/>
      <w:bookmarkStart w:id="37" w:name="_Toc35393635"/>
      <w:r>
        <w:rPr>
          <w:rFonts w:hint="eastAsia"/>
          <w:b/>
          <w:color w:val="000000" w:themeColor="text1"/>
          <w14:textFill>
            <w14:solidFill>
              <w14:schemeClr w14:val="tx1"/>
            </w14:solidFill>
          </w14:textFill>
        </w:rPr>
        <w:t>七、其他补充事宜</w:t>
      </w:r>
      <w:bookmarkEnd w:id="36"/>
      <w:bookmarkEnd w:id="37"/>
    </w:p>
    <w:p w14:paraId="39BA108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1.谈判保证金：</w:t>
      </w:r>
      <w:r>
        <w:rPr>
          <w:rFonts w:hint="eastAsia" w:ascii="宋体" w:hAnsi="宋体" w:cs="宋体"/>
          <w:color w:val="000000" w:themeColor="text1"/>
          <w:sz w:val="24"/>
          <w:lang w:val="en-US" w:eastAsia="zh-CN"/>
          <w14:textFill>
            <w14:solidFill>
              <w14:schemeClr w14:val="tx1"/>
            </w14:solidFill>
          </w14:textFill>
        </w:rPr>
        <w:t>金额</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20000.00元</w:t>
      </w:r>
      <w:r>
        <w:rPr>
          <w:rFonts w:hint="eastAsia" w:ascii="宋体" w:hAnsi="宋体" w:cs="宋体"/>
          <w:color w:val="000000" w:themeColor="text1"/>
          <w:sz w:val="24"/>
          <w14:textFill>
            <w14:solidFill>
              <w14:schemeClr w14:val="tx1"/>
            </w14:solidFill>
          </w14:textFill>
        </w:rPr>
        <w:t>。</w:t>
      </w:r>
    </w:p>
    <w:p w14:paraId="6A6C05B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w:t>
      </w:r>
      <w:bookmarkStart w:id="186" w:name="_GoBack"/>
      <w:bookmarkEnd w:id="186"/>
      <w:r>
        <w:rPr>
          <w:rFonts w:hint="eastAsia" w:ascii="宋体" w:hAnsi="宋体" w:cs="宋体"/>
          <w:color w:val="000000" w:themeColor="text1"/>
          <w:sz w:val="24"/>
          <w14:textFill>
            <w14:solidFill>
              <w14:schemeClr w14:val="tx1"/>
            </w14:solidFill>
          </w14:textFill>
        </w:rPr>
        <w:t>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30%以上专门面向中小企业采购，其中预留给小微企业的比例不低于60%。对于未预留份额专门面向中小企业采购的政府采购项目，以及预留份额政府采购项目中的非预留部分标项，对小型和微型企业的响应报价给予</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的扣除，用扣除后的价格参与评审。（4）支持监狱企业、残疾人福利性单位发展：监狱企业、残疾人福利性单位视同小型和微型企业。（5）支持创新发展：优先采购被认定为首套产品和“制造精品”的自主创新产品。（6）平等对待内外资企业和符合条件的破产重整企业。</w:t>
      </w:r>
    </w:p>
    <w:p w14:paraId="62F30D1F">
      <w:pPr>
        <w:spacing w:line="360" w:lineRule="auto"/>
        <w:ind w:firstLine="480" w:firstLineChars="200"/>
        <w:rPr>
          <w:color w:val="000000" w:themeColor="text1"/>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F14BB9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4.网上公告媒体查询：中国政府采购网、广西政府采购网。</w:t>
      </w:r>
    </w:p>
    <w:p w14:paraId="440E19C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2F83294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77F76F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7.本项目采用远程异地评标。</w:t>
      </w:r>
    </w:p>
    <w:p w14:paraId="45D11040">
      <w:pPr>
        <w:pStyle w:val="632"/>
        <w:ind w:firstLine="0"/>
        <w:rPr>
          <w:b/>
          <w:color w:val="000000" w:themeColor="text1"/>
          <w14:textFill>
            <w14:solidFill>
              <w14:schemeClr w14:val="tx1"/>
            </w14:solidFill>
          </w14:textFill>
        </w:rPr>
      </w:pPr>
      <w:bookmarkStart w:id="38" w:name="_Toc35393636"/>
      <w:bookmarkStart w:id="39" w:name="_Toc35393805"/>
      <w:bookmarkStart w:id="40" w:name="_Toc28359095"/>
      <w:bookmarkStart w:id="41" w:name="_Toc28359018"/>
      <w:r>
        <w:rPr>
          <w:rFonts w:hint="eastAsia"/>
          <w:b/>
          <w:color w:val="000000" w:themeColor="text1"/>
          <w14:textFill>
            <w14:solidFill>
              <w14:schemeClr w14:val="tx1"/>
            </w14:solidFill>
          </w14:textFill>
        </w:rPr>
        <w:t>八、凡对本次采购提出询问、质疑、投诉，请按以下方式联系</w:t>
      </w:r>
      <w:bookmarkEnd w:id="38"/>
      <w:bookmarkEnd w:id="39"/>
      <w:bookmarkEnd w:id="40"/>
      <w:bookmarkEnd w:id="41"/>
    </w:p>
    <w:p w14:paraId="4E59F3E3">
      <w:pPr>
        <w:pStyle w:val="632"/>
        <w:ind w:firstLine="482" w:firstLineChars="200"/>
        <w:rPr>
          <w:b/>
          <w:color w:val="000000" w:themeColor="text1"/>
          <w14:textFill>
            <w14:solidFill>
              <w14:schemeClr w14:val="tx1"/>
            </w14:solidFill>
          </w14:textFill>
        </w:rPr>
      </w:pPr>
      <w:bookmarkStart w:id="42" w:name="_Toc28359019"/>
      <w:bookmarkStart w:id="43" w:name="_Toc35393637"/>
      <w:bookmarkStart w:id="44" w:name="_Toc35393806"/>
      <w:bookmarkStart w:id="45" w:name="_Toc28359096"/>
      <w:r>
        <w:rPr>
          <w:rFonts w:hint="eastAsia"/>
          <w:b/>
          <w:color w:val="000000" w:themeColor="text1"/>
          <w14:textFill>
            <w14:solidFill>
              <w14:schemeClr w14:val="tx1"/>
            </w14:solidFill>
          </w14:textFill>
        </w:rPr>
        <w:t>1.采购人信息</w:t>
      </w:r>
      <w:bookmarkEnd w:id="42"/>
      <w:bookmarkEnd w:id="43"/>
      <w:bookmarkEnd w:id="44"/>
      <w:bookmarkEnd w:id="45"/>
    </w:p>
    <w:p w14:paraId="2726E812">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名</w:t>
      </w:r>
      <w:r>
        <w:rPr>
          <w:rFonts w:ascii="宋体" w:hAnsi="宋体" w:eastAsia="宋体"/>
          <w:color w:val="000000"/>
          <w:sz w:val="24"/>
          <w:highlight w:val="none"/>
        </w:rPr>
        <w:t xml:space="preserve">    </w:t>
      </w:r>
      <w:r>
        <w:rPr>
          <w:rFonts w:hint="eastAsia" w:ascii="宋体" w:hAnsi="宋体" w:eastAsia="宋体"/>
          <w:color w:val="000000"/>
          <w:sz w:val="24"/>
          <w:highlight w:val="none"/>
        </w:rPr>
        <w:t>称：</w:t>
      </w:r>
      <w:r>
        <w:rPr>
          <w:rFonts w:hint="eastAsia" w:ascii="宋体" w:hAnsi="宋体" w:eastAsia="宋体"/>
          <w:color w:val="000000"/>
          <w:sz w:val="24"/>
          <w:highlight w:val="none"/>
          <w:lang w:eastAsia="zh-CN"/>
        </w:rPr>
        <w:t>合浦县人民医院</w:t>
      </w:r>
    </w:p>
    <w:p w14:paraId="55D3CF07">
      <w:pPr>
        <w:spacing w:line="360" w:lineRule="auto"/>
        <w:rPr>
          <w:rFonts w:ascii="宋体" w:hAnsi="宋体" w:eastAsia="宋体"/>
          <w:color w:val="000000"/>
          <w:sz w:val="24"/>
          <w:highlight w:val="none"/>
        </w:rPr>
      </w:pPr>
      <w:r>
        <w:rPr>
          <w:rFonts w:hint="eastAsia" w:ascii="宋体" w:hAnsi="宋体" w:eastAsia="宋体"/>
          <w:color w:val="000000"/>
          <w:sz w:val="24"/>
          <w:highlight w:val="none"/>
        </w:rPr>
        <w:t xml:space="preserve">    地    址：</w:t>
      </w:r>
      <w:r>
        <w:rPr>
          <w:rFonts w:hint="eastAsia" w:ascii="宋体" w:hAnsi="宋体" w:eastAsia="宋体"/>
          <w:color w:val="000000"/>
          <w:sz w:val="24"/>
          <w:highlight w:val="none"/>
          <w:lang w:eastAsia="zh-CN"/>
        </w:rPr>
        <w:t>合浦县廉州镇定海北路</w:t>
      </w:r>
      <w:r>
        <w:rPr>
          <w:rFonts w:hint="eastAsia" w:ascii="宋体" w:hAnsi="宋体" w:eastAsia="宋体"/>
          <w:color w:val="000000"/>
          <w:sz w:val="24"/>
          <w:highlight w:val="none"/>
          <w:lang w:val="en-US" w:eastAsia="zh-CN"/>
        </w:rPr>
        <w:t>95</w:t>
      </w:r>
      <w:r>
        <w:rPr>
          <w:rFonts w:hint="eastAsia" w:ascii="宋体" w:hAnsi="宋体" w:eastAsia="宋体"/>
          <w:color w:val="000000"/>
          <w:sz w:val="24"/>
          <w:highlight w:val="none"/>
        </w:rPr>
        <w:t>号</w:t>
      </w:r>
      <w:r>
        <w:rPr>
          <w:rFonts w:ascii="宋体" w:hAnsi="宋体" w:eastAsia="宋体"/>
          <w:color w:val="000000"/>
          <w:sz w:val="24"/>
          <w:highlight w:val="none"/>
        </w:rPr>
        <w:t xml:space="preserve"> </w:t>
      </w:r>
    </w:p>
    <w:p w14:paraId="7F3C1C16">
      <w:pPr>
        <w:spacing w:line="360" w:lineRule="auto"/>
        <w:rPr>
          <w:rFonts w:ascii="宋体" w:hAnsi="宋体" w:eastAsia="宋体"/>
          <w:color w:val="000000"/>
          <w:sz w:val="24"/>
          <w:highlight w:val="none"/>
        </w:rPr>
      </w:pPr>
      <w:r>
        <w:rPr>
          <w:rFonts w:hint="eastAsia" w:ascii="宋体" w:hAnsi="宋体" w:eastAsia="宋体"/>
          <w:color w:val="000000"/>
          <w:sz w:val="24"/>
          <w:highlight w:val="none"/>
        </w:rPr>
        <w:t xml:space="preserve">    项目联系人：</w:t>
      </w:r>
      <w:r>
        <w:rPr>
          <w:rFonts w:hint="eastAsia" w:ascii="宋体" w:hAnsi="宋体" w:eastAsia="宋体"/>
          <w:color w:val="000000"/>
          <w:sz w:val="24"/>
          <w:highlight w:val="none"/>
          <w:lang w:val="en-US" w:eastAsia="zh-CN"/>
        </w:rPr>
        <w:t>吴</w:t>
      </w:r>
      <w:r>
        <w:rPr>
          <w:rFonts w:hint="eastAsia" w:ascii="宋体" w:hAnsi="宋体" w:eastAsia="宋体"/>
          <w:color w:val="000000"/>
          <w:sz w:val="24"/>
          <w:highlight w:val="none"/>
        </w:rPr>
        <w:t xml:space="preserve">老师 </w:t>
      </w:r>
    </w:p>
    <w:p w14:paraId="6C1B6489">
      <w:pPr>
        <w:spacing w:line="360" w:lineRule="auto"/>
        <w:rPr>
          <w:rFonts w:ascii="宋体" w:hAnsi="宋体" w:eastAsia="宋体"/>
          <w:color w:val="000000"/>
          <w:sz w:val="24"/>
          <w:highlight w:val="none"/>
        </w:rPr>
      </w:pPr>
      <w:r>
        <w:rPr>
          <w:rFonts w:hint="eastAsia" w:ascii="宋体" w:hAnsi="宋体" w:eastAsia="宋体"/>
          <w:color w:val="000000"/>
          <w:sz w:val="24"/>
          <w:highlight w:val="none"/>
        </w:rPr>
        <w:t xml:space="preserve">    项目联系方式：</w:t>
      </w:r>
      <w:r>
        <w:rPr>
          <w:rFonts w:hint="eastAsia" w:ascii="宋体" w:hAnsi="宋体" w:eastAsia="宋体"/>
          <w:color w:val="000000"/>
          <w:sz w:val="24"/>
          <w:highlight w:val="none"/>
          <w:lang w:val="en-US" w:eastAsia="zh-CN"/>
        </w:rPr>
        <w:t>19177905597</w:t>
      </w:r>
      <w:r>
        <w:rPr>
          <w:rFonts w:hint="eastAsia" w:ascii="宋体" w:hAnsi="宋体" w:eastAsia="宋体"/>
          <w:color w:val="000000"/>
          <w:sz w:val="24"/>
          <w:highlight w:val="none"/>
        </w:rPr>
        <w:t xml:space="preserve">  </w:t>
      </w:r>
    </w:p>
    <w:p w14:paraId="316E55FB">
      <w:pPr>
        <w:pStyle w:val="632"/>
        <w:ind w:firstLine="482" w:firstLineChars="200"/>
        <w:rPr>
          <w:b/>
          <w:color w:val="000000"/>
          <w:highlight w:val="none"/>
        </w:rPr>
      </w:pPr>
      <w:bookmarkStart w:id="46" w:name="_Toc35393638"/>
      <w:bookmarkStart w:id="47" w:name="_Toc35393807"/>
      <w:bookmarkStart w:id="48" w:name="_Toc28359097"/>
      <w:bookmarkStart w:id="49" w:name="_Toc28359020"/>
      <w:r>
        <w:rPr>
          <w:rFonts w:hint="eastAsia"/>
          <w:b/>
          <w:color w:val="000000"/>
          <w:highlight w:val="none"/>
        </w:rPr>
        <w:t>2.采购代理机构信息</w:t>
      </w:r>
      <w:bookmarkEnd w:id="46"/>
      <w:bookmarkEnd w:id="47"/>
      <w:bookmarkEnd w:id="48"/>
      <w:bookmarkEnd w:id="49"/>
    </w:p>
    <w:p w14:paraId="1114D308">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 xml:space="preserve">名    称：广西德元工程项目管理有限责任公司             </w:t>
      </w:r>
    </w:p>
    <w:p w14:paraId="3D1BC14F">
      <w:pPr>
        <w:spacing w:line="360" w:lineRule="auto"/>
        <w:rPr>
          <w:rFonts w:ascii="宋体" w:hAnsi="宋体" w:eastAsia="宋体"/>
          <w:color w:val="000000"/>
          <w:sz w:val="24"/>
          <w:highlight w:val="none"/>
        </w:rPr>
      </w:pPr>
      <w:r>
        <w:rPr>
          <w:rFonts w:hint="eastAsia" w:ascii="宋体" w:hAnsi="宋体" w:eastAsia="宋体"/>
          <w:color w:val="000000"/>
          <w:sz w:val="24"/>
          <w:highlight w:val="none"/>
        </w:rPr>
        <w:t xml:space="preserve">    地    址：合浦县廉州镇廉州大道128号盛世东方1栋1单元1803室</w:t>
      </w:r>
      <w:r>
        <w:rPr>
          <w:rFonts w:ascii="宋体" w:hAnsi="宋体" w:eastAsia="宋体"/>
          <w:color w:val="000000"/>
          <w:sz w:val="24"/>
          <w:highlight w:val="none"/>
        </w:rPr>
        <w:t xml:space="preserve"> </w:t>
      </w:r>
    </w:p>
    <w:p w14:paraId="2D138895">
      <w:pPr>
        <w:spacing w:line="360" w:lineRule="auto"/>
        <w:rPr>
          <w:rFonts w:hint="eastAsia" w:ascii="宋体" w:hAnsi="宋体" w:eastAsia="宋体"/>
          <w:color w:val="000000"/>
          <w:sz w:val="24"/>
          <w:highlight w:val="none"/>
          <w:lang w:val="en-US" w:eastAsia="zh-CN"/>
        </w:rPr>
      </w:pPr>
      <w:r>
        <w:rPr>
          <w:rFonts w:hint="eastAsia" w:ascii="宋体" w:hAnsi="宋体" w:eastAsia="宋体"/>
          <w:color w:val="000000"/>
          <w:sz w:val="24"/>
          <w:highlight w:val="none"/>
        </w:rPr>
        <w:t xml:space="preserve">    项目联系人（询问）：李</w:t>
      </w:r>
      <w:r>
        <w:rPr>
          <w:rFonts w:hint="eastAsia" w:ascii="宋体" w:hAnsi="宋体" w:eastAsia="宋体"/>
          <w:color w:val="000000"/>
          <w:sz w:val="24"/>
          <w:highlight w:val="none"/>
          <w:lang w:val="en-US" w:eastAsia="zh-CN"/>
        </w:rPr>
        <w:t>丹</w:t>
      </w:r>
    </w:p>
    <w:p w14:paraId="4A936440">
      <w:pPr>
        <w:spacing w:line="360" w:lineRule="auto"/>
        <w:rPr>
          <w:rFonts w:ascii="宋体" w:hAnsi="宋体" w:eastAsia="宋体"/>
          <w:color w:val="000000"/>
          <w:sz w:val="24"/>
          <w:highlight w:val="none"/>
        </w:rPr>
      </w:pPr>
      <w:r>
        <w:rPr>
          <w:rFonts w:hint="eastAsia" w:ascii="宋体" w:hAnsi="宋体" w:eastAsia="宋体"/>
          <w:color w:val="000000"/>
          <w:sz w:val="24"/>
          <w:highlight w:val="none"/>
        </w:rPr>
        <w:t xml:space="preserve">    项目联系方式（询问）：077</w:t>
      </w:r>
      <w:r>
        <w:rPr>
          <w:rFonts w:hint="eastAsia" w:ascii="宋体" w:hAnsi="宋体" w:eastAsia="宋体"/>
          <w:color w:val="000000"/>
          <w:sz w:val="24"/>
          <w:highlight w:val="none"/>
          <w:lang w:val="en-US" w:eastAsia="zh-CN"/>
        </w:rPr>
        <w:t>9</w:t>
      </w:r>
      <w:r>
        <w:rPr>
          <w:rFonts w:hint="eastAsia" w:ascii="宋体" w:hAnsi="宋体" w:eastAsia="宋体"/>
          <w:color w:val="000000"/>
          <w:sz w:val="24"/>
          <w:highlight w:val="none"/>
        </w:rPr>
        <w:t>-</w:t>
      </w:r>
      <w:r>
        <w:rPr>
          <w:rFonts w:hint="eastAsia" w:ascii="宋体" w:hAnsi="宋体" w:eastAsia="宋体"/>
          <w:color w:val="000000"/>
          <w:sz w:val="24"/>
          <w:highlight w:val="none"/>
          <w:lang w:val="en-US" w:eastAsia="zh-CN"/>
        </w:rPr>
        <w:t>3227382</w:t>
      </w:r>
      <w:r>
        <w:rPr>
          <w:rFonts w:hint="eastAsia" w:ascii="宋体" w:hAnsi="宋体" w:eastAsia="宋体"/>
          <w:color w:val="000000"/>
          <w:sz w:val="24"/>
          <w:highlight w:val="none"/>
        </w:rPr>
        <w:t xml:space="preserve"> </w:t>
      </w:r>
    </w:p>
    <w:p w14:paraId="3EF4EF20">
      <w:pPr>
        <w:pStyle w:val="632"/>
        <w:rPr>
          <w:color w:val="000000" w:themeColor="text1"/>
          <w14:textFill>
            <w14:solidFill>
              <w14:schemeClr w14:val="tx1"/>
            </w14:solidFill>
          </w14:textFill>
        </w:rPr>
      </w:pPr>
    </w:p>
    <w:p w14:paraId="57E3A11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若对项目采购电子交易系统操作有疑问，可登录广西政府采购云平台（https://www.zcygov.cn/），点击右侧咨询小采，获取采小蜜智能服务管家帮助，或拨打广西政府采购云平台服务热线95763获取热线服务帮助。</w:t>
      </w:r>
    </w:p>
    <w:p w14:paraId="32BD81F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020F1ADE">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084041FC">
      <w:pPr>
        <w:adjustRightInd/>
        <w:spacing w:line="360" w:lineRule="auto"/>
        <w:jc w:val="center"/>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6AAB0D8B">
      <w:pPr>
        <w:adjustRightInd/>
        <w:spacing w:line="360" w:lineRule="auto"/>
        <w:jc w:val="center"/>
        <w:outlineLvl w:val="0"/>
        <w:rPr>
          <w:rFonts w:cs="仿宋_GB2312" w:asciiTheme="minorEastAsia" w:hAnsiTheme="minorEastAsia" w:eastAsiaTheme="minorEastAsia"/>
          <w:b/>
          <w:color w:val="000000" w:themeColor="text1"/>
          <w:sz w:val="32"/>
          <w:szCs w:val="20"/>
          <w14:textFill>
            <w14:solidFill>
              <w14:schemeClr w14:val="tx1"/>
            </w14:solidFill>
          </w14:textFill>
        </w:rPr>
      </w:pPr>
      <w:bookmarkStart w:id="50" w:name="_Toc181265282"/>
      <w:r>
        <w:rPr>
          <w:rFonts w:hint="eastAsia" w:cs="仿宋_GB2312" w:asciiTheme="minorEastAsia" w:hAnsiTheme="minorEastAsia" w:eastAsiaTheme="minorEastAsia"/>
          <w:b/>
          <w:color w:val="000000" w:themeColor="text1"/>
          <w:sz w:val="36"/>
          <w:szCs w:val="20"/>
          <w14:textFill>
            <w14:solidFill>
              <w14:schemeClr w14:val="tx1"/>
            </w14:solidFill>
          </w14:textFill>
        </w:rPr>
        <w:t>第二部分  竞争性谈判流程</w:t>
      </w:r>
      <w:bookmarkEnd w:id="50"/>
    </w:p>
    <w:p w14:paraId="21441D09">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1.征集供应商</w:t>
      </w:r>
    </w:p>
    <w:p w14:paraId="7D9A4CFD">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1.1邀请供应商。</w:t>
      </w:r>
    </w:p>
    <w:p w14:paraId="13D2C695">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w:char="F0FE"/>
      </w:r>
      <w:r>
        <w:rPr>
          <w:rFonts w:hint="eastAsia" w:asciiTheme="minorEastAsia" w:hAnsiTheme="minorEastAsia" w:eastAsiaTheme="minorEastAsia"/>
          <w:b/>
          <w:color w:val="000000" w:themeColor="text1"/>
          <w:szCs w:val="24"/>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14:textFill>
            <w14:solidFill>
              <w14:schemeClr w14:val="tx1"/>
            </w14:solidFill>
          </w14:textFill>
        </w:rPr>
        <w:t>由采购人、采购代理机构在省级以上人民政府财政部门指定的政府采购信息发布媒体上发布谈判公告，邀请符合相应资格条件的供应商参与竞争性谈判采购活动。</w:t>
      </w:r>
    </w:p>
    <w:p w14:paraId="61287ED9">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1.2供应商获取谈判文件。</w:t>
      </w:r>
    </w:p>
    <w:p w14:paraId="46672B5F">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1.3组织现场考察或召开答疑会（如果有）。</w:t>
      </w:r>
    </w:p>
    <w:p w14:paraId="585D7C02">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1.4发布更正（延期）公告，澄清或修改谈判文件（如果有）。</w:t>
      </w:r>
    </w:p>
    <w:p w14:paraId="4FAE7B64">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1.5供应商按谈判文件要求编制响应文件。</w:t>
      </w:r>
    </w:p>
    <w:p w14:paraId="48F0055B">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2.响应文件开启与信用信息查询</w:t>
      </w:r>
    </w:p>
    <w:p w14:paraId="640D17B0">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09CB7DC9">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2.2</w:t>
      </w:r>
      <w:r>
        <w:rPr>
          <w:rFonts w:hint="eastAsia" w:cs="Arial" w:asciiTheme="minorEastAsia" w:hAnsiTheme="minorEastAsia" w:eastAsiaTheme="minorEastAsia"/>
          <w:color w:val="000000" w:themeColor="text1"/>
          <w:kern w:val="0"/>
          <w:szCs w:val="24"/>
          <w14:textFill>
            <w14:solidFill>
              <w14:schemeClr w14:val="tx1"/>
            </w14:solidFill>
          </w14:textFill>
        </w:rPr>
        <w:t>采购人或者采购代理机构将通过“信用中国”网站(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69"/>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)和中国政府采购网(www.ccgp.gov.cn)渠道查询供应商响应截止时间当日的信用记录。</w:t>
      </w:r>
    </w:p>
    <w:p w14:paraId="3A58C2BF">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3.谈判与评审</w:t>
      </w:r>
    </w:p>
    <w:p w14:paraId="20A78447">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3.1谈判小组签到。</w:t>
      </w:r>
    </w:p>
    <w:p w14:paraId="5F8353B4">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3.2采购代理机构宣布有关纪律以及谈判、评审工作程序。</w:t>
      </w:r>
    </w:p>
    <w:p w14:paraId="164DCC43">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3.3谈判小组审查确认谈判文件。谈判文件内容违反国家有关强制性规定的，谈判小组应当停止评审并向采购代理机构说明情况。</w:t>
      </w:r>
    </w:p>
    <w:p w14:paraId="0E29C622">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3.4谈判小组对供应商的资格进行审查。</w:t>
      </w:r>
    </w:p>
    <w:p w14:paraId="3FC8B195">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3.5谈判小组审查响应文件。</w:t>
      </w:r>
    </w:p>
    <w:p w14:paraId="33E961CE">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3.6对于未实质性响应谈判文件的响应文件由谈判小组认定响应无效，并告知该供应商。</w:t>
      </w:r>
    </w:p>
    <w:p w14:paraId="3B6B69B6">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7211CF1">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50312419">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A5E8AAF">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421E3A12">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3.11谈判小组按照下列方式确定提交最后报价的供应商，有特殊规定的从其规定：</w:t>
      </w:r>
    </w:p>
    <w:p w14:paraId="61E17D5E">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54CD99F2">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7F3BB462">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3.12确定进入最后报价的供应商在规定时间内提交最后报价。</w:t>
      </w:r>
    </w:p>
    <w:p w14:paraId="6CDB39B0">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3.13谈判小组应当从质量和服务均能满足采购文件实质性响应要求的供应商中，按照最后报价由低到高的顺序提出3名以上成交候选人，并编写评审报告。</w:t>
      </w:r>
    </w:p>
    <w:p w14:paraId="7D771F27">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4. 成交</w:t>
      </w:r>
    </w:p>
    <w:p w14:paraId="3DB5AC14">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4.1</w:t>
      </w: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14:textFill>
            <w14:solidFill>
              <w14:schemeClr w14:val="tx1"/>
            </w14:solidFill>
          </w14:textFill>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4CC9D111">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01FE8EE9">
      <w:pPr>
        <w:pStyle w:val="395"/>
        <w:spacing w:before="0"/>
        <w:ind w:firstLine="0" w:firstLineChars="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5.合同及履约验收</w:t>
      </w:r>
    </w:p>
    <w:p w14:paraId="256AB8F6">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280BB54">
      <w:pPr>
        <w:tabs>
          <w:tab w:val="left" w:pos="0"/>
        </w:tabs>
        <w:spacing w:line="360" w:lineRule="auto"/>
        <w:ind w:firstLine="48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5.2成交供应商按照政策要求及合同约定缴纳履约保证金（如有）。</w:t>
      </w:r>
    </w:p>
    <w:p w14:paraId="6151B9A7">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5.3合同履约。</w:t>
      </w:r>
    </w:p>
    <w:p w14:paraId="568DAE06">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5.4采购人组织验收。</w:t>
      </w:r>
    </w:p>
    <w:p w14:paraId="653AC4EF">
      <w:pPr>
        <w:widowControl/>
        <w:adjustRightInd/>
        <w:jc w:val="left"/>
        <w:rPr>
          <w:rFonts w:asciiTheme="minorEastAsia" w:hAnsiTheme="minorEastAsia" w:eastAsiaTheme="minorEastAsia"/>
          <w:b/>
          <w:color w:val="000000" w:themeColor="text1"/>
          <w:sz w:val="24"/>
          <w:szCs w:val="20"/>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br w:type="page"/>
      </w:r>
    </w:p>
    <w:p w14:paraId="220950D8">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6.竞争性谈判流程图</w:t>
      </w:r>
    </w:p>
    <w:p w14:paraId="49B83496">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159AFD11">
      <w:pPr>
        <w:widowControl/>
        <w:adjustRightInd/>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w:t>
      </w:r>
    </w:p>
    <w:p w14:paraId="3BFFD5B1">
      <w:pPr>
        <w:widowControl/>
        <w:adjustRightInd/>
        <w:jc w:val="left"/>
        <w:rPr>
          <w:rFonts w:cs="仿宋_GB2312" w:asciiTheme="minorEastAsia" w:hAnsiTheme="minorEastAsia" w:eastAsiaTheme="minorEastAsia"/>
          <w:b/>
          <w:color w:val="000000" w:themeColor="text1"/>
          <w:sz w:val="36"/>
          <w:szCs w:val="20"/>
          <w14:textFill>
            <w14:solidFill>
              <w14:schemeClr w14:val="tx1"/>
            </w14:solidFill>
          </w14:textFill>
        </w:rPr>
      </w:pP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CA5BCC">
                            <w:pPr>
                              <w:rPr>
                                <w:rFonts w:asciiTheme="minorEastAsia" w:hAnsiTheme="minorEastAsia" w:eastAsiaTheme="minorEastAsia"/>
                              </w:rPr>
                            </w:pPr>
                            <w:r>
                              <w:rPr>
                                <w:rFonts w:hint="eastAsia" w:asciiTheme="minorEastAsia" w:hAnsiTheme="minorEastAsia" w:eastAsiaTheme="minorEastAsia"/>
                              </w:rPr>
                              <w:t>验收</w:t>
                            </w:r>
                          </w:p>
                          <w:p w14:paraId="2E091724">
                            <w:pPr>
                              <w:rPr>
                                <w:rFonts w:ascii="仿宋_GB2312" w:eastAsia="仿宋_GB2312"/>
                              </w:rPr>
                            </w:pPr>
                            <w:r>
                              <w:rPr>
                                <w:rFonts w:hint="eastAsia" w:ascii="仿宋_GB2312" w:eastAsia="仿宋_GB2312"/>
                              </w:rPr>
                              <w:t>立项</w:t>
                            </w:r>
                          </w:p>
                          <w:p w14:paraId="30A1CFC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34CA5BCC">
                      <w:pPr>
                        <w:rPr>
                          <w:rFonts w:asciiTheme="minorEastAsia" w:hAnsiTheme="minorEastAsia" w:eastAsiaTheme="minorEastAsia"/>
                        </w:rPr>
                      </w:pPr>
                      <w:r>
                        <w:rPr>
                          <w:rFonts w:hint="eastAsia" w:asciiTheme="minorEastAsia" w:hAnsiTheme="minorEastAsia" w:eastAsiaTheme="minorEastAsia"/>
                        </w:rPr>
                        <w:t>验收</w:t>
                      </w:r>
                    </w:p>
                    <w:p w14:paraId="2E091724">
                      <w:pPr>
                        <w:rPr>
                          <w:rFonts w:ascii="仿宋_GB2312" w:eastAsia="仿宋_GB2312"/>
                        </w:rPr>
                      </w:pPr>
                      <w:r>
                        <w:rPr>
                          <w:rFonts w:hint="eastAsia" w:ascii="仿宋_GB2312" w:eastAsia="仿宋_GB2312"/>
                        </w:rPr>
                        <w:t>立项</w:t>
                      </w:r>
                    </w:p>
                    <w:p w14:paraId="30A1CFC4">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D3A64C">
                            <w:pPr>
                              <w:rPr>
                                <w:rFonts w:asciiTheme="minorEastAsia" w:hAnsiTheme="minorEastAsia" w:eastAsiaTheme="minorEastAsia"/>
                              </w:rPr>
                            </w:pPr>
                            <w:r>
                              <w:rPr>
                                <w:rFonts w:hint="eastAsia" w:asciiTheme="minorEastAsia" w:hAnsiTheme="minorEastAsia" w:eastAsiaTheme="minorEastAsia"/>
                              </w:rPr>
                              <w:t>履约</w:t>
                            </w:r>
                          </w:p>
                          <w:p w14:paraId="01EA5184">
                            <w:pPr>
                              <w:rPr>
                                <w:rFonts w:ascii="仿宋_GB2312" w:eastAsia="仿宋_GB2312"/>
                              </w:rPr>
                            </w:pPr>
                            <w:r>
                              <w:rPr>
                                <w:rFonts w:hint="eastAsia" w:ascii="仿宋_GB2312" w:eastAsia="仿宋_GB2312"/>
                              </w:rPr>
                              <w:t>立项</w:t>
                            </w:r>
                          </w:p>
                          <w:p w14:paraId="6F749FE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66D3A64C">
                      <w:pPr>
                        <w:rPr>
                          <w:rFonts w:asciiTheme="minorEastAsia" w:hAnsiTheme="minorEastAsia" w:eastAsiaTheme="minorEastAsia"/>
                        </w:rPr>
                      </w:pPr>
                      <w:r>
                        <w:rPr>
                          <w:rFonts w:hint="eastAsia" w:asciiTheme="minorEastAsia" w:hAnsiTheme="minorEastAsia" w:eastAsiaTheme="minorEastAsia"/>
                        </w:rPr>
                        <w:t>履约</w:t>
                      </w:r>
                    </w:p>
                    <w:p w14:paraId="01EA5184">
                      <w:pPr>
                        <w:rPr>
                          <w:rFonts w:ascii="仿宋_GB2312" w:eastAsia="仿宋_GB2312"/>
                        </w:rPr>
                      </w:pPr>
                      <w:r>
                        <w:rPr>
                          <w:rFonts w:hint="eastAsia" w:ascii="仿宋_GB2312" w:eastAsia="仿宋_GB2312"/>
                        </w:rPr>
                        <w:t>立项</w:t>
                      </w:r>
                    </w:p>
                    <w:p w14:paraId="6F749FEE">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2B0B7C">
                            <w:pPr>
                              <w:jc w:val="center"/>
                              <w:rPr>
                                <w:rFonts w:asciiTheme="minorEastAsia" w:hAnsiTheme="minorEastAsia" w:eastAsiaTheme="minorEastAsia"/>
                              </w:rPr>
                            </w:pPr>
                            <w:r>
                              <w:rPr>
                                <w:rFonts w:hint="eastAsia" w:asciiTheme="minorEastAsia" w:hAnsiTheme="minorEastAsia" w:eastAsiaTheme="minorEastAsia"/>
                              </w:rPr>
                              <w:t>签订合同</w:t>
                            </w:r>
                          </w:p>
                          <w:p w14:paraId="2CB47AED">
                            <w:pPr>
                              <w:rPr>
                                <w:rFonts w:ascii="仿宋_GB2312" w:eastAsia="仿宋_GB2312"/>
                              </w:rPr>
                            </w:pPr>
                            <w:r>
                              <w:rPr>
                                <w:rFonts w:hint="eastAsia" w:ascii="仿宋_GB2312" w:eastAsia="仿宋_GB2312"/>
                              </w:rPr>
                              <w:t>立项</w:t>
                            </w:r>
                          </w:p>
                          <w:p w14:paraId="2527FE1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342B0B7C">
                      <w:pPr>
                        <w:jc w:val="center"/>
                        <w:rPr>
                          <w:rFonts w:asciiTheme="minorEastAsia" w:hAnsiTheme="minorEastAsia" w:eastAsiaTheme="minorEastAsia"/>
                        </w:rPr>
                      </w:pPr>
                      <w:r>
                        <w:rPr>
                          <w:rFonts w:hint="eastAsia" w:asciiTheme="minorEastAsia" w:hAnsiTheme="minorEastAsia" w:eastAsiaTheme="minorEastAsia"/>
                        </w:rPr>
                        <w:t>签订合同</w:t>
                      </w:r>
                    </w:p>
                    <w:p w14:paraId="2CB47AED">
                      <w:pPr>
                        <w:rPr>
                          <w:rFonts w:ascii="仿宋_GB2312" w:eastAsia="仿宋_GB2312"/>
                        </w:rPr>
                      </w:pPr>
                      <w:r>
                        <w:rPr>
                          <w:rFonts w:hint="eastAsia" w:ascii="仿宋_GB2312" w:eastAsia="仿宋_GB2312"/>
                        </w:rPr>
                        <w:t>立项</w:t>
                      </w:r>
                    </w:p>
                    <w:p w14:paraId="2527FE1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776C7">
                            <w:pPr>
                              <w:rPr>
                                <w:rFonts w:asciiTheme="minorEastAsia" w:hAnsiTheme="minorEastAsia" w:eastAsiaTheme="minorEastAsia"/>
                              </w:rPr>
                            </w:pPr>
                            <w:r>
                              <w:rPr>
                                <w:rFonts w:hint="eastAsia" w:asciiTheme="minorEastAsia" w:hAnsiTheme="minorEastAsia" w:eastAsiaTheme="minorEastAsia"/>
                              </w:rPr>
                              <w:t>成交公告；成交通知书</w:t>
                            </w:r>
                          </w:p>
                          <w:p w14:paraId="0E8BC955">
                            <w:pPr>
                              <w:rPr>
                                <w:rFonts w:ascii="仿宋_GB2312" w:eastAsia="仿宋_GB2312"/>
                              </w:rPr>
                            </w:pPr>
                            <w:r>
                              <w:rPr>
                                <w:rFonts w:hint="eastAsia" w:ascii="仿宋_GB2312" w:eastAsia="仿宋_GB2312"/>
                              </w:rPr>
                              <w:t>立项</w:t>
                            </w:r>
                          </w:p>
                          <w:p w14:paraId="1900152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031776C7">
                      <w:pPr>
                        <w:rPr>
                          <w:rFonts w:asciiTheme="minorEastAsia" w:hAnsiTheme="minorEastAsia" w:eastAsiaTheme="minorEastAsia"/>
                        </w:rPr>
                      </w:pPr>
                      <w:r>
                        <w:rPr>
                          <w:rFonts w:hint="eastAsia" w:asciiTheme="minorEastAsia" w:hAnsiTheme="minorEastAsia" w:eastAsiaTheme="minorEastAsia"/>
                        </w:rPr>
                        <w:t>成交公告；成交通知书</w:t>
                      </w:r>
                    </w:p>
                    <w:p w14:paraId="0E8BC955">
                      <w:pPr>
                        <w:rPr>
                          <w:rFonts w:ascii="仿宋_GB2312" w:eastAsia="仿宋_GB2312"/>
                        </w:rPr>
                      </w:pPr>
                      <w:r>
                        <w:rPr>
                          <w:rFonts w:hint="eastAsia" w:ascii="仿宋_GB2312" w:eastAsia="仿宋_GB2312"/>
                        </w:rPr>
                        <w:t>立项</w:t>
                      </w:r>
                    </w:p>
                    <w:p w14:paraId="19001523">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44765C">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7473A9B">
                            <w:pPr>
                              <w:rPr>
                                <w:rFonts w:ascii="仿宋_GB2312" w:eastAsia="仿宋_GB2312"/>
                              </w:rPr>
                            </w:pPr>
                            <w:r>
                              <w:rPr>
                                <w:rFonts w:hint="eastAsia" w:ascii="仿宋_GB2312" w:eastAsia="仿宋_GB2312"/>
                              </w:rPr>
                              <w:t>立项</w:t>
                            </w:r>
                          </w:p>
                          <w:p w14:paraId="0680580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A44765C">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7473A9B">
                      <w:pPr>
                        <w:rPr>
                          <w:rFonts w:ascii="仿宋_GB2312" w:eastAsia="仿宋_GB2312"/>
                        </w:rPr>
                      </w:pPr>
                      <w:r>
                        <w:rPr>
                          <w:rFonts w:hint="eastAsia" w:ascii="仿宋_GB2312" w:eastAsia="仿宋_GB2312"/>
                        </w:rPr>
                        <w:t>立项</w:t>
                      </w:r>
                    </w:p>
                    <w:p w14:paraId="0680580F">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8796DA">
                            <w:pPr>
                              <w:jc w:val="center"/>
                              <w:rPr>
                                <w:rFonts w:asciiTheme="minorEastAsia" w:hAnsiTheme="minorEastAsia" w:eastAsiaTheme="minorEastAsia"/>
                              </w:rPr>
                            </w:pPr>
                            <w:r>
                              <w:rPr>
                                <w:rFonts w:hint="eastAsia" w:asciiTheme="minorEastAsia" w:hAnsiTheme="minorEastAsia" w:eastAsiaTheme="minorEastAsia"/>
                              </w:rPr>
                              <w:t>最后报价评定</w:t>
                            </w:r>
                          </w:p>
                          <w:p w14:paraId="251569E8">
                            <w:pPr>
                              <w:rPr>
                                <w:rFonts w:ascii="仿宋_GB2312" w:eastAsia="仿宋_GB2312"/>
                              </w:rPr>
                            </w:pPr>
                            <w:r>
                              <w:rPr>
                                <w:rFonts w:hint="eastAsia" w:ascii="仿宋_GB2312" w:eastAsia="仿宋_GB2312"/>
                              </w:rPr>
                              <w:t>立项</w:t>
                            </w:r>
                          </w:p>
                          <w:p w14:paraId="002EA79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7A8796DA">
                      <w:pPr>
                        <w:jc w:val="center"/>
                        <w:rPr>
                          <w:rFonts w:asciiTheme="minorEastAsia" w:hAnsiTheme="minorEastAsia" w:eastAsiaTheme="minorEastAsia"/>
                        </w:rPr>
                      </w:pPr>
                      <w:r>
                        <w:rPr>
                          <w:rFonts w:hint="eastAsia" w:asciiTheme="minorEastAsia" w:hAnsiTheme="minorEastAsia" w:eastAsiaTheme="minorEastAsia"/>
                        </w:rPr>
                        <w:t>最后报价评定</w:t>
                      </w:r>
                    </w:p>
                    <w:p w14:paraId="251569E8">
                      <w:pPr>
                        <w:rPr>
                          <w:rFonts w:ascii="仿宋_GB2312" w:eastAsia="仿宋_GB2312"/>
                        </w:rPr>
                      </w:pPr>
                      <w:r>
                        <w:rPr>
                          <w:rFonts w:hint="eastAsia" w:ascii="仿宋_GB2312" w:eastAsia="仿宋_GB2312"/>
                        </w:rPr>
                        <w:t>立项</w:t>
                      </w:r>
                    </w:p>
                    <w:p w14:paraId="002EA79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A34FE1">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D7ED3F9">
                            <w:pPr>
                              <w:rPr>
                                <w:rFonts w:ascii="仿宋_GB2312" w:eastAsia="仿宋_GB2312"/>
                              </w:rPr>
                            </w:pPr>
                            <w:r>
                              <w:rPr>
                                <w:rFonts w:hint="eastAsia" w:ascii="仿宋_GB2312" w:eastAsia="仿宋_GB2312"/>
                              </w:rPr>
                              <w:t>立项</w:t>
                            </w:r>
                          </w:p>
                          <w:p w14:paraId="2AC6689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76A34FE1">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D7ED3F9">
                      <w:pPr>
                        <w:rPr>
                          <w:rFonts w:ascii="仿宋_GB2312" w:eastAsia="仿宋_GB2312"/>
                        </w:rPr>
                      </w:pPr>
                      <w:r>
                        <w:rPr>
                          <w:rFonts w:hint="eastAsia" w:ascii="仿宋_GB2312" w:eastAsia="仿宋_GB2312"/>
                        </w:rPr>
                        <w:t>立项</w:t>
                      </w:r>
                    </w:p>
                    <w:p w14:paraId="2AC6689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5F178A">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95F178A">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23A8DB">
                            <w:pPr>
                              <w:jc w:val="center"/>
                              <w:rPr>
                                <w:rFonts w:asciiTheme="minorEastAsia" w:hAnsiTheme="minorEastAsia" w:eastAsiaTheme="minorEastAsia"/>
                              </w:rPr>
                            </w:pPr>
                            <w:r>
                              <w:rPr>
                                <w:rFonts w:hint="eastAsia" w:asciiTheme="minorEastAsia" w:hAnsiTheme="minorEastAsia" w:eastAsiaTheme="minorEastAsia"/>
                              </w:rPr>
                              <w:t>资格审查</w:t>
                            </w:r>
                          </w:p>
                          <w:p w14:paraId="28BAFA75">
                            <w:pPr>
                              <w:jc w:val="center"/>
                              <w:rPr>
                                <w:rFonts w:ascii="仿宋_GB2312" w:eastAsia="仿宋_GB2312"/>
                              </w:rPr>
                            </w:pPr>
                          </w:p>
                          <w:p w14:paraId="597C1FDE">
                            <w:pPr>
                              <w:rPr>
                                <w:rFonts w:ascii="仿宋_GB2312" w:eastAsia="仿宋_GB2312"/>
                              </w:rPr>
                            </w:pPr>
                            <w:r>
                              <w:rPr>
                                <w:rFonts w:hint="eastAsia" w:ascii="仿宋_GB2312" w:eastAsia="仿宋_GB2312"/>
                              </w:rPr>
                              <w:t>立项</w:t>
                            </w:r>
                          </w:p>
                          <w:p w14:paraId="2029DC2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1F23A8DB">
                      <w:pPr>
                        <w:jc w:val="center"/>
                        <w:rPr>
                          <w:rFonts w:asciiTheme="minorEastAsia" w:hAnsiTheme="minorEastAsia" w:eastAsiaTheme="minorEastAsia"/>
                        </w:rPr>
                      </w:pPr>
                      <w:r>
                        <w:rPr>
                          <w:rFonts w:hint="eastAsia" w:asciiTheme="minorEastAsia" w:hAnsiTheme="minorEastAsia" w:eastAsiaTheme="minorEastAsia"/>
                        </w:rPr>
                        <w:t>资格审查</w:t>
                      </w:r>
                    </w:p>
                    <w:p w14:paraId="28BAFA75">
                      <w:pPr>
                        <w:jc w:val="center"/>
                        <w:rPr>
                          <w:rFonts w:ascii="仿宋_GB2312" w:eastAsia="仿宋_GB2312"/>
                        </w:rPr>
                      </w:pPr>
                    </w:p>
                    <w:p w14:paraId="597C1FDE">
                      <w:pPr>
                        <w:rPr>
                          <w:rFonts w:ascii="仿宋_GB2312" w:eastAsia="仿宋_GB2312"/>
                        </w:rPr>
                      </w:pPr>
                      <w:r>
                        <w:rPr>
                          <w:rFonts w:hint="eastAsia" w:ascii="仿宋_GB2312" w:eastAsia="仿宋_GB2312"/>
                        </w:rPr>
                        <w:t>立项</w:t>
                      </w:r>
                    </w:p>
                    <w:p w14:paraId="2029DC2F">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7E9052">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427E9052">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AE9C79">
                            <w:pPr>
                              <w:jc w:val="center"/>
                              <w:rPr>
                                <w:rFonts w:asciiTheme="minorEastAsia" w:hAnsiTheme="minorEastAsia" w:eastAsiaTheme="minorEastAsia"/>
                              </w:rPr>
                            </w:pPr>
                            <w:r>
                              <w:rPr>
                                <w:rFonts w:hint="eastAsia" w:asciiTheme="minorEastAsia" w:hAnsiTheme="minorEastAsia" w:eastAsiaTheme="minorEastAsia"/>
                              </w:rPr>
                              <w:t>开启响应文件</w:t>
                            </w:r>
                          </w:p>
                          <w:p w14:paraId="7CF15741">
                            <w:pPr>
                              <w:rPr>
                                <w:rFonts w:ascii="仿宋_GB2312" w:eastAsia="仿宋_GB2312"/>
                              </w:rPr>
                            </w:pPr>
                            <w:r>
                              <w:rPr>
                                <w:rFonts w:hint="eastAsia" w:ascii="仿宋_GB2312" w:eastAsia="仿宋_GB2312"/>
                              </w:rPr>
                              <w:t>立项</w:t>
                            </w:r>
                          </w:p>
                          <w:p w14:paraId="5E5D59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2EAE9C79">
                      <w:pPr>
                        <w:jc w:val="center"/>
                        <w:rPr>
                          <w:rFonts w:asciiTheme="minorEastAsia" w:hAnsiTheme="minorEastAsia" w:eastAsiaTheme="minorEastAsia"/>
                        </w:rPr>
                      </w:pPr>
                      <w:r>
                        <w:rPr>
                          <w:rFonts w:hint="eastAsia" w:asciiTheme="minorEastAsia" w:hAnsiTheme="minorEastAsia" w:eastAsiaTheme="minorEastAsia"/>
                        </w:rPr>
                        <w:t>开启响应文件</w:t>
                      </w:r>
                    </w:p>
                    <w:p w14:paraId="7CF15741">
                      <w:pPr>
                        <w:rPr>
                          <w:rFonts w:ascii="仿宋_GB2312" w:eastAsia="仿宋_GB2312"/>
                        </w:rPr>
                      </w:pPr>
                      <w:r>
                        <w:rPr>
                          <w:rFonts w:hint="eastAsia" w:ascii="仿宋_GB2312" w:eastAsia="仿宋_GB2312"/>
                        </w:rPr>
                        <w:t>立项</w:t>
                      </w:r>
                    </w:p>
                    <w:p w14:paraId="5E5D5912">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91AD78">
                            <w:pPr>
                              <w:jc w:val="center"/>
                              <w:rPr>
                                <w:rFonts w:asciiTheme="minorEastAsia" w:hAnsiTheme="minorEastAsia" w:eastAsiaTheme="minorEastAsia"/>
                              </w:rPr>
                            </w:pPr>
                            <w:r>
                              <w:rPr>
                                <w:rFonts w:hint="eastAsia" w:asciiTheme="minorEastAsia" w:hAnsiTheme="minorEastAsia" w:eastAsiaTheme="minorEastAsia"/>
                              </w:rPr>
                              <w:t>邀请供应商</w:t>
                            </w:r>
                          </w:p>
                          <w:p w14:paraId="1A158D9D">
                            <w:pPr>
                              <w:rPr>
                                <w:rFonts w:ascii="仿宋_GB2312" w:eastAsia="仿宋_GB2312"/>
                              </w:rPr>
                            </w:pPr>
                            <w:r>
                              <w:rPr>
                                <w:rFonts w:hint="eastAsia" w:ascii="仿宋_GB2312" w:eastAsia="仿宋_GB2312"/>
                              </w:rPr>
                              <w:t>立项</w:t>
                            </w:r>
                          </w:p>
                          <w:p w14:paraId="587E341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1191AD78">
                      <w:pPr>
                        <w:jc w:val="center"/>
                        <w:rPr>
                          <w:rFonts w:asciiTheme="minorEastAsia" w:hAnsiTheme="minorEastAsia" w:eastAsiaTheme="minorEastAsia"/>
                        </w:rPr>
                      </w:pPr>
                      <w:r>
                        <w:rPr>
                          <w:rFonts w:hint="eastAsia" w:asciiTheme="minorEastAsia" w:hAnsiTheme="minorEastAsia" w:eastAsiaTheme="minorEastAsia"/>
                        </w:rPr>
                        <w:t>邀请供应商</w:t>
                      </w:r>
                    </w:p>
                    <w:p w14:paraId="1A158D9D">
                      <w:pPr>
                        <w:rPr>
                          <w:rFonts w:ascii="仿宋_GB2312" w:eastAsia="仿宋_GB2312"/>
                        </w:rPr>
                      </w:pPr>
                      <w:r>
                        <w:rPr>
                          <w:rFonts w:hint="eastAsia" w:ascii="仿宋_GB2312" w:eastAsia="仿宋_GB2312"/>
                        </w:rPr>
                        <w:t>立项</w:t>
                      </w:r>
                    </w:p>
                    <w:p w14:paraId="587E341D">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7BBF976E">
      <w:pPr>
        <w:adjustRightInd/>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51" w:name="_Toc181265283"/>
      <w:r>
        <w:rPr>
          <w:rFonts w:hint="eastAsia" w:cs="仿宋_GB2312" w:asciiTheme="minorEastAsia" w:hAnsiTheme="minorEastAsia" w:eastAsiaTheme="minorEastAsia"/>
          <w:b/>
          <w:color w:val="000000" w:themeColor="text1"/>
          <w:sz w:val="36"/>
          <w:szCs w:val="20"/>
          <w14:textFill>
            <w14:solidFill>
              <w14:schemeClr w14:val="tx1"/>
            </w14:solidFill>
          </w14:textFill>
        </w:rPr>
        <w:t>第三部分</w:t>
      </w:r>
      <w:bookmarkEnd w:id="9"/>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供应商须知</w:t>
      </w:r>
      <w:bookmarkEnd w:id="10"/>
      <w:bookmarkEnd w:id="51"/>
    </w:p>
    <w:p w14:paraId="05E88B51">
      <w:pPr>
        <w:adjustRightInd/>
        <w:spacing w:line="360" w:lineRule="auto"/>
        <w:jc w:val="center"/>
        <w:outlineLvl w:val="1"/>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t>一、前附表</w:t>
      </w:r>
    </w:p>
    <w:tbl>
      <w:tblPr>
        <w:tblStyle w:val="6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14:paraId="55D70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07772EF2">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1F32AD8">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14:paraId="23D52A73">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本项目的特别规定</w:t>
            </w:r>
          </w:p>
        </w:tc>
      </w:tr>
      <w:tr w14:paraId="2DE7D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75605598">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C8B62D8">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项目属性</w:t>
            </w:r>
          </w:p>
        </w:tc>
        <w:tc>
          <w:tcPr>
            <w:tcW w:w="6520" w:type="dxa"/>
            <w:tcBorders>
              <w:top w:val="single" w:color="000000" w:sz="8" w:space="0"/>
              <w:left w:val="single" w:color="000000" w:sz="2" w:space="0"/>
              <w:bottom w:val="single" w:color="000000" w:sz="8" w:space="0"/>
              <w:right w:val="single" w:color="000000" w:sz="8" w:space="0"/>
            </w:tcBorders>
            <w:vAlign w:val="center"/>
          </w:tcPr>
          <w:p w14:paraId="6BE57E73">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服务类</w:t>
            </w:r>
          </w:p>
        </w:tc>
      </w:tr>
      <w:tr w14:paraId="1782D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25" w:hRule="atLeast"/>
        </w:trPr>
        <w:tc>
          <w:tcPr>
            <w:tcW w:w="629" w:type="dxa"/>
            <w:tcBorders>
              <w:top w:val="single" w:color="auto" w:sz="4" w:space="0"/>
              <w:left w:val="single" w:color="auto" w:sz="4" w:space="0"/>
              <w:bottom w:val="single" w:color="auto" w:sz="4" w:space="0"/>
              <w:right w:val="single" w:color="auto" w:sz="4" w:space="0"/>
            </w:tcBorders>
            <w:vAlign w:val="center"/>
          </w:tcPr>
          <w:p w14:paraId="5549DE2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1E00CCF">
            <w:pPr>
              <w:snapToGrid w:val="0"/>
              <w:spacing w:line="360" w:lineRule="auto"/>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14:paraId="632B43DA">
            <w:pPr>
              <w:snapToGrid w:val="0"/>
              <w:spacing w:line="360" w:lineRule="auto"/>
              <w:rPr>
                <w:rFonts w:cs="宋体" w:asciiTheme="minorEastAsia" w:hAnsiTheme="minorEastAsia" w:eastAsiaTheme="minorEastAsia"/>
                <w:b w:val="0"/>
                <w:bCs w:val="0"/>
                <w:color w:val="000000" w:themeColor="text1"/>
                <w:kern w:val="0"/>
                <w:sz w:val="24"/>
                <w:szCs w:val="24"/>
                <w:lang w:val="en-US"/>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（1）标的：</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合浦县人民医院采购医院保安服务 </w:t>
            </w:r>
            <w:r>
              <w:rPr>
                <w:rFonts w:hint="eastAsia" w:cs="宋体" w:asciiTheme="minorEastAsia" w:hAnsiTheme="minorEastAsia" w:eastAsiaTheme="minorEastAsia"/>
                <w:color w:val="000000" w:themeColor="text1"/>
                <w:kern w:val="0"/>
                <w:sz w:val="24"/>
                <w14:textFill>
                  <w14:solidFill>
                    <w14:schemeClr w14:val="tx1"/>
                  </w14:solidFill>
                </w14:textFill>
              </w:rPr>
              <w:t>，属于</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租赁和商务服务业 </w:t>
            </w:r>
            <w:r>
              <w:rPr>
                <w:rFonts w:hint="eastAsia" w:cs="宋体" w:asciiTheme="minorEastAsia" w:hAnsiTheme="minorEastAsia" w:eastAsiaTheme="minorEastAsia"/>
                <w:color w:val="000000" w:themeColor="text1"/>
                <w:kern w:val="0"/>
                <w:sz w:val="24"/>
                <w14:textFill>
                  <w14:solidFill>
                    <w14:schemeClr w14:val="tx1"/>
                  </w14:solidFill>
                </w14:textFill>
              </w:rPr>
              <w:t>行业；</w:t>
            </w:r>
          </w:p>
        </w:tc>
      </w:tr>
      <w:tr w14:paraId="061D3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58E74053">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FCDA3CC">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3FDAB600">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cs="宋体"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cs="宋体" w:asciiTheme="minorEastAsia" w:hAnsiTheme="minorEastAsia" w:eastAsiaTheme="minorEastAsia"/>
                <w:color w:val="000000" w:themeColor="text1"/>
                <w:kern w:val="0"/>
                <w:sz w:val="24"/>
                <w14:textFill>
                  <w14:solidFill>
                    <w14:schemeClr w14:val="tx1"/>
                  </w14:solidFill>
                </w14:textFill>
              </w:rPr>
              <w:t>本项目不允许采购进口产品。</w:t>
            </w:r>
          </w:p>
          <w:p w14:paraId="5951BF33">
            <w:pPr>
              <w:spacing w:line="360" w:lineRule="auto"/>
              <w:rPr>
                <w:rFonts w:cs="宋体" w:asciiTheme="minorEastAsia" w:hAnsiTheme="minorEastAsia" w:eastAsiaTheme="minorEastAsia"/>
                <w:color w:val="000000" w:themeColor="text1"/>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可以就</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采购进口产品。</w:t>
            </w:r>
          </w:p>
        </w:tc>
      </w:tr>
      <w:tr w14:paraId="67CE3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0CA4A4D1">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96DC9D7">
            <w:pPr>
              <w:snapToGrid w:val="0"/>
              <w:spacing w:line="360" w:lineRule="auto"/>
              <w:ind w:firstLine="482"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14:paraId="4905DEDB">
            <w:pPr>
              <w:spacing w:line="360" w:lineRule="auto"/>
              <w:rPr>
                <w:rFonts w:hint="eastAsia" w:cs="宋体" w:asciiTheme="minorEastAsia" w:hAnsiTheme="minorEastAsia" w:eastAsiaTheme="minorEastAsia"/>
                <w:color w:val="000000" w:themeColor="text1"/>
                <w:sz w:val="24"/>
                <w:lang w:eastAsia="zh-CN"/>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 xml:space="preserve"> A</w:t>
            </w:r>
            <w:r>
              <w:rPr>
                <w:rFonts w:hint="eastAsia" w:cs="宋体" w:asciiTheme="minorEastAsia" w:hAnsiTheme="minorEastAsia" w:eastAsiaTheme="minorEastAsia"/>
                <w:color w:val="000000" w:themeColor="text1"/>
                <w:sz w:val="24"/>
                <w14:textFill>
                  <w14:solidFill>
                    <w14:schemeClr w14:val="tx1"/>
                  </w14:solidFill>
                </w14:textFill>
              </w:rPr>
              <w:t>同意将非主体、非关键性的</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工作分包</w:t>
            </w:r>
            <w:r>
              <w:rPr>
                <w:rFonts w:hint="eastAsia" w:cs="宋体" w:asciiTheme="minorEastAsia" w:hAnsiTheme="minorEastAsia" w:eastAsiaTheme="minorEastAsia"/>
                <w:color w:val="000000" w:themeColor="text1"/>
                <w:sz w:val="24"/>
                <w:lang w:eastAsia="zh-CN"/>
                <w14:textFill>
                  <w14:solidFill>
                    <w14:schemeClr w14:val="tx1"/>
                  </w14:solidFill>
                </w14:textFill>
              </w:rPr>
              <w:t>。</w:t>
            </w:r>
          </w:p>
          <w:p w14:paraId="01E70087">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cs="宋体"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cs="宋体" w:asciiTheme="minorEastAsia" w:hAnsiTheme="minorEastAsia" w:eastAsiaTheme="minorEastAsia"/>
                <w:color w:val="000000" w:themeColor="text1"/>
                <w:kern w:val="0"/>
                <w:sz w:val="24"/>
                <w14:textFill>
                  <w14:solidFill>
                    <w14:schemeClr w14:val="tx1"/>
                  </w14:solidFill>
                </w14:textFill>
              </w:rPr>
              <w:t xml:space="preserve"> B</w:t>
            </w:r>
            <w:r>
              <w:rPr>
                <w:rFonts w:hint="eastAsia" w:cs="宋体" w:asciiTheme="minorEastAsia" w:hAnsiTheme="minorEastAsia" w:eastAsiaTheme="minorEastAsia"/>
                <w:color w:val="000000" w:themeColor="text1"/>
                <w:sz w:val="24"/>
                <w14:textFill>
                  <w14:solidFill>
                    <w14:schemeClr w14:val="tx1"/>
                  </w14:solidFill>
                </w14:textFill>
              </w:rPr>
              <w:t>不同意分包。</w:t>
            </w:r>
          </w:p>
          <w:p w14:paraId="1D369079">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注：不得限制大中型企业向小微企业合理分包。</w:t>
            </w:r>
          </w:p>
        </w:tc>
      </w:tr>
      <w:tr w14:paraId="1D3E6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5A11C9C2">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412D518">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14:paraId="766941D6">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cs="宋体"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不组织。</w:t>
            </w:r>
          </w:p>
          <w:p w14:paraId="201138EB">
            <w:pPr>
              <w:spacing w:line="360" w:lineRule="auto"/>
              <w:rPr>
                <w:rFonts w:cs="宋体" w:asciiTheme="minorEastAsia" w:hAnsiTheme="minorEastAsia" w:eastAsiaTheme="minorEastAsia"/>
                <w:color w:val="000000" w:themeColor="text1"/>
                <w:sz w:val="24"/>
                <w:szCs w:val="20"/>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B组织，</w:t>
            </w:r>
            <w:r>
              <w:rPr>
                <w:rFonts w:hint="eastAsia" w:cs="宋体" w:asciiTheme="minorEastAsia" w:hAnsiTheme="minorEastAsia" w:eastAsiaTheme="minorEastAsia"/>
                <w:color w:val="000000" w:themeColor="text1"/>
                <w:sz w:val="24"/>
                <w14:textFill>
                  <w14:solidFill>
                    <w14:schemeClr w14:val="tx1"/>
                  </w14:solidFill>
                </w14:textFill>
              </w:rPr>
              <w:t>时间：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,地点：</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，联系人：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，联系方式：</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0"/>
                <w14:textFill>
                  <w14:solidFill>
                    <w14:schemeClr w14:val="tx1"/>
                  </w14:solidFill>
                </w14:textFill>
              </w:rPr>
              <w:t>。</w:t>
            </w:r>
          </w:p>
        </w:tc>
      </w:tr>
      <w:tr w14:paraId="7E76C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741C8CC">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59E56E8">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14:paraId="6D32C52F">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cs="宋体"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不要求提供。</w:t>
            </w:r>
          </w:p>
          <w:p w14:paraId="71A67A4A">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B要求提供，</w:t>
            </w:r>
          </w:p>
          <w:p w14:paraId="3591B4B5">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样品：</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7D802DE1">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样品制作的标准和要求：</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17C184A4">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（3）样品的评审方法以及评审标准</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：详见</w:t>
            </w:r>
            <w:r>
              <w:rPr>
                <w:rFonts w:hint="eastAsia" w:cs="宋体" w:asciiTheme="minorEastAsia" w:hAnsiTheme="minorEastAsia" w:eastAsiaTheme="minorEastAsia"/>
                <w:color w:val="000000" w:themeColor="text1"/>
                <w:sz w:val="24"/>
                <w:u w:val="single"/>
                <w14:textFill>
                  <w14:solidFill>
                    <w14:schemeClr w14:val="tx1"/>
                  </w14:solidFill>
                </w14:textFill>
              </w:rPr>
              <w:t>评审标准</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038C9E87">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（4）是否需要随样品提交检测报告：</w:t>
            </w:r>
            <w:sdt>
              <w:sdtPr>
                <w:rPr>
                  <w:rFonts w:hint="eastAsia" w:cs="宋体" w:asciiTheme="minorEastAsia" w:hAnsiTheme="minorEastAsia" w:eastAsiaTheme="minorEastAsia"/>
                  <w:color w:val="000000" w:themeColor="text1"/>
                  <w:kern w:val="0"/>
                  <w:sz w:val="24"/>
                  <w14:textFill>
                    <w14:solidFill>
                      <w14:schemeClr w14:val="tx1"/>
                    </w14:solidFill>
                  </w14:textFill>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否；</w:t>
            </w:r>
            <w:sdt>
              <w:sdtPr>
                <w:rPr>
                  <w:rFonts w:hint="eastAsia" w:cs="宋体" w:asciiTheme="minorEastAsia" w:hAnsiTheme="minorEastAsia" w:eastAsiaTheme="minorEastAsia"/>
                  <w:color w:val="000000" w:themeColor="text1"/>
                  <w:kern w:val="0"/>
                  <w:sz w:val="24"/>
                  <w14:textFill>
                    <w14:solidFill>
                      <w14:schemeClr w14:val="tx1"/>
                    </w14:solidFill>
                  </w14:textFill>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是，检测机构的要求</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；检测内容</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07930D67">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（5）提供样品的时间：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；地点：</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；联系人</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28"/>
                <w:sz w:val="24"/>
                <w14:textFill>
                  <w14:solidFill>
                    <w14:schemeClr w14:val="tx1"/>
                  </w14:solidFill>
                </w14:textFill>
              </w:rPr>
              <w:t>联系电话：</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。请供应商在上述时间内提供样品并按规定位置安装完毕。超过截止时间的，采购人或采购代理机构将不予接收，并将清场并封闭样品现场。</w:t>
            </w:r>
          </w:p>
          <w:p w14:paraId="2EEE8C75">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428CCF49">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（7）制作、运输、安装和保管样品所发生的一切费用由供应商自理。</w:t>
            </w:r>
          </w:p>
        </w:tc>
      </w:tr>
      <w:tr w14:paraId="0F913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C6E48F5">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76F5ACC">
            <w:pPr>
              <w:snapToGrid w:val="0"/>
              <w:spacing w:line="360" w:lineRule="auto"/>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14:paraId="6F6280C4">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cs="宋体"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不组织。</w:t>
            </w:r>
          </w:p>
          <w:p w14:paraId="32649E87">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B组织。</w:t>
            </w:r>
          </w:p>
          <w:p w14:paraId="48B3505C">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（1）在评审时安排每个供应商进行方案讲解演示。每个供应商时间不超过</w:t>
            </w:r>
            <w:r>
              <w:rPr>
                <w:rFonts w:hint="eastAsia" w:cs="宋体" w:asciiTheme="minorEastAsia" w:hAnsiTheme="minorEastAsia" w:eastAsiaTheme="minorEastAsia"/>
                <w:color w:val="000000" w:themeColor="text1"/>
                <w:kern w:val="0"/>
                <w:sz w:val="24"/>
                <w:u w:val="single"/>
                <w14:textFill>
                  <w14:solidFill>
                    <w14:schemeClr w14:val="tx1"/>
                  </w14:solidFill>
                </w14:textFill>
              </w:rPr>
              <w:t>20</w:t>
            </w:r>
            <w:r>
              <w:rPr>
                <w:rFonts w:hint="eastAsia" w:ascii="宋体" w:hAnsi="宋体" w:cs="宋体"/>
                <w:color w:val="000000" w:themeColor="text1"/>
                <w:kern w:val="0"/>
                <w:sz w:val="24"/>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14:textFill>
                  <w14:solidFill>
                    <w14:schemeClr w14:val="tx1"/>
                  </w14:solidFill>
                </w14:textFill>
              </w:rPr>
              <w:t>分钟，讲解次序以响应文件解密时间先后次序为准，讲解演示人员不超过</w:t>
            </w:r>
            <w:r>
              <w:rPr>
                <w:rFonts w:hint="eastAsia" w:cs="宋体" w:asciiTheme="minorEastAsia" w:hAnsiTheme="minorEastAsia" w:eastAsiaTheme="minorEastAsia"/>
                <w:color w:val="000000" w:themeColor="text1"/>
                <w:kern w:val="0"/>
                <w:sz w:val="24"/>
                <w:u w:val="single"/>
                <w14:textFill>
                  <w14:solidFill>
                    <w14:schemeClr w14:val="tx1"/>
                  </w14:solidFill>
                </w14:textFill>
              </w:rPr>
              <w:t>3</w:t>
            </w:r>
            <w:r>
              <w:rPr>
                <w:rFonts w:hint="eastAsia" w:ascii="宋体" w:hAnsi="宋体" w:cs="宋体"/>
                <w:color w:val="000000" w:themeColor="text1"/>
                <w:kern w:val="0"/>
                <w:sz w:val="24"/>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14:textFill>
                  <w14:solidFill>
                    <w14:schemeClr w14:val="tx1"/>
                  </w14:solidFill>
                </w14:textFill>
              </w:rPr>
              <w:t>人。讲解演示结束后按要求解答评标委员会提问。</w:t>
            </w:r>
          </w:p>
          <w:p w14:paraId="073D3EDC">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（2）方案讲解演示可选择以下其中一种方式：</w:t>
            </w:r>
          </w:p>
          <w:p w14:paraId="5EDF1C08">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方式一：广西政府采购云平台在线讲解演示。广西政府采购云平台在线讲解需供应商根据广西政府采购云平台操作要求做好准备工作，提前完善软硬件配置环境。</w:t>
            </w:r>
          </w:p>
          <w:p w14:paraId="7C3AFFAB">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方式二：交易中心现场讲解演示。现场讲解地点为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，讲解演示所用电脑等设备由供应商自备。现场讲解演示人员进场时提供讲解人员名单（加盖公章或授权代表签名）及身份证明，否则不得讲解演示。</w:t>
            </w:r>
          </w:p>
          <w:p w14:paraId="5AB48E72">
            <w:pPr>
              <w:snapToGrid w:val="0"/>
              <w:spacing w:line="360" w:lineRule="auto"/>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注：因供应商自身原因导致无法演示或者演示效果不理想的，责任自负。因平台原因导致本项目方案讲解演示环节无法顺利开展，按照相关规定执行。</w:t>
            </w:r>
          </w:p>
        </w:tc>
      </w:tr>
      <w:tr w14:paraId="752CD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25EDB03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8</w:t>
            </w:r>
          </w:p>
        </w:tc>
        <w:tc>
          <w:tcPr>
            <w:tcW w:w="1843" w:type="dxa"/>
            <w:vMerge w:val="restart"/>
            <w:tcBorders>
              <w:top w:val="single" w:color="000000" w:sz="8" w:space="0"/>
              <w:left w:val="single" w:color="auto" w:sz="4" w:space="0"/>
              <w:right w:val="single" w:color="000000" w:sz="8" w:space="0"/>
            </w:tcBorders>
            <w:vAlign w:val="center"/>
          </w:tcPr>
          <w:p w14:paraId="76AFCD48">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14:paraId="7CCF37FA">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（1）资格证明文件：见谈判文件第三部分 六。</w:t>
            </w:r>
          </w:p>
          <w:p w14:paraId="101117DE">
            <w:pPr>
              <w:spacing w:line="360" w:lineRule="auto"/>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供应商未提供有效的资格证明文件的，视为供应商不具备谈判文件中规定的资格要求，响应无效。</w:t>
            </w:r>
          </w:p>
        </w:tc>
      </w:tr>
      <w:tr w14:paraId="26793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left w:val="single" w:color="auto" w:sz="4" w:space="0"/>
              <w:bottom w:val="single" w:color="auto" w:sz="4" w:space="0"/>
              <w:right w:val="single" w:color="auto" w:sz="4" w:space="0"/>
            </w:tcBorders>
            <w:vAlign w:val="center"/>
          </w:tcPr>
          <w:p w14:paraId="46CFA4E3">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541AF2DD">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c>
          <w:tcPr>
            <w:tcW w:w="6520" w:type="dxa"/>
            <w:tcBorders>
              <w:top w:val="single" w:color="auto" w:sz="4" w:space="0"/>
              <w:left w:val="single" w:color="000000" w:sz="2" w:space="0"/>
              <w:bottom w:val="single" w:color="000000" w:sz="8" w:space="0"/>
              <w:right w:val="single" w:color="000000" w:sz="8" w:space="0"/>
            </w:tcBorders>
            <w:vAlign w:val="center"/>
          </w:tcPr>
          <w:p w14:paraId="4F9B62E7">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（2）资信证明文件：根据谈判文件采购需求等有关要求提供。</w:t>
            </w:r>
          </w:p>
        </w:tc>
      </w:tr>
      <w:tr w14:paraId="7D353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9739B9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FA017E3">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35133A99">
            <w:pPr>
              <w:snapToGrid w:val="0"/>
              <w:spacing w:line="360" w:lineRule="auto"/>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618A9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4A7FC2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F24AB77">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14:paraId="6CD0BE2E">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有关本项目实施所需的所有费用（含税费）均计入最后报价。《最后报价</w:t>
            </w:r>
            <w:r>
              <w:rPr>
                <w:rFonts w:hint="eastAsia" w:cs="宋体" w:asciiTheme="minorEastAsia" w:hAnsiTheme="minorEastAsia" w:eastAsiaTheme="minorEastAsia"/>
                <w:color w:val="000000" w:themeColor="text1"/>
                <w:sz w:val="24"/>
                <w14:textFill>
                  <w14:solidFill>
                    <w14:schemeClr w14:val="tx1"/>
                  </w14:solidFill>
                </w14:textFill>
              </w:rPr>
              <w:t>一览表（报价表）</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是最后报价的唯一载体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。谈判文件中价格全部采用人民币报价。谈判文件未列明，而供应商认为必需的费用也需列入报价。</w:t>
            </w:r>
          </w:p>
          <w:p w14:paraId="10F53214">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最后报价出现下列情形的，响应无效：</w:t>
            </w:r>
          </w:p>
          <w:p w14:paraId="65104260">
            <w:pPr>
              <w:snapToGrid w:val="0"/>
              <w:spacing w:line="360" w:lineRule="auto"/>
              <w:ind w:firstLine="482" w:firstLineChars="200"/>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响应文件出现不是唯一的、有选择性的最后报价的；</w:t>
            </w:r>
          </w:p>
          <w:p w14:paraId="790F8B2A">
            <w:pPr>
              <w:snapToGrid w:val="0"/>
              <w:spacing w:line="360" w:lineRule="auto"/>
              <w:ind w:firstLine="482"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最后报价超过谈判文件中规定的预算金额或者最高限价的；</w:t>
            </w:r>
          </w:p>
          <w:p w14:paraId="6C5A2E1C">
            <w:pPr>
              <w:spacing w:line="360" w:lineRule="auto"/>
              <w:ind w:firstLine="482"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供应商对根据修正原则修正后的报价不确认的</w:t>
            </w:r>
            <w:r>
              <w:rPr>
                <w:rFonts w:hint="eastAsia" w:cs="宋体" w:asciiTheme="minorEastAsia" w:hAnsiTheme="minorEastAsia" w:eastAsiaTheme="minorEastAsia"/>
                <w:b/>
                <w:color w:val="000000" w:themeColor="text1"/>
                <w:sz w:val="24"/>
                <w14:textFill>
                  <w14:solidFill>
                    <w14:schemeClr w14:val="tx1"/>
                  </w14:solidFill>
                </w14:textFill>
              </w:rPr>
              <w:t>。</w:t>
            </w:r>
          </w:p>
        </w:tc>
      </w:tr>
      <w:tr w14:paraId="1B37F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1D9D2A85">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11</w:t>
            </w:r>
          </w:p>
        </w:tc>
        <w:tc>
          <w:tcPr>
            <w:tcW w:w="1843" w:type="dxa"/>
            <w:tcBorders>
              <w:top w:val="single" w:color="000000" w:sz="8" w:space="0"/>
              <w:left w:val="single" w:color="000000" w:sz="2" w:space="0"/>
              <w:right w:val="single" w:color="000000" w:sz="8" w:space="0"/>
            </w:tcBorders>
            <w:vAlign w:val="center"/>
          </w:tcPr>
          <w:p w14:paraId="1AA0252F">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中小企业信用融资</w:t>
            </w:r>
          </w:p>
        </w:tc>
        <w:tc>
          <w:tcPr>
            <w:tcW w:w="6520" w:type="dxa"/>
            <w:tcBorders>
              <w:top w:val="single" w:color="000000" w:sz="8" w:space="0"/>
              <w:left w:val="single" w:color="000000" w:sz="2" w:space="0"/>
              <w:right w:val="single" w:color="000000" w:sz="8" w:space="0"/>
            </w:tcBorders>
            <w:vAlign w:val="center"/>
          </w:tcPr>
          <w:p w14:paraId="1E60DF63">
            <w:pPr>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899993A">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656EB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0A3DDD8">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403B5F0">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14:paraId="163333D4">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297724926"/>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不接受。</w:t>
            </w:r>
          </w:p>
          <w:p w14:paraId="00B1979C">
            <w:pPr>
              <w:pStyle w:val="33"/>
              <w:spacing w:line="360" w:lineRule="auto"/>
              <w:rPr>
                <w:rFonts w:hAnsi="宋体" w:cs="宋体"/>
                <w:color w:val="000000" w:themeColor="text1"/>
                <w:kern w:val="28"/>
                <w:sz w:val="24"/>
                <w14:textFill>
                  <w14:solidFill>
                    <w14:schemeClr w14:val="tx1"/>
                  </w14:solidFill>
                </w14:textFill>
              </w:rPr>
            </w:pPr>
            <w:sdt>
              <w:sdtPr>
                <w:rPr>
                  <w:rFonts w:hint="eastAsia" w:hAnsi="宋体" w:cs="宋体"/>
                  <w:color w:val="000000" w:themeColor="text1"/>
                  <w:kern w:val="0"/>
                  <w:sz w:val="24"/>
                  <w14:textFill>
                    <w14:solidFill>
                      <w14:schemeClr w14:val="tx1"/>
                    </w14:solidFill>
                  </w14:textFill>
                </w:rPr>
                <w:id w:val="1206604863"/>
                <w14:checkbox>
                  <w14:checked w14:val="0"/>
                  <w14:checkedState w14:val="00FE" w14:font="Wingdings"/>
                  <w14:uncheckedState w14:val="2610" w14:font="MS Gothic"/>
                </w14:checkbox>
              </w:sdtPr>
              <w:sdtEndPr>
                <w:rPr>
                  <w:rFonts w:hint="eastAsia" w:hAnsi="宋体" w:cs="宋体"/>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hAnsi="宋体" w:cs="宋体"/>
                <w:color w:val="000000" w:themeColor="text1"/>
                <w:kern w:val="0"/>
                <w:sz w:val="24"/>
                <w14:textFill>
                  <w14:solidFill>
                    <w14:schemeClr w14:val="tx1"/>
                  </w14:solidFill>
                </w14:textFill>
              </w:rPr>
              <w:t>B</w:t>
            </w:r>
            <w:r>
              <w:rPr>
                <w:rFonts w:hint="eastAsia" w:hAnsi="宋体" w:cs="宋体"/>
                <w:color w:val="000000" w:themeColor="text1"/>
                <w:sz w:val="24"/>
                <w14:textFill>
                  <w14:solidFill>
                    <w14:schemeClr w14:val="tx1"/>
                  </w14:solidFill>
                </w14:textFill>
              </w:rPr>
              <w:t>接受</w:t>
            </w:r>
            <w:r>
              <w:rPr>
                <w:rFonts w:hint="eastAsia" w:hAnsi="宋体" w:cs="宋体"/>
                <w:color w:val="000000" w:themeColor="text1"/>
                <w:kern w:val="0"/>
                <w:sz w:val="24"/>
                <w14:textFill>
                  <w14:solidFill>
                    <w14:schemeClr w14:val="tx1"/>
                  </w14:solidFill>
                </w14:textFill>
              </w:rPr>
              <w:t>：</w:t>
            </w:r>
            <w:r>
              <w:rPr>
                <w:rFonts w:hint="eastAsia" w:hAnsi="宋体" w:cs="宋体"/>
                <w:color w:val="000000" w:themeColor="text1"/>
                <w:kern w:val="28"/>
                <w:sz w:val="24"/>
                <w14:textFill>
                  <w14:solidFill>
                    <w14:schemeClr w14:val="tx1"/>
                  </w14:solidFill>
                </w14:textFill>
              </w:rPr>
              <w:t>备份响应文件送达地点：</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kern w:val="28"/>
                <w:sz w:val="24"/>
                <w14:textFill>
                  <w14:solidFill>
                    <w14:schemeClr w14:val="tx1"/>
                  </w14:solidFill>
                </w14:textFill>
              </w:rPr>
              <w:t>；备份响应文件签收人员联系电话：</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w:t>
            </w:r>
            <w:r>
              <w:rPr>
                <w:rFonts w:hint="eastAsia" w:hAnsi="宋体" w:cs="宋体"/>
                <w:b/>
                <w:color w:val="000000" w:themeColor="text1"/>
                <w:sz w:val="24"/>
                <w14:textFill>
                  <w14:solidFill>
                    <w14:schemeClr w14:val="tx1"/>
                  </w14:solidFill>
                </w14:textFill>
              </w:rPr>
              <w:t>采购人、采购代理机构不强制或变相强制供应商提交备份响应文件。</w:t>
            </w:r>
          </w:p>
        </w:tc>
      </w:tr>
      <w:tr w14:paraId="2382C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14:paraId="4127424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13</w:t>
            </w:r>
          </w:p>
        </w:tc>
        <w:tc>
          <w:tcPr>
            <w:tcW w:w="1843" w:type="dxa"/>
            <w:vMerge w:val="restart"/>
            <w:tcBorders>
              <w:top w:val="single" w:color="000000" w:sz="8" w:space="0"/>
              <w:left w:val="single" w:color="000000" w:sz="2" w:space="0"/>
              <w:right w:val="single" w:color="000000" w:sz="8" w:space="0"/>
            </w:tcBorders>
            <w:vAlign w:val="center"/>
          </w:tcPr>
          <w:p w14:paraId="37F65CF1">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14:paraId="52EF4307">
            <w:pPr>
              <w:spacing w:line="360" w:lineRule="auto"/>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联合体</w:t>
            </w:r>
            <w:r>
              <w:rPr>
                <w:rFonts w:hint="eastAsia" w:hAnsi="宋体" w:cs="宋体"/>
                <w:color w:val="000000" w:themeColor="text1"/>
                <w:kern w:val="28"/>
                <w:sz w:val="24"/>
                <w14:textFill>
                  <w14:solidFill>
                    <w14:schemeClr w14:val="tx1"/>
                  </w14:solidFill>
                </w14:textFill>
              </w:rPr>
              <w:t>响应</w:t>
            </w:r>
            <w:r>
              <w:rPr>
                <w:rFonts w:hint="eastAsia" w:ascii="宋体" w:hAnsi="宋体" w:cs="宋体"/>
                <w:snapToGrid w:val="0"/>
                <w:color w:val="000000" w:themeColor="text1"/>
                <w:kern w:val="28"/>
                <w:sz w:val="24"/>
                <w14:textFill>
                  <w14:solidFill>
                    <w14:schemeClr w14:val="tx1"/>
                  </w14:solidFill>
                </w14:textFill>
              </w:rPr>
              <w:t>的，联合体各方分别提供与联合体协议中规定的分工内容相应的业绩证明材料，业绩数量以提供材料较少的一方为准。</w:t>
            </w:r>
          </w:p>
        </w:tc>
      </w:tr>
      <w:tr w14:paraId="58CF9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14:paraId="18D91B5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843" w:type="dxa"/>
            <w:vMerge w:val="continue"/>
            <w:tcBorders>
              <w:left w:val="single" w:color="000000" w:sz="2" w:space="0"/>
              <w:bottom w:val="single" w:color="auto" w:sz="4" w:space="0"/>
              <w:right w:val="single" w:color="000000" w:sz="8" w:space="0"/>
            </w:tcBorders>
            <w:vAlign w:val="center"/>
          </w:tcPr>
          <w:p w14:paraId="4B489090">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c>
          <w:tcPr>
            <w:tcW w:w="6520" w:type="dxa"/>
            <w:tcBorders>
              <w:top w:val="single" w:color="000000" w:sz="8" w:space="0"/>
              <w:left w:val="single" w:color="000000" w:sz="2" w:space="0"/>
              <w:bottom w:val="single" w:color="auto" w:sz="4" w:space="0"/>
              <w:right w:val="single" w:color="000000" w:sz="8" w:space="0"/>
            </w:tcBorders>
            <w:vAlign w:val="center"/>
          </w:tcPr>
          <w:p w14:paraId="265370AC">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联合体响应的，联合体各方均需按谈判文件第五部分评审标准要求提供资信证明文件，否则视为不符合相关要求。</w:t>
            </w:r>
          </w:p>
          <w:p w14:paraId="3B4D8BA5">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Gothic" w:hAnsi="MS Gothic" w:eastAsia="MS Gothic" w:cs="Arial"/>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联合体响应的，联合体中有一方或者联合体成员根据分工按谈判文件第五部分评审标准要求提供资信证明文件的，视为符合了相关要求。</w:t>
            </w:r>
          </w:p>
        </w:tc>
      </w:tr>
      <w:tr w14:paraId="37789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7A6151E2">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1843" w:type="dxa"/>
            <w:tcBorders>
              <w:top w:val="single" w:color="auto" w:sz="4" w:space="0"/>
              <w:left w:val="single" w:color="auto" w:sz="4" w:space="0"/>
              <w:bottom w:val="single" w:color="auto" w:sz="4" w:space="0"/>
              <w:right w:val="single" w:color="auto" w:sz="4" w:space="0"/>
            </w:tcBorders>
            <w:vAlign w:val="center"/>
          </w:tcPr>
          <w:p w14:paraId="26A5C411">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解释权</w:t>
            </w:r>
          </w:p>
        </w:tc>
        <w:tc>
          <w:tcPr>
            <w:tcW w:w="6520" w:type="dxa"/>
            <w:tcBorders>
              <w:top w:val="single" w:color="auto" w:sz="4" w:space="0"/>
              <w:left w:val="single" w:color="auto" w:sz="4" w:space="0"/>
              <w:bottom w:val="single" w:color="auto" w:sz="4" w:space="0"/>
              <w:right w:val="single" w:color="auto" w:sz="4" w:space="0"/>
            </w:tcBorders>
            <w:vAlign w:val="center"/>
          </w:tcPr>
          <w:p w14:paraId="6FB5CD32">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本谈判文件解释权属采购人及代理机构。</w:t>
            </w:r>
          </w:p>
        </w:tc>
      </w:tr>
    </w:tbl>
    <w:p w14:paraId="1B069CDE">
      <w:pPr>
        <w:snapToGrid w:val="0"/>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6C1C53A8">
      <w:pPr>
        <w:adjustRightInd/>
        <w:spacing w:line="360" w:lineRule="auto"/>
        <w:ind w:firstLine="3845" w:firstLineChars="1197"/>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二、总则</w:t>
      </w:r>
    </w:p>
    <w:p w14:paraId="0CE63D98">
      <w:pPr>
        <w:snapToGrid w:val="0"/>
        <w:spacing w:line="360" w:lineRule="auto"/>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适用范围</w:t>
      </w:r>
    </w:p>
    <w:p w14:paraId="4726D8B7">
      <w:pPr>
        <w:snapToGrid w:val="0"/>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本谈判文件适用于该项目的邀请、响应、开启响应文件、信用信息查询、资格性审查、评审、成交、合同、验收等行为（法律、法规另有规定的，从其规定）。</w:t>
      </w:r>
    </w:p>
    <w:p w14:paraId="17E42022">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2.定义</w:t>
      </w:r>
    </w:p>
    <w:p w14:paraId="0C9058B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 “采购人”系指谈判邀请公告中载明的本项目的采购人。</w:t>
      </w:r>
    </w:p>
    <w:p w14:paraId="0351045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 “采购代理机构”系指谈判邀请公告中载明的本项目的采购代理机构。</w:t>
      </w:r>
    </w:p>
    <w:p w14:paraId="4F5DFF2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 “供应商”系指响应谈判、参加本次竞争的法人、其他组织或自然人。</w:t>
      </w:r>
    </w:p>
    <w:p w14:paraId="5D14341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 “</w:t>
      </w:r>
      <w:r>
        <w:rPr>
          <w:rFonts w:hint="eastAsia" w:ascii="宋体" w:hAnsi="宋体" w:cs="宋体"/>
          <w:color w:val="000000" w:themeColor="text1"/>
          <w:sz w:val="24"/>
          <w14:textFill>
            <w14:solidFill>
              <w14:schemeClr w14:val="tx1"/>
            </w14:solidFill>
          </w14:textFill>
        </w:rPr>
        <w:t>法定代表人（负责人）</w:t>
      </w:r>
      <w:r>
        <w:rPr>
          <w:rFonts w:hint="eastAsia" w:asciiTheme="minorEastAsia" w:hAnsiTheme="minorEastAsia" w:eastAsiaTheme="minorEastAsia"/>
          <w:color w:val="000000" w:themeColor="text1"/>
          <w:sz w:val="24"/>
          <w14:textFill>
            <w14:solidFill>
              <w14:schemeClr w14:val="tx1"/>
            </w14:solidFill>
          </w14:textFill>
        </w:rPr>
        <w:t>”系指法人企业的法定负责人，或其他组织为法律、行政法规规定代表单位行使职权的主要负责人，或自然人本人。</w:t>
      </w:r>
    </w:p>
    <w:p w14:paraId="4C16499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 “成交人”系指经评审确定的成交供应商。</w:t>
      </w:r>
    </w:p>
    <w:p w14:paraId="61EF05D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2.6“响应文件”系指供应商提交的商务技术文件。供应商提交最后报价后，最后报价是供应商响应文件的有效组成部分。</w:t>
      </w:r>
    </w:p>
    <w:p w14:paraId="72524AD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2.7“电子交易平台”系指本项目政府采购活动所依托的</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w:t>
      </w:r>
    </w:p>
    <w:p w14:paraId="4DEF3B6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w:t>
      </w:r>
    </w:p>
    <w:p w14:paraId="742DAB62">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C4C8A2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2.9 “书面形式”包括数据电文形式与纸质形式。数据电文形式与纸质形式的采购活动具有同等法律效力。</w:t>
      </w:r>
    </w:p>
    <w:p w14:paraId="41DBA660">
      <w:pPr>
        <w:snapToGrid w:val="0"/>
        <w:spacing w:line="360" w:lineRule="auto"/>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2.10 “▲” 系指实质性要求条款，“※”系指谈判过程中可能实质性变动的内容，</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sym w:font="Wingdings" w:char="F0FE"/>
      </w:r>
      <w:r>
        <w:rPr>
          <w:rFonts w:hint="eastAsia" w:ascii="宋体" w:hAnsi="宋体" w:cs="宋体"/>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系指适用本项目的要求，“□”系指不适用本项目的要求。</w:t>
      </w:r>
    </w:p>
    <w:p w14:paraId="3F823711">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 响应有效期</w:t>
      </w:r>
    </w:p>
    <w:p w14:paraId="1DB69174">
      <w:pPr>
        <w:spacing w:line="360" w:lineRule="auto"/>
        <w:ind w:firstLine="480" w:firstLineChars="200"/>
        <w:rPr>
          <w:rFonts w:cs="仿宋_GB2312" w:asciiTheme="minorEastAsia" w:hAnsiTheme="minorEastAsia" w:eastAsiaTheme="minorEastAsia"/>
          <w:b/>
          <w:color w:val="000000" w:themeColor="text1"/>
          <w:sz w:val="24"/>
          <w:szCs w:val="21"/>
          <w14:textFill>
            <w14:solidFill>
              <w14:schemeClr w14:val="tx1"/>
            </w14:solidFill>
          </w14:textFill>
        </w:rPr>
      </w:pPr>
      <w:r>
        <w:rPr>
          <w:rFonts w:hint="eastAsia" w:cs="仿宋_GB2312" w:asciiTheme="minorEastAsia" w:hAnsiTheme="minorEastAsia" w:eastAsiaTheme="minorEastAsia"/>
          <w:color w:val="000000" w:themeColor="text1"/>
          <w:sz w:val="24"/>
          <w:szCs w:val="20"/>
          <w14:textFill>
            <w14:solidFill>
              <w14:schemeClr w14:val="tx1"/>
            </w14:solidFill>
          </w14:textFill>
        </w:rPr>
        <w:t>▲3.1</w:t>
      </w:r>
      <w:r>
        <w:rPr>
          <w:rFonts w:hint="eastAsia" w:cs="仿宋_GB2312" w:asciiTheme="minorEastAsia" w:hAnsiTheme="minorEastAsia" w:eastAsiaTheme="minorEastAsia"/>
          <w:b/>
          <w:color w:val="000000" w:themeColor="text1"/>
          <w:sz w:val="24"/>
          <w:szCs w:val="20"/>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14:textFill>
            <w14:solidFill>
              <w14:schemeClr w14:val="tx1"/>
            </w14:solidFill>
          </w14:textFill>
        </w:rPr>
        <w:t>诺的响应有效期少于谈判文件中载明的谈判有效期的，响应无效。</w:t>
      </w:r>
    </w:p>
    <w:p w14:paraId="7728D3BE">
      <w:pPr>
        <w:pStyle w:val="395"/>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3.2响应文件合格提交后，自响应截止日期起，在响应有效期内有效。</w:t>
      </w:r>
    </w:p>
    <w:p w14:paraId="40DABA05">
      <w:pPr>
        <w:pStyle w:val="395"/>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000000" w:themeColor="text1"/>
          <w:szCs w:val="24"/>
          <w14:textFill>
            <w14:solidFill>
              <w14:schemeClr w14:val="tx1"/>
            </w14:solidFill>
          </w14:textFill>
        </w:rPr>
        <w:t>拒绝延长谈判有效期的供应商不得再参与该项目后续采购活动。</w:t>
      </w:r>
    </w:p>
    <w:p w14:paraId="5B0B6E58">
      <w:pPr>
        <w:tabs>
          <w:tab w:val="left" w:pos="378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4．响应费用</w:t>
      </w:r>
    </w:p>
    <w:p w14:paraId="1801FABC">
      <w:pPr>
        <w:pStyle w:val="33"/>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lang w:val="zh-CN"/>
          <w14:textFill>
            <w14:solidFill>
              <w14:schemeClr w14:val="tx1"/>
            </w14:solidFill>
          </w14:textFill>
        </w:rPr>
        <w:t>。</w:t>
      </w:r>
    </w:p>
    <w:p w14:paraId="7F173B0E">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773CBC13">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三、需要落实的政府采购政策</w:t>
      </w:r>
    </w:p>
    <w:p w14:paraId="6A414513">
      <w:pPr>
        <w:pStyle w:val="395"/>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1.是否允许采购进口产品要求</w:t>
      </w:r>
    </w:p>
    <w:p w14:paraId="56421238">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14:textFill>
            <w14:solidFill>
              <w14:schemeClr w14:val="tx1"/>
            </w14:solidFill>
          </w14:textFill>
        </w:rPr>
        <w:t>。</w:t>
      </w:r>
    </w:p>
    <w:p w14:paraId="34E017D7">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2.支持绿色发展</w:t>
      </w:r>
    </w:p>
    <w:p w14:paraId="574CB021">
      <w:pPr>
        <w:spacing w:line="360" w:lineRule="auto"/>
        <w:ind w:firstLine="480"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val="0"/>
          <w:bCs/>
          <w:color w:val="000000" w:themeColor="text1"/>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75D6DC3D">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14:textFill>
            <w14:solidFill>
              <w14:schemeClr w14:val="tx1"/>
            </w14:solidFill>
          </w14:textFill>
        </w:rPr>
        <w:t>。</w:t>
      </w:r>
    </w:p>
    <w:p w14:paraId="0D7BD84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73D50D8D">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4BB7BAC">
      <w:pPr>
        <w:pStyle w:val="33"/>
        <w:spacing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3.支持中小企业发展。</w:t>
      </w:r>
    </w:p>
    <w:p w14:paraId="3CFB7CA3">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3BFFA55E">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符合中小企业划分标准的个体工商户，在政府采购活动中视同中小企业。</w:t>
      </w:r>
    </w:p>
    <w:p w14:paraId="5486A1AB">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3.2</w:t>
      </w:r>
      <w:r>
        <w:rPr>
          <w:rFonts w:hint="eastAsia" w:cs="宋体" w:asciiTheme="minorEastAsia" w:hAnsiTheme="minorEastAsia" w:eastAsiaTheme="minorEastAsia"/>
          <w:color w:val="000000" w:themeColor="text1"/>
          <w:kern w:val="0"/>
          <w:sz w:val="24"/>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14:textFill>
            <w14:solidFill>
              <w14:schemeClr w14:val="tx1"/>
            </w14:solidFill>
          </w14:textFill>
        </w:rPr>
        <w:t>享受中小企业扶持政策。</w:t>
      </w:r>
    </w:p>
    <w:p w14:paraId="0BEF6735">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16C06A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3.3对于未预留份额专门面向中小企业采购的政府采购项目，以及预留份额政府采购项目中的非预留部分标项，对小型和微型企业的最后报价给予</w:t>
      </w:r>
      <w:r>
        <w:rPr>
          <w:rFonts w:hint="eastAsia" w:cs="宋体" w:asciiTheme="minorEastAsia" w:hAnsiTheme="minorEastAsia" w:eastAsiaTheme="minorEastAsia"/>
          <w:color w:val="000000" w:themeColor="text1"/>
          <w:sz w:val="24"/>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14:textFill>
            <w14:solidFill>
              <w14:schemeClr w14:val="tx1"/>
            </w14:solidFill>
          </w14:textFill>
        </w:rPr>
        <w:t>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0FAC4C1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14:textFill>
            <w14:solidFill>
              <w14:schemeClr w14:val="tx1"/>
            </w14:solidFill>
          </w14:textFill>
        </w:rPr>
        <w:t>3</w:t>
      </w:r>
      <w:r>
        <w:rPr>
          <w:rFonts w:hint="eastAsia" w:cs="宋体" w:asciiTheme="minorEastAsia" w:hAnsiTheme="minorEastAsia" w:eastAsiaTheme="minorEastAsia"/>
          <w:color w:val="000000" w:themeColor="text1"/>
          <w:sz w:val="24"/>
          <w14:textFill>
            <w14:solidFill>
              <w14:schemeClr w14:val="tx1"/>
            </w14:solidFill>
          </w14:textFill>
        </w:rPr>
        <w:t>）的残疾人福利性单位视同小型、微型企业；</w:t>
      </w:r>
    </w:p>
    <w:p w14:paraId="474A2082">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9520716">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08AA861A">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3.7中小企业享受扶持政策获得政府采购合同的，小微企业不得将合同分包给大中型企业，中型企业不得将合同分包给大型企业。</w:t>
      </w:r>
    </w:p>
    <w:p w14:paraId="4EABC447">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4.</w:t>
      </w:r>
      <w:r>
        <w:rPr>
          <w:rFonts w:hint="eastAsia" w:cs="宋体" w:asciiTheme="minorEastAsia" w:hAnsiTheme="minorEastAsia" w:eastAsiaTheme="minorEastAsia"/>
          <w:b/>
          <w:bCs/>
          <w:color w:val="000000" w:themeColor="text1"/>
          <w:sz w:val="24"/>
          <w14:textFill>
            <w14:solidFill>
              <w14:schemeClr w14:val="tx1"/>
            </w14:solidFill>
          </w14:textFill>
        </w:rPr>
        <w:t>支持创新发展</w:t>
      </w:r>
    </w:p>
    <w:p w14:paraId="22318969">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4.1 采购人优先采购被认定为首台套产品和“制造精品”的自主创新产品。</w:t>
      </w:r>
    </w:p>
    <w:p w14:paraId="6C235A23">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4465D7B9">
      <w:pPr>
        <w:spacing w:line="360" w:lineRule="auto"/>
        <w:rPr>
          <w:rFonts w:ascii="宋体" w:hAnsi="宋体" w:cs="宋体"/>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平等对待内外资企业</w:t>
      </w:r>
    </w:p>
    <w:p w14:paraId="6C9A113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E79F45F">
      <w:pPr>
        <w:pStyle w:val="632"/>
        <w:ind w:firstLine="0"/>
        <w:rPr>
          <w:b/>
          <w:bCs/>
          <w:color w:val="000000" w:themeColor="text1"/>
          <w14:textFill>
            <w14:solidFill>
              <w14:schemeClr w14:val="tx1"/>
            </w14:solidFill>
          </w14:textFill>
        </w:rPr>
      </w:pPr>
      <w:r>
        <w:rPr>
          <w:rFonts w:hint="eastAsia" w:cs="宋体" w:asciiTheme="minorEastAsia" w:hAnsiTheme="minorEastAsia" w:eastAsiaTheme="minorEastAsia"/>
          <w:b/>
          <w:color w:val="000000" w:themeColor="text1"/>
          <w14:textFill>
            <w14:solidFill>
              <w14:schemeClr w14:val="tx1"/>
            </w14:solidFill>
          </w14:textFill>
        </w:rPr>
        <w:t>6.</w:t>
      </w:r>
      <w:r>
        <w:rPr>
          <w:rFonts w:hint="eastAsia"/>
          <w:b/>
          <w:color w:val="000000" w:themeColor="text1"/>
          <w14:textFill>
            <w14:solidFill>
              <w14:schemeClr w14:val="tx1"/>
            </w14:solidFill>
          </w14:textFill>
        </w:rPr>
        <w:t>平等对待符合条件的破产重整企业</w:t>
      </w:r>
    </w:p>
    <w:p w14:paraId="0BC06F25">
      <w:pPr>
        <w:pStyle w:val="632"/>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平等对待符合条件的破产重整企业，切实保障企业公平竞争，平等维护企业的合法利益。</w:t>
      </w:r>
    </w:p>
    <w:p w14:paraId="4B83520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0A313D8A">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四、询问、质疑与投诉</w:t>
      </w:r>
    </w:p>
    <w:p w14:paraId="773C45D5">
      <w:pPr>
        <w:pStyle w:val="33"/>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1.在线询问、质疑、投诉</w:t>
      </w:r>
    </w:p>
    <w:p w14:paraId="69DAB3EF">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3369A938">
      <w:pPr>
        <w:pStyle w:val="632"/>
        <w:rPr>
          <w:rFonts w:hint="eastAsia"/>
          <w:color w:val="000000"/>
          <w:highlight w:val="none"/>
        </w:rPr>
      </w:pPr>
      <w:r>
        <w:rPr>
          <w:rFonts w:hint="eastAsia"/>
          <w:color w:val="000000"/>
          <w:highlight w:val="none"/>
        </w:rPr>
        <w:t xml:space="preserve">询问联系部门：广西德元工程项目管理有限责任公司        </w:t>
      </w:r>
    </w:p>
    <w:p w14:paraId="304C4673">
      <w:pPr>
        <w:pStyle w:val="632"/>
        <w:rPr>
          <w:rFonts w:hint="eastAsia"/>
          <w:color w:val="000000"/>
          <w:highlight w:val="none"/>
        </w:rPr>
      </w:pPr>
      <w:r>
        <w:rPr>
          <w:rFonts w:hint="eastAsia"/>
          <w:color w:val="000000"/>
          <w:highlight w:val="none"/>
        </w:rPr>
        <w:t xml:space="preserve">联系电话：0779-3227382  </w:t>
      </w:r>
    </w:p>
    <w:p w14:paraId="207D67F2">
      <w:pPr>
        <w:pStyle w:val="632"/>
        <w:rPr>
          <w:color w:val="000000"/>
          <w:highlight w:val="none"/>
        </w:rPr>
      </w:pPr>
      <w:r>
        <w:rPr>
          <w:rFonts w:hint="eastAsia"/>
          <w:color w:val="000000"/>
          <w:highlight w:val="none"/>
        </w:rPr>
        <w:t>地址：合浦县廉州镇廉州大道128号盛世东方1栋1单元1803室</w:t>
      </w:r>
    </w:p>
    <w:p w14:paraId="46CA622A">
      <w:pPr>
        <w:pStyle w:val="632"/>
        <w:rPr>
          <w:rFonts w:hint="eastAsia"/>
          <w:color w:val="000000"/>
          <w:highlight w:val="none"/>
        </w:rPr>
      </w:pPr>
      <w:r>
        <w:rPr>
          <w:rFonts w:hint="eastAsia"/>
          <w:color w:val="000000"/>
          <w:highlight w:val="none"/>
        </w:rPr>
        <w:t xml:space="preserve">质疑联系部门：广西德元工程项目管理有限责任公司        </w:t>
      </w:r>
    </w:p>
    <w:p w14:paraId="45AF7467">
      <w:pPr>
        <w:pStyle w:val="632"/>
        <w:rPr>
          <w:rFonts w:hint="eastAsia"/>
          <w:color w:val="000000"/>
          <w:highlight w:val="none"/>
        </w:rPr>
      </w:pPr>
      <w:r>
        <w:rPr>
          <w:rFonts w:hint="eastAsia"/>
          <w:color w:val="000000"/>
          <w:highlight w:val="none"/>
        </w:rPr>
        <w:t>联系电话：0779-3227382</w:t>
      </w:r>
      <w:r>
        <w:rPr>
          <w:rFonts w:hint="eastAsia"/>
          <w:color w:val="000000"/>
          <w:highlight w:val="none"/>
          <w:lang w:val="en-US" w:eastAsia="zh-CN"/>
        </w:rPr>
        <w:tab/>
      </w:r>
      <w:r>
        <w:rPr>
          <w:rFonts w:hint="eastAsia"/>
          <w:color w:val="000000"/>
          <w:highlight w:val="none"/>
        </w:rPr>
        <w:t xml:space="preserve">  </w:t>
      </w:r>
    </w:p>
    <w:p w14:paraId="09526B74">
      <w:pPr>
        <w:pStyle w:val="632"/>
        <w:rPr>
          <w:color w:val="000000"/>
          <w:highlight w:val="none"/>
        </w:rPr>
      </w:pPr>
      <w:r>
        <w:rPr>
          <w:rFonts w:hint="eastAsia"/>
          <w:color w:val="000000"/>
          <w:highlight w:val="none"/>
        </w:rPr>
        <w:t>地址：合浦县廉州镇廉州大道128号盛世东方1栋1单元1803室</w:t>
      </w:r>
    </w:p>
    <w:p w14:paraId="46938219">
      <w:pPr>
        <w:pStyle w:val="632"/>
        <w:rPr>
          <w:rFonts w:hint="eastAsia"/>
          <w:color w:val="000000"/>
          <w:highlight w:val="none"/>
        </w:rPr>
      </w:pPr>
      <w:r>
        <w:rPr>
          <w:rFonts w:hint="eastAsia"/>
          <w:color w:val="000000"/>
          <w:highlight w:val="none"/>
        </w:rPr>
        <w:t>投诉联系部门：</w:t>
      </w:r>
      <w:r>
        <w:rPr>
          <w:rFonts w:hint="eastAsia"/>
          <w:color w:val="000000"/>
          <w:highlight w:val="none"/>
          <w:lang w:val="en-US" w:eastAsia="zh-CN"/>
        </w:rPr>
        <w:t>合浦县财政局</w:t>
      </w:r>
      <w:r>
        <w:rPr>
          <w:rFonts w:hint="eastAsia"/>
          <w:color w:val="000000"/>
          <w:highlight w:val="none"/>
        </w:rPr>
        <w:t xml:space="preserve">  </w:t>
      </w:r>
    </w:p>
    <w:p w14:paraId="486F4B36">
      <w:pPr>
        <w:pStyle w:val="632"/>
        <w:rPr>
          <w:rFonts w:hint="eastAsia"/>
          <w:color w:val="000000"/>
          <w:highlight w:val="none"/>
        </w:rPr>
      </w:pPr>
      <w:r>
        <w:rPr>
          <w:rFonts w:hint="eastAsia"/>
          <w:color w:val="000000"/>
          <w:highlight w:val="none"/>
        </w:rPr>
        <w:t>联系电话：</w:t>
      </w:r>
      <w:r>
        <w:rPr>
          <w:rFonts w:hint="eastAsia"/>
          <w:color w:val="000000"/>
          <w:highlight w:val="none"/>
          <w:lang w:val="en-US" w:eastAsia="zh-CN"/>
        </w:rPr>
        <w:t>0779-7200908</w:t>
      </w:r>
      <w:r>
        <w:rPr>
          <w:rFonts w:hint="eastAsia"/>
          <w:color w:val="000000"/>
          <w:highlight w:val="none"/>
        </w:rPr>
        <w:t xml:space="preserve">      </w:t>
      </w:r>
    </w:p>
    <w:p w14:paraId="062AEB32">
      <w:pPr>
        <w:pStyle w:val="632"/>
        <w:rPr>
          <w:rFonts w:hint="default" w:eastAsia="宋体"/>
          <w:color w:val="000000"/>
          <w:highlight w:val="none"/>
          <w:lang w:val="en-US" w:eastAsia="zh-CN"/>
        </w:rPr>
      </w:pPr>
      <w:r>
        <w:rPr>
          <w:rFonts w:hint="eastAsia"/>
          <w:color w:val="000000"/>
          <w:highlight w:val="none"/>
        </w:rPr>
        <w:t>地址：</w:t>
      </w:r>
      <w:r>
        <w:rPr>
          <w:rFonts w:hint="eastAsia"/>
          <w:color w:val="000000"/>
          <w:highlight w:val="none"/>
          <w:lang w:val="en-US" w:eastAsia="zh-CN"/>
        </w:rPr>
        <w:t>合浦县廉州镇明园南路50号</w:t>
      </w:r>
    </w:p>
    <w:p w14:paraId="2331FD8E">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供应商询问</w:t>
      </w:r>
    </w:p>
    <w:p w14:paraId="290CD2CB">
      <w:pPr>
        <w:autoSpaceDE w:val="0"/>
        <w:autoSpaceDN w:val="0"/>
        <w:spacing w:line="360" w:lineRule="auto"/>
        <w:ind w:firstLine="480"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F9341CA">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供应商质疑</w:t>
      </w:r>
    </w:p>
    <w:p w14:paraId="6698597C">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.1质疑提出时效</w:t>
      </w:r>
    </w:p>
    <w:p w14:paraId="357E2267">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3.1.1提出质疑的供应商应当是参与所质疑项目采购活动的供应商。潜在供应商已依法获取其可质疑的采购文件的，可以对该文件提出质疑。</w:t>
      </w:r>
    </w:p>
    <w:p w14:paraId="43FC7BBA">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kern w:val="0"/>
          <w:sz w:val="24"/>
          <w:lang w:val="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3839C82">
      <w:pPr>
        <w:pStyle w:val="16"/>
        <w:spacing w:line="360" w:lineRule="auto"/>
        <w:ind w:firstLine="434" w:firstLineChars="181"/>
        <w:rPr>
          <w:rFonts w:asciiTheme="minorEastAsia" w:hAnsiTheme="minorEastAsia" w:eastAsiaTheme="minorEastAsia"/>
          <w:snapToGrid/>
          <w:color w:val="000000" w:themeColor="text1"/>
          <w:kern w:val="2"/>
          <w:sz w:val="24"/>
          <w14:textFill>
            <w14:solidFill>
              <w14:schemeClr w14:val="tx1"/>
            </w14:solidFill>
          </w14:textFill>
        </w:rPr>
      </w:pPr>
      <w:r>
        <w:rPr>
          <w:rFonts w:hint="eastAsia" w:asciiTheme="minorEastAsia" w:hAnsiTheme="minorEastAsia" w:eastAsiaTheme="minorEastAsia"/>
          <w:snapToGrid/>
          <w:color w:val="000000" w:themeColor="text1"/>
          <w:kern w:val="2"/>
          <w:sz w:val="24"/>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7B3B9FBA">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3.1.2.2对采购过程提出质疑的，质疑期限为各采购程序环节结束之日起计算。</w:t>
      </w:r>
    </w:p>
    <w:p w14:paraId="14343731">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3.1.2.3对采购结果提出质疑的，质疑期限自采购结果公告期限届满之日起计算。</w:t>
      </w:r>
    </w:p>
    <w:p w14:paraId="6D190EFF">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3.1.2.4对同一采购程序环节的质疑，供应商须一次性提出。</w:t>
      </w:r>
    </w:p>
    <w:p w14:paraId="680246A0">
      <w:pPr>
        <w:pStyle w:val="33"/>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3.2质疑答复</w:t>
      </w:r>
    </w:p>
    <w:p w14:paraId="4700EB94">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3.2.1根据采购人与采购代理机构签订的采购委托协议，质疑答复责任主体如下：</w:t>
      </w:r>
    </w:p>
    <w:p w14:paraId="4D6CA704">
      <w:pPr>
        <w:widowControl/>
        <w:adjustRightInd/>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F0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39B5B49C">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质疑内容</w:t>
            </w:r>
          </w:p>
        </w:tc>
        <w:tc>
          <w:tcPr>
            <w:tcW w:w="2232" w:type="dxa"/>
            <w:vAlign w:val="center"/>
          </w:tcPr>
          <w:p w14:paraId="18079743">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质疑答复责任主体</w:t>
            </w:r>
          </w:p>
        </w:tc>
      </w:tr>
      <w:tr w14:paraId="69B9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73CACA2">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对采购文件提出质疑</w:t>
            </w:r>
          </w:p>
        </w:tc>
        <w:tc>
          <w:tcPr>
            <w:tcW w:w="4536" w:type="dxa"/>
            <w:vAlign w:val="center"/>
          </w:tcPr>
          <w:p w14:paraId="60404143">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对采购文件中特定资格条件、采购需求提出的质疑</w:t>
            </w:r>
          </w:p>
        </w:tc>
        <w:tc>
          <w:tcPr>
            <w:tcW w:w="2232" w:type="dxa"/>
            <w:vAlign w:val="center"/>
          </w:tcPr>
          <w:p w14:paraId="3D071DF2">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777A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A63EC5D">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5AB3B97F">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对采购文件中其他内容提出的质疑</w:t>
            </w:r>
          </w:p>
        </w:tc>
        <w:tc>
          <w:tcPr>
            <w:tcW w:w="2232" w:type="dxa"/>
            <w:vAlign w:val="center"/>
          </w:tcPr>
          <w:p w14:paraId="07270E46">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066E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C81206A">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对采购过程提出质疑</w:t>
            </w:r>
          </w:p>
        </w:tc>
        <w:tc>
          <w:tcPr>
            <w:tcW w:w="4536" w:type="dxa"/>
            <w:vAlign w:val="center"/>
          </w:tcPr>
          <w:p w14:paraId="57F7797E">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有关现场考察或开启响应文件前答疑会事项提出的质疑</w:t>
            </w:r>
          </w:p>
        </w:tc>
        <w:tc>
          <w:tcPr>
            <w:tcW w:w="2232" w:type="dxa"/>
            <w:vAlign w:val="center"/>
          </w:tcPr>
          <w:p w14:paraId="292564DE">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2E67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A0367A9">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641BEE6E">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对采购过程中其它事项提出的质疑</w:t>
            </w:r>
          </w:p>
        </w:tc>
        <w:tc>
          <w:tcPr>
            <w:tcW w:w="2232" w:type="dxa"/>
            <w:vAlign w:val="center"/>
          </w:tcPr>
          <w:p w14:paraId="0A383D6D">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65A6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3406AC3">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对采购结果提出质疑</w:t>
            </w:r>
          </w:p>
        </w:tc>
        <w:tc>
          <w:tcPr>
            <w:tcW w:w="4536" w:type="dxa"/>
            <w:vAlign w:val="center"/>
          </w:tcPr>
          <w:p w14:paraId="713C7C53">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对采购结果提出的质疑</w:t>
            </w:r>
          </w:p>
        </w:tc>
        <w:tc>
          <w:tcPr>
            <w:tcW w:w="2232" w:type="dxa"/>
            <w:vAlign w:val="center"/>
          </w:tcPr>
          <w:p w14:paraId="6650B9C2">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bl>
    <w:p w14:paraId="10218255">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注：采购人或代理机构应当协助质疑答复责任主体及时答复供应商的书面质疑。</w:t>
      </w:r>
    </w:p>
    <w:p w14:paraId="2D9B733A">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23FEFB23">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 2.3询问或者质疑事项可能影响采购结果的，采购人应当暂停签订合同，已经签订合同的，应当中止履行合同。</w:t>
      </w:r>
    </w:p>
    <w:p w14:paraId="29AC6224">
      <w:pPr>
        <w:pStyle w:val="33"/>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3.3质疑函</w:t>
      </w:r>
    </w:p>
    <w:p w14:paraId="27E5414D">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3.3.1供应商提出质疑应当提交质疑函和必要的证明材料。质疑函应当包括下列内容：</w:t>
      </w:r>
    </w:p>
    <w:p w14:paraId="75940BFC">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3.3.1.1</w:t>
      </w:r>
      <w:r>
        <w:rPr>
          <w:rFonts w:hint="eastAsia" w:asciiTheme="minorEastAsia" w:hAnsiTheme="minorEastAsia" w:eastAsiaTheme="minorEastAsia"/>
          <w:color w:val="000000" w:themeColor="text1"/>
          <w:sz w:val="24"/>
          <w:szCs w:val="24"/>
          <w14:textFill>
            <w14:solidFill>
              <w14:schemeClr w14:val="tx1"/>
            </w14:solidFill>
          </w14:textFill>
        </w:rPr>
        <w:t>供应商的姓名或者名称、地址、邮编、联系人及联系电话；</w:t>
      </w:r>
    </w:p>
    <w:p w14:paraId="3166ECB9">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3.3.1.2</w:t>
      </w:r>
      <w:r>
        <w:rPr>
          <w:rFonts w:hint="eastAsia" w:asciiTheme="minorEastAsia" w:hAnsiTheme="minorEastAsia" w:eastAsiaTheme="minorEastAsia"/>
          <w:color w:val="000000" w:themeColor="text1"/>
          <w:sz w:val="24"/>
          <w:szCs w:val="24"/>
          <w14:textFill>
            <w14:solidFill>
              <w14:schemeClr w14:val="tx1"/>
            </w14:solidFill>
          </w14:textFill>
        </w:rPr>
        <w:t>质疑项目的名称、编号；</w:t>
      </w:r>
    </w:p>
    <w:p w14:paraId="6EE22F26">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3.3.1.3</w:t>
      </w:r>
      <w:r>
        <w:rPr>
          <w:rFonts w:hint="eastAsia" w:asciiTheme="minorEastAsia" w:hAnsiTheme="minorEastAsia" w:eastAsiaTheme="minorEastAsia"/>
          <w:color w:val="000000" w:themeColor="text1"/>
          <w:sz w:val="24"/>
          <w:szCs w:val="24"/>
          <w14:textFill>
            <w14:solidFill>
              <w14:schemeClr w14:val="tx1"/>
            </w14:solidFill>
          </w14:textFill>
        </w:rPr>
        <w:t>具体、明确的质疑事项和与质疑事项相关的请求；</w:t>
      </w:r>
    </w:p>
    <w:p w14:paraId="75FBCCB0">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3.3.1.4</w:t>
      </w:r>
      <w:r>
        <w:rPr>
          <w:rFonts w:hint="eastAsia" w:asciiTheme="minorEastAsia" w:hAnsiTheme="minorEastAsia" w:eastAsiaTheme="minorEastAsia"/>
          <w:color w:val="000000" w:themeColor="text1"/>
          <w:sz w:val="24"/>
          <w:szCs w:val="24"/>
          <w14:textFill>
            <w14:solidFill>
              <w14:schemeClr w14:val="tx1"/>
            </w14:solidFill>
          </w14:textFill>
        </w:rPr>
        <w:t>事实依据；</w:t>
      </w:r>
    </w:p>
    <w:p w14:paraId="5E0725DB">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3.3.1.5</w:t>
      </w:r>
      <w:r>
        <w:rPr>
          <w:rFonts w:hint="eastAsia" w:asciiTheme="minorEastAsia" w:hAnsiTheme="minorEastAsia" w:eastAsiaTheme="minorEastAsia"/>
          <w:color w:val="000000" w:themeColor="text1"/>
          <w:sz w:val="24"/>
          <w:szCs w:val="24"/>
          <w14:textFill>
            <w14:solidFill>
              <w14:schemeClr w14:val="tx1"/>
            </w14:solidFill>
          </w14:textFill>
        </w:rPr>
        <w:t>必要的法律依据；</w:t>
      </w:r>
    </w:p>
    <w:p w14:paraId="68A74D74">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3.3.1.6</w:t>
      </w:r>
      <w:r>
        <w:rPr>
          <w:rFonts w:hint="eastAsia" w:asciiTheme="minorEastAsia" w:hAnsiTheme="minorEastAsia" w:eastAsiaTheme="minorEastAsia"/>
          <w:color w:val="000000" w:themeColor="text1"/>
          <w:sz w:val="24"/>
          <w:szCs w:val="24"/>
          <w14:textFill>
            <w14:solidFill>
              <w14:schemeClr w14:val="tx1"/>
            </w14:solidFill>
          </w14:textFill>
        </w:rPr>
        <w:t>提出质疑的日期。</w:t>
      </w:r>
    </w:p>
    <w:p w14:paraId="2BE25B76">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3.3.2供应商提交的质疑函需一式三份。供应商为自然人的，应当由本人签字；供应商为法人或者其他组织的，应当由法定代表人、主要负责人，或者其授权代表签字或者盖章，并加盖公章。</w:t>
      </w:r>
    </w:p>
    <w:p w14:paraId="2E57AC9A">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质疑函范本及制作说明详见附件</w:t>
      </w: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w:t>
      </w:r>
    </w:p>
    <w:p w14:paraId="533F11C7">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.供应商投诉</w:t>
      </w:r>
    </w:p>
    <w:p w14:paraId="0D628E1E">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.1质疑供应商对采购人、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的答复不满意或者采购人、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未在规定的时间内</w:t>
      </w:r>
      <w:r>
        <w:rPr>
          <w:rFonts w:hint="eastAsia" w:asciiTheme="minorEastAsia" w:hAnsiTheme="minorEastAsia" w:eastAsiaTheme="minorEastAsia"/>
          <w:color w:val="000000" w:themeColor="text1"/>
          <w:sz w:val="24"/>
          <w14:textFill>
            <w14:solidFill>
              <w14:schemeClr w14:val="tx1"/>
            </w14:solidFill>
          </w14:textFill>
        </w:rPr>
        <w:t>作出答复的，可以在答复期满后十五个工作日内向同级政府采购监督管理部门提出投诉。</w:t>
      </w:r>
    </w:p>
    <w:p w14:paraId="389B7DFF">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.2供应</w:t>
      </w:r>
      <w:r>
        <w:rPr>
          <w:rFonts w:hint="eastAsia" w:asciiTheme="minorEastAsia" w:hAnsiTheme="minorEastAsia" w:eastAsiaTheme="minorEastAsia"/>
          <w:color w:val="000000" w:themeColor="text1"/>
          <w:sz w:val="24"/>
          <w14:textFill>
            <w14:solidFill>
              <w14:schemeClr w14:val="tx1"/>
            </w14:solidFill>
          </w14:textFill>
        </w:rPr>
        <w:t>商投诉的事项不得超出已质疑事项的范围，基于质疑答复内容提出的投诉事项除外。</w:t>
      </w:r>
    </w:p>
    <w:p w14:paraId="4FC39B27">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.3供应</w:t>
      </w:r>
      <w:r>
        <w:rPr>
          <w:rFonts w:hint="eastAsia" w:asciiTheme="minorEastAsia" w:hAnsiTheme="minorEastAsia" w:eastAsiaTheme="minorEastAsia"/>
          <w:color w:val="000000" w:themeColor="text1"/>
          <w:sz w:val="24"/>
          <w14:textFill>
            <w14:solidFill>
              <w14:schemeClr w14:val="tx1"/>
            </w14:solidFill>
          </w14:textFill>
        </w:rPr>
        <w:t>商投诉应当有明确的请求和必要的证明材料。</w:t>
      </w:r>
    </w:p>
    <w:p w14:paraId="056239D4">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.4以联合体形</w:t>
      </w:r>
      <w:r>
        <w:rPr>
          <w:rFonts w:hint="eastAsia" w:asciiTheme="minorEastAsia" w:hAnsiTheme="minorEastAsia" w:eastAsiaTheme="minorEastAsia"/>
          <w:color w:val="000000" w:themeColor="text1"/>
          <w:sz w:val="24"/>
          <w14:textFill>
            <w14:solidFill>
              <w14:schemeClr w14:val="tx1"/>
            </w14:solidFill>
          </w14:textFill>
        </w:rPr>
        <w:t>式参加政府采购活动的，其投诉应当由组成联合体的所有供应商共同提出。</w:t>
      </w:r>
    </w:p>
    <w:p w14:paraId="6EE45130">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37407F11">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五、谈判文件构成、修改、解释</w:t>
      </w:r>
    </w:p>
    <w:p w14:paraId="0D9A5D03">
      <w:pPr>
        <w:autoSpaceDE w:val="0"/>
        <w:autoSpaceDN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1．谈判文件的构成</w:t>
      </w:r>
    </w:p>
    <w:p w14:paraId="4E6044E2">
      <w:pPr>
        <w:pStyle w:val="33"/>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 谈判文件包括下列文件及附件</w:t>
      </w:r>
    </w:p>
    <w:p w14:paraId="5C928516">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第一部分  邀请供应商</w:t>
      </w:r>
    </w:p>
    <w:p w14:paraId="35FE580B">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第二部分  竞争性谈判流程</w:t>
      </w:r>
    </w:p>
    <w:p w14:paraId="20A0512B">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第三部分  供应商须知</w:t>
      </w:r>
    </w:p>
    <w:p w14:paraId="004BD2C5">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第四部分  采购需求</w:t>
      </w:r>
    </w:p>
    <w:p w14:paraId="16CBEE72">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第五部分  评定标准</w:t>
      </w:r>
    </w:p>
    <w:p w14:paraId="2BFF9500">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第六部分  拟签订的合同文本</w:t>
      </w:r>
    </w:p>
    <w:p w14:paraId="7E0DCD09">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第七部分  应提交的有关格式范例</w:t>
      </w:r>
    </w:p>
    <w:p w14:paraId="3A9A7D35">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第八部分  最后报价格式</w:t>
      </w:r>
    </w:p>
    <w:p w14:paraId="08F7FCA2">
      <w:pPr>
        <w:pStyle w:val="33"/>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1.2 </w:t>
      </w:r>
      <w:r>
        <w:rPr>
          <w:rFonts w:hint="eastAsia" w:asciiTheme="minorEastAsia" w:hAnsiTheme="minorEastAsia" w:eastAsiaTheme="minorEastAsia"/>
          <w:color w:val="000000" w:themeColor="text1"/>
          <w:sz w:val="24"/>
          <w14:textFill>
            <w14:solidFill>
              <w14:schemeClr w14:val="tx1"/>
            </w14:solidFill>
          </w14:textFill>
        </w:rPr>
        <w:t>与本项目有关的</w:t>
      </w:r>
      <w:r>
        <w:rPr>
          <w:rFonts w:hint="eastAsia" w:asciiTheme="minorEastAsia" w:hAnsiTheme="minorEastAsia" w:eastAsiaTheme="minorEastAsia"/>
          <w:bCs/>
          <w:color w:val="000000" w:themeColor="text1"/>
          <w:sz w:val="24"/>
          <w14:textFill>
            <w14:solidFill>
              <w14:schemeClr w14:val="tx1"/>
            </w14:solidFill>
          </w14:textFill>
        </w:rPr>
        <w:t>澄清或者修改的内容为谈判文件的组成部分</w:t>
      </w:r>
      <w:r>
        <w:rPr>
          <w:rFonts w:hint="eastAsia" w:cs="仿宋_GB2312" w:asciiTheme="minorEastAsia" w:hAnsiTheme="minorEastAsia" w:eastAsiaTheme="minorEastAsia"/>
          <w:color w:val="000000" w:themeColor="text1"/>
          <w:sz w:val="24"/>
          <w14:textFill>
            <w14:solidFill>
              <w14:schemeClr w14:val="tx1"/>
            </w14:solidFill>
          </w14:textFill>
        </w:rPr>
        <w:t>。</w:t>
      </w:r>
    </w:p>
    <w:p w14:paraId="09CA2E62">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 谈判文件的</w:t>
      </w:r>
      <w:r>
        <w:rPr>
          <w:rFonts w:hint="eastAsia" w:cs="仿宋_GB2312" w:asciiTheme="minorEastAsia" w:hAnsiTheme="minorEastAsia" w:eastAsiaTheme="minorEastAsia"/>
          <w:b/>
          <w:color w:val="000000" w:themeColor="text1"/>
          <w:sz w:val="24"/>
          <w:szCs w:val="24"/>
          <w14:textFill>
            <w14:solidFill>
              <w14:schemeClr w14:val="tx1"/>
            </w14:solidFill>
          </w14:textFill>
        </w:rPr>
        <w:t>澄清、修改</w:t>
      </w:r>
    </w:p>
    <w:p w14:paraId="3A5DDDE1">
      <w:pPr>
        <w:pStyle w:val="395"/>
        <w:snapToGrid w:val="0"/>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2.1已获取谈判文件的潜在供应商，若有问题需要澄清，应于提交首次响应文件截止时间前，以书面形式向采购代理机构提出。</w:t>
      </w:r>
    </w:p>
    <w:p w14:paraId="41BF1FE1">
      <w:pPr>
        <w:pStyle w:val="395"/>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w:t>
      </w:r>
      <w:r>
        <w:rPr>
          <w:rFonts w:hint="eastAsia" w:cs="宋体" w:asciiTheme="minorEastAsia" w:hAnsiTheme="minorEastAsia" w:eastAsiaTheme="minorEastAsia"/>
          <w:color w:val="000000" w:themeColor="text1"/>
          <w14:textFill>
            <w14:solidFill>
              <w14:schemeClr w14:val="tx1"/>
            </w14:solidFill>
          </w14:textFill>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000000" w:themeColor="text1"/>
          <w14:textFill>
            <w14:solidFill>
              <w14:schemeClr w14:val="tx1"/>
            </w14:solidFill>
          </w14:textFill>
        </w:rPr>
        <w:t>提交首次</w:t>
      </w:r>
      <w:r>
        <w:rPr>
          <w:rFonts w:hint="eastAsia" w:cs="宋体" w:asciiTheme="minorEastAsia" w:hAnsiTheme="minorEastAsia" w:eastAsiaTheme="minorEastAsia"/>
          <w:color w:val="000000" w:themeColor="text1"/>
          <w14:textFill>
            <w14:solidFill>
              <w14:schemeClr w14:val="tx1"/>
            </w14:solidFill>
          </w14:textFill>
        </w:rPr>
        <w:t>响应文件截止时间和响应文件开启时间。该澄清或者修改的内容为谈判文件的组成部分。</w:t>
      </w:r>
    </w:p>
    <w:p w14:paraId="4BE60A76">
      <w:pPr>
        <w:pStyle w:val="395"/>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000000" w:themeColor="text1"/>
          <w14:textFill>
            <w14:solidFill>
              <w14:schemeClr w14:val="tx1"/>
            </w14:solidFill>
          </w14:textFill>
        </w:rPr>
        <w:t>通过电子交易平台</w:t>
      </w:r>
      <w:r>
        <w:rPr>
          <w:rFonts w:hint="eastAsia" w:asciiTheme="minorEastAsia" w:hAnsiTheme="minorEastAsia" w:eastAsiaTheme="minorEastAsia"/>
          <w:color w:val="000000" w:themeColor="text1"/>
          <w14:textFill>
            <w14:solidFill>
              <w14:schemeClr w14:val="tx1"/>
            </w14:solidFill>
          </w14:textFill>
        </w:rPr>
        <w:t>通知所有获取谈判文件的供应商；不足3个工作日的，采购人、采购代理机构应当顺延提交首次响应文件截止时间。</w:t>
      </w:r>
    </w:p>
    <w:p w14:paraId="2ADE9EE5">
      <w:pPr>
        <w:pStyle w:val="395"/>
        <w:snapToGrid w:val="0"/>
        <w:spacing w:before="0"/>
        <w:ind w:firstLine="48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szCs w:val="21"/>
          <w14:textFill>
            <w14:solidFill>
              <w14:schemeClr w14:val="tx1"/>
            </w14:solidFill>
          </w14:textFill>
        </w:rPr>
        <w:t>响应文件未按谈判文件的澄清、修改的内容编制，又不符合实质性要求的，响应无效。</w:t>
      </w:r>
    </w:p>
    <w:p w14:paraId="465D9835">
      <w:pPr>
        <w:pStyle w:val="23"/>
        <w:rPr>
          <w:rFonts w:cs="仿宋_GB2312" w:asciiTheme="minorEastAsia" w:hAnsiTheme="minorEastAsia" w:eastAsiaTheme="minorEastAsia"/>
          <w:color w:val="000000" w:themeColor="text1"/>
          <w:sz w:val="18"/>
          <w:szCs w:val="18"/>
          <w:lang w:val="en-US"/>
          <w14:textFill>
            <w14:solidFill>
              <w14:schemeClr w14:val="tx1"/>
            </w14:solidFill>
          </w14:textFill>
        </w:rPr>
      </w:pPr>
      <w:r>
        <w:rPr>
          <w:rFonts w:hint="eastAsia" w:cs="仿宋_GB2312" w:asciiTheme="minorEastAsia" w:hAnsiTheme="minorEastAsia" w:eastAsiaTheme="minorEastAsia"/>
          <w:color w:val="000000" w:themeColor="text1"/>
          <w:szCs w:val="24"/>
          <w:lang w:val="en-US"/>
          <w14:textFill>
            <w14:solidFill>
              <w14:schemeClr w14:val="tx1"/>
            </w14:solidFill>
          </w14:textFill>
        </w:rPr>
        <w:t xml:space="preserve">    </w:t>
      </w:r>
    </w:p>
    <w:p w14:paraId="74456691">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六、响应文件的编制</w:t>
      </w:r>
    </w:p>
    <w:p w14:paraId="0DFFA0E4">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响应文件的语言</w:t>
      </w:r>
    </w:p>
    <w:p w14:paraId="0BDAE91F">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响应文件及供应商与采购有关的来往通知、函件和文件均应使用中文。</w:t>
      </w:r>
    </w:p>
    <w:p w14:paraId="472A7654">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响应文件的组成</w:t>
      </w:r>
    </w:p>
    <w:p w14:paraId="5863BAE6">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响应文件应当包括以下主要内容（标注“▲”为实质性要求，供应商必须提供，否则谈判无效。相关格式见谈判文件第七部分）：</w:t>
      </w:r>
    </w:p>
    <w:p w14:paraId="2FDC1464">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▲（1）响应函</w:t>
      </w: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w:t>
      </w:r>
    </w:p>
    <w:p w14:paraId="6BD5ADFF">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▲（2）资格文件</w:t>
      </w:r>
    </w:p>
    <w:p w14:paraId="0A561ABB">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符合参加政府采购活动应当具备的一般条件的承诺函（</w:t>
      </w:r>
      <w:r>
        <w:rPr>
          <w:rFonts w:hint="eastAsia" w:asciiTheme="minorEastAsia" w:hAnsiTheme="minorEastAsia" w:eastAsiaTheme="minorEastAsia"/>
          <w:color w:val="000000" w:themeColor="text1"/>
          <w:sz w:val="24"/>
          <w14:textFill>
            <w14:solidFill>
              <w14:schemeClr w14:val="tx1"/>
            </w14:solidFill>
          </w14:textFill>
        </w:rPr>
        <w:t>如以联合体形式参加政府采购活动的，</w:t>
      </w:r>
      <w:r>
        <w:rPr>
          <w:rFonts w:hint="eastAsia" w:cs="Arial" w:asciiTheme="minorEastAsia" w:hAnsiTheme="minorEastAsia" w:eastAsiaTheme="minorEastAsia"/>
          <w:color w:val="000000" w:themeColor="text1"/>
          <w:sz w:val="24"/>
          <w14:textFill>
            <w14:solidFill>
              <w14:schemeClr w14:val="tx1"/>
            </w14:solidFill>
          </w14:textFill>
        </w:rPr>
        <w:t>联合体各方均应提交该承诺函</w:t>
      </w:r>
      <w:r>
        <w:rPr>
          <w:rFonts w:hint="eastAsia" w:cs="宋体" w:asciiTheme="minorEastAsia" w:hAnsiTheme="minorEastAsia" w:eastAsiaTheme="minorEastAsia"/>
          <w:color w:val="000000" w:themeColor="text1"/>
          <w:sz w:val="24"/>
          <w14:textFill>
            <w14:solidFill>
              <w14:schemeClr w14:val="tx1"/>
            </w14:solidFill>
          </w14:textFill>
        </w:rPr>
        <w:t>）；</w:t>
      </w:r>
    </w:p>
    <w:p w14:paraId="6BEEDA78">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B、</w:t>
      </w:r>
      <w:r>
        <w:rPr>
          <w:rFonts w:hint="eastAsia" w:cs="Arial" w:asciiTheme="minorEastAsia" w:hAnsiTheme="minorEastAsia" w:eastAsiaTheme="minorEastAsia"/>
          <w:color w:val="000000" w:themeColor="text1"/>
          <w:sz w:val="24"/>
          <w14:textFill>
            <w14:solidFill>
              <w14:schemeClr w14:val="tx1"/>
            </w14:solidFill>
          </w14:textFill>
        </w:rPr>
        <w:t>联合协议</w:t>
      </w:r>
      <w:r>
        <w:rPr>
          <w:rFonts w:hint="eastAsia" w:cs="仿宋_GB2312" w:asciiTheme="minorEastAsia" w:hAnsiTheme="minorEastAsia" w:eastAsiaTheme="minorEastAsia"/>
          <w:color w:val="000000" w:themeColor="text1"/>
          <w:sz w:val="24"/>
          <w14:textFill>
            <w14:solidFill>
              <w14:schemeClr w14:val="tx1"/>
            </w14:solidFill>
          </w14:textFill>
        </w:rPr>
        <w:t>（如果有）；</w:t>
      </w:r>
    </w:p>
    <w:p w14:paraId="61950911">
      <w:pPr>
        <w:pStyle w:val="33"/>
        <w:spacing w:line="360" w:lineRule="auto"/>
        <w:ind w:firstLine="480" w:firstLineChars="200"/>
        <w:rPr>
          <w:rFonts w:hint="eastAsia"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C</w:t>
      </w:r>
      <w:r>
        <w:rPr>
          <w:rFonts w:hint="eastAsia"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w:t>
      </w:r>
      <w:r>
        <w:rPr>
          <w:rFonts w:hint="eastAsia" w:cs="宋体" w:asciiTheme="minorEastAsia" w:hAnsiTheme="minorEastAsia" w:eastAsiaTheme="minorEastAsia"/>
          <w:color w:val="000000" w:themeColor="text1"/>
          <w:sz w:val="24"/>
          <w:lang w:eastAsia="zh-CN"/>
          <w14:textFill>
            <w14:solidFill>
              <w14:schemeClr w14:val="tx1"/>
            </w14:solidFill>
          </w14:textFill>
        </w:rPr>
        <w:t>：</w:t>
      </w:r>
    </w:p>
    <w:p w14:paraId="1A4A0763">
      <w:pPr>
        <w:pStyle w:val="33"/>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中小企业声明函或者残疾人福利性单位声明函或者供应商属于监狱企业的证明材料（格式见第七部分）；</w:t>
      </w:r>
    </w:p>
    <w:p w14:paraId="4143BB9A">
      <w:pPr>
        <w:pStyle w:val="33"/>
        <w:spacing w:line="360" w:lineRule="auto"/>
        <w:ind w:firstLine="480" w:firstLineChars="200"/>
        <w:rPr>
          <w:rFonts w:hint="eastAsia" w:cs="仿宋_GB2312" w:asciiTheme="minorEastAsia" w:hAnsiTheme="minorEastAsia" w:eastAsiaTheme="minorEastAsia"/>
          <w:color w:val="000000" w:themeColor="text1"/>
          <w:sz w:val="24"/>
          <w:lang w:eastAsia="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D、符合特定资格条件的有关证明材料</w:t>
      </w:r>
      <w:r>
        <w:rPr>
          <w:rFonts w:hint="eastAsia" w:cs="仿宋_GB2312" w:asciiTheme="minorEastAsia" w:hAnsiTheme="minorEastAsia" w:eastAsiaTheme="minorEastAsia"/>
          <w:color w:val="000000" w:themeColor="text1"/>
          <w:sz w:val="24"/>
          <w:lang w:eastAsia="zh-CN"/>
          <w14:textFill>
            <w14:solidFill>
              <w14:schemeClr w14:val="tx1"/>
            </w14:solidFill>
          </w14:textFill>
        </w:rPr>
        <w:t>：具备行政主管部门颁发的有效的《保安服务许可证》；</w:t>
      </w:r>
    </w:p>
    <w:p w14:paraId="2C610CB4">
      <w:pPr>
        <w:pStyle w:val="33"/>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lang w:val="en-US" w:eastAsia="zh-CN"/>
          <w14:textFill>
            <w14:solidFill>
              <w14:schemeClr w14:val="tx1"/>
            </w14:solidFill>
          </w14:textFill>
        </w:rPr>
        <w:t>E、谈判保证金缴纳证明材料</w:t>
      </w:r>
      <w:r>
        <w:rPr>
          <w:rFonts w:hint="eastAsia" w:cs="仿宋_GB2312" w:asciiTheme="minorEastAsia" w:hAnsiTheme="minorEastAsia" w:eastAsiaTheme="minorEastAsia"/>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sz w:val="24"/>
          <w14:textFill>
            <w14:solidFill>
              <w14:schemeClr w14:val="tx1"/>
            </w14:solidFill>
          </w14:textFill>
        </w:rPr>
        <w:tab/>
      </w:r>
      <w:r>
        <w:rPr>
          <w:rFonts w:cs="仿宋_GB2312" w:asciiTheme="minorEastAsia" w:hAnsiTheme="minorEastAsia" w:eastAsiaTheme="minorEastAsia"/>
          <w:color w:val="000000" w:themeColor="text1"/>
          <w:sz w:val="24"/>
          <w14:textFill>
            <w14:solidFill>
              <w14:schemeClr w14:val="tx1"/>
            </w14:solidFill>
          </w14:textFill>
        </w:rPr>
        <w:t xml:space="preserve"> </w:t>
      </w:r>
    </w:p>
    <w:p w14:paraId="5C2BC82F">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hint="eastAsia" w:hAnsi="宋体" w:cs="宋体"/>
          <w:color w:val="000000" w:themeColor="text1"/>
          <w:sz w:val="24"/>
          <w14:textFill>
            <w14:solidFill>
              <w14:schemeClr w14:val="tx1"/>
            </w14:solidFill>
          </w14:textFill>
        </w:rPr>
        <w:t>授权委托书或法定代表人（单位负责人、自然人本人）身份证明；</w:t>
      </w:r>
    </w:p>
    <w:p w14:paraId="71C46192">
      <w:pPr>
        <w:pStyle w:val="33"/>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r>
        <w:rPr>
          <w:rFonts w:hint="eastAsia" w:cs="宋体" w:asciiTheme="minorEastAsia" w:hAnsiTheme="minorEastAsia" w:eastAsiaTheme="minorEastAsia"/>
          <w:color w:val="000000" w:themeColor="text1"/>
          <w:sz w:val="24"/>
          <w14:textFill>
            <w14:solidFill>
              <w14:schemeClr w14:val="tx1"/>
            </w14:solidFill>
          </w14:textFill>
        </w:rPr>
        <w:t>分包意向协议</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（如果有)</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24572147">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（5）所有资信文件</w:t>
      </w:r>
      <w:r>
        <w:rPr>
          <w:rFonts w:hint="eastAsia" w:cs="宋体" w:asciiTheme="minorEastAsia" w:hAnsiTheme="minorEastAsia" w:eastAsiaTheme="minorEastAsia"/>
          <w:color w:val="000000" w:themeColor="text1"/>
          <w:kern w:val="0"/>
          <w:sz w:val="24"/>
          <w14:textFill>
            <w14:solidFill>
              <w14:schemeClr w14:val="tx1"/>
            </w14:solidFill>
          </w14:textFill>
        </w:rPr>
        <w:t>（如果有）；</w:t>
      </w:r>
    </w:p>
    <w:p w14:paraId="5195C91D">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7E328C27">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lang w:val="zh-CN"/>
          <w14:textFill>
            <w14:solidFill>
              <w14:schemeClr w14:val="tx1"/>
            </w14:solidFill>
          </w14:textFill>
        </w:rPr>
        <w:t>关于对谈判文件中有关条款的拒绝声明 (如果有)</w:t>
      </w:r>
      <w:r>
        <w:rPr>
          <w:rFonts w:hint="eastAsia" w:asciiTheme="minorEastAsia" w:hAnsiTheme="minorEastAsia" w:eastAsiaTheme="minorEastAsia"/>
          <w:color w:val="000000" w:themeColor="text1"/>
          <w:sz w:val="24"/>
          <w:lang w:val="zh-CN"/>
          <w14:textFill>
            <w14:solidFill>
              <w14:schemeClr w14:val="tx1"/>
            </w14:solidFill>
          </w14:textFill>
        </w:rPr>
        <w:t xml:space="preserve"> ；</w:t>
      </w:r>
    </w:p>
    <w:p w14:paraId="6A6F9845">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kern w:val="0"/>
          <w:sz w:val="24"/>
          <w:lang w:val="zh-CN"/>
          <w14:textFill>
            <w14:solidFill>
              <w14:schemeClr w14:val="tx1"/>
            </w14:solidFill>
          </w14:textFill>
        </w:rPr>
        <w:t>认为需要的其他商务文件或说明 (如果有) ；</w:t>
      </w:r>
    </w:p>
    <w:p w14:paraId="51F5CBC8">
      <w:pPr>
        <w:pStyle w:val="33"/>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（9）</w:t>
      </w:r>
      <w:r>
        <w:rPr>
          <w:rFonts w:hint="eastAsia" w:asciiTheme="minorEastAsia" w:hAnsiTheme="minorEastAsia" w:eastAsiaTheme="minorEastAsia"/>
          <w:color w:val="000000" w:themeColor="text1"/>
          <w:sz w:val="24"/>
          <w:lang w:val="zh-CN"/>
          <w14:textFill>
            <w14:solidFill>
              <w14:schemeClr w14:val="tx1"/>
            </w14:solidFill>
          </w14:textFill>
        </w:rPr>
        <w:t>技术解决方案。针对本项目的完整技术解决方案和实施方案；详细阐述项目方案的实现思路及关键技术；符合本项目对当前和未来发展的要求；以及对功能设计和实施计划的建议；</w:t>
      </w:r>
    </w:p>
    <w:p w14:paraId="7161E98A">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（10）组织实施方案。本项目详细工作实施组织方案，包括(但不限于)以下内容：组织机构、工作程序和步骤、管理和协调方法、关键步骤的思路和要点；</w:t>
      </w:r>
    </w:p>
    <w:p w14:paraId="1F2B6AC6">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2EB3145B">
      <w:pPr>
        <w:pStyle w:val="33"/>
        <w:spacing w:line="360" w:lineRule="auto"/>
        <w:ind w:firstLine="480" w:firstLineChars="200"/>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lang w:val="zh-CN"/>
          <w14:textFill>
            <w14:solidFill>
              <w14:schemeClr w14:val="tx1"/>
            </w14:solidFill>
          </w14:textFill>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资质情况等</w:t>
      </w:r>
      <w:r>
        <w:rPr>
          <w:rFonts w:hint="eastAsia" w:asciiTheme="minorEastAsia" w:hAnsiTheme="minorEastAsia" w:eastAsiaTheme="minorEastAsia"/>
          <w:color w:val="000000" w:themeColor="text1"/>
          <w:kern w:val="0"/>
          <w:sz w:val="24"/>
          <w:highlight w:val="none"/>
          <w:lang w:val="zh-CN"/>
          <w14:textFill>
            <w14:solidFill>
              <w14:schemeClr w14:val="tx1"/>
            </w14:solidFill>
          </w14:textFill>
        </w:rPr>
        <w:t>；</w:t>
      </w:r>
    </w:p>
    <w:p w14:paraId="7FC4B293">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（13）优惠条件及特殊承诺；</w:t>
      </w:r>
    </w:p>
    <w:p w14:paraId="0345674A">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培训计划（如果有）；</w:t>
      </w:r>
    </w:p>
    <w:p w14:paraId="16528168">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（15）随机特殊工具和</w:t>
      </w:r>
      <w:r>
        <w:rPr>
          <w:rFonts w:hint="eastAsia" w:asciiTheme="minorEastAsia" w:hAnsiTheme="minorEastAsia" w:eastAsiaTheme="minorEastAsia"/>
          <w:color w:val="000000" w:themeColor="text1"/>
          <w:kern w:val="0"/>
          <w:sz w:val="24"/>
          <w:lang w:val="zh-CN"/>
          <w14:textFill>
            <w14:solidFill>
              <w14:schemeClr w14:val="tx1"/>
            </w14:solidFill>
          </w14:textFill>
        </w:rPr>
        <w:t>备品备件清单（含随机自带的备品备件和质保期后供采购人选择的备品备件及配套零部件，明细备品备件及价格，且供货价格不高于成交价格；成交货物设备应提供易损部件的备件和整机备品）（如果有）；</w:t>
      </w:r>
    </w:p>
    <w:p w14:paraId="2001E462">
      <w:pPr>
        <w:pStyle w:val="33"/>
        <w:spacing w:line="360" w:lineRule="auto"/>
        <w:ind w:firstLine="480" w:firstLineChars="200"/>
        <w:rPr>
          <w:rFonts w:cs="仿宋_GB2312" w:asciiTheme="minorEastAsia" w:hAnsiTheme="minorEastAsia" w:eastAsia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6）</w:t>
      </w: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供应商认为需要的其他技术文件或说明（如果有）；</w:t>
      </w:r>
    </w:p>
    <w:p w14:paraId="1D28667F">
      <w:pPr>
        <w:pStyle w:val="33"/>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7）</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w:t>
      </w:r>
    </w:p>
    <w:p w14:paraId="275AA6A8">
      <w:pPr>
        <w:pStyle w:val="33"/>
        <w:spacing w:line="360" w:lineRule="auto"/>
        <w:ind w:firstLine="480" w:firstLineChars="200"/>
        <w:rPr>
          <w:rFonts w:cs="仿宋_GB2312" w:asciiTheme="minorEastAsia" w:hAnsiTheme="minorEastAsia" w:eastAsia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8）</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承诺函</w:t>
      </w: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w:t>
      </w:r>
    </w:p>
    <w:p w14:paraId="0274DE3B">
      <w:pPr>
        <w:pStyle w:val="33"/>
        <w:spacing w:line="360" w:lineRule="auto"/>
        <w:ind w:firstLine="480" w:firstLineChars="200"/>
        <w:rPr>
          <w:rFonts w:cs="仿宋_GB2312" w:asciiTheme="minorEastAsia" w:hAnsiTheme="minorEastAsia" w:eastAsia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9）</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商务、服务（技术）响应、偏离情况说明表</w:t>
      </w: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w:t>
      </w:r>
    </w:p>
    <w:p w14:paraId="5C592745">
      <w:pPr>
        <w:pStyle w:val="33"/>
        <w:spacing w:line="360" w:lineRule="auto"/>
        <w:ind w:firstLine="480" w:firstLineChars="200"/>
        <w:rPr>
          <w:rFonts w:cs="仿宋_GB2312" w:asciiTheme="minorEastAsia" w:hAnsiTheme="minorEastAsia" w:eastAsiaTheme="minorEastAsia"/>
          <w:color w:val="000000" w:themeColor="text1"/>
          <w:kern w:val="0"/>
          <w:sz w:val="24"/>
          <w:szCs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▲（20）初始报价表。</w:t>
      </w:r>
    </w:p>
    <w:p w14:paraId="38E1AEF2">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 响应文件的编制和签署</w:t>
      </w:r>
    </w:p>
    <w:p w14:paraId="6D933960">
      <w:pPr>
        <w:spacing w:line="360" w:lineRule="auto"/>
        <w:ind w:firstLine="480" w:firstLineChars="20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3.1各供应商在编制响应文件时请按照谈判文件第七部分规定的格式进行，混乱的编排导致响应文件被误读或谈判小组查找不到有效文件是供应商的风险。</w:t>
      </w:r>
    </w:p>
    <w:p w14:paraId="262B5E8A">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E353284">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14:textFill>
            <w14:solidFill>
              <w14:schemeClr w14:val="tx1"/>
            </w14:solidFill>
          </w14:textFill>
        </w:rPr>
        <w:t>广西政府采购网（http://zfcg.gxzf.gov.cn/）—办事服务—下载专区</w:t>
      </w:r>
      <w:r>
        <w:rPr>
          <w:rFonts w:hint="eastAsia" w:ascii="宋体" w:hAnsi="宋体" w:cs="宋体"/>
          <w:color w:val="000000" w:themeColor="text1"/>
          <w:kern w:val="0"/>
          <w:sz w:val="24"/>
          <w:lang w:val="zh-CN"/>
          <w14:textFill>
            <w14:solidFill>
              <w14:schemeClr w14:val="tx1"/>
            </w14:solidFill>
          </w14:textFill>
        </w:rPr>
        <w:t>”进行查阅</w:t>
      </w:r>
    </w:p>
    <w:p w14:paraId="24B2549C">
      <w:pPr>
        <w:pStyle w:val="395"/>
        <w:snapToGrid w:val="0"/>
        <w:spacing w:before="0"/>
        <w:ind w:firstLine="48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3.4响应文件按照谈判文件第七部分格式要</w:t>
      </w:r>
      <w:r>
        <w:rPr>
          <w:rFonts w:hint="eastAsia" w:cs="仿宋_GB2312" w:asciiTheme="minorEastAsia" w:hAnsiTheme="minorEastAsia" w:eastAsiaTheme="minorEastAsia"/>
          <w:color w:val="000000" w:themeColor="text1"/>
          <w14:textFill>
            <w14:solidFill>
              <w14:schemeClr w14:val="tx1"/>
            </w14:solidFill>
          </w14:textFill>
        </w:rPr>
        <w:t>求进行签署、盖章。</w:t>
      </w: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14:textFill>
            <w14:solidFill>
              <w14:schemeClr w14:val="tx1"/>
            </w14:solidFill>
          </w14:textFill>
        </w:rPr>
        <w:t>供应商的响应文件未按照谈判文件要求签署、盖章的，其响应无效</w:t>
      </w:r>
      <w:r>
        <w:rPr>
          <w:rFonts w:hint="eastAsia" w:cs="仿宋_GB2312" w:asciiTheme="minorEastAsia" w:hAnsiTheme="minorEastAsia" w:eastAsiaTheme="minorEastAsia"/>
          <w:color w:val="000000" w:themeColor="text1"/>
          <w:szCs w:val="24"/>
          <w14:textFill>
            <w14:solidFill>
              <w14:schemeClr w14:val="tx1"/>
            </w14:solidFill>
          </w14:textFill>
        </w:rPr>
        <w:t>。</w:t>
      </w:r>
    </w:p>
    <w:p w14:paraId="41E1C52F">
      <w:pPr>
        <w:pStyle w:val="395"/>
        <w:snapToGrid w:val="0"/>
        <w:spacing w:before="0"/>
        <w:ind w:firstLine="480"/>
        <w:rPr>
          <w:rFonts w:cs="宋体"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13023CA4">
      <w:pPr>
        <w:pStyle w:val="395"/>
        <w:snapToGrid w:val="0"/>
        <w:spacing w:before="0"/>
        <w:ind w:firstLine="480"/>
        <w:rPr>
          <w:rFonts w:cs="宋体"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3.6谈判文件对响应文件签署、盖章的要求适用于电子签名、CA签章以及谈判文件明确允许的其他方式。</w:t>
      </w:r>
    </w:p>
    <w:p w14:paraId="6E747C9C">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6DFE62E5">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七、</w:t>
      </w:r>
      <w:r>
        <w:rPr>
          <w:rFonts w:hint="eastAsia" w:asciiTheme="minorEastAsia" w:hAnsiTheme="minorEastAsia" w:eastAsiaTheme="minorEastAsia"/>
          <w:b/>
          <w:color w:val="000000" w:themeColor="text1"/>
          <w:sz w:val="32"/>
          <w:szCs w:val="32"/>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14:textFill>
            <w14:solidFill>
              <w14:schemeClr w14:val="tx1"/>
            </w14:solidFill>
          </w14:textFill>
        </w:rPr>
        <w:t>文件的提交和备份</w:t>
      </w:r>
    </w:p>
    <w:p w14:paraId="625382B7">
      <w:pPr>
        <w:pStyle w:val="395"/>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p>
    <w:p w14:paraId="307D7404">
      <w:pPr>
        <w:pStyle w:val="395"/>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1.响应文件的提交、补充、修改、撤回</w:t>
      </w:r>
    </w:p>
    <w:p w14:paraId="7DD45A14">
      <w:pPr>
        <w:pStyle w:val="395"/>
        <w:ind w:firstLine="480"/>
        <w:rPr>
          <w:rFonts w:cs="仿宋_GB2312"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1950373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 在响应截止时间以后，不能补充、修改响应文件。</w:t>
      </w:r>
    </w:p>
    <w:p w14:paraId="2227C5A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 在提交“最后报价”后，供应商不能退出谈判。</w:t>
      </w:r>
    </w:p>
    <w:p w14:paraId="6BFF0EB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36BD6E6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4B666CA2">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2.备份响应文件</w:t>
      </w:r>
    </w:p>
    <w:p w14:paraId="46B6235E">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000000" w:themeColor="text1"/>
          <w:sz w:val="24"/>
          <w:szCs w:val="24"/>
          <w14:textFill>
            <w14:solidFill>
              <w14:schemeClr w14:val="tx1"/>
            </w14:solidFill>
          </w14:textFill>
        </w:rPr>
        <w:t>但采购人、采购代理机构不强制或变相强制供应商提交备份响应文件。</w:t>
      </w:r>
    </w:p>
    <w:p w14:paraId="75DBEC35">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2.2 备份响应文件须在“广西政府采购云平台投标客户端”制作生成，并储存在不可修改的</w:t>
      </w:r>
      <w:r>
        <w:rPr>
          <w:rFonts w:hint="eastAsia" w:asciiTheme="minorEastAsia" w:hAnsiTheme="minorEastAsia" w:eastAsiaTheme="minorEastAsia"/>
          <w:b/>
          <w:color w:val="000000" w:themeColor="text1"/>
          <w:sz w:val="24"/>
          <w14:textFill>
            <w14:solidFill>
              <w14:schemeClr w14:val="tx1"/>
            </w14:solidFill>
          </w14:textFill>
        </w:rPr>
        <w:t>电子光盘等存储介质</w:t>
      </w:r>
      <w:r>
        <w:rPr>
          <w:rFonts w:hint="eastAsia" w:cs="仿宋_GB2312" w:asciiTheme="minorEastAsia" w:hAnsiTheme="minorEastAsia" w:eastAsiaTheme="minorEastAsia"/>
          <w:color w:val="000000" w:themeColor="text1"/>
          <w:sz w:val="24"/>
          <w:szCs w:val="24"/>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000000" w:themeColor="text1"/>
          <w:sz w:val="24"/>
          <w14:textFill>
            <w14:solidFill>
              <w14:schemeClr w14:val="tx1"/>
            </w14:solidFill>
          </w14:textFill>
        </w:rPr>
        <w:t>▲不符合上述制作、</w:t>
      </w:r>
      <w:r>
        <w:rPr>
          <w:rFonts w:hint="eastAsia" w:cs="仿宋_GB2312" w:asciiTheme="minorEastAsia" w:hAnsiTheme="minorEastAsia" w:eastAsiaTheme="minorEastAsia"/>
          <w:b/>
          <w:color w:val="000000" w:themeColor="text1"/>
          <w:sz w:val="24"/>
          <w:szCs w:val="24"/>
          <w14:textFill>
            <w14:solidFill>
              <w14:schemeClr w14:val="tx1"/>
            </w14:solidFill>
          </w14:textFill>
        </w:rPr>
        <w:t>存储、密封规定的备份响应文件将被视为无效或者被拒绝接收。</w:t>
      </w:r>
    </w:p>
    <w:p w14:paraId="56C7ECA7">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2.3 直接提交备份响应文件的，供应商应于响应截止时间前在谈判公告中载明的开启响应文件的地点将备份响应文件提交给采购代理机构，采购代理机构将拒绝接受逾期送达的备份响应文件。</w:t>
      </w:r>
    </w:p>
    <w:p w14:paraId="2562837A">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000000" w:themeColor="text1"/>
          <w:sz w:val="24"/>
          <w:szCs w:val="24"/>
          <w14:textFill>
            <w14:solidFill>
              <w14:schemeClr w14:val="tx1"/>
            </w14:solidFill>
          </w14:textFill>
        </w:rPr>
        <w:t>谈判文件第三部分供应商须知前附表规定的备份响应文件送达地点</w:t>
      </w:r>
      <w:r>
        <w:rPr>
          <w:rFonts w:hint="eastAsia" w:cs="仿宋_GB2312" w:asciiTheme="minorEastAsia" w:hAnsiTheme="minorEastAsia" w:eastAsiaTheme="minorEastAsia"/>
          <w:color w:val="000000" w:themeColor="text1"/>
          <w:sz w:val="24"/>
          <w:szCs w:val="24"/>
          <w14:textFill>
            <w14:solidFill>
              <w14:schemeClr w14:val="tx1"/>
            </w14:solidFill>
          </w14:textFill>
        </w:rPr>
        <w:t>；送达时间以签收人签收时间为准。采购代理机构将拒绝接受逾期送达的备份响应文件。邮寄过程中，电子备份响应文件发生泄露、遗失、损坏或延期送达等情况的，由供应商自行负责。</w:t>
      </w:r>
    </w:p>
    <w:p w14:paraId="773CA040">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 xml:space="preserve">2.5 </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供应商仅提交备份响应文件，未在电子交易平台传输提交响应文件的，响应无效。</w:t>
      </w:r>
    </w:p>
    <w:p w14:paraId="5BA48E8B">
      <w:pPr>
        <w:spacing w:line="360" w:lineRule="auto"/>
        <w:rPr>
          <w:rFonts w:ascii="宋体" w:hAnsi="宋体" w:cs="宋体"/>
          <w:b/>
          <w:snapToGrid w:val="0"/>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w:t>
      </w:r>
      <w:r>
        <w:rPr>
          <w:rFonts w:hint="eastAsia" w:ascii="宋体" w:hAnsi="宋体" w:cs="宋体"/>
          <w:b/>
          <w:snapToGrid w:val="0"/>
          <w:color w:val="000000" w:themeColor="text1"/>
          <w:kern w:val="28"/>
          <w:sz w:val="24"/>
          <w14:textFill>
            <w14:solidFill>
              <w14:schemeClr w14:val="tx1"/>
            </w14:solidFill>
          </w14:textFill>
        </w:rPr>
        <w:t>谈判保证金</w:t>
      </w:r>
    </w:p>
    <w:p w14:paraId="449E9959">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14:textFill>
            <w14:solidFill>
              <w14:schemeClr w14:val="tx1"/>
            </w14:solidFill>
          </w14:textFill>
        </w:rPr>
        <w:t>谈判</w:t>
      </w:r>
      <w:r>
        <w:rPr>
          <w:rFonts w:hint="eastAsia" w:ascii="宋体" w:hAnsi="宋体" w:cs="宋体"/>
          <w:snapToGrid w:val="0"/>
          <w:color w:val="000000" w:themeColor="text1"/>
          <w:kern w:val="28"/>
          <w:sz w:val="24"/>
          <w:szCs w:val="20"/>
          <w14:textFill>
            <w14:solidFill>
              <w14:schemeClr w14:val="tx1"/>
            </w14:solidFill>
          </w14:textFill>
        </w:rPr>
        <w:t>保证金应当以支票、汇票、本票或者金融机构、担保机构出具的保函等非现金形式提交。</w:t>
      </w:r>
    </w:p>
    <w:p w14:paraId="42797C99">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谈判保证金收取银行账户</w:t>
      </w:r>
    </w:p>
    <w:p w14:paraId="5F946765">
      <w:pPr>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开户名称：广西德元工程项目管理有限责任公司</w:t>
      </w:r>
    </w:p>
    <w:p w14:paraId="61C9865C">
      <w:pPr>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开户银行：</w:t>
      </w:r>
      <w:bookmarkStart w:id="52" w:name="OLE_LINK1"/>
      <w:r>
        <w:rPr>
          <w:rFonts w:hint="eastAsia" w:ascii="宋体" w:hAnsi="宋体" w:cs="宋体"/>
          <w:color w:val="000000"/>
          <w:sz w:val="24"/>
          <w:highlight w:val="none"/>
        </w:rPr>
        <w:t>中国银行柳州市八一支行</w:t>
      </w:r>
      <w:bookmarkEnd w:id="52"/>
    </w:p>
    <w:p w14:paraId="4DE0F7F9">
      <w:pPr>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银行账号：6158 6557 4841</w:t>
      </w:r>
    </w:p>
    <w:p w14:paraId="2C946329">
      <w:pPr>
        <w:widowControl/>
        <w:snapToGrid w:val="0"/>
        <w:spacing w:line="360" w:lineRule="auto"/>
        <w:ind w:firstLine="470" w:firstLineChars="196"/>
        <w:rPr>
          <w:rFonts w:hint="eastAsia" w:ascii="宋体" w:hAnsi="宋体" w:cs="宋体"/>
          <w:b/>
          <w:bCs/>
          <w:color w:val="000000"/>
          <w:sz w:val="24"/>
          <w:highlight w:val="none"/>
          <w:lang w:val="en-US" w:eastAsia="zh-CN"/>
        </w:rPr>
      </w:pPr>
      <w:r>
        <w:rPr>
          <w:rFonts w:hint="eastAsia" w:ascii="宋体" w:hAnsi="宋体" w:cs="宋体"/>
          <w:color w:val="000000"/>
          <w:sz w:val="24"/>
          <w:highlight w:val="none"/>
          <w:lang w:val="en-US" w:eastAsia="zh-CN"/>
        </w:rPr>
        <w:t>保证金金额：</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20000.00元，</w:t>
      </w:r>
      <w:r>
        <w:rPr>
          <w:rFonts w:hint="eastAsia" w:ascii="宋体" w:hAnsi="宋体" w:cs="宋体"/>
          <w:b/>
          <w:bCs/>
          <w:color w:val="000000"/>
          <w:sz w:val="24"/>
          <w:highlight w:val="none"/>
          <w:lang w:val="en-US" w:eastAsia="zh-CN"/>
        </w:rPr>
        <w:t>请务必在银行进账单或电汇单的用途或空白栏上注明“医院保安服务保证金”。</w:t>
      </w:r>
    </w:p>
    <w:p w14:paraId="29517408">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3.2</w:t>
      </w:r>
      <w:r>
        <w:rPr>
          <w:rFonts w:hint="eastAsia" w:ascii="宋体" w:hAnsi="宋体" w:cs="宋体"/>
          <w:color w:val="000000" w:themeColor="text1"/>
          <w:sz w:val="24"/>
          <w14:textFill>
            <w14:solidFill>
              <w14:schemeClr w14:val="tx1"/>
            </w14:solidFill>
          </w14:textFill>
        </w:rPr>
        <w:t>谈判供应商</w:t>
      </w:r>
      <w:r>
        <w:rPr>
          <w:rFonts w:hint="eastAsia" w:ascii="宋体" w:hAnsi="宋体" w:cs="宋体"/>
          <w:snapToGrid w:val="0"/>
          <w:color w:val="000000" w:themeColor="text1"/>
          <w:kern w:val="28"/>
          <w:sz w:val="24"/>
          <w:szCs w:val="20"/>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14:textFill>
            <w14:solidFill>
              <w14:schemeClr w14:val="tx1"/>
            </w14:solidFill>
          </w14:textFill>
        </w:rPr>
        <w:t>谈判供应商</w:t>
      </w:r>
      <w:r>
        <w:rPr>
          <w:rFonts w:hint="eastAsia" w:ascii="宋体" w:hAnsi="宋体" w:cs="宋体"/>
          <w:snapToGrid w:val="0"/>
          <w:color w:val="000000" w:themeColor="text1"/>
          <w:kern w:val="28"/>
          <w:sz w:val="24"/>
          <w:szCs w:val="20"/>
          <w14:textFill>
            <w14:solidFill>
              <w14:schemeClr w14:val="tx1"/>
            </w14:solidFill>
          </w14:textFill>
        </w:rPr>
        <w:t>书面撤回通知之日起５个工作日内，退还已收取的</w:t>
      </w:r>
      <w:r>
        <w:rPr>
          <w:rFonts w:hint="eastAsia" w:ascii="宋体" w:hAnsi="宋体" w:cs="宋体"/>
          <w:color w:val="000000" w:themeColor="text1"/>
          <w:sz w:val="24"/>
          <w14:textFill>
            <w14:solidFill>
              <w14:schemeClr w14:val="tx1"/>
            </w14:solidFill>
          </w14:textFill>
        </w:rPr>
        <w:t>谈判</w:t>
      </w:r>
      <w:r>
        <w:rPr>
          <w:rFonts w:hint="eastAsia" w:ascii="宋体" w:hAnsi="宋体" w:cs="宋体"/>
          <w:snapToGrid w:val="0"/>
          <w:color w:val="000000" w:themeColor="text1"/>
          <w:kern w:val="28"/>
          <w:sz w:val="24"/>
          <w:szCs w:val="20"/>
          <w14:textFill>
            <w14:solidFill>
              <w14:schemeClr w14:val="tx1"/>
            </w14:solidFill>
          </w14:textFill>
        </w:rPr>
        <w:t>保证金，但因</w:t>
      </w:r>
      <w:r>
        <w:rPr>
          <w:rFonts w:hint="eastAsia" w:ascii="宋体" w:hAnsi="宋体" w:cs="宋体"/>
          <w:color w:val="000000" w:themeColor="text1"/>
          <w:sz w:val="24"/>
          <w14:textFill>
            <w14:solidFill>
              <w14:schemeClr w14:val="tx1"/>
            </w14:solidFill>
          </w14:textFill>
        </w:rPr>
        <w:t>谈判供应商</w:t>
      </w:r>
      <w:r>
        <w:rPr>
          <w:rFonts w:hint="eastAsia" w:ascii="宋体" w:hAnsi="宋体" w:cs="宋体"/>
          <w:snapToGrid w:val="0"/>
          <w:color w:val="000000" w:themeColor="text1"/>
          <w:kern w:val="28"/>
          <w:sz w:val="24"/>
          <w:szCs w:val="20"/>
          <w14:textFill>
            <w14:solidFill>
              <w14:schemeClr w14:val="tx1"/>
            </w14:solidFill>
          </w14:textFill>
        </w:rPr>
        <w:t>自身原因导致无法及时退还的除外。</w:t>
      </w:r>
    </w:p>
    <w:p w14:paraId="2BBFEE30">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76A132">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6FCD4099">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4AA1C4F">
      <w:pPr>
        <w:pStyle w:val="33"/>
        <w:spacing w:line="360" w:lineRule="auto"/>
        <w:ind w:firstLine="360" w:firstLineChars="150"/>
        <w:rPr>
          <w:rFonts w:cs="仿宋_GB2312" w:asciiTheme="minorEastAsia" w:hAnsiTheme="minorEastAsia" w:eastAsiaTheme="minorEastAsia"/>
          <w:color w:val="000000" w:themeColor="text1"/>
          <w:sz w:val="24"/>
          <w:szCs w:val="24"/>
          <w14:textFill>
            <w14:solidFill>
              <w14:schemeClr w14:val="tx1"/>
            </w14:solidFill>
          </w14:textFill>
        </w:rPr>
      </w:pPr>
    </w:p>
    <w:p w14:paraId="5C3EA26F">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2DCB6301">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八、</w:t>
      </w:r>
      <w:r>
        <w:rPr>
          <w:rFonts w:hint="eastAsia" w:asciiTheme="minorEastAsia" w:hAnsiTheme="minorEastAsia" w:eastAsiaTheme="minorEastAsia"/>
          <w:b/>
          <w:color w:val="000000" w:themeColor="text1"/>
          <w:sz w:val="32"/>
          <w:szCs w:val="32"/>
          <w14:textFill>
            <w14:solidFill>
              <w14:schemeClr w14:val="tx1"/>
            </w14:solidFill>
          </w14:textFill>
        </w:rPr>
        <w:t>开启响应文件与信用信息查询</w:t>
      </w:r>
    </w:p>
    <w:p w14:paraId="1AC85011">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 开启响应文件</w:t>
      </w:r>
    </w:p>
    <w:p w14:paraId="2125A3BE">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供应商数量不符合规定的，不得开启响应文件。</w:t>
      </w:r>
    </w:p>
    <w:p w14:paraId="104B8370">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1.2开启响应文件时，电子交易平台按开启响应文件时间自动提取所有响应文件。采购代理机构依托电子交易平台发起开始解密指令，供应商按照平台提示和谈判文件的规定在半小时内完成在线解密。</w:t>
      </w:r>
    </w:p>
    <w:p w14:paraId="4FBF1290">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14:paraId="475EFC81">
      <w:pPr>
        <w:pStyle w:val="395"/>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2.信用信息查询</w:t>
      </w:r>
    </w:p>
    <w:p w14:paraId="471EC22A">
      <w:pPr>
        <w:pStyle w:val="395"/>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2.1信用信息查询渠道及截止时间：采购人或采购代理机构将通过“信用中国”网站(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69"/>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)、中国政府采购网(www.ccgp.gov.cn)渠道查询供应商响应截止时间前的信用记录。</w:t>
      </w:r>
    </w:p>
    <w:p w14:paraId="5F7F2CE4">
      <w:pPr>
        <w:pStyle w:val="395"/>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2.2信用信息查询记录和证据留存的具体方式：现场查询的供应商的信用记录、查询结果经确认后存档。</w:t>
      </w:r>
    </w:p>
    <w:p w14:paraId="189078F5">
      <w:pPr>
        <w:pStyle w:val="395"/>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171F2D1F">
      <w:pPr>
        <w:pStyle w:val="395"/>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4358E1">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p>
    <w:p w14:paraId="6D318ACB">
      <w:pPr>
        <w:adjustRightInd/>
        <w:spacing w:line="360" w:lineRule="auto"/>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九</w:t>
      </w:r>
      <w:r>
        <w:rPr>
          <w:rFonts w:hint="eastAsia" w:cs="仿宋_GB2312" w:asciiTheme="minorEastAsia" w:hAnsiTheme="minorEastAsia" w:eastAsiaTheme="minorEastAsia"/>
          <w:b/>
          <w:color w:val="000000" w:themeColor="text1"/>
          <w:sz w:val="32"/>
          <w:szCs w:val="20"/>
          <w14:textFill>
            <w14:solidFill>
              <w14:schemeClr w14:val="tx1"/>
            </w14:solidFill>
          </w14:textFill>
        </w:rPr>
        <w:t>、提交</w:t>
      </w:r>
      <w:r>
        <w:rPr>
          <w:rFonts w:hint="eastAsia" w:asciiTheme="minorEastAsia" w:hAnsiTheme="minorEastAsia" w:eastAsiaTheme="minorEastAsia"/>
          <w:b/>
          <w:color w:val="000000" w:themeColor="text1"/>
          <w:sz w:val="32"/>
          <w:szCs w:val="32"/>
          <w14:textFill>
            <w14:solidFill>
              <w14:schemeClr w14:val="tx1"/>
            </w14:solidFill>
          </w14:textFill>
        </w:rPr>
        <w:t>最后报价</w:t>
      </w:r>
    </w:p>
    <w:p w14:paraId="496DB6BF">
      <w:pPr>
        <w:snapToGrid w:val="0"/>
        <w:spacing w:line="360" w:lineRule="auto"/>
        <w:rPr>
          <w:rFonts w:cs="仿宋_GB2312" w:asciiTheme="minorEastAsia" w:hAnsiTheme="minorEastAsia" w:eastAsiaTheme="minorEastAsia"/>
          <w:color w:val="000000" w:themeColor="text1"/>
          <w:sz w:val="24"/>
          <w:u w:val="single"/>
          <w:lang w:val="zh-CN"/>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hint="eastAsia" w:cs="仿宋_GB2312" w:asciiTheme="minorEastAsia" w:hAnsiTheme="minorEastAsia" w:eastAsiaTheme="minorEastAsia"/>
          <w:color w:val="000000" w:themeColor="text1"/>
          <w:sz w:val="24"/>
          <w14:textFill>
            <w14:solidFill>
              <w14:schemeClr w14:val="tx1"/>
            </w14:solidFill>
          </w14:textFill>
        </w:rPr>
        <w:t>供应商的</w:t>
      </w:r>
      <w:r>
        <w:rPr>
          <w:rFonts w:hint="eastAsia" w:cs="仿宋_GB2312" w:asciiTheme="minorEastAsia" w:hAnsiTheme="minorEastAsia" w:eastAsiaTheme="minorEastAsia"/>
          <w:b/>
          <w:color w:val="000000" w:themeColor="text1"/>
          <w:sz w:val="24"/>
          <w14:textFill>
            <w14:solidFill>
              <w14:schemeClr w14:val="tx1"/>
            </w14:solidFill>
          </w14:textFill>
        </w:rPr>
        <w:t>最后报价文件</w:t>
      </w:r>
      <w:r>
        <w:rPr>
          <w:rFonts w:hint="eastAsia" w:cs="仿宋_GB2312" w:asciiTheme="minorEastAsia" w:hAnsiTheme="minorEastAsia" w:eastAsiaTheme="minorEastAsia"/>
          <w:color w:val="000000" w:themeColor="text1"/>
          <w:sz w:val="24"/>
          <w14:textFill>
            <w14:solidFill>
              <w14:schemeClr w14:val="tx1"/>
            </w14:solidFill>
          </w14:textFill>
        </w:rPr>
        <w:t>应包括以下内容：</w:t>
      </w:r>
    </w:p>
    <w:p w14:paraId="24E0E662">
      <w:pPr>
        <w:pStyle w:val="33"/>
        <w:snapToGrid w:val="0"/>
        <w:spacing w:line="360" w:lineRule="auto"/>
        <w:ind w:firstLine="42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sz w:val="24"/>
          <w:szCs w:val="24"/>
          <w14:textFill>
            <w14:solidFill>
              <w14:schemeClr w14:val="tx1"/>
            </w14:solidFill>
          </w14:textFill>
        </w:rPr>
        <w:t>1.1最后报价一览表。</w:t>
      </w:r>
    </w:p>
    <w:p w14:paraId="349C38FD">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1A8462C1">
      <w:pPr>
        <w:adjustRightInd/>
        <w:spacing w:line="360" w:lineRule="auto"/>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w:t>
      </w:r>
      <w:r>
        <w:rPr>
          <w:rFonts w:hint="eastAsia" w:asciiTheme="minorEastAsia" w:hAnsiTheme="minorEastAsia" w:eastAsiaTheme="minorEastAsia"/>
          <w:b/>
          <w:color w:val="000000" w:themeColor="text1"/>
          <w:sz w:val="32"/>
          <w:szCs w:val="32"/>
          <w14:textFill>
            <w14:solidFill>
              <w14:schemeClr w14:val="tx1"/>
            </w14:solidFill>
          </w14:textFill>
        </w:rPr>
        <w:t>评审</w:t>
      </w:r>
    </w:p>
    <w:p w14:paraId="38AD22C3">
      <w:pPr>
        <w:pStyle w:val="395"/>
        <w:spacing w:before="0"/>
        <w:ind w:firstLine="0" w:firstLineChars="0"/>
        <w:rPr>
          <w:rFonts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1. 评审要求：</w:t>
      </w:r>
      <w:r>
        <w:rPr>
          <w:rFonts w:hint="eastAsia" w:cs="仿宋_GB2312" w:asciiTheme="minorEastAsia" w:hAnsiTheme="minorEastAsia" w:eastAsiaTheme="minorEastAsia"/>
          <w:color w:val="000000" w:themeColor="text1"/>
          <w14:textFill>
            <w14:solidFill>
              <w14:schemeClr w14:val="tx1"/>
            </w14:solidFill>
          </w14:textFill>
        </w:rPr>
        <w:t>详见谈判文件第五部分“评定标准”。</w:t>
      </w:r>
    </w:p>
    <w:p w14:paraId="77F7B76E">
      <w:pPr>
        <w:adjustRightInd/>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641AA8F5">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十一、</w:t>
      </w:r>
      <w:r>
        <w:rPr>
          <w:rFonts w:hint="eastAsia" w:asciiTheme="minorEastAsia" w:hAnsiTheme="minorEastAsia" w:eastAsiaTheme="minorEastAsia"/>
          <w:b/>
          <w:color w:val="000000" w:themeColor="text1"/>
          <w:sz w:val="32"/>
          <w:szCs w:val="32"/>
          <w14:textFill>
            <w14:solidFill>
              <w14:schemeClr w14:val="tx1"/>
            </w14:solidFill>
          </w14:textFill>
        </w:rPr>
        <w:t>成交</w:t>
      </w:r>
    </w:p>
    <w:p w14:paraId="42AE152B">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推荐成交候选供应商</w:t>
      </w:r>
    </w:p>
    <w:p w14:paraId="4E68983A">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181C901E">
      <w:pPr>
        <w:pStyle w:val="33"/>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确定成交供应商</w:t>
      </w:r>
    </w:p>
    <w:p w14:paraId="1827C4E6">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0368D0EB">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3．成交通知及成交结果公告</w:t>
      </w:r>
    </w:p>
    <w:p w14:paraId="5D9998B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14:textFill>
            <w14:solidFill>
              <w14:schemeClr w14:val="tx1"/>
            </w14:solidFill>
          </w14:textFill>
        </w:rPr>
        <w:t>同时编制发布采购</w:t>
      </w:r>
      <w:r>
        <w:rPr>
          <w:rFonts w:hint="eastAsia" w:asciiTheme="minorEastAsia" w:hAnsiTheme="minorEastAsia" w:eastAsiaTheme="minorEastAsia"/>
          <w:color w:val="000000" w:themeColor="text1"/>
          <w:sz w:val="24"/>
          <w:szCs w:val="21"/>
          <w14:textFill>
            <w14:solidFill>
              <w14:schemeClr w14:val="tx1"/>
            </w14:solidFill>
          </w14:textFill>
        </w:rPr>
        <w:t>成交结果公告。</w:t>
      </w:r>
    </w:p>
    <w:p w14:paraId="103D1AB2">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r>
        <w:rPr>
          <w:rFonts w:hint="eastAsia" w:asciiTheme="minorEastAsia" w:hAnsiTheme="minorEastAsia" w:eastAsiaTheme="minorEastAsia"/>
          <w:color w:val="000000" w:themeColor="text1"/>
          <w:sz w:val="24"/>
          <w:szCs w:val="21"/>
          <w14:textFill>
            <w14:solidFill>
              <w14:schemeClr w14:val="tx1"/>
            </w14:solidFill>
          </w14:textFill>
        </w:rPr>
        <w:t>成交</w:t>
      </w:r>
      <w:r>
        <w:rPr>
          <w:rFonts w:hint="eastAsia" w:cs="仿宋_GB2312" w:asciiTheme="minorEastAsia" w:hAnsiTheme="minorEastAsia" w:eastAsiaTheme="minorEastAsia"/>
          <w:color w:val="000000" w:themeColor="text1"/>
          <w:sz w:val="24"/>
          <w14:textFill>
            <w14:solidFill>
              <w14:schemeClr w14:val="tx1"/>
            </w14:solidFill>
          </w14:textFill>
        </w:rPr>
        <w:t>结果公告内容包括</w:t>
      </w:r>
      <w:r>
        <w:rPr>
          <w:rFonts w:hint="eastAsia" w:cs="宋体" w:asciiTheme="minorEastAsia" w:hAnsiTheme="minorEastAsia" w:eastAsiaTheme="minorEastAsia"/>
          <w:color w:val="000000" w:themeColor="text1"/>
          <w:sz w:val="24"/>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53" w:name="_Hlk101184471"/>
      <w:r>
        <w:rPr>
          <w:rFonts w:hint="eastAsia" w:cs="宋体" w:asciiTheme="minorEastAsia" w:hAnsiTheme="minorEastAsia" w:eastAsiaTheme="minorEastAsia"/>
          <w:color w:val="000000" w:themeColor="text1"/>
          <w:sz w:val="24"/>
          <w14:textFill>
            <w14:solidFill>
              <w14:schemeClr w14:val="tx1"/>
            </w14:solidFill>
          </w14:textFill>
        </w:rPr>
        <w:t>评审专家抽取规则、</w:t>
      </w:r>
      <w:bookmarkEnd w:id="53"/>
      <w:r>
        <w:rPr>
          <w:rFonts w:hint="eastAsia" w:cs="宋体" w:asciiTheme="minorEastAsia" w:hAnsiTheme="minorEastAsia" w:eastAsiaTheme="minorEastAsia"/>
          <w:color w:val="000000" w:themeColor="text1"/>
          <w:sz w:val="24"/>
          <w14:textFill>
            <w14:solidFill>
              <w14:schemeClr w14:val="tx1"/>
            </w14:solidFill>
          </w14:textFill>
        </w:rPr>
        <w:t>未成交情况说明、成交公告期限以及评审专家名单、成交供应商和未成交供应商的</w:t>
      </w:r>
      <w:r>
        <w:rPr>
          <w:rFonts w:hint="eastAsia" w:ascii="宋体" w:hAnsi="宋体" w:cs="宋体"/>
          <w:color w:val="000000" w:themeColor="text1"/>
          <w:sz w:val="24"/>
          <w14:textFill>
            <w14:solidFill>
              <w14:schemeClr w14:val="tx1"/>
            </w14:solidFill>
          </w14:textFill>
        </w:rPr>
        <w:t>评审报价</w:t>
      </w:r>
      <w:r>
        <w:rPr>
          <w:rFonts w:hint="eastAsia" w:cs="宋体" w:asciiTheme="minorEastAsia" w:hAnsiTheme="minorEastAsia" w:eastAsiaTheme="minorEastAsia"/>
          <w:color w:val="000000" w:themeColor="text1"/>
          <w:sz w:val="24"/>
          <w14:textFill>
            <w14:solidFill>
              <w14:schemeClr w14:val="tx1"/>
            </w14:solidFill>
          </w14:textFill>
        </w:rPr>
        <w:t>及排名。</w:t>
      </w:r>
    </w:p>
    <w:p w14:paraId="446D933F">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3.3公告期限为1个工作日。</w:t>
      </w:r>
    </w:p>
    <w:p w14:paraId="593E49D1">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537666E9">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十二、合同</w:t>
      </w:r>
    </w:p>
    <w:p w14:paraId="3A485094">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1.合同主要条款：</w:t>
      </w:r>
      <w:r>
        <w:rPr>
          <w:rFonts w:hint="eastAsia" w:asciiTheme="minorEastAsia" w:hAnsiTheme="minorEastAsia" w:eastAsiaTheme="minorEastAsia"/>
          <w:color w:val="000000" w:themeColor="text1"/>
          <w:sz w:val="24"/>
          <w14:textFill>
            <w14:solidFill>
              <w14:schemeClr w14:val="tx1"/>
            </w14:solidFill>
          </w14:textFill>
        </w:rPr>
        <w:t>详见“第六部分拟签订的合同文本”。</w:t>
      </w:r>
    </w:p>
    <w:p w14:paraId="3D8F9CF3">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2.合同的签订</w:t>
      </w:r>
    </w:p>
    <w:p w14:paraId="51BB28FE">
      <w:pPr>
        <w:widowControl/>
        <w:shd w:val="clear" w:color="auto" w:fill="FFFFFF"/>
        <w:spacing w:line="360" w:lineRule="auto"/>
        <w:ind w:firstLine="48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hint="eastAsia" w:ascii="宋体" w:hAnsi="宋体" w:cs="宋体"/>
          <w:color w:val="000000" w:themeColor="text1"/>
          <w:kern w:val="0"/>
          <w:sz w:val="24"/>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8957979">
      <w:pPr>
        <w:pStyle w:val="395"/>
        <w:snapToGrid w:val="0"/>
        <w:spacing w:before="0"/>
        <w:ind w:firstLine="480"/>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76F0A1C0">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1CD2E2ED">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013F1B6">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2.5如签订合同并生效后，供应商无故拒绝或延期，除按照合同条款处理外，列入不良行为记录一次，并给予通报。</w:t>
      </w:r>
    </w:p>
    <w:p w14:paraId="4D2A493F">
      <w:pPr>
        <w:pStyle w:val="395"/>
        <w:snapToGrid w:val="0"/>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cs="仿宋_GB2312" w:asciiTheme="minorEastAsia" w:hAnsiTheme="minorEastAsia" w:eastAsiaTheme="minorEastAsia"/>
          <w:color w:val="000000" w:themeColor="text1"/>
          <w14:textFill>
            <w14:solidFill>
              <w14:schemeClr w14:val="tx1"/>
            </w14:solidFill>
          </w14:textFill>
        </w:rPr>
        <w:t>2.</w:t>
      </w:r>
      <w:r>
        <w:rPr>
          <w:rFonts w:hint="eastAsia" w:cs="仿宋_GB2312" w:asciiTheme="minorEastAsia" w:hAnsiTheme="minorEastAsia" w:eastAsiaTheme="minorEastAsia"/>
          <w:color w:val="000000" w:themeColor="text1"/>
          <w14:textFill>
            <w14:solidFill>
              <w14:schemeClr w14:val="tx1"/>
            </w14:solidFill>
          </w14:textFill>
        </w:rPr>
        <w:t>6</w:t>
      </w:r>
      <w:r>
        <w:rPr>
          <w:rFonts w:cs="仿宋_GB2312" w:asciiTheme="minorEastAsia" w:hAnsiTheme="minorEastAsia" w:eastAsiaTheme="minorEastAsia"/>
          <w:color w:val="000000" w:themeColor="text1"/>
          <w14:textFill>
            <w14:solidFill>
              <w14:schemeClr w14:val="tx1"/>
            </w14:solidFill>
          </w14:textFill>
        </w:rPr>
        <w:t>采购合同由采购人与</w:t>
      </w:r>
      <w:r>
        <w:rPr>
          <w:rFonts w:hint="eastAsia" w:cs="仿宋_GB2312" w:asciiTheme="minorEastAsia" w:hAnsiTheme="minorEastAsia" w:eastAsiaTheme="minorEastAsia"/>
          <w:color w:val="000000" w:themeColor="text1"/>
          <w14:textFill>
            <w14:solidFill>
              <w14:schemeClr w14:val="tx1"/>
            </w14:solidFill>
          </w14:textFill>
        </w:rPr>
        <w:t>成交</w:t>
      </w:r>
      <w:r>
        <w:rPr>
          <w:rFonts w:cs="仿宋_GB2312" w:asciiTheme="minorEastAsia" w:hAnsiTheme="minorEastAsia" w:eastAsiaTheme="minorEastAsia"/>
          <w:color w:val="000000" w:themeColor="text1"/>
          <w14:textFill>
            <w14:solidFill>
              <w14:schemeClr w14:val="tx1"/>
            </w14:solidFill>
          </w14:textFill>
        </w:rPr>
        <w:t>供应商根据</w:t>
      </w:r>
      <w:r>
        <w:rPr>
          <w:rFonts w:hint="eastAsia" w:cs="仿宋_GB2312" w:asciiTheme="minorEastAsia" w:hAnsiTheme="minorEastAsia" w:eastAsiaTheme="minorEastAsia"/>
          <w:color w:val="000000" w:themeColor="text1"/>
          <w14:textFill>
            <w14:solidFill>
              <w14:schemeClr w14:val="tx1"/>
            </w14:solidFill>
          </w14:textFill>
        </w:rPr>
        <w:t>谈判文件、响应文件等内容通过政府采购电子交易平台在线签订，自动备案。</w:t>
      </w:r>
    </w:p>
    <w:p w14:paraId="32DD45F4">
      <w:pPr>
        <w:pStyle w:val="395"/>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2.7政采贷</w:t>
      </w:r>
    </w:p>
    <w:p w14:paraId="35DAADE0">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6AED0B2">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7C3133B">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BE3722">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2333D0D">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（四）贷款发放。贷款金融机构根据贷款协议向供应商发放贷款。</w:t>
      </w:r>
    </w:p>
    <w:p w14:paraId="67202E86">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1A946278">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（六）业务终止。贷款偿清后，贷款金融机构或北海市小微企业融资担保有限公司及时办理应收账款质押注销登记，业务终止。</w:t>
      </w:r>
    </w:p>
    <w:p w14:paraId="14D8A748">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注：相关合作银行的具体操作流程详见北海市政府采购中心首页“政采贷”板块。</w:t>
      </w:r>
    </w:p>
    <w:p w14:paraId="7CA37D25">
      <w:pPr>
        <w:pStyle w:val="632"/>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333A2AFA">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23BB6215">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（1）有贷款需求的供应商可以访问“广西政府采购云平台-金融服务-融资服务”栏目办理有关业务（链接：</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"https://jinrong.gcy.zfcg.gxzf.gov.cn/finance/loan/gx" </w:instrText>
      </w:r>
      <w:r>
        <w:rPr>
          <w:color w:val="000000" w:themeColor="text1"/>
          <w14:textFill>
            <w14:solidFill>
              <w14:schemeClr w14:val="tx1"/>
            </w14:solidFill>
          </w14:textFill>
        </w:rPr>
        <w:fldChar w:fldCharType="separate"/>
      </w:r>
      <w:r>
        <w:rPr>
          <w:rFonts w:ascii="宋体" w:hAnsi="宋体"/>
          <w:color w:val="000000" w:themeColor="text1"/>
          <w:kern w:val="0"/>
          <w:sz w:val="24"/>
          <w:szCs w:val="20"/>
          <w14:textFill>
            <w14:solidFill>
              <w14:schemeClr w14:val="tx1"/>
            </w14:solidFill>
          </w14:textFill>
        </w:rPr>
        <w:t>https://jinrong.gcy.zfcg.gxzf.gov.cn/finance/loan/gx</w:t>
      </w:r>
      <w:r>
        <w:rPr>
          <w:rFonts w:ascii="宋体" w:hAnsi="宋体"/>
          <w:color w:val="000000" w:themeColor="text1"/>
          <w:kern w:val="0"/>
          <w:sz w:val="24"/>
          <w:szCs w:val="20"/>
          <w14:textFill>
            <w14:solidFill>
              <w14:schemeClr w14:val="tx1"/>
            </w14:solidFill>
          </w14:textFill>
        </w:rPr>
        <w:fldChar w:fldCharType="end"/>
      </w:r>
      <w:r>
        <w:rPr>
          <w:rFonts w:hint="eastAsia" w:ascii="宋体" w:hAnsi="宋体"/>
          <w:color w:val="000000" w:themeColor="text1"/>
          <w:kern w:val="0"/>
          <w:sz w:val="24"/>
          <w:szCs w:val="20"/>
          <w14:textFill>
            <w14:solidFill>
              <w14:schemeClr w14:val="tx1"/>
            </w14:solidFill>
          </w14:textFill>
        </w:rPr>
        <w:t>）</w:t>
      </w:r>
    </w:p>
    <w:p w14:paraId="60CAF0C1">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34"/>
        <w:gridCol w:w="1724"/>
        <w:gridCol w:w="1356"/>
        <w:gridCol w:w="876"/>
        <w:gridCol w:w="2854"/>
      </w:tblGrid>
      <w:tr w14:paraId="4086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38C47C90">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银行名称</w:t>
            </w:r>
          </w:p>
        </w:tc>
        <w:tc>
          <w:tcPr>
            <w:tcW w:w="1234" w:type="dxa"/>
            <w:noWrap w:val="0"/>
            <w:vAlign w:val="center"/>
          </w:tcPr>
          <w:p w14:paraId="384C6AEA">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联系电话</w:t>
            </w:r>
          </w:p>
        </w:tc>
        <w:tc>
          <w:tcPr>
            <w:tcW w:w="1724" w:type="dxa"/>
            <w:noWrap w:val="0"/>
            <w:vAlign w:val="center"/>
          </w:tcPr>
          <w:p w14:paraId="682C5373">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最高授信金额</w:t>
            </w:r>
          </w:p>
        </w:tc>
        <w:tc>
          <w:tcPr>
            <w:tcW w:w="1356" w:type="dxa"/>
            <w:noWrap w:val="0"/>
            <w:vAlign w:val="center"/>
          </w:tcPr>
          <w:p w14:paraId="57BA8A4D">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最长授信期限</w:t>
            </w:r>
          </w:p>
        </w:tc>
        <w:tc>
          <w:tcPr>
            <w:tcW w:w="876" w:type="dxa"/>
            <w:noWrap w:val="0"/>
            <w:vAlign w:val="center"/>
          </w:tcPr>
          <w:p w14:paraId="14937C52">
            <w:pPr>
              <w:snapToGrid w:val="0"/>
              <w:spacing w:line="240" w:lineRule="auto"/>
              <w:jc w:val="center"/>
              <w:rPr>
                <w:rFonts w:hint="eastAsia" w:ascii="宋体" w:hAnsi="宋体"/>
                <w:color w:val="000000"/>
                <w:kern w:val="0"/>
                <w:sz w:val="24"/>
                <w:szCs w:val="20"/>
                <w:highlight w:val="none"/>
              </w:rPr>
            </w:pPr>
            <w:r>
              <w:rPr>
                <w:rFonts w:hint="eastAsia" w:ascii="宋体" w:hAnsi="宋体"/>
                <w:color w:val="000000"/>
                <w:kern w:val="0"/>
                <w:sz w:val="24"/>
                <w:szCs w:val="20"/>
                <w:highlight w:val="none"/>
              </w:rPr>
              <w:t>最低</w:t>
            </w:r>
          </w:p>
          <w:p w14:paraId="0AB204F0">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利率</w:t>
            </w:r>
          </w:p>
        </w:tc>
        <w:tc>
          <w:tcPr>
            <w:tcW w:w="2854" w:type="dxa"/>
            <w:noWrap w:val="0"/>
            <w:vAlign w:val="center"/>
          </w:tcPr>
          <w:p w14:paraId="517428EF">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流程简介</w:t>
            </w:r>
          </w:p>
        </w:tc>
      </w:tr>
      <w:tr w14:paraId="018B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09FA8CA5">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建设银行</w:t>
            </w:r>
          </w:p>
        </w:tc>
        <w:tc>
          <w:tcPr>
            <w:tcW w:w="1234" w:type="dxa"/>
            <w:noWrap w:val="0"/>
            <w:vAlign w:val="center"/>
          </w:tcPr>
          <w:p w14:paraId="3D5FF023">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13077729988</w:t>
            </w:r>
          </w:p>
        </w:tc>
        <w:tc>
          <w:tcPr>
            <w:tcW w:w="1724" w:type="dxa"/>
            <w:noWrap w:val="0"/>
            <w:vAlign w:val="center"/>
          </w:tcPr>
          <w:p w14:paraId="23EC4506">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最高3千万</w:t>
            </w:r>
          </w:p>
        </w:tc>
        <w:tc>
          <w:tcPr>
            <w:tcW w:w="1356" w:type="dxa"/>
            <w:noWrap w:val="0"/>
            <w:vAlign w:val="center"/>
          </w:tcPr>
          <w:p w14:paraId="6C89A4E2">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1年</w:t>
            </w:r>
          </w:p>
        </w:tc>
        <w:tc>
          <w:tcPr>
            <w:tcW w:w="876" w:type="dxa"/>
            <w:noWrap w:val="0"/>
            <w:vAlign w:val="center"/>
          </w:tcPr>
          <w:p w14:paraId="62E531D2">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4%</w:t>
            </w:r>
          </w:p>
        </w:tc>
        <w:tc>
          <w:tcPr>
            <w:tcW w:w="2854" w:type="dxa"/>
            <w:noWrap w:val="0"/>
            <w:vAlign w:val="center"/>
          </w:tcPr>
          <w:p w14:paraId="29C79F2D">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开设账号，线下提供申请材料，进入贷款审批流程，贷款审批通过后可自主用款，银行官方网银可自主还款。</w:t>
            </w:r>
          </w:p>
        </w:tc>
      </w:tr>
      <w:tr w14:paraId="452D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0730C3E6">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中国银行</w:t>
            </w:r>
          </w:p>
        </w:tc>
        <w:tc>
          <w:tcPr>
            <w:tcW w:w="1234" w:type="dxa"/>
            <w:noWrap w:val="0"/>
            <w:vAlign w:val="center"/>
          </w:tcPr>
          <w:p w14:paraId="51FE5ECD">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0779-3997084</w:t>
            </w:r>
          </w:p>
        </w:tc>
        <w:tc>
          <w:tcPr>
            <w:tcW w:w="1724" w:type="dxa"/>
            <w:noWrap w:val="0"/>
            <w:vAlign w:val="center"/>
          </w:tcPr>
          <w:p w14:paraId="25550933">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最高1千万</w:t>
            </w:r>
          </w:p>
        </w:tc>
        <w:tc>
          <w:tcPr>
            <w:tcW w:w="1356" w:type="dxa"/>
            <w:noWrap w:val="0"/>
            <w:vAlign w:val="center"/>
          </w:tcPr>
          <w:p w14:paraId="476E9B9B">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3年</w:t>
            </w:r>
          </w:p>
        </w:tc>
        <w:tc>
          <w:tcPr>
            <w:tcW w:w="876" w:type="dxa"/>
            <w:noWrap w:val="0"/>
            <w:vAlign w:val="center"/>
          </w:tcPr>
          <w:p w14:paraId="0D35A9E2">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1.93%</w:t>
            </w:r>
          </w:p>
        </w:tc>
        <w:tc>
          <w:tcPr>
            <w:tcW w:w="2854" w:type="dxa"/>
            <w:noWrap w:val="0"/>
            <w:vAlign w:val="center"/>
          </w:tcPr>
          <w:p w14:paraId="5ADFB3CA">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在银行开户，线上申请，上传所需材料，等待审批，审批通过后可直接在手机银行提款。</w:t>
            </w:r>
          </w:p>
        </w:tc>
      </w:tr>
      <w:tr w14:paraId="4D2C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551FAA4E">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兴业银行</w:t>
            </w:r>
          </w:p>
        </w:tc>
        <w:tc>
          <w:tcPr>
            <w:tcW w:w="1234" w:type="dxa"/>
            <w:noWrap w:val="0"/>
            <w:vAlign w:val="center"/>
          </w:tcPr>
          <w:p w14:paraId="29F03609">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0779-3158330</w:t>
            </w:r>
          </w:p>
        </w:tc>
        <w:tc>
          <w:tcPr>
            <w:tcW w:w="1724" w:type="dxa"/>
            <w:noWrap w:val="0"/>
            <w:vAlign w:val="center"/>
          </w:tcPr>
          <w:p w14:paraId="4F168678">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最高1千万（单笔提款金额达合同金额70%）</w:t>
            </w:r>
          </w:p>
        </w:tc>
        <w:tc>
          <w:tcPr>
            <w:tcW w:w="1356" w:type="dxa"/>
            <w:noWrap w:val="0"/>
            <w:vAlign w:val="center"/>
          </w:tcPr>
          <w:p w14:paraId="15CCA8B9">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1年</w:t>
            </w:r>
          </w:p>
        </w:tc>
        <w:tc>
          <w:tcPr>
            <w:tcW w:w="876" w:type="dxa"/>
            <w:noWrap w:val="0"/>
            <w:vAlign w:val="center"/>
          </w:tcPr>
          <w:p w14:paraId="7A664303">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3.70%</w:t>
            </w:r>
          </w:p>
        </w:tc>
        <w:tc>
          <w:tcPr>
            <w:tcW w:w="2854" w:type="dxa"/>
            <w:noWrap w:val="0"/>
            <w:vAlign w:val="center"/>
          </w:tcPr>
          <w:p w14:paraId="66F1AD9D">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全流程线上，初次申请开立账户，提供营业执照、采购合同、信用材料等，申请复审，签订合同，提交单笔贷款使用需求，贷款到账后受托使用。</w:t>
            </w:r>
          </w:p>
        </w:tc>
      </w:tr>
      <w:tr w14:paraId="0BC4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1CFEC0DE">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工商银行</w:t>
            </w:r>
          </w:p>
        </w:tc>
        <w:tc>
          <w:tcPr>
            <w:tcW w:w="1234" w:type="dxa"/>
            <w:noWrap w:val="0"/>
            <w:vAlign w:val="center"/>
          </w:tcPr>
          <w:p w14:paraId="6EF78E44">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0779-3050645</w:t>
            </w:r>
          </w:p>
        </w:tc>
        <w:tc>
          <w:tcPr>
            <w:tcW w:w="1724" w:type="dxa"/>
            <w:noWrap w:val="0"/>
            <w:vAlign w:val="center"/>
          </w:tcPr>
          <w:p w14:paraId="7225AF82">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最高1千万且不超过合同金额70%</w:t>
            </w:r>
          </w:p>
        </w:tc>
        <w:tc>
          <w:tcPr>
            <w:tcW w:w="1356" w:type="dxa"/>
            <w:noWrap w:val="0"/>
            <w:vAlign w:val="center"/>
          </w:tcPr>
          <w:p w14:paraId="062D5AD4">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货物类1年</w:t>
            </w:r>
          </w:p>
          <w:p w14:paraId="09F40EF4">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服务类3年</w:t>
            </w:r>
          </w:p>
          <w:p w14:paraId="54A6F66B">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工程类5年</w:t>
            </w:r>
          </w:p>
        </w:tc>
        <w:tc>
          <w:tcPr>
            <w:tcW w:w="876" w:type="dxa"/>
            <w:noWrap w:val="0"/>
            <w:vAlign w:val="center"/>
          </w:tcPr>
          <w:p w14:paraId="5EB43573">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3.45%</w:t>
            </w:r>
          </w:p>
        </w:tc>
        <w:tc>
          <w:tcPr>
            <w:tcW w:w="2854" w:type="dxa"/>
            <w:noWrap w:val="0"/>
            <w:vAlign w:val="center"/>
          </w:tcPr>
          <w:p w14:paraId="6FA70208">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为中征系统白名单企业，提供相关要求材料，内部审批后放款自主借还。</w:t>
            </w:r>
          </w:p>
        </w:tc>
      </w:tr>
      <w:tr w14:paraId="591E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299119B5">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国民村镇银行</w:t>
            </w:r>
          </w:p>
        </w:tc>
        <w:tc>
          <w:tcPr>
            <w:tcW w:w="1234" w:type="dxa"/>
            <w:noWrap w:val="0"/>
            <w:vAlign w:val="center"/>
          </w:tcPr>
          <w:p w14:paraId="52775080">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0779-2668801</w:t>
            </w:r>
          </w:p>
        </w:tc>
        <w:tc>
          <w:tcPr>
            <w:tcW w:w="1724" w:type="dxa"/>
            <w:noWrap w:val="0"/>
            <w:vAlign w:val="center"/>
          </w:tcPr>
          <w:p w14:paraId="63C0C0B2">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最高500万</w:t>
            </w:r>
          </w:p>
        </w:tc>
        <w:tc>
          <w:tcPr>
            <w:tcW w:w="1356" w:type="dxa"/>
            <w:noWrap w:val="0"/>
            <w:vAlign w:val="center"/>
          </w:tcPr>
          <w:p w14:paraId="41310446">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5年</w:t>
            </w:r>
          </w:p>
        </w:tc>
        <w:tc>
          <w:tcPr>
            <w:tcW w:w="876" w:type="dxa"/>
            <w:noWrap w:val="0"/>
            <w:vAlign w:val="center"/>
          </w:tcPr>
          <w:p w14:paraId="510E1404">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2.80%</w:t>
            </w:r>
          </w:p>
        </w:tc>
        <w:tc>
          <w:tcPr>
            <w:tcW w:w="2854" w:type="dxa"/>
            <w:noWrap w:val="0"/>
            <w:vAlign w:val="center"/>
          </w:tcPr>
          <w:p w14:paraId="55BAE35C">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银行开户，线下申请并提供材料，信用良好企业最快1天获批即可提款</w:t>
            </w:r>
          </w:p>
        </w:tc>
      </w:tr>
      <w:tr w14:paraId="060C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5EA0C796">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桂林银行</w:t>
            </w:r>
          </w:p>
        </w:tc>
        <w:tc>
          <w:tcPr>
            <w:tcW w:w="1234" w:type="dxa"/>
            <w:noWrap w:val="0"/>
            <w:vAlign w:val="center"/>
          </w:tcPr>
          <w:p w14:paraId="3E94EF31">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18577993959</w:t>
            </w:r>
          </w:p>
        </w:tc>
        <w:tc>
          <w:tcPr>
            <w:tcW w:w="1724" w:type="dxa"/>
            <w:noWrap w:val="0"/>
            <w:vAlign w:val="center"/>
          </w:tcPr>
          <w:p w14:paraId="071C9F0D">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最高1千万</w:t>
            </w:r>
          </w:p>
        </w:tc>
        <w:tc>
          <w:tcPr>
            <w:tcW w:w="1356" w:type="dxa"/>
            <w:noWrap w:val="0"/>
            <w:vAlign w:val="center"/>
          </w:tcPr>
          <w:p w14:paraId="37C1E7DB">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1年</w:t>
            </w:r>
          </w:p>
        </w:tc>
        <w:tc>
          <w:tcPr>
            <w:tcW w:w="876" w:type="dxa"/>
            <w:noWrap w:val="0"/>
            <w:vAlign w:val="center"/>
          </w:tcPr>
          <w:p w14:paraId="1757A9F8">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3.45%</w:t>
            </w:r>
          </w:p>
        </w:tc>
        <w:tc>
          <w:tcPr>
            <w:tcW w:w="2854" w:type="dxa"/>
            <w:noWrap w:val="0"/>
            <w:vAlign w:val="center"/>
          </w:tcPr>
          <w:p w14:paraId="580DF97C">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线下申请，材料齐全最快1周内即可放款。</w:t>
            </w:r>
          </w:p>
        </w:tc>
      </w:tr>
      <w:tr w14:paraId="3208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242" w:type="dxa"/>
            <w:noWrap w:val="0"/>
            <w:vAlign w:val="center"/>
          </w:tcPr>
          <w:p w14:paraId="180F1EB3">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中小微商务服务公司</w:t>
            </w:r>
          </w:p>
        </w:tc>
        <w:tc>
          <w:tcPr>
            <w:tcW w:w="1234" w:type="dxa"/>
            <w:noWrap w:val="0"/>
            <w:vAlign w:val="center"/>
          </w:tcPr>
          <w:p w14:paraId="3D2DED84">
            <w:pPr>
              <w:snapToGrid w:val="0"/>
              <w:spacing w:line="240" w:lineRule="auto"/>
              <w:jc w:val="center"/>
              <w:rPr>
                <w:rFonts w:ascii="宋体" w:hAnsi="宋体"/>
                <w:color w:val="000000"/>
                <w:kern w:val="0"/>
                <w:sz w:val="24"/>
                <w:szCs w:val="20"/>
                <w:highlight w:val="none"/>
              </w:rPr>
            </w:pPr>
            <w:r>
              <w:rPr>
                <w:rFonts w:hint="eastAsia" w:ascii="宋体" w:hAnsi="宋体"/>
                <w:color w:val="000000"/>
                <w:kern w:val="0"/>
                <w:sz w:val="24"/>
                <w:szCs w:val="20"/>
                <w:highlight w:val="none"/>
              </w:rPr>
              <w:t>19907799988</w:t>
            </w:r>
          </w:p>
        </w:tc>
        <w:tc>
          <w:tcPr>
            <w:tcW w:w="1724" w:type="dxa"/>
            <w:noWrap w:val="0"/>
            <w:vAlign w:val="center"/>
          </w:tcPr>
          <w:p w14:paraId="614AB19B">
            <w:pPr>
              <w:snapToGrid w:val="0"/>
              <w:spacing w:line="240" w:lineRule="auto"/>
              <w:jc w:val="left"/>
              <w:rPr>
                <w:rFonts w:ascii="宋体" w:hAnsi="宋体"/>
                <w:color w:val="000000"/>
                <w:kern w:val="0"/>
                <w:sz w:val="24"/>
                <w:szCs w:val="20"/>
                <w:highlight w:val="none"/>
              </w:rPr>
            </w:pPr>
          </w:p>
        </w:tc>
        <w:tc>
          <w:tcPr>
            <w:tcW w:w="1356" w:type="dxa"/>
            <w:noWrap w:val="0"/>
            <w:vAlign w:val="center"/>
          </w:tcPr>
          <w:p w14:paraId="15220D05">
            <w:pPr>
              <w:snapToGrid w:val="0"/>
              <w:spacing w:line="240" w:lineRule="auto"/>
              <w:jc w:val="center"/>
              <w:rPr>
                <w:rFonts w:ascii="宋体" w:hAnsi="宋体"/>
                <w:color w:val="000000"/>
                <w:kern w:val="0"/>
                <w:sz w:val="24"/>
                <w:szCs w:val="20"/>
                <w:highlight w:val="none"/>
              </w:rPr>
            </w:pPr>
          </w:p>
        </w:tc>
        <w:tc>
          <w:tcPr>
            <w:tcW w:w="876" w:type="dxa"/>
            <w:noWrap w:val="0"/>
            <w:vAlign w:val="center"/>
          </w:tcPr>
          <w:p w14:paraId="27DDC7E6">
            <w:pPr>
              <w:snapToGrid w:val="0"/>
              <w:spacing w:line="240" w:lineRule="auto"/>
              <w:jc w:val="center"/>
              <w:rPr>
                <w:rFonts w:ascii="宋体" w:hAnsi="宋体"/>
                <w:color w:val="000000"/>
                <w:kern w:val="0"/>
                <w:sz w:val="24"/>
                <w:szCs w:val="20"/>
                <w:highlight w:val="none"/>
              </w:rPr>
            </w:pPr>
          </w:p>
        </w:tc>
        <w:tc>
          <w:tcPr>
            <w:tcW w:w="2854" w:type="dxa"/>
            <w:noWrap w:val="0"/>
            <w:vAlign w:val="center"/>
          </w:tcPr>
          <w:p w14:paraId="2FD5F82A">
            <w:pPr>
              <w:snapToGrid w:val="0"/>
              <w:spacing w:line="240" w:lineRule="auto"/>
              <w:jc w:val="left"/>
              <w:rPr>
                <w:rFonts w:ascii="宋体" w:hAnsi="宋体"/>
                <w:color w:val="000000"/>
                <w:kern w:val="0"/>
                <w:sz w:val="24"/>
                <w:szCs w:val="20"/>
                <w:highlight w:val="none"/>
              </w:rPr>
            </w:pPr>
            <w:r>
              <w:rPr>
                <w:rFonts w:hint="eastAsia" w:ascii="宋体" w:hAnsi="宋体"/>
                <w:color w:val="000000"/>
                <w:kern w:val="0"/>
                <w:sz w:val="24"/>
                <w:szCs w:val="20"/>
                <w:highlight w:val="none"/>
              </w:rPr>
              <w:t>具体业务可电话咨询。</w:t>
            </w:r>
          </w:p>
        </w:tc>
      </w:tr>
    </w:tbl>
    <w:p w14:paraId="7D69115B">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注：表中联系电话、授信金额、授信期限、最低利率等信息可能动态更新，仅供参考，具体以办理时相关银行公布的为准。</w:t>
      </w:r>
    </w:p>
    <w:p w14:paraId="3634719A">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3．履约保证金</w:t>
      </w:r>
    </w:p>
    <w:p w14:paraId="1E48CF71">
      <w:pPr>
        <w:tabs>
          <w:tab w:val="left" w:pos="0"/>
        </w:tabs>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14:textFill>
            <w14:solidFill>
              <w14:schemeClr w14:val="tx1"/>
            </w14:solidFill>
          </w14:textFill>
        </w:rPr>
        <w:t>。</w:t>
      </w:r>
    </w:p>
    <w:p w14:paraId="16266D4B">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14:textFill>
            <w14:solidFill>
              <w14:schemeClr w14:val="tx1"/>
            </w14:solidFill>
          </w14:textFill>
        </w:rPr>
        <w:t>履约保证金</w:t>
      </w:r>
      <w:r>
        <w:rPr>
          <w:rFonts w:hint="eastAsia" w:cs="宋体"/>
          <w:color w:val="000000" w:themeColor="text1"/>
          <w:kern w:val="2"/>
          <w:szCs w:val="24"/>
          <w14:textFill>
            <w14:solidFill>
              <w14:schemeClr w14:val="tx1"/>
            </w14:solidFill>
          </w14:textFill>
        </w:rPr>
        <w:t>收取银行账户</w:t>
      </w:r>
    </w:p>
    <w:p w14:paraId="289C7A67">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 xml:space="preserve">开户名称： </w:t>
      </w:r>
      <w:r>
        <w:rPr>
          <w:rFonts w:hint="eastAsia" w:cs="宋体"/>
          <w:color w:val="000000"/>
          <w:kern w:val="2"/>
          <w:szCs w:val="24"/>
          <w:highlight w:val="none"/>
          <w:lang w:val="en-US" w:eastAsia="zh-CN"/>
        </w:rPr>
        <w:t>/</w:t>
      </w:r>
    </w:p>
    <w:p w14:paraId="67F17E1C">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开户银行：</w:t>
      </w:r>
      <w:r>
        <w:rPr>
          <w:rFonts w:hint="eastAsia" w:cs="宋体"/>
          <w:color w:val="000000" w:themeColor="text1"/>
          <w:kern w:val="2"/>
          <w:szCs w:val="24"/>
          <w:lang w:val="en-US" w:eastAsia="zh-CN"/>
          <w14:textFill>
            <w14:solidFill>
              <w14:schemeClr w14:val="tx1"/>
            </w14:solidFill>
          </w14:textFill>
        </w:rPr>
        <w:t xml:space="preserve"> </w:t>
      </w:r>
      <w:r>
        <w:rPr>
          <w:rFonts w:hint="eastAsia" w:cs="宋体"/>
          <w:color w:val="000000"/>
          <w:kern w:val="2"/>
          <w:szCs w:val="24"/>
          <w:highlight w:val="none"/>
          <w:lang w:val="en-US" w:eastAsia="zh-CN"/>
        </w:rPr>
        <w:t>/</w:t>
      </w:r>
      <w:r>
        <w:rPr>
          <w:rFonts w:hint="eastAsia" w:cs="宋体"/>
          <w:color w:val="000000" w:themeColor="text1"/>
          <w:kern w:val="2"/>
          <w:szCs w:val="24"/>
          <w14:textFill>
            <w14:solidFill>
              <w14:schemeClr w14:val="tx1"/>
            </w14:solidFill>
          </w14:textFill>
        </w:rPr>
        <w:t xml:space="preserve"> </w:t>
      </w:r>
    </w:p>
    <w:p w14:paraId="123DDEE7">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银行账号：</w:t>
      </w:r>
      <w:r>
        <w:rPr>
          <w:rFonts w:hint="eastAsia" w:cs="宋体"/>
          <w:color w:val="000000" w:themeColor="text1"/>
          <w:kern w:val="2"/>
          <w:szCs w:val="24"/>
          <w:lang w:val="en-US" w:eastAsia="zh-CN"/>
          <w14:textFill>
            <w14:solidFill>
              <w14:schemeClr w14:val="tx1"/>
            </w14:solidFill>
          </w14:textFill>
        </w:rPr>
        <w:t xml:space="preserve"> </w:t>
      </w:r>
      <w:r>
        <w:rPr>
          <w:rFonts w:hint="eastAsia" w:cs="宋体"/>
          <w:color w:val="000000"/>
          <w:kern w:val="2"/>
          <w:szCs w:val="24"/>
          <w:highlight w:val="none"/>
          <w:lang w:val="en-US" w:eastAsia="zh-CN"/>
        </w:rPr>
        <w:t>/</w:t>
      </w:r>
    </w:p>
    <w:p w14:paraId="48C0B315">
      <w:pPr>
        <w:pStyle w:val="632"/>
        <w:ind w:firstLine="480" w:firstLineChars="200"/>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3C26D4A2">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3.3履约保证金的退还。验收合格的政府采购项目，采购人应当按照合同约定的退还方式，在5个工作日内办理履约保证金退还手续。</w:t>
      </w:r>
    </w:p>
    <w:p w14:paraId="1BAC732E">
      <w:pPr>
        <w:pStyle w:val="632"/>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预付款</w:t>
      </w:r>
    </w:p>
    <w:p w14:paraId="4E125EC6">
      <w:pPr>
        <w:adjustRightInd/>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4.1采购单位应当在政府采购合同中约定预付款，对中小企业合同预付款比例原则上不低于合同金额的3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，不高于合同金额的5</w:t>
      </w:r>
      <w:r>
        <w:rPr>
          <w:rFonts w:ascii="宋体" w:hAnsi="宋体"/>
          <w:color w:val="000000" w:themeColor="text1"/>
          <w:sz w:val="24"/>
          <w14:textFill>
            <w14:solidFill>
              <w14:schemeClr w14:val="tx1"/>
            </w14:solidFill>
          </w14:textFill>
        </w:rPr>
        <w:t>0%；项目分年安排预算的，每年预付款比例</w:t>
      </w:r>
      <w:r>
        <w:rPr>
          <w:rFonts w:hint="eastAsia" w:ascii="宋体" w:hAnsi="宋体"/>
          <w:color w:val="000000" w:themeColor="text1"/>
          <w:sz w:val="24"/>
          <w14:textFill>
            <w14:solidFill>
              <w14:schemeClr w14:val="tx1"/>
            </w14:solidFill>
          </w14:textFill>
        </w:rPr>
        <w:t>不低于</w:t>
      </w:r>
      <w:r>
        <w:rPr>
          <w:rFonts w:ascii="宋体" w:hAnsi="宋体"/>
          <w:color w:val="000000" w:themeColor="text1"/>
          <w:sz w:val="24"/>
          <w14:textFill>
            <w14:solidFill>
              <w14:schemeClr w14:val="tx1"/>
            </w14:solidFill>
          </w14:textFill>
        </w:rPr>
        <w:t>项目年度计划支付资金额的</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，不高于合同金额的5</w:t>
      </w:r>
      <w:r>
        <w:rPr>
          <w:rFonts w:ascii="宋体" w:hAnsi="宋体"/>
          <w:color w:val="000000" w:themeColor="text1"/>
          <w:sz w:val="24"/>
          <w14:textFill>
            <w14:solidFill>
              <w14:schemeClr w14:val="tx1"/>
            </w14:solidFill>
          </w14:textFill>
        </w:rPr>
        <w:t>0%；采购项目实施以人工投入为主的，</w:t>
      </w:r>
      <w:r>
        <w:rPr>
          <w:rFonts w:hint="eastAsia" w:ascii="宋体" w:hAnsi="宋体"/>
          <w:color w:val="000000" w:themeColor="text1"/>
          <w:sz w:val="24"/>
          <w14:textFill>
            <w14:solidFill>
              <w14:schemeClr w14:val="tx1"/>
            </w14:solidFill>
          </w14:textFill>
        </w:rPr>
        <w:t>可适当降低预付款比例，但不得低于1</w:t>
      </w:r>
      <w:r>
        <w:rPr>
          <w:rFonts w:ascii="宋体" w:hAnsi="宋体"/>
          <w:color w:val="000000" w:themeColor="text1"/>
          <w:sz w:val="24"/>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明确表示无需预付款或者主动要求降低预付款比例的，</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可不适用前述规定。</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根据项目特点、供应商诚信等因素，可以要求</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个工作日内支付。</w:t>
      </w:r>
      <w:r>
        <w:rPr>
          <w:rFonts w:hint="eastAsia" w:ascii="宋体" w:hAnsi="宋体"/>
          <w:color w:val="000000" w:themeColor="text1"/>
          <w:sz w:val="24"/>
          <w14:textFill>
            <w14:solidFill>
              <w14:schemeClr w14:val="tx1"/>
            </w14:solidFill>
          </w14:textFill>
        </w:rPr>
        <w:t>政府采购工程以及与工程建设有关的货物、服务，采用招标方式采购的，预付款从其相关规定。</w:t>
      </w:r>
    </w:p>
    <w:p w14:paraId="618B9044">
      <w:pPr>
        <w:tabs>
          <w:tab w:val="left" w:pos="0"/>
        </w:tabs>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ascii="宋体" w:hAnsi="宋体"/>
          <w:color w:val="000000" w:themeColor="text1"/>
          <w:sz w:val="24"/>
          <w14:textFill>
            <w14:solidFill>
              <w14:schemeClr w14:val="tx1"/>
            </w14:solidFill>
          </w14:textFill>
        </w:rPr>
        <w:t>4.2供应商可登录广西政府采购云平台前台大厅选择金融服务</w:t>
      </w:r>
      <w:r>
        <w:rPr>
          <w:rFonts w:ascii="宋体" w:hAnsi="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14:textFill>
            <w14:solidFill>
              <w14:schemeClr w14:val="tx1"/>
            </w14:solidFill>
          </w14:textFill>
        </w:rPr>
        <w:t>/保函受理—确认保单—支付保费—成功出单。广西政府采购云平台</w:t>
      </w:r>
      <w:r>
        <w:rPr>
          <w:rFonts w:hint="eastAsia" w:ascii="宋体" w:hAnsi="宋体"/>
          <w:color w:val="000000" w:themeColor="text1"/>
          <w:sz w:val="24"/>
          <w14:textFill>
            <w14:solidFill>
              <w14:schemeClr w14:val="tx1"/>
            </w14:solidFill>
          </w14:textFill>
        </w:rPr>
        <w:t>金融专线</w:t>
      </w:r>
      <w:r>
        <w:rPr>
          <w:rFonts w:ascii="宋体" w:hAnsi="宋体"/>
          <w:color w:val="000000" w:themeColor="text1"/>
          <w:sz w:val="24"/>
          <w14:textFill>
            <w14:solidFill>
              <w14:schemeClr w14:val="tx1"/>
            </w14:solidFill>
          </w14:textFill>
        </w:rPr>
        <w:t>400-903-9583。</w:t>
      </w:r>
    </w:p>
    <w:p w14:paraId="658B18A1">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64F4CBFB">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十三、验收</w:t>
      </w:r>
    </w:p>
    <w:p w14:paraId="68CC2575">
      <w:pPr>
        <w:pStyle w:val="24"/>
        <w:spacing w:line="360" w:lineRule="auto"/>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1.验收</w:t>
      </w:r>
    </w:p>
    <w:p w14:paraId="00D89D50">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D8FE8DE">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6919092B">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731057E">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5F12673">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2BBBB7AB">
      <w:pPr>
        <w:snapToGrid w:val="0"/>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十四、电子交易活动的中止</w:t>
      </w:r>
    </w:p>
    <w:p w14:paraId="7C890857">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电子交易活动的中止</w:t>
      </w:r>
    </w:p>
    <w:p w14:paraId="4D4DBB49">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采购过程中出现以下情形，导致电子交易平台无法正常运行，或者无法保证电子交易的公平、公正和安全时，采购代理机构可中止电子交易活动：</w:t>
      </w:r>
    </w:p>
    <w:p w14:paraId="1F4FEB27">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1.1电子交易平台发生故障而无法登录访问的； </w:t>
      </w:r>
    </w:p>
    <w:p w14:paraId="1FFF041D">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1.2电子交易平台应用或数据库出现错误，不能进行正常操作的；</w:t>
      </w:r>
    </w:p>
    <w:p w14:paraId="58A98C0B">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1.3电子交易平台发现严重安全漏洞，有潜在泄密危险的；</w:t>
      </w:r>
    </w:p>
    <w:p w14:paraId="153BE622">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1.4病毒发作导致不能进行正常操作的； </w:t>
      </w:r>
    </w:p>
    <w:p w14:paraId="29167A05">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1.5其他无法保证电子交易的公平、公正和安全的情况。</w:t>
      </w:r>
    </w:p>
    <w:p w14:paraId="22449A1F">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b/>
          <w:color w:val="000000" w:themeColor="text1"/>
          <w:kern w:val="0"/>
          <w:sz w:val="24"/>
          <w14:textFill>
            <w14:solidFill>
              <w14:schemeClr w14:val="tx1"/>
            </w14:solidFill>
          </w14:textFill>
        </w:rPr>
        <w:t>2.</w:t>
      </w:r>
      <w:r>
        <w:rPr>
          <w:rFonts w:hint="eastAsia" w:cs="Helvetica" w:asciiTheme="minorEastAsia" w:hAnsiTheme="minorEastAsia" w:eastAsiaTheme="minorEastAsia"/>
          <w:color w:val="000000" w:themeColor="text1"/>
          <w:kern w:val="0"/>
          <w:sz w:val="24"/>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54" w:name="_Hlt75236101"/>
      <w:bookmarkEnd w:id="54"/>
      <w:bookmarkStart w:id="55" w:name="_Hlt68057669"/>
      <w:bookmarkEnd w:id="55"/>
      <w:bookmarkStart w:id="56" w:name="_Hlt74714665"/>
      <w:bookmarkEnd w:id="56"/>
      <w:bookmarkStart w:id="57" w:name="_Hlt75236290"/>
      <w:bookmarkEnd w:id="57"/>
      <w:bookmarkStart w:id="58" w:name="_Hlt74730295"/>
      <w:bookmarkEnd w:id="58"/>
      <w:bookmarkStart w:id="59" w:name="_Hlt74707468"/>
      <w:bookmarkEnd w:id="59"/>
      <w:bookmarkStart w:id="60" w:name="_Hlt75236011"/>
      <w:bookmarkEnd w:id="60"/>
      <w:bookmarkStart w:id="61" w:name="_Hlt68072990"/>
      <w:bookmarkEnd w:id="61"/>
      <w:bookmarkStart w:id="62" w:name="_Hlt74729768"/>
      <w:bookmarkEnd w:id="62"/>
      <w:bookmarkStart w:id="63" w:name="_Toc164416483"/>
      <w:bookmarkStart w:id="64" w:name="第三部分"/>
    </w:p>
    <w:p w14:paraId="54AB83E5">
      <w:pPr>
        <w:snapToGrid w:val="0"/>
        <w:spacing w:line="360" w:lineRule="auto"/>
        <w:ind w:left="120" w:leftChars="57" w:firstLine="482" w:firstLineChars="150"/>
        <w:jc w:val="center"/>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十五、代理费用的收取标准和方式</w:t>
      </w:r>
    </w:p>
    <w:p w14:paraId="72516C5E">
      <w:pPr>
        <w:pStyle w:val="24"/>
        <w:spacing w:line="360" w:lineRule="auto"/>
        <w:ind w:firstLine="0"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1.代理费用的收取标准和方式（适用于有权收取代理费用的采购代理机构）</w:t>
      </w:r>
    </w:p>
    <w:p w14:paraId="1579C674">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1.1采购代理费支付方式：</w:t>
      </w:r>
    </w:p>
    <w:p w14:paraId="143AB3E3">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lang w:eastAsia="zh-CN"/>
          <w14:textFill>
            <w14:solidFill>
              <w14:schemeClr w14:val="tx1"/>
            </w14:solidFill>
          </w14:textFill>
        </w:rPr>
        <w:t>☑</w:t>
      </w:r>
      <w:r>
        <w:rPr>
          <w:rFonts w:hint="eastAsia" w:cs="宋体"/>
          <w:color w:val="000000" w:themeColor="text1"/>
          <w:kern w:val="2"/>
          <w:szCs w:val="24"/>
          <w14:textFill>
            <w14:solidFill>
              <w14:schemeClr w14:val="tx1"/>
            </w14:solidFill>
          </w14:textFill>
        </w:rPr>
        <w:t>本项目代理服务费由成交供应商一次性向采购代理机构支付。</w:t>
      </w:r>
    </w:p>
    <w:p w14:paraId="54DB9459">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□采购人支付。</w:t>
      </w:r>
    </w:p>
    <w:p w14:paraId="5B8832EA">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1.2采购代理费收取标准：</w:t>
      </w:r>
    </w:p>
    <w:p w14:paraId="37CC3161">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lang w:eastAsia="zh-CN"/>
          <w14:textFill>
            <w14:solidFill>
              <w14:schemeClr w14:val="tx1"/>
            </w14:solidFill>
          </w14:textFill>
        </w:rPr>
        <w:t>☑</w:t>
      </w:r>
      <w:r>
        <w:rPr>
          <w:rFonts w:hint="eastAsia" w:cs="宋体"/>
          <w:color w:val="000000" w:themeColor="text1"/>
          <w:kern w:val="2"/>
          <w:szCs w:val="24"/>
          <w14:textFill>
            <w14:solidFill>
              <w14:schemeClr w14:val="tx1"/>
            </w14:solidFill>
          </w14:textFill>
        </w:rPr>
        <w:t>以分标（</w:t>
      </w:r>
      <w:r>
        <w:rPr>
          <w:rFonts w:hint="eastAsia" w:cs="宋体"/>
          <w:color w:val="000000" w:themeColor="text1"/>
          <w:kern w:val="2"/>
          <w:szCs w:val="24"/>
          <w:lang w:eastAsia="zh-CN"/>
          <w14:textFill>
            <w14:solidFill>
              <w14:schemeClr w14:val="tx1"/>
            </w14:solidFill>
          </w14:textFill>
        </w:rPr>
        <w:t>☑</w:t>
      </w:r>
      <w:r>
        <w:rPr>
          <w:rFonts w:hint="eastAsia" w:cs="宋体"/>
          <w:color w:val="000000" w:themeColor="text1"/>
          <w:kern w:val="2"/>
          <w:szCs w:val="24"/>
          <w14:textFill>
            <w14:solidFill>
              <w14:schemeClr w14:val="tx1"/>
            </w14:solidFill>
          </w14:textFill>
        </w:rPr>
        <w:t>成交金额</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□采购预算</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□暂定成交金额</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□其他</w:t>
      </w:r>
      <w:r>
        <w:rPr>
          <w:rFonts w:cs="宋体"/>
          <w:color w:val="000000" w:themeColor="text1"/>
          <w:kern w:val="2"/>
          <w:szCs w:val="24"/>
          <w14:textFill>
            <w14:solidFill>
              <w14:schemeClr w14:val="tx1"/>
            </w14:solidFill>
          </w14:textFill>
        </w:rPr>
        <w:t xml:space="preserve"> / </w:t>
      </w:r>
      <w:r>
        <w:rPr>
          <w:rFonts w:hint="eastAsia" w:cs="宋体"/>
          <w:color w:val="000000" w:themeColor="text1"/>
          <w:kern w:val="2"/>
          <w:szCs w:val="24"/>
          <w14:textFill>
            <w14:solidFill>
              <w14:schemeClr w14:val="tx1"/>
            </w14:solidFill>
          </w14:textFill>
        </w:rPr>
        <w:t>）为计费额，按代理服务收费标准（□货物类</w:t>
      </w:r>
      <w:r>
        <w:rPr>
          <w:rFonts w:cs="宋体"/>
          <w:color w:val="000000" w:themeColor="text1"/>
          <w:kern w:val="2"/>
          <w:szCs w:val="24"/>
          <w14:textFill>
            <w14:solidFill>
              <w14:schemeClr w14:val="tx1"/>
            </w14:solidFill>
          </w14:textFill>
        </w:rPr>
        <w:t>/</w:t>
      </w:r>
      <w:r>
        <w:rPr>
          <w:rFonts w:hint="eastAsia" w:cs="宋体"/>
          <w:color w:val="000000" w:themeColor="text1"/>
          <w:kern w:val="2"/>
          <w:szCs w:val="24"/>
          <w:lang w:eastAsia="zh-CN"/>
          <w14:textFill>
            <w14:solidFill>
              <w14:schemeClr w14:val="tx1"/>
            </w14:solidFill>
          </w14:textFill>
        </w:rPr>
        <w:t>☑</w:t>
      </w:r>
      <w:r>
        <w:rPr>
          <w:rFonts w:hint="eastAsia" w:cs="宋体"/>
          <w:color w:val="000000" w:themeColor="text1"/>
          <w:kern w:val="2"/>
          <w:szCs w:val="24"/>
          <w14:textFill>
            <w14:solidFill>
              <w14:schemeClr w14:val="tx1"/>
            </w14:solidFill>
          </w14:textFill>
        </w:rPr>
        <w:t>服务类</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□工程类）采用差额定率累进法计算出收费基准价格，采购代理收费以（</w:t>
      </w:r>
      <w:r>
        <w:rPr>
          <w:rFonts w:hint="eastAsia" w:cs="宋体"/>
          <w:color w:val="000000" w:themeColor="text1"/>
          <w:kern w:val="2"/>
          <w:szCs w:val="24"/>
          <w:lang w:eastAsia="zh-CN"/>
          <w14:textFill>
            <w14:solidFill>
              <w14:schemeClr w14:val="tx1"/>
            </w14:solidFill>
          </w14:textFill>
        </w:rPr>
        <w:t>☑</w:t>
      </w:r>
      <w:r>
        <w:rPr>
          <w:rFonts w:hint="eastAsia" w:cs="宋体"/>
          <w:color w:val="000000" w:themeColor="text1"/>
          <w:kern w:val="2"/>
          <w:szCs w:val="24"/>
          <w14:textFill>
            <w14:solidFill>
              <w14:schemeClr w14:val="tx1"/>
            </w14:solidFill>
          </w14:textFill>
        </w:rPr>
        <w:t>收费基准价格</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□收费基准价格下浮</w:t>
      </w:r>
      <w:r>
        <w:rPr>
          <w:rFonts w:cs="宋体"/>
          <w:color w:val="000000" w:themeColor="text1"/>
          <w:kern w:val="2"/>
          <w:szCs w:val="24"/>
          <w14:textFill>
            <w14:solidFill>
              <w14:schemeClr w14:val="tx1"/>
            </w14:solidFill>
          </w14:textFill>
        </w:rPr>
        <w:t xml:space="preserve"> 20 %/</w:t>
      </w:r>
      <w:r>
        <w:rPr>
          <w:rFonts w:hint="eastAsia" w:cs="宋体"/>
          <w:color w:val="000000" w:themeColor="text1"/>
          <w:kern w:val="2"/>
          <w:szCs w:val="24"/>
          <w14:textFill>
            <w14:solidFill>
              <w14:schemeClr w14:val="tx1"/>
            </w14:solidFill>
          </w14:textFill>
        </w:rPr>
        <w:t>□收费基准价格上浮</w:t>
      </w:r>
      <w:r>
        <w:rPr>
          <w:rFonts w:cs="宋体"/>
          <w:color w:val="000000" w:themeColor="text1"/>
          <w:kern w:val="2"/>
          <w:szCs w:val="24"/>
          <w14:textFill>
            <w14:solidFill>
              <w14:schemeClr w14:val="tx1"/>
            </w14:solidFill>
          </w14:textFill>
        </w:rPr>
        <w:t xml:space="preserve"> / %</w:t>
      </w:r>
      <w:r>
        <w:rPr>
          <w:rFonts w:hint="eastAsia" w:cs="宋体"/>
          <w:color w:val="000000" w:themeColor="text1"/>
          <w:kern w:val="2"/>
          <w:szCs w:val="24"/>
          <w14:textFill>
            <w14:solidFill>
              <w14:schemeClr w14:val="tx1"/>
            </w14:solidFill>
          </w14:textFill>
        </w:rPr>
        <w:t>）收取。</w:t>
      </w:r>
    </w:p>
    <w:p w14:paraId="2E8622CA">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□固定采购代理收费。</w:t>
      </w:r>
    </w:p>
    <w:p w14:paraId="73EDCDBA">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1.3采购代理费收取银行账户</w:t>
      </w:r>
    </w:p>
    <w:p w14:paraId="3ED6C031">
      <w:pPr>
        <w:pStyle w:val="632"/>
        <w:ind w:firstLine="480" w:firstLineChars="200"/>
        <w:rPr>
          <w:rFonts w:cs="宋体"/>
          <w:color w:val="000000"/>
          <w:kern w:val="2"/>
          <w:szCs w:val="24"/>
          <w:highlight w:val="none"/>
        </w:rPr>
      </w:pPr>
      <w:r>
        <w:rPr>
          <w:rFonts w:hint="eastAsia" w:cs="宋体"/>
          <w:color w:val="000000"/>
          <w:kern w:val="2"/>
          <w:szCs w:val="24"/>
          <w:highlight w:val="none"/>
        </w:rPr>
        <w:t xml:space="preserve">开户名称：广西德元工程项目管理有限责任公司北海分公司 </w:t>
      </w:r>
    </w:p>
    <w:p w14:paraId="53087A18">
      <w:pPr>
        <w:pStyle w:val="632"/>
        <w:ind w:firstLine="480" w:firstLineChars="200"/>
        <w:rPr>
          <w:rFonts w:cs="宋体"/>
          <w:color w:val="000000"/>
          <w:kern w:val="2"/>
          <w:szCs w:val="24"/>
          <w:highlight w:val="none"/>
        </w:rPr>
      </w:pPr>
      <w:r>
        <w:rPr>
          <w:rFonts w:hint="eastAsia" w:cs="宋体"/>
          <w:color w:val="000000"/>
          <w:kern w:val="2"/>
          <w:szCs w:val="24"/>
          <w:highlight w:val="none"/>
        </w:rPr>
        <w:t>开户银行：中国建设银行</w:t>
      </w:r>
      <w:r>
        <w:rPr>
          <w:rFonts w:hint="eastAsia" w:cs="宋体"/>
          <w:color w:val="000000"/>
          <w:kern w:val="2"/>
          <w:szCs w:val="24"/>
          <w:highlight w:val="none"/>
          <w:lang w:val="en-US" w:eastAsia="zh-CN"/>
        </w:rPr>
        <w:t>北海市</w:t>
      </w:r>
      <w:r>
        <w:rPr>
          <w:rFonts w:hint="eastAsia" w:cs="宋体"/>
          <w:color w:val="000000"/>
          <w:kern w:val="2"/>
          <w:szCs w:val="24"/>
          <w:highlight w:val="none"/>
        </w:rPr>
        <w:t xml:space="preserve">北海大道支行 </w:t>
      </w:r>
    </w:p>
    <w:p w14:paraId="45A24B63">
      <w:pPr>
        <w:pStyle w:val="632"/>
        <w:ind w:firstLine="480" w:firstLineChars="200"/>
        <w:rPr>
          <w:rFonts w:cs="宋体"/>
          <w:color w:val="000000"/>
          <w:kern w:val="2"/>
          <w:szCs w:val="24"/>
          <w:highlight w:val="none"/>
        </w:rPr>
      </w:pPr>
      <w:r>
        <w:rPr>
          <w:rFonts w:hint="eastAsia" w:cs="宋体"/>
          <w:color w:val="000000"/>
          <w:kern w:val="2"/>
          <w:szCs w:val="24"/>
          <w:highlight w:val="none"/>
        </w:rPr>
        <w:t>银行账号：4500 1655 1130 5070 3077</w:t>
      </w:r>
    </w:p>
    <w:p w14:paraId="2B6706A7">
      <w:pPr>
        <w:snapToGrid w:val="0"/>
        <w:spacing w:line="360" w:lineRule="auto"/>
        <w:ind w:firstLine="480" w:firstLineChars="20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1.4代理服务收费标准：代理服务收费标准：《关于进一步放开建设项目专业服务价格的通知》（发改价格〔2015〕299号），决定全面放开招标代理费，由实行政府指导价管理改为实行市场调节价，价格由双方协商确定。</w:t>
      </w: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0F06E449">
      <w:pPr>
        <w:adjustRightInd/>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65" w:name="_Toc181265285"/>
      <w:r>
        <w:rPr>
          <w:rFonts w:hint="eastAsia" w:cs="仿宋_GB2312" w:asciiTheme="minorEastAsia" w:hAnsiTheme="minorEastAsia" w:eastAsiaTheme="minorEastAsia"/>
          <w:b/>
          <w:color w:val="000000" w:themeColor="text1"/>
          <w:sz w:val="36"/>
          <w:szCs w:val="36"/>
          <w14:textFill>
            <w14:solidFill>
              <w14:schemeClr w14:val="tx1"/>
            </w14:solidFill>
          </w14:textFill>
        </w:rPr>
        <w:t>第四部分  采购需求</w:t>
      </w:r>
    </w:p>
    <w:p w14:paraId="1D1E7F40">
      <w:pPr>
        <w:adjustRightInd/>
        <w:spacing w:line="360" w:lineRule="auto"/>
        <w:jc w:val="left"/>
        <w:rPr>
          <w:rFonts w:cs="仿宋_GB2312" w:asciiTheme="minorEastAsia" w:hAnsiTheme="minorEastAsia" w:eastAsiaTheme="minorEastAsia"/>
          <w:b/>
          <w:color w:val="000000" w:themeColor="text1"/>
          <w:sz w:val="36"/>
          <w:szCs w:val="36"/>
          <w:u w:val="single"/>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注：“▲” 系指实质性要求条款。</w:t>
      </w:r>
    </w:p>
    <w:p w14:paraId="256B6AB9">
      <w:pPr>
        <w:pBdr>
          <w:bottom w:val="single" w:color="auto" w:sz="6" w:space="1"/>
        </w:pBdr>
        <w:tabs>
          <w:tab w:val="center" w:pos="4153"/>
          <w:tab w:val="right" w:pos="8306"/>
        </w:tabs>
        <w:adjustRightInd/>
        <w:snapToGrid w:val="0"/>
        <w:jc w:val="center"/>
        <w:rPr>
          <w:color w:val="000000" w:themeColor="text1"/>
          <w:sz w:val="18"/>
          <w:szCs w:val="18"/>
          <w14:textFill>
            <w14:solidFill>
              <w14:schemeClr w14:val="tx1"/>
            </w14:solidFill>
          </w14:textFill>
        </w:rPr>
      </w:pPr>
    </w:p>
    <w:tbl>
      <w:tblPr>
        <w:tblStyle w:val="61"/>
        <w:tblW w:w="9036" w:type="dxa"/>
        <w:tblInd w:w="108" w:type="dxa"/>
        <w:tblLayout w:type="fixed"/>
        <w:tblCellMar>
          <w:top w:w="0" w:type="dxa"/>
          <w:left w:w="108" w:type="dxa"/>
          <w:bottom w:w="0" w:type="dxa"/>
          <w:right w:w="108" w:type="dxa"/>
        </w:tblCellMar>
      </w:tblPr>
      <w:tblGrid>
        <w:gridCol w:w="2501"/>
        <w:gridCol w:w="6535"/>
      </w:tblGrid>
      <w:tr w14:paraId="3A5FF634">
        <w:tblPrEx>
          <w:tblCellMar>
            <w:top w:w="0" w:type="dxa"/>
            <w:left w:w="108" w:type="dxa"/>
            <w:bottom w:w="0" w:type="dxa"/>
            <w:right w:w="108" w:type="dxa"/>
          </w:tblCellMar>
        </w:tblPrEx>
        <w:trPr>
          <w:trHeight w:val="744" w:hRule="atLeast"/>
        </w:trPr>
        <w:tc>
          <w:tcPr>
            <w:tcW w:w="903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CB4C30F">
            <w:pPr>
              <w:widowControl/>
              <w:adjustRightInd/>
              <w:jc w:val="center"/>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▲服务要求表</w:t>
            </w:r>
          </w:p>
        </w:tc>
      </w:tr>
      <w:tr w14:paraId="38BD7327">
        <w:tblPrEx>
          <w:tblCellMar>
            <w:top w:w="0" w:type="dxa"/>
            <w:left w:w="108" w:type="dxa"/>
            <w:bottom w:w="0" w:type="dxa"/>
            <w:right w:w="108" w:type="dxa"/>
          </w:tblCellMar>
        </w:tblPrEx>
        <w:trPr>
          <w:trHeight w:val="485" w:hRule="atLeast"/>
        </w:trPr>
        <w:tc>
          <w:tcPr>
            <w:tcW w:w="903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C41BE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一、项目基本要求</w:t>
            </w:r>
          </w:p>
          <w:p w14:paraId="004DDF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提供保安服务，执行安全防范任务，承担相应的保安服务责任。</w:t>
            </w:r>
          </w:p>
          <w:p w14:paraId="0ED675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二、服务需求</w:t>
            </w:r>
          </w:p>
          <w:p w14:paraId="155E7F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本项目服务内容</w:t>
            </w:r>
            <w:r>
              <w:rPr>
                <w:rFonts w:hint="eastAsia" w:ascii="宋体" w:hAnsi="宋体" w:eastAsia="宋体" w:cs="宋体"/>
                <w:sz w:val="24"/>
                <w:szCs w:val="24"/>
                <w:lang w:eastAsia="zh-CN"/>
              </w:rPr>
              <w:t>：</w:t>
            </w:r>
            <w:r>
              <w:rPr>
                <w:rFonts w:hint="eastAsia" w:ascii="宋体" w:hAnsi="宋体" w:eastAsia="宋体" w:cs="宋体"/>
                <w:sz w:val="24"/>
                <w:szCs w:val="24"/>
              </w:rPr>
              <w:t>(包含但不限于)</w:t>
            </w:r>
          </w:p>
          <w:p w14:paraId="67CABC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医院概况</w:t>
            </w:r>
            <w:r>
              <w:rPr>
                <w:rFonts w:hint="eastAsia" w:ascii="宋体" w:hAnsi="宋体" w:eastAsia="宋体" w:cs="宋体"/>
                <w:sz w:val="24"/>
                <w:szCs w:val="24"/>
                <w:lang w:eastAsia="zh-CN"/>
              </w:rPr>
              <w:t>：</w:t>
            </w:r>
            <w:r>
              <w:rPr>
                <w:rFonts w:hint="eastAsia" w:ascii="宋体" w:hAnsi="宋体" w:eastAsia="宋体" w:cs="宋体"/>
                <w:sz w:val="24"/>
                <w:szCs w:val="24"/>
              </w:rPr>
              <w:t>总院占地面积4.5万平方米，建筑面积11万平方米，禁山分院2.5万平方米，建筑面积4542平方米。</w:t>
            </w:r>
          </w:p>
          <w:p w14:paraId="0006D8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医院总务科保卫组管理下开展工作，负责医院区域内(含禁山分院)的安全保卫、警式巡逻、防火、防盗，预防和制止侵害医院人身安全和公共安全的行为发生，维护正常的医院诊疗及办公秩序，处理各类应急突发事件。</w:t>
            </w:r>
          </w:p>
          <w:p w14:paraId="7DDE51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岗位设置(共66人)，负责医院特殊部门如正副队长(2人)、大门口岗(双岗)8人(其中2人条件另设)、监控室岗(双岗)8人，巡逻岗(双岗)8人，大门口安检岗(双岗)6人、东门口安检岗(单岗)4人，急诊室(单岗)4人、妇产科岗(单岗)4人、电动车车棚出入口安检(单岗)3人、老门口岗(单岗)4人、宿舍区岗(单岗)1人(正常上班时间8点至12点，15点至18点)、视光中心岗(单岗)1人、警务室岗位9人、禁山分院岗(单岗)4人的安全保卫工作。</w:t>
            </w:r>
          </w:p>
          <w:p w14:paraId="7DDBFE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工作要求</w:t>
            </w:r>
            <w:r>
              <w:rPr>
                <w:rFonts w:hint="eastAsia" w:ascii="宋体" w:hAnsi="宋体" w:eastAsia="宋体" w:cs="宋体"/>
                <w:sz w:val="24"/>
                <w:szCs w:val="24"/>
                <w:lang w:eastAsia="zh-CN"/>
              </w:rPr>
              <w:t>：</w:t>
            </w:r>
            <w:r>
              <w:rPr>
                <w:rFonts w:hint="eastAsia" w:ascii="宋体" w:hAnsi="宋体" w:eastAsia="宋体" w:cs="宋体"/>
                <w:sz w:val="24"/>
                <w:szCs w:val="24"/>
              </w:rPr>
              <w:t>院区内24小时保安巡逻，协助医院消防工作站，定期对医院各个部门、重点部位进行详细检查，消除火灾隐患，防患于未然。</w:t>
            </w:r>
          </w:p>
          <w:p w14:paraId="768F7E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医院门岗24小时执勤，规范管理车辆及做好车辆防盗工作，认真疏导医院大门口车辆，注意保持应急车道的畅通，确保救护车辆能够顺利通行。</w:t>
            </w:r>
          </w:p>
          <w:p w14:paraId="38D7F9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cs="宋体" w:asciiTheme="minorEastAsia" w:hAnsiTheme="minorEastAsia" w:eastAsiaTheme="minorEastAsia"/>
                <w:color w:val="000000" w:themeColor="text1"/>
                <w:kern w:val="0"/>
                <w:sz w:val="24"/>
                <w14:textFill>
                  <w14:solidFill>
                    <w14:schemeClr w14:val="tx1"/>
                  </w14:solidFill>
                </w14:textFill>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协助医院做好下乡、抢险救灾、城乡清洁卫生等其它工作。</w:t>
            </w:r>
          </w:p>
        </w:tc>
      </w:tr>
      <w:tr w14:paraId="784B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trPr>
        <w:tc>
          <w:tcPr>
            <w:tcW w:w="903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CD2070">
            <w:pPr>
              <w:adjustRightInd/>
              <w:jc w:val="center"/>
              <w:rPr>
                <w:rFonts w:cs="宋体"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kern w:val="0"/>
                <w:sz w:val="24"/>
                <w:lang w:bidi="ar"/>
                <w14:textFill>
                  <w14:solidFill>
                    <w14:schemeClr w14:val="tx1"/>
                  </w14:solidFill>
                </w14:textFill>
              </w:rPr>
              <w:t>商务要求表</w:t>
            </w:r>
          </w:p>
        </w:tc>
      </w:tr>
      <w:tr w14:paraId="573A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25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26720AB">
            <w:pPr>
              <w:widowControl/>
              <w:snapToGrid w:val="0"/>
              <w:spacing w:line="360" w:lineRule="auto"/>
              <w:jc w:val="left"/>
              <w:rPr>
                <w:rFonts w:hint="eastAsia" w:cs="宋体" w:asciiTheme="minorEastAsia" w:hAnsiTheme="minorEastAsia" w:eastAsiaTheme="minorEastAsia"/>
                <w:b/>
                <w:bCs/>
                <w:color w:val="000000" w:themeColor="text1"/>
                <w:kern w:val="0"/>
                <w:sz w:val="24"/>
                <w:lang w:bidi="ar"/>
                <w14:textFill>
                  <w14:solidFill>
                    <w14:schemeClr w14:val="tx1"/>
                  </w14:solidFill>
                </w14:textFill>
              </w:rPr>
            </w:pPr>
            <w:r>
              <w:rPr>
                <w:rFonts w:hint="eastAsia" w:ascii="宋体" w:hAnsi="Calibri" w:cs="宋体"/>
                <w:kern w:val="0"/>
                <w:sz w:val="21"/>
                <w:szCs w:val="21"/>
              </w:rPr>
              <w:t>▲一、服务期</w:t>
            </w:r>
          </w:p>
        </w:tc>
        <w:tc>
          <w:tcPr>
            <w:tcW w:w="653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29C99B8">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cs="宋体" w:asciiTheme="minorEastAsia" w:hAnsiTheme="minorEastAsia" w:eastAsiaTheme="minorEastAsia"/>
                <w:b/>
                <w:bCs/>
                <w:color w:val="000000" w:themeColor="text1"/>
                <w:kern w:val="0"/>
                <w:sz w:val="24"/>
                <w:lang w:bidi="ar"/>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自合同签订之日起一年。</w:t>
            </w:r>
          </w:p>
        </w:tc>
      </w:tr>
      <w:tr w14:paraId="0568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25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EAC6E7">
            <w:pPr>
              <w:widowControl/>
              <w:snapToGrid w:val="0"/>
              <w:spacing w:line="360" w:lineRule="auto"/>
              <w:jc w:val="left"/>
              <w:rPr>
                <w:rFonts w:hint="eastAsia" w:cs="宋体" w:asciiTheme="minorEastAsia" w:hAnsiTheme="minorEastAsia" w:eastAsiaTheme="minorEastAsia"/>
                <w:b/>
                <w:bCs/>
                <w:color w:val="000000" w:themeColor="text1"/>
                <w:kern w:val="0"/>
                <w:sz w:val="24"/>
                <w:lang w:bidi="ar"/>
                <w14:textFill>
                  <w14:solidFill>
                    <w14:schemeClr w14:val="tx1"/>
                  </w14:solidFill>
                </w14:textFill>
              </w:rPr>
            </w:pP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二</w:t>
            </w:r>
            <w:r>
              <w:rPr>
                <w:rFonts w:hint="eastAsia" w:ascii="宋体" w:hAnsi="宋体" w:cs="宋体"/>
                <w:kern w:val="0"/>
                <w:sz w:val="24"/>
                <w:szCs w:val="24"/>
                <w:highlight w:val="none"/>
              </w:rPr>
              <w:t>、</w:t>
            </w:r>
            <w:r>
              <w:rPr>
                <w:rFonts w:hint="eastAsia" w:ascii="宋体" w:hAnsi="Calibri" w:cs="宋体"/>
                <w:kern w:val="0"/>
                <w:sz w:val="21"/>
                <w:szCs w:val="21"/>
              </w:rPr>
              <w:t>服务地点</w:t>
            </w:r>
          </w:p>
        </w:tc>
        <w:tc>
          <w:tcPr>
            <w:tcW w:w="653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D73CE5F">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cs="宋体" w:asciiTheme="minorEastAsia" w:hAnsiTheme="minorEastAsia" w:eastAsiaTheme="minorEastAsia"/>
                <w:b w:val="0"/>
                <w:bCs w:val="0"/>
                <w:color w:val="000000" w:themeColor="text1"/>
                <w:kern w:val="0"/>
                <w:sz w:val="24"/>
                <w:lang w:val="en-US" w:eastAsia="zh-CN" w:bidi="ar"/>
                <w14:textFill>
                  <w14:solidFill>
                    <w14:schemeClr w14:val="tx1"/>
                  </w14:solidFill>
                </w14:textFill>
              </w:rPr>
            </w:pPr>
            <w:r>
              <w:rPr>
                <w:rFonts w:hint="eastAsia" w:cs="宋体" w:asciiTheme="minorEastAsia" w:hAnsiTheme="minorEastAsia" w:eastAsiaTheme="minorEastAsia"/>
                <w:b w:val="0"/>
                <w:bCs w:val="0"/>
                <w:color w:val="000000" w:themeColor="text1"/>
                <w:kern w:val="0"/>
                <w:sz w:val="24"/>
                <w:lang w:val="en-US" w:eastAsia="zh-CN" w:bidi="ar"/>
                <w14:textFill>
                  <w14:solidFill>
                    <w14:schemeClr w14:val="tx1"/>
                  </w14:solidFill>
                </w14:textFill>
              </w:rPr>
              <w:t xml:space="preserve">   采购人指定地点。</w:t>
            </w:r>
          </w:p>
        </w:tc>
      </w:tr>
      <w:tr w14:paraId="1DE5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25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37B24C">
            <w:pPr>
              <w:widowControl/>
              <w:snapToGrid w:val="0"/>
              <w:spacing w:line="360" w:lineRule="auto"/>
              <w:jc w:val="left"/>
              <w:rPr>
                <w:rFonts w:hint="eastAsia" w:cs="宋体" w:asciiTheme="minorEastAsia" w:hAnsiTheme="minorEastAsia" w:eastAsiaTheme="minorEastAsia"/>
                <w:b/>
                <w:bCs/>
                <w:color w:val="000000" w:themeColor="text1"/>
                <w:kern w:val="0"/>
                <w:sz w:val="24"/>
                <w:lang w:bidi="ar"/>
                <w14:textFill>
                  <w14:solidFill>
                    <w14:schemeClr w14:val="tx1"/>
                  </w14:solidFill>
                </w14:textFill>
              </w:rPr>
            </w:pP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三</w:t>
            </w:r>
            <w:r>
              <w:rPr>
                <w:rFonts w:hint="eastAsia" w:ascii="宋体" w:hAnsi="宋体" w:cs="宋体"/>
                <w:kern w:val="0"/>
                <w:sz w:val="24"/>
                <w:szCs w:val="24"/>
                <w:highlight w:val="none"/>
              </w:rPr>
              <w:t>、</w:t>
            </w:r>
            <w:r>
              <w:rPr>
                <w:rFonts w:hint="eastAsia" w:ascii="宋体" w:hAnsi="Calibri" w:cs="宋体"/>
                <w:kern w:val="0"/>
                <w:sz w:val="21"/>
                <w:szCs w:val="21"/>
              </w:rPr>
              <w:t>付款方式</w:t>
            </w:r>
            <w:r>
              <w:rPr>
                <w:rFonts w:hint="eastAsia" w:ascii="宋体" w:hAnsi="Calibri" w:cs="宋体"/>
                <w:kern w:val="0"/>
                <w:sz w:val="21"/>
                <w:szCs w:val="21"/>
                <w:lang w:eastAsia="zh-CN"/>
              </w:rPr>
              <w:t>及条件</w:t>
            </w:r>
          </w:p>
        </w:tc>
        <w:tc>
          <w:tcPr>
            <w:tcW w:w="653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F27252">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cs="宋体" w:asciiTheme="minorEastAsia" w:hAnsiTheme="minorEastAsia" w:eastAsiaTheme="minorEastAsia"/>
                <w:b w:val="0"/>
                <w:bCs w:val="0"/>
                <w:color w:val="000000" w:themeColor="text1"/>
                <w:kern w:val="0"/>
                <w:sz w:val="24"/>
                <w:lang w:bidi="ar"/>
                <w14:textFill>
                  <w14:solidFill>
                    <w14:schemeClr w14:val="tx1"/>
                  </w14:solidFill>
                </w14:textFill>
              </w:rPr>
            </w:pPr>
            <w:r>
              <w:rPr>
                <w:rFonts w:hint="eastAsia" w:cs="宋体" w:asciiTheme="minorEastAsia" w:hAnsiTheme="minorEastAsia" w:eastAsiaTheme="minorEastAsia"/>
                <w:b w:val="0"/>
                <w:bCs w:val="0"/>
                <w:color w:val="000000" w:themeColor="text1"/>
                <w:kern w:val="0"/>
                <w:sz w:val="24"/>
                <w:lang w:bidi="ar"/>
                <w14:textFill>
                  <w14:solidFill>
                    <w14:schemeClr w14:val="tx1"/>
                  </w14:solidFill>
                </w14:textFill>
              </w:rPr>
              <w:t>1、</w:t>
            </w:r>
            <w:r>
              <w:rPr>
                <w:rFonts w:hint="eastAsia" w:cs="宋体" w:asciiTheme="minorEastAsia" w:hAnsiTheme="minorEastAsia" w:eastAsiaTheme="minorEastAsia"/>
                <w:b w:val="0"/>
                <w:bCs w:val="0"/>
                <w:color w:val="000000" w:themeColor="text1"/>
                <w:kern w:val="0"/>
                <w:sz w:val="24"/>
                <w:lang w:val="en-US" w:eastAsia="zh-CN" w:bidi="ar"/>
                <w14:textFill>
                  <w14:solidFill>
                    <w14:schemeClr w14:val="tx1"/>
                  </w14:solidFill>
                </w14:textFill>
              </w:rPr>
              <w:t>服务费按月支付</w:t>
            </w:r>
            <w:r>
              <w:rPr>
                <w:rFonts w:hint="eastAsia" w:cs="宋体" w:asciiTheme="minorEastAsia" w:hAnsiTheme="minorEastAsia" w:eastAsiaTheme="minorEastAsia"/>
                <w:b w:val="0"/>
                <w:bCs w:val="0"/>
                <w:color w:val="000000" w:themeColor="text1"/>
                <w:kern w:val="0"/>
                <w:sz w:val="24"/>
                <w:lang w:bidi="ar"/>
                <w14:textFill>
                  <w14:solidFill>
                    <w14:schemeClr w14:val="tx1"/>
                  </w14:solidFill>
                </w14:textFill>
              </w:rPr>
              <w:t>，成交供应商每个</w:t>
            </w:r>
            <w:r>
              <w:rPr>
                <w:rFonts w:hint="eastAsia" w:cs="宋体" w:asciiTheme="minorEastAsia" w:hAnsiTheme="minorEastAsia" w:eastAsiaTheme="minorEastAsia"/>
                <w:b w:val="0"/>
                <w:bCs w:val="0"/>
                <w:color w:val="000000" w:themeColor="text1"/>
                <w:kern w:val="0"/>
                <w:sz w:val="24"/>
                <w:lang w:val="en-US" w:eastAsia="zh-CN" w:bidi="ar"/>
                <w14:textFill>
                  <w14:solidFill>
                    <w14:schemeClr w14:val="tx1"/>
                  </w14:solidFill>
                </w14:textFill>
              </w:rPr>
              <w:t>月10日前</w:t>
            </w:r>
            <w:r>
              <w:rPr>
                <w:rFonts w:hint="eastAsia" w:cs="宋体" w:asciiTheme="minorEastAsia" w:hAnsiTheme="minorEastAsia" w:eastAsiaTheme="minorEastAsia"/>
                <w:b w:val="0"/>
                <w:bCs w:val="0"/>
                <w:color w:val="000000" w:themeColor="text1"/>
                <w:kern w:val="0"/>
                <w:sz w:val="24"/>
                <w:lang w:bidi="ar"/>
                <w14:textFill>
                  <w14:solidFill>
                    <w14:schemeClr w14:val="tx1"/>
                  </w14:solidFill>
                </w14:textFill>
              </w:rPr>
              <w:t>开具相应金额的发票及请款函，采购人在收到发票及请款函后于</w:t>
            </w:r>
            <w:r>
              <w:rPr>
                <w:rFonts w:hint="eastAsia" w:cs="宋体" w:asciiTheme="minorEastAsia" w:hAnsiTheme="minorEastAsia" w:eastAsiaTheme="minorEastAsia"/>
                <w:b w:val="0"/>
                <w:bCs w:val="0"/>
                <w:color w:val="000000" w:themeColor="text1"/>
                <w:kern w:val="0"/>
                <w:sz w:val="24"/>
                <w:lang w:val="en-US" w:eastAsia="zh-CN" w:bidi="ar"/>
                <w14:textFill>
                  <w14:solidFill>
                    <w14:schemeClr w14:val="tx1"/>
                  </w14:solidFill>
                </w14:textFill>
              </w:rPr>
              <w:t>60</w:t>
            </w:r>
            <w:r>
              <w:rPr>
                <w:rFonts w:hint="eastAsia" w:cs="宋体" w:asciiTheme="minorEastAsia" w:hAnsiTheme="minorEastAsia" w:eastAsiaTheme="minorEastAsia"/>
                <w:b w:val="0"/>
                <w:bCs w:val="0"/>
                <w:color w:val="000000" w:themeColor="text1"/>
                <w:kern w:val="0"/>
                <w:sz w:val="24"/>
                <w:lang w:bidi="ar"/>
                <w14:textFill>
                  <w14:solidFill>
                    <w14:schemeClr w14:val="tx1"/>
                  </w14:solidFill>
                </w14:textFill>
              </w:rPr>
              <w:t>个工作日内支付相应金额的</w:t>
            </w:r>
            <w:r>
              <w:rPr>
                <w:rFonts w:hint="eastAsia" w:cs="宋体" w:asciiTheme="minorEastAsia" w:hAnsiTheme="minorEastAsia" w:eastAsiaTheme="minorEastAsia"/>
                <w:b w:val="0"/>
                <w:bCs w:val="0"/>
                <w:color w:val="000000" w:themeColor="text1"/>
                <w:kern w:val="0"/>
                <w:sz w:val="24"/>
                <w:lang w:val="en-US" w:eastAsia="zh-CN" w:bidi="ar"/>
                <w14:textFill>
                  <w14:solidFill>
                    <w14:schemeClr w14:val="tx1"/>
                  </w14:solidFill>
                </w14:textFill>
              </w:rPr>
              <w:t>服务费</w:t>
            </w:r>
            <w:r>
              <w:rPr>
                <w:rFonts w:hint="eastAsia" w:cs="宋体" w:asciiTheme="minorEastAsia" w:hAnsiTheme="minorEastAsia" w:eastAsiaTheme="minorEastAsia"/>
                <w:b w:val="0"/>
                <w:bCs w:val="0"/>
                <w:color w:val="000000" w:themeColor="text1"/>
                <w:kern w:val="0"/>
                <w:sz w:val="24"/>
                <w:lang w:bidi="ar"/>
                <w14:textFill>
                  <w14:solidFill>
                    <w14:schemeClr w14:val="tx1"/>
                  </w14:solidFill>
                </w14:textFill>
              </w:rPr>
              <w:t>。</w:t>
            </w:r>
          </w:p>
          <w:p w14:paraId="71DAC55A">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cs="宋体" w:asciiTheme="minorEastAsia" w:hAnsiTheme="minorEastAsia" w:eastAsiaTheme="minorEastAsia"/>
                <w:b w:val="0"/>
                <w:bCs w:val="0"/>
                <w:color w:val="000000" w:themeColor="text1"/>
                <w:kern w:val="0"/>
                <w:sz w:val="24"/>
                <w:lang w:bidi="ar"/>
                <w14:textFill>
                  <w14:solidFill>
                    <w14:schemeClr w14:val="tx1"/>
                  </w14:solidFill>
                </w14:textFill>
              </w:rPr>
            </w:pPr>
            <w:r>
              <w:rPr>
                <w:rFonts w:hint="eastAsia" w:cs="宋体" w:asciiTheme="minorEastAsia" w:hAnsiTheme="minorEastAsia" w:eastAsiaTheme="minorEastAsia"/>
                <w:b w:val="0"/>
                <w:bCs w:val="0"/>
                <w:color w:val="000000" w:themeColor="text1"/>
                <w:kern w:val="0"/>
                <w:sz w:val="24"/>
                <w:lang w:bidi="ar"/>
                <w14:textFill>
                  <w14:solidFill>
                    <w14:schemeClr w14:val="tx1"/>
                  </w14:solidFill>
                </w14:textFill>
              </w:rPr>
              <w:t>2、付款前供应商必须提供真实、有效、合法的正式发票，如提供假发票的，供应商除须向采购人重开合法发票外，还须按发票票面金额一倍的赔偿违约金给采购人，与此相关的行政处罚、刑事责任亦由供应商承担。</w:t>
            </w:r>
          </w:p>
        </w:tc>
      </w:tr>
      <w:tr w14:paraId="5000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trPr>
        <w:tc>
          <w:tcPr>
            <w:tcW w:w="25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26E7319">
            <w:pPr>
              <w:widowControl/>
              <w:spacing w:line="360" w:lineRule="auto"/>
              <w:rPr>
                <w:rFonts w:hint="eastAsia" w:ascii="宋体" w:hAnsi="宋体" w:cs="宋体"/>
                <w:kern w:val="0"/>
                <w:sz w:val="24"/>
                <w:szCs w:val="24"/>
                <w:highlight w:val="none"/>
              </w:rPr>
            </w:pPr>
            <w:r>
              <w:rPr>
                <w:rFonts w:hint="eastAsia" w:ascii="宋体" w:hAnsi="宋体" w:cs="宋体"/>
                <w:kern w:val="0"/>
                <w:sz w:val="24"/>
                <w:szCs w:val="24"/>
              </w:rPr>
              <w:t>▲</w:t>
            </w:r>
            <w:r>
              <w:rPr>
                <w:rFonts w:hint="eastAsia" w:ascii="宋体" w:hAnsi="宋体" w:cs="宋体"/>
                <w:kern w:val="0"/>
                <w:sz w:val="24"/>
                <w:szCs w:val="24"/>
                <w:lang w:val="en-US" w:eastAsia="zh-CN"/>
              </w:rPr>
              <w:t>四</w:t>
            </w:r>
            <w:r>
              <w:rPr>
                <w:rFonts w:hint="eastAsia" w:ascii="宋体" w:hAnsi="宋体" w:cs="宋体"/>
                <w:kern w:val="0"/>
                <w:sz w:val="24"/>
                <w:szCs w:val="24"/>
              </w:rPr>
              <w:t>、报价要求</w:t>
            </w:r>
          </w:p>
        </w:tc>
        <w:tc>
          <w:tcPr>
            <w:tcW w:w="653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DF1B05B">
            <w:pPr>
              <w:keepNext w:val="0"/>
              <w:keepLines w:val="0"/>
              <w:pageBreakBefore w:val="0"/>
              <w:widowControl/>
              <w:kinsoku/>
              <w:wordWrap/>
              <w:overflowPunct/>
              <w:topLinePunct w:val="0"/>
              <w:autoSpaceDE/>
              <w:autoSpaceDN/>
              <w:bidi w:val="0"/>
              <w:snapToGrid/>
              <w:spacing w:line="4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1、供应商应就以上需求内容作出唯一报价；</w:t>
            </w:r>
          </w:p>
          <w:p w14:paraId="6CA3109D">
            <w:pPr>
              <w:keepNext w:val="0"/>
              <w:keepLines w:val="0"/>
              <w:pageBreakBefore w:val="0"/>
              <w:widowControl/>
              <w:kinsoku/>
              <w:wordWrap/>
              <w:overflowPunct/>
              <w:topLinePunct w:val="0"/>
              <w:autoSpaceDE/>
              <w:autoSpaceDN/>
              <w:bidi w:val="0"/>
              <w:snapToGrid/>
              <w:spacing w:line="440" w:lineRule="exact"/>
              <w:ind w:firstLine="480" w:firstLineChars="200"/>
              <w:textAlignment w:val="auto"/>
              <w:rPr>
                <w:rFonts w:hint="eastAsia" w:ascii="宋体" w:hAnsi="宋体" w:cs="宋体"/>
                <w:kern w:val="0"/>
                <w:sz w:val="24"/>
                <w:szCs w:val="24"/>
                <w:lang w:eastAsia="zh-CN"/>
              </w:rPr>
            </w:pPr>
            <w:r>
              <w:rPr>
                <w:rFonts w:hint="eastAsia" w:ascii="宋体" w:hAnsi="宋体" w:cs="宋体"/>
                <w:kern w:val="0"/>
                <w:sz w:val="24"/>
                <w:szCs w:val="24"/>
              </w:rPr>
              <w:t>2、谈判报价不得超出</w:t>
            </w:r>
            <w:r>
              <w:rPr>
                <w:rFonts w:hint="eastAsia" w:ascii="宋体" w:hAnsi="宋体" w:cs="宋体"/>
                <w:kern w:val="0"/>
                <w:sz w:val="24"/>
                <w:szCs w:val="24"/>
                <w:lang w:eastAsia="zh-CN"/>
              </w:rPr>
              <w:t>最高限</w:t>
            </w:r>
            <w:r>
              <w:rPr>
                <w:rFonts w:hint="eastAsia" w:ascii="宋体" w:hAnsi="宋体" w:cs="宋体"/>
                <w:kern w:val="0"/>
                <w:sz w:val="24"/>
                <w:szCs w:val="24"/>
              </w:rPr>
              <w:t>价，否则谈判无效</w:t>
            </w:r>
            <w:r>
              <w:rPr>
                <w:rFonts w:hint="eastAsia" w:ascii="宋体" w:hAnsi="宋体" w:cs="宋体"/>
                <w:kern w:val="0"/>
                <w:sz w:val="24"/>
                <w:szCs w:val="24"/>
                <w:lang w:eastAsia="zh-CN"/>
              </w:rPr>
              <w:t>；</w:t>
            </w:r>
          </w:p>
          <w:p w14:paraId="62FFB176">
            <w:pPr>
              <w:keepNext w:val="0"/>
              <w:keepLines w:val="0"/>
              <w:pageBreakBefore w:val="0"/>
              <w:widowControl/>
              <w:kinsoku/>
              <w:wordWrap/>
              <w:overflowPunct/>
              <w:topLinePunct w:val="0"/>
              <w:autoSpaceDE/>
              <w:autoSpaceDN/>
              <w:bidi w:val="0"/>
              <w:snapToGrid/>
              <w:spacing w:line="440" w:lineRule="exact"/>
              <w:ind w:firstLine="480" w:firstLineChars="200"/>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3、谈判报价应包含：人员的工资（基本工资、管理人员津贴、级别工资）、劳保（服装、对讲机、雨具、警械、电筒、服务材料消耗品的补充、更换、维修维护、车辆管理出入牌制作费用、各岗点值勤记录本等用品费用），社保费（意外伤害保险、医疗保险、养老保险、失业保险、大病医疗互助险、生育保险）和福利待遇（春节慰问、中秋节月饼费、清凉补贴费、水电费、队员培训费、国家法定节日加班费等），以及其他管理费用、税费、奖金、企业利润等。除此之外，采购人无需向成交供应商或保安人员个人支付任何费用。</w:t>
            </w:r>
          </w:p>
          <w:p w14:paraId="7D28FD31">
            <w:pPr>
              <w:keepNext w:val="0"/>
              <w:keepLines w:val="0"/>
              <w:pageBreakBefore w:val="0"/>
              <w:widowControl/>
              <w:kinsoku/>
              <w:wordWrap/>
              <w:overflowPunct/>
              <w:topLinePunct w:val="0"/>
              <w:autoSpaceDE/>
              <w:autoSpaceDN/>
              <w:bidi w:val="0"/>
              <w:snapToGrid/>
              <w:spacing w:line="440" w:lineRule="exact"/>
              <w:ind w:firstLine="480" w:firstLineChars="200"/>
              <w:textAlignment w:val="auto"/>
              <w:rPr>
                <w:rFonts w:hint="eastAsia" w:cs="宋体" w:asciiTheme="minorEastAsia" w:hAnsiTheme="minorEastAsia" w:eastAsiaTheme="minorEastAsia"/>
                <w:b w:val="0"/>
                <w:bCs w:val="0"/>
                <w:color w:val="000000" w:themeColor="text1"/>
                <w:kern w:val="0"/>
                <w:sz w:val="24"/>
                <w:szCs w:val="24"/>
                <w:lang w:bidi="ar"/>
                <w14:textFill>
                  <w14:solidFill>
                    <w14:schemeClr w14:val="tx1"/>
                  </w14:solidFill>
                </w14:textFill>
              </w:rPr>
            </w:pPr>
            <w:r>
              <w:rPr>
                <w:rFonts w:hint="eastAsia" w:ascii="宋体" w:hAnsi="宋体" w:cs="宋体"/>
                <w:kern w:val="0"/>
                <w:sz w:val="24"/>
                <w:szCs w:val="24"/>
                <w:lang w:val="en-US" w:eastAsia="zh-CN"/>
              </w:rPr>
              <w:t>4、供应商人员工资待遇标准应当符合自治区人民政府下发的《关于调整全区职工最低工资标准的通知》规定的劳动力市场最低工资标准，社会保险应当符合《中华人民共和国社会保险法》及北海市的现行标准，且承诺将来可根据变化趋势进行调整，但不再向采购人要求支付增加的费用</w:t>
            </w:r>
            <w:r>
              <w:rPr>
                <w:rFonts w:hint="eastAsia" w:ascii="宋体" w:hAnsi="宋体" w:cs="宋体"/>
                <w:kern w:val="0"/>
                <w:sz w:val="24"/>
                <w:szCs w:val="24"/>
                <w:lang w:eastAsia="zh-CN"/>
              </w:rPr>
              <w:t>。</w:t>
            </w:r>
          </w:p>
        </w:tc>
      </w:tr>
      <w:tr w14:paraId="4499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25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324A29B">
            <w:pPr>
              <w:widowControl/>
              <w:spacing w:line="360" w:lineRule="auto"/>
              <w:rPr>
                <w:rFonts w:hint="eastAsia" w:ascii="宋体" w:hAnsi="宋体" w:cs="宋体"/>
                <w:kern w:val="0"/>
                <w:sz w:val="24"/>
                <w:szCs w:val="24"/>
                <w:highlight w:val="none"/>
              </w:rPr>
            </w:pPr>
            <w:r>
              <w:rPr>
                <w:rFonts w:hint="eastAsia" w:ascii="宋体" w:hAnsi="宋体" w:cs="宋体"/>
                <w:kern w:val="0"/>
                <w:sz w:val="24"/>
                <w:szCs w:val="24"/>
              </w:rPr>
              <w:t>▲</w:t>
            </w:r>
            <w:r>
              <w:rPr>
                <w:rFonts w:hint="eastAsia" w:ascii="宋体" w:hAnsi="宋体" w:cs="宋体"/>
                <w:kern w:val="0"/>
                <w:sz w:val="24"/>
                <w:szCs w:val="24"/>
                <w:lang w:val="en-US" w:eastAsia="zh-CN"/>
              </w:rPr>
              <w:t>五</w:t>
            </w:r>
            <w:r>
              <w:rPr>
                <w:rFonts w:hint="eastAsia" w:ascii="宋体" w:hAnsi="宋体" w:cs="宋体"/>
                <w:kern w:val="0"/>
                <w:sz w:val="24"/>
                <w:szCs w:val="24"/>
                <w:lang w:eastAsia="zh-CN"/>
              </w:rPr>
              <w:t>、人员要求</w:t>
            </w:r>
          </w:p>
        </w:tc>
        <w:tc>
          <w:tcPr>
            <w:tcW w:w="653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E2EB7BE">
            <w:pPr>
              <w:keepNext w:val="0"/>
              <w:keepLines w:val="0"/>
              <w:pageBreakBefore w:val="0"/>
              <w:widowControl/>
              <w:kinsoku/>
              <w:wordWrap/>
              <w:overflowPunct/>
              <w:topLinePunct w:val="0"/>
              <w:autoSpaceDE/>
              <w:autoSpaceDN/>
              <w:bidi w:val="0"/>
              <w:snapToGrid/>
              <w:spacing w:line="440" w:lineRule="exact"/>
              <w:ind w:firstLine="480" w:firstLineChars="200"/>
              <w:textAlignment w:val="auto"/>
              <w:rPr>
                <w:rFonts w:hint="eastAsia" w:cs="宋体" w:asciiTheme="minorEastAsia" w:hAnsiTheme="minorEastAsia" w:eastAsiaTheme="minorEastAsia"/>
                <w:b w:val="0"/>
                <w:bCs w:val="0"/>
                <w:color w:val="000000" w:themeColor="text1"/>
                <w:kern w:val="0"/>
                <w:sz w:val="24"/>
                <w:szCs w:val="24"/>
                <w:lang w:bidi="ar"/>
                <w14:textFill>
                  <w14:solidFill>
                    <w14:schemeClr w14:val="tx1"/>
                  </w14:solidFill>
                </w14:textFill>
              </w:rPr>
            </w:pPr>
            <w:r>
              <w:rPr>
                <w:rFonts w:hint="eastAsia" w:ascii="宋体" w:hAnsi="宋体" w:cs="宋体"/>
                <w:kern w:val="0"/>
                <w:sz w:val="24"/>
                <w:szCs w:val="24"/>
                <w:lang w:val="en-US" w:eastAsia="zh-CN"/>
              </w:rPr>
              <w:t>正队长须同时</w:t>
            </w:r>
            <w:r>
              <w:rPr>
                <w:rFonts w:hint="eastAsia" w:ascii="宋体" w:hAnsi="宋体" w:eastAsia="宋体" w:cs="宋体"/>
                <w:bCs/>
                <w:sz w:val="24"/>
                <w:szCs w:val="24"/>
              </w:rPr>
              <w:t>具有人社部或人社部认可的第三方机构颁发的二级</w:t>
            </w:r>
            <w:r>
              <w:rPr>
                <w:rFonts w:hint="eastAsia" w:ascii="宋体" w:hAnsi="宋体" w:eastAsia="宋体" w:cs="宋体"/>
                <w:bCs/>
                <w:sz w:val="24"/>
                <w:szCs w:val="24"/>
                <w:lang w:val="en-US" w:eastAsia="zh-CN"/>
              </w:rPr>
              <w:t>及</w:t>
            </w:r>
            <w:r>
              <w:rPr>
                <w:rFonts w:hint="eastAsia" w:ascii="宋体" w:hAnsi="宋体" w:eastAsia="宋体" w:cs="宋体"/>
                <w:bCs/>
                <w:sz w:val="24"/>
                <w:szCs w:val="24"/>
              </w:rPr>
              <w:t>以上有效保安员证</w:t>
            </w:r>
            <w:r>
              <w:rPr>
                <w:rFonts w:hint="eastAsia" w:ascii="宋体" w:hAnsi="宋体" w:eastAsia="宋体" w:cs="宋体"/>
                <w:bCs/>
                <w:sz w:val="24"/>
                <w:szCs w:val="24"/>
                <w:lang w:val="en-US" w:eastAsia="zh-CN"/>
              </w:rPr>
              <w:t>及退伍军人证</w:t>
            </w:r>
            <w:r>
              <w:rPr>
                <w:rFonts w:hint="eastAsia" w:ascii="宋体" w:hAnsi="宋体" w:cs="宋体"/>
                <w:bCs/>
                <w:sz w:val="24"/>
                <w:szCs w:val="24"/>
                <w:lang w:val="en-US" w:eastAsia="zh-CN"/>
              </w:rPr>
              <w:t>，提供以上材料复印件并加盖供应商电子公章</w:t>
            </w:r>
            <w:r>
              <w:rPr>
                <w:rFonts w:hint="eastAsia" w:ascii="宋体" w:hAnsi="宋体" w:cs="宋体"/>
                <w:kern w:val="0"/>
                <w:sz w:val="24"/>
                <w:szCs w:val="24"/>
                <w:lang w:eastAsia="zh-CN"/>
              </w:rPr>
              <w:t>。</w:t>
            </w:r>
          </w:p>
        </w:tc>
      </w:tr>
      <w:tr w14:paraId="171C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25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FA4E7D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六</w:t>
            </w:r>
            <w:r>
              <w:rPr>
                <w:rFonts w:hint="eastAsia" w:ascii="宋体" w:hAnsi="宋体" w:cs="宋体"/>
                <w:kern w:val="0"/>
                <w:sz w:val="24"/>
                <w:szCs w:val="24"/>
                <w:lang w:eastAsia="zh-CN"/>
              </w:rPr>
              <w:t>、</w:t>
            </w:r>
            <w:r>
              <w:rPr>
                <w:rFonts w:hint="eastAsia" w:ascii="宋体" w:hAnsi="宋体" w:cs="宋体"/>
                <w:sz w:val="24"/>
                <w:szCs w:val="24"/>
              </w:rPr>
              <w:t>售后服务要求</w:t>
            </w:r>
          </w:p>
        </w:tc>
        <w:tc>
          <w:tcPr>
            <w:tcW w:w="653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37269AA">
            <w:pPr>
              <w:keepNext w:val="0"/>
              <w:keepLines w:val="0"/>
              <w:pageBreakBefore w:val="0"/>
              <w:widowControl/>
              <w:kinsoku/>
              <w:wordWrap/>
              <w:overflowPunct/>
              <w:topLinePunct w:val="0"/>
              <w:autoSpaceDE/>
              <w:autoSpaceDN/>
              <w:bidi w:val="0"/>
              <w:snapToGrid/>
              <w:spacing w:line="440" w:lineRule="exact"/>
              <w:ind w:firstLine="420" w:firstLineChars="200"/>
              <w:textAlignment w:val="auto"/>
              <w:rPr>
                <w:rFonts w:hint="eastAsia" w:ascii="宋体" w:hAnsi="宋体" w:eastAsia="宋体" w:cs="宋体"/>
                <w:kern w:val="0"/>
                <w:sz w:val="24"/>
                <w:szCs w:val="24"/>
                <w:lang w:val="en-US" w:eastAsia="zh-CN"/>
              </w:rPr>
            </w:pPr>
            <w:r>
              <w:rPr>
                <w:rFonts w:hint="eastAsia" w:ascii="宋体" w:hAnsi="宋体" w:cs="宋体"/>
                <w:szCs w:val="21"/>
              </w:rPr>
              <w:t>1</w:t>
            </w:r>
            <w:r>
              <w:rPr>
                <w:rFonts w:hint="eastAsia" w:ascii="宋体" w:hAnsi="宋体" w:eastAsia="宋体" w:cs="宋体"/>
                <w:kern w:val="0"/>
                <w:sz w:val="24"/>
                <w:szCs w:val="24"/>
                <w:lang w:val="en-US" w:eastAsia="zh-CN"/>
              </w:rPr>
              <w:t>、处理问题响应时间：接到处理问题通知后，应急队员5分钟内到达采购人指定现场；</w:t>
            </w:r>
          </w:p>
          <w:p w14:paraId="69F08953">
            <w:pPr>
              <w:keepNext w:val="0"/>
              <w:keepLines w:val="0"/>
              <w:pageBreakBefore w:val="0"/>
              <w:widowControl/>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2、培训：关于安全保护、突发事件处理、公共秩序、消防、医院秩序管理条例的相关培训；</w:t>
            </w:r>
          </w:p>
          <w:p w14:paraId="3758CFC6">
            <w:pPr>
              <w:keepNext w:val="0"/>
              <w:keepLines w:val="0"/>
              <w:pageBreakBefore w:val="0"/>
              <w:widowControl/>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3、安保人员经过专业培训，并取得公安部门颁发的保安员证。</w:t>
            </w:r>
          </w:p>
          <w:p w14:paraId="788485D6">
            <w:pPr>
              <w:keepNext w:val="0"/>
              <w:keepLines w:val="0"/>
              <w:pageBreakBefore w:val="0"/>
              <w:widowControl/>
              <w:kinsoku/>
              <w:wordWrap/>
              <w:overflowPunct/>
              <w:topLinePunct w:val="0"/>
              <w:autoSpaceDE/>
              <w:autoSpaceDN/>
              <w:bidi w:val="0"/>
              <w:snapToGrid/>
              <w:spacing w:line="440" w:lineRule="exact"/>
              <w:ind w:firstLine="480" w:firstLineChars="200"/>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rPr>
              <w:t>4、成交供应商的人员用工与采购人无劳动合同关系。</w:t>
            </w:r>
          </w:p>
        </w:tc>
      </w:tr>
    </w:tbl>
    <w:p w14:paraId="51BCDF07">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4BE92CD0">
      <w:pPr>
        <w:adjustRightInd/>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第五部分  </w:t>
      </w:r>
      <w:bookmarkEnd w:id="63"/>
      <w:bookmarkEnd w:id="64"/>
      <w:bookmarkStart w:id="66" w:name="第四部分"/>
      <w:r>
        <w:rPr>
          <w:rFonts w:hint="eastAsia" w:cs="仿宋_GB2312" w:asciiTheme="minorEastAsia" w:hAnsiTheme="minorEastAsia" w:eastAsiaTheme="minorEastAsia"/>
          <w:b/>
          <w:color w:val="000000" w:themeColor="text1"/>
          <w:sz w:val="36"/>
          <w:szCs w:val="36"/>
          <w14:textFill>
            <w14:solidFill>
              <w14:schemeClr w14:val="tx1"/>
            </w14:solidFill>
          </w14:textFill>
        </w:rPr>
        <w:t>评定标准</w:t>
      </w:r>
      <w:bookmarkEnd w:id="65"/>
    </w:p>
    <w:p w14:paraId="63945F4A">
      <w:pPr>
        <w:adjustRightInd/>
        <w:spacing w:line="360" w:lineRule="auto"/>
        <w:ind w:firstLine="482" w:firstLineChars="200"/>
        <w:rPr>
          <w:rFonts w:cs="Arial" w:asciiTheme="minorEastAsia" w:hAnsiTheme="minorEastAsia" w:eastAsiaTheme="minorEastAsia"/>
          <w:b/>
          <w:color w:val="000000" w:themeColor="text1"/>
          <w:kern w:val="0"/>
          <w:sz w:val="24"/>
          <w14:textFill>
            <w14:solidFill>
              <w14:schemeClr w14:val="tx1"/>
            </w14:solidFill>
          </w14:textFill>
        </w:rPr>
      </w:pPr>
    </w:p>
    <w:p w14:paraId="0FC79E64">
      <w:pPr>
        <w:pStyle w:val="395"/>
        <w:spacing w:before="0"/>
        <w:ind w:firstLine="643"/>
        <w:jc w:val="center"/>
        <w:outlineLvl w:val="1"/>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一、评审方法</w:t>
      </w:r>
    </w:p>
    <w:p w14:paraId="49965096">
      <w:pPr>
        <w:adjustRightInd/>
        <w:spacing w:line="360" w:lineRule="auto"/>
        <w:ind w:firstLine="480" w:firstLineChars="200"/>
        <w:rPr>
          <w:rFonts w:hint="eastAsia"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1.谈判小组应当从质量和服务均能满足采购文件实质性响应要求的供应商中，按照最后报价由低到高的顺序提出3名以上成交候选人，并编写评审报告。</w:t>
      </w:r>
      <w:r>
        <w:rPr>
          <w:rFonts w:hint="eastAsia" w:cs="Arial" w:asciiTheme="minorEastAsia" w:hAnsiTheme="minorEastAsia" w:eastAsiaTheme="minorEastAsia"/>
          <w:color w:val="000000" w:themeColor="text1"/>
          <w:kern w:val="0"/>
          <w:sz w:val="24"/>
          <w:lang w:val="en-US" w:eastAsia="zh-CN"/>
          <w14:textFill>
            <w14:solidFill>
              <w14:schemeClr w14:val="tx1"/>
            </w14:solidFill>
          </w14:textFill>
        </w:rPr>
        <w:t>本项目属于</w:t>
      </w:r>
      <w:r>
        <w:rPr>
          <w:rFonts w:hint="eastAsia" w:cs="Arial" w:asciiTheme="minorEastAsia" w:hAnsiTheme="minorEastAsia" w:eastAsiaTheme="minorEastAsia"/>
          <w:color w:val="000000" w:themeColor="text1"/>
          <w:kern w:val="0"/>
          <w:sz w:val="24"/>
          <w14:textFill>
            <w14:solidFill>
              <w14:schemeClr w14:val="tx1"/>
            </w14:solidFill>
          </w14:textFill>
        </w:rPr>
        <w:t>专门面向中小企业采购的项目或者采购包，不再执行价格评审优惠的扶持政策。</w:t>
      </w:r>
    </w:p>
    <w:p w14:paraId="7FA8E778">
      <w:pPr>
        <w:adjustRightInd/>
        <w:spacing w:line="360" w:lineRule="auto"/>
        <w:ind w:firstLine="482" w:firstLineChars="200"/>
        <w:rPr>
          <w:rFonts w:hint="eastAsia" w:ascii="宋体" w:hAnsi="宋体" w:eastAsia="宋体" w:cs="Arial"/>
          <w:b/>
          <w:bCs/>
          <w:color w:val="000000"/>
          <w:kern w:val="0"/>
          <w:sz w:val="24"/>
          <w:highlight w:val="none"/>
          <w:lang w:val="en-US" w:eastAsia="zh-CN"/>
        </w:rPr>
      </w:pPr>
      <w:r>
        <w:rPr>
          <w:rFonts w:hint="eastAsia" w:cs="Arial" w:asciiTheme="minorEastAsia" w:hAnsiTheme="minorEastAsia" w:eastAsiaTheme="minorEastAsia"/>
          <w:b/>
          <w:bCs/>
          <w:color w:val="000000" w:themeColor="text1"/>
          <w:kern w:val="0"/>
          <w:sz w:val="24"/>
          <w:lang w:val="en-US" w:eastAsia="zh-CN"/>
          <w14:textFill>
            <w14:solidFill>
              <w14:schemeClr w14:val="tx1"/>
            </w14:solidFill>
          </w14:textFill>
        </w:rPr>
        <w:t>2.</w:t>
      </w:r>
      <w:r>
        <w:rPr>
          <w:rFonts w:hint="eastAsia" w:ascii="宋体" w:hAnsi="宋体" w:eastAsia="宋体" w:cs="Arial"/>
          <w:b/>
          <w:bCs/>
          <w:color w:val="000000"/>
          <w:kern w:val="0"/>
          <w:sz w:val="24"/>
          <w:highlight w:val="none"/>
          <w:lang w:val="en-US" w:eastAsia="zh-CN"/>
        </w:rPr>
        <w:t>依据规定《财政部关于推动解决政府采购异常低价问题的通知》（财库〔2026〕2号）规定，政府采购评审中出现以下异常低价情形，谈判小组应当启动异常低价投标审查程序：</w:t>
      </w:r>
    </w:p>
    <w:p w14:paraId="4234D664">
      <w:pPr>
        <w:adjustRightInd/>
        <w:spacing w:line="360" w:lineRule="auto"/>
        <w:ind w:firstLine="482" w:firstLineChars="200"/>
        <w:rPr>
          <w:rFonts w:hint="eastAsia" w:ascii="宋体" w:hAnsi="宋体" w:eastAsia="宋体" w:cs="Arial"/>
          <w:b/>
          <w:bCs/>
          <w:color w:val="000000"/>
          <w:kern w:val="0"/>
          <w:sz w:val="24"/>
          <w:highlight w:val="none"/>
          <w:lang w:val="en-US" w:eastAsia="zh-CN"/>
        </w:rPr>
      </w:pPr>
      <w:r>
        <w:rPr>
          <w:rFonts w:hint="eastAsia" w:ascii="宋体" w:hAnsi="宋体" w:eastAsia="宋体" w:cs="Arial"/>
          <w:b/>
          <w:bCs/>
          <w:color w:val="000000"/>
          <w:kern w:val="0"/>
          <w:sz w:val="24"/>
          <w:highlight w:val="none"/>
          <w:lang w:val="en-US" w:eastAsia="zh-CN"/>
        </w:rPr>
        <w:t>（1）谈判报价低于全部通过符合性审查供应商谈判报价平均值65％的；</w:t>
      </w:r>
    </w:p>
    <w:p w14:paraId="5D1F7809">
      <w:pPr>
        <w:adjustRightInd/>
        <w:spacing w:line="360" w:lineRule="auto"/>
        <w:ind w:firstLine="482" w:firstLineChars="200"/>
        <w:rPr>
          <w:rFonts w:hint="eastAsia" w:ascii="宋体" w:hAnsi="宋体" w:eastAsia="宋体" w:cs="Arial"/>
          <w:b/>
          <w:bCs/>
          <w:color w:val="000000"/>
          <w:kern w:val="0"/>
          <w:sz w:val="24"/>
          <w:highlight w:val="none"/>
          <w:lang w:val="en-US" w:eastAsia="zh-CN"/>
        </w:rPr>
      </w:pPr>
      <w:r>
        <w:rPr>
          <w:rFonts w:hint="eastAsia" w:ascii="宋体" w:hAnsi="宋体" w:eastAsia="宋体" w:cs="Arial"/>
          <w:b/>
          <w:bCs/>
          <w:color w:val="000000"/>
          <w:kern w:val="0"/>
          <w:sz w:val="24"/>
          <w:highlight w:val="none"/>
          <w:lang w:val="en-US" w:eastAsia="zh-CN"/>
        </w:rPr>
        <w:t>（2）谈判报价低于通过符合性审查的次低报价供应商谈判报价65％的；</w:t>
      </w:r>
    </w:p>
    <w:p w14:paraId="5897C4CF">
      <w:pPr>
        <w:adjustRightInd/>
        <w:spacing w:line="360" w:lineRule="auto"/>
        <w:ind w:firstLine="482" w:firstLineChars="200"/>
        <w:rPr>
          <w:rFonts w:hint="eastAsia" w:ascii="宋体" w:hAnsi="宋体" w:eastAsia="宋体" w:cs="Arial"/>
          <w:b/>
          <w:bCs/>
          <w:color w:val="000000"/>
          <w:kern w:val="0"/>
          <w:sz w:val="24"/>
          <w:highlight w:val="none"/>
          <w:lang w:val="en-US" w:eastAsia="zh-CN"/>
        </w:rPr>
      </w:pPr>
      <w:r>
        <w:rPr>
          <w:rFonts w:hint="eastAsia" w:ascii="宋体" w:hAnsi="宋体" w:eastAsia="宋体" w:cs="Arial"/>
          <w:b/>
          <w:bCs/>
          <w:color w:val="000000"/>
          <w:kern w:val="0"/>
          <w:sz w:val="24"/>
          <w:highlight w:val="none"/>
          <w:lang w:val="en-US" w:eastAsia="zh-CN"/>
        </w:rPr>
        <w:t>（3）响应报价低于采购项目最高限价65％的；</w:t>
      </w:r>
    </w:p>
    <w:p w14:paraId="4DE3D6B1">
      <w:pPr>
        <w:adjustRightInd/>
        <w:spacing w:line="360" w:lineRule="auto"/>
        <w:ind w:firstLine="482" w:firstLineChars="200"/>
        <w:rPr>
          <w:rFonts w:hint="eastAsia" w:ascii="宋体" w:hAnsi="宋体" w:eastAsia="宋体" w:cs="Arial"/>
          <w:b/>
          <w:bCs/>
          <w:color w:val="000000"/>
          <w:kern w:val="0"/>
          <w:sz w:val="24"/>
          <w:highlight w:val="none"/>
          <w:lang w:val="en-US" w:eastAsia="zh-CN"/>
        </w:rPr>
      </w:pPr>
      <w:r>
        <w:rPr>
          <w:rFonts w:hint="eastAsia" w:ascii="宋体" w:hAnsi="宋体" w:eastAsia="宋体" w:cs="Arial"/>
          <w:b/>
          <w:bCs/>
          <w:color w:val="000000"/>
          <w:kern w:val="0"/>
          <w:sz w:val="24"/>
          <w:highlight w:val="none"/>
          <w:lang w:val="en-US" w:eastAsia="zh-CN"/>
        </w:rPr>
        <w:t>（4）谈判小组基于专业判断，认为供应商报价过低，有可能影响产品质量或者不能诚信履约的其他情形。相关法律法规对供应商报价有规定的，从其规定；</w:t>
      </w:r>
    </w:p>
    <w:p w14:paraId="78738BA7">
      <w:pPr>
        <w:adjustRightInd/>
        <w:spacing w:line="360" w:lineRule="auto"/>
        <w:ind w:firstLine="482" w:firstLineChars="200"/>
        <w:rPr>
          <w:rFonts w:hint="eastAsia" w:ascii="宋体" w:hAnsi="宋体" w:eastAsia="宋体" w:cs="Arial"/>
          <w:b/>
          <w:bCs/>
          <w:color w:val="000000"/>
          <w:kern w:val="0"/>
          <w:sz w:val="24"/>
          <w:highlight w:val="none"/>
          <w:lang w:val="en-US" w:eastAsia="zh-CN"/>
        </w:rPr>
      </w:pPr>
      <w:r>
        <w:rPr>
          <w:rFonts w:hint="eastAsia" w:ascii="宋体" w:hAnsi="宋体" w:eastAsia="宋体" w:cs="Arial"/>
          <w:b/>
          <w:bCs/>
          <w:color w:val="000000"/>
          <w:kern w:val="0"/>
          <w:sz w:val="24"/>
          <w:highlight w:val="none"/>
          <w:lang w:val="en-US" w:eastAsia="zh-CN"/>
        </w:rPr>
        <w:t>（5）相关法律法规对供应商报价有规定的，从其规定。</w:t>
      </w:r>
    </w:p>
    <w:p w14:paraId="3A89EA8E">
      <w:pPr>
        <w:adjustRightInd/>
        <w:spacing w:line="360" w:lineRule="auto"/>
        <w:ind w:firstLine="482" w:firstLineChars="200"/>
        <w:rPr>
          <w:rFonts w:hint="eastAsia" w:ascii="宋体" w:hAnsi="宋体" w:eastAsia="宋体" w:cs="Arial"/>
          <w:b/>
          <w:bCs/>
          <w:color w:val="000000"/>
          <w:kern w:val="0"/>
          <w:sz w:val="24"/>
          <w:highlight w:val="none"/>
          <w:lang w:val="en-US" w:eastAsia="zh-CN"/>
        </w:rPr>
      </w:pPr>
      <w:r>
        <w:rPr>
          <w:rFonts w:hint="eastAsia" w:ascii="宋体" w:hAnsi="宋体" w:eastAsia="宋体" w:cs="Arial"/>
          <w:b/>
          <w:bCs/>
          <w:color w:val="000000"/>
          <w:kern w:val="0"/>
          <w:sz w:val="24"/>
          <w:highlight w:val="none"/>
          <w:lang w:val="en-US" w:eastAsia="zh-CN"/>
        </w:rPr>
        <w:t>3.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15E0403C">
      <w:pPr>
        <w:adjustRightInd/>
        <w:spacing w:line="360" w:lineRule="auto"/>
        <w:ind w:firstLine="482" w:firstLineChars="200"/>
        <w:rPr>
          <w:rFonts w:hint="eastAsia" w:ascii="宋体" w:hAnsi="宋体" w:eastAsia="宋体" w:cs="Arial"/>
          <w:b/>
          <w:bCs/>
          <w:color w:val="000000"/>
          <w:kern w:val="0"/>
          <w:sz w:val="24"/>
          <w:highlight w:val="none"/>
          <w:lang w:val="en-US" w:eastAsia="zh-CN"/>
        </w:rPr>
      </w:pPr>
      <w:r>
        <w:rPr>
          <w:rFonts w:hint="eastAsia" w:ascii="宋体" w:hAnsi="宋体" w:eastAsia="宋体" w:cs="Arial"/>
          <w:b/>
          <w:bCs/>
          <w:color w:val="000000"/>
          <w:kern w:val="0"/>
          <w:sz w:val="24"/>
          <w:highlight w:val="none"/>
          <w:lang w:val="en-US" w:eastAsia="zh-CN"/>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14:paraId="39496B02">
      <w:pPr>
        <w:adjustRightInd/>
        <w:spacing w:line="360" w:lineRule="auto"/>
        <w:ind w:firstLine="482" w:firstLineChars="200"/>
        <w:rPr>
          <w:rFonts w:hint="eastAsia" w:ascii="宋体" w:hAnsi="宋体" w:eastAsia="宋体" w:cs="Arial"/>
          <w:b/>
          <w:bCs/>
          <w:color w:val="000000"/>
          <w:kern w:val="0"/>
          <w:sz w:val="24"/>
          <w:highlight w:val="none"/>
          <w:lang w:val="en-US" w:eastAsia="zh-CN"/>
        </w:rPr>
      </w:pPr>
      <w:r>
        <w:rPr>
          <w:rFonts w:hint="eastAsia" w:ascii="宋体" w:hAnsi="宋体" w:eastAsia="宋体" w:cs="Arial"/>
          <w:b/>
          <w:bCs/>
          <w:color w:val="000000"/>
          <w:kern w:val="0"/>
          <w:sz w:val="24"/>
          <w:highlight w:val="none"/>
          <w:lang w:val="en-US" w:eastAsia="zh-CN"/>
        </w:rPr>
        <w:t>评审组织：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73A8D5BE">
      <w:pPr>
        <w:adjustRightInd/>
        <w:spacing w:line="360" w:lineRule="auto"/>
        <w:ind w:firstLine="482" w:firstLineChars="200"/>
        <w:rPr>
          <w:rFonts w:hint="eastAsia" w:ascii="宋体" w:hAnsi="宋体" w:eastAsia="宋体" w:cs="Arial"/>
          <w:b/>
          <w:bCs/>
          <w:color w:val="000000"/>
          <w:kern w:val="0"/>
          <w:sz w:val="24"/>
          <w:highlight w:val="none"/>
          <w:lang w:val="en-US" w:eastAsia="zh-CN"/>
        </w:rPr>
      </w:pPr>
      <w:r>
        <w:rPr>
          <w:rFonts w:hint="eastAsia" w:ascii="宋体" w:hAnsi="宋体" w:eastAsia="宋体" w:cs="Arial"/>
          <w:b/>
          <w:bCs/>
          <w:color w:val="000000"/>
          <w:kern w:val="0"/>
          <w:sz w:val="24"/>
          <w:highlight w:val="none"/>
          <w:lang w:val="en-US" w:eastAsia="zh-CN"/>
        </w:rPr>
        <w:t>记录及归档：异常低价投标审查的启动原因、审查意见和审查结果应当在评审报告中记录，并随供应商提供的相关书面说明及证明材料，以及谈判小组有关互联网浏览、查询历史一并归档。</w:t>
      </w:r>
    </w:p>
    <w:p w14:paraId="38062CCD">
      <w:pPr>
        <w:pStyle w:val="39"/>
        <w:ind w:firstLine="360" w:firstLineChars="200"/>
        <w:rPr>
          <w:rFonts w:hint="default" w:eastAsiaTheme="minorEastAsia"/>
          <w:lang w:val="en-US" w:eastAsia="zh-CN"/>
        </w:rPr>
      </w:pPr>
    </w:p>
    <w:p w14:paraId="7AE38A4C">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p>
    <w:p w14:paraId="065AC9A6">
      <w:pPr>
        <w:pStyle w:val="632"/>
        <w:rPr>
          <w:color w:val="000000" w:themeColor="text1"/>
          <w14:textFill>
            <w14:solidFill>
              <w14:schemeClr w14:val="tx1"/>
            </w14:solidFill>
          </w14:textFill>
        </w:rPr>
      </w:pPr>
    </w:p>
    <w:p w14:paraId="5669345A">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二、谈判小组的组成</w:t>
      </w:r>
    </w:p>
    <w:p w14:paraId="1E5B178D">
      <w:pPr>
        <w:pStyle w:val="395"/>
        <w:spacing w:before="0"/>
        <w:ind w:firstLine="0" w:firstLineChars="0"/>
        <w:rPr>
          <w:rFonts w:cs="Arial" w:asciiTheme="minorEastAsia" w:hAnsiTheme="minorEastAsia" w:eastAsiaTheme="minorEastAsia"/>
          <w:b/>
          <w:color w:val="000000" w:themeColor="text1"/>
          <w:kern w:val="0"/>
          <w14:textFill>
            <w14:solidFill>
              <w14:schemeClr w14:val="tx1"/>
            </w14:solidFill>
          </w14:textFill>
        </w:rPr>
      </w:pPr>
      <w:r>
        <w:rPr>
          <w:rFonts w:hint="eastAsia" w:cs="Arial" w:asciiTheme="minorEastAsia" w:hAnsiTheme="minorEastAsia" w:eastAsiaTheme="minorEastAsia"/>
          <w:b/>
          <w:color w:val="000000" w:themeColor="text1"/>
          <w:kern w:val="0"/>
          <w14:textFill>
            <w14:solidFill>
              <w14:schemeClr w14:val="tx1"/>
            </w14:solidFill>
          </w14:textFill>
        </w:rPr>
        <w:t>1.谈判小组的组成。</w:t>
      </w:r>
    </w:p>
    <w:p w14:paraId="6D72D249">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253F39F2">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达到公开招标数额标准的服务采购项目，竞争性谈判小组应当由5人以上单数组成。</w:t>
      </w:r>
    </w:p>
    <w:p w14:paraId="0B831A3A">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9AF97CE">
      <w:pPr>
        <w:snapToGrid w:val="0"/>
        <w:spacing w:line="360" w:lineRule="auto"/>
        <w:rPr>
          <w:rFonts w:cs="Arial" w:asciiTheme="minorEastAsia" w:hAnsiTheme="minorEastAsia" w:eastAsiaTheme="minorEastAsia"/>
          <w:b/>
          <w:color w:val="000000" w:themeColor="text1"/>
          <w:kern w:val="0"/>
          <w:sz w:val="24"/>
          <w:szCs w:val="20"/>
          <w14:textFill>
            <w14:solidFill>
              <w14:schemeClr w14:val="tx1"/>
            </w14:solidFill>
          </w14:textFill>
        </w:rPr>
      </w:pPr>
      <w:r>
        <w:rPr>
          <w:rFonts w:hint="eastAsia" w:cs="Arial" w:asciiTheme="minorEastAsia" w:hAnsiTheme="minorEastAsia" w:eastAsiaTheme="minorEastAsia"/>
          <w:b/>
          <w:color w:val="000000" w:themeColor="text1"/>
          <w:kern w:val="0"/>
          <w:sz w:val="24"/>
          <w:szCs w:val="20"/>
          <w14:textFill>
            <w14:solidFill>
              <w14:schemeClr w14:val="tx1"/>
            </w14:solidFill>
          </w14:textFill>
        </w:rPr>
        <w:t>2.谈判小组的组成人员的回避。</w:t>
      </w:r>
    </w:p>
    <w:p w14:paraId="4824A882">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在政府采购活动中，谈判小组的组成人员与供应商有下列利害关系之一的，应当回避：</w:t>
      </w:r>
    </w:p>
    <w:p w14:paraId="09663AFB">
      <w:pPr>
        <w:pStyle w:val="395"/>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2.1参加采购活动前3年内与供应商存在劳动关系；</w:t>
      </w:r>
    </w:p>
    <w:p w14:paraId="0241084B">
      <w:pPr>
        <w:pStyle w:val="395"/>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2.2参加采购活动前3年内担任供应商的董事、监事；</w:t>
      </w:r>
    </w:p>
    <w:p w14:paraId="6B5F2248">
      <w:pPr>
        <w:pStyle w:val="395"/>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2.3参加采购活动前3年内是供应商的控股股东或者实际控制人；</w:t>
      </w:r>
    </w:p>
    <w:p w14:paraId="4C28013E">
      <w:pPr>
        <w:pStyle w:val="395"/>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2.4与供应商的法定代表人或者负责人有夫妻、直系血亲、三代以内旁系血亲或者近姻亲关系；</w:t>
      </w:r>
    </w:p>
    <w:p w14:paraId="4E9351C3">
      <w:pPr>
        <w:pStyle w:val="395"/>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2.5与供应商有其他可能影响政府采购活动公平、公正进行的关系。</w:t>
      </w:r>
    </w:p>
    <w:p w14:paraId="5E8F724F">
      <w:pPr>
        <w:rPr>
          <w:rFonts w:hint="eastAsia" w:cs="仿宋_GB2312" w:asciiTheme="minorEastAsia" w:hAnsiTheme="minorEastAsia" w:eastAsiaTheme="minorEastAsia"/>
          <w:b/>
          <w:color w:val="000000" w:themeColor="text1"/>
          <w:sz w:val="36"/>
          <w:szCs w:val="36"/>
          <w14:textFill>
            <w14:solidFill>
              <w14:schemeClr w14:val="tx1"/>
            </w14:solidFill>
          </w14:textFill>
        </w:rPr>
      </w:pPr>
      <w:bookmarkStart w:id="67" w:name="_Toc181265284"/>
    </w:p>
    <w:bookmarkEnd w:id="67"/>
    <w:p w14:paraId="20854E53">
      <w:pPr>
        <w:snapToGrid w:val="0"/>
        <w:spacing w:line="360" w:lineRule="auto"/>
        <w:ind w:left="120" w:leftChars="57" w:firstLine="482" w:firstLineChars="150"/>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三、谈判小组的职责</w:t>
      </w:r>
    </w:p>
    <w:p w14:paraId="13E8A528">
      <w:pPr>
        <w:pStyle w:val="395"/>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1.谈判小组负责具体评审事务，并独立履行下列职责：</w:t>
      </w:r>
    </w:p>
    <w:p w14:paraId="6F308486">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w:t>
      </w:r>
      <w:r>
        <w:rPr>
          <w:rFonts w:hint="eastAsia" w:asciiTheme="minorEastAsia" w:hAnsiTheme="minorEastAsia" w:eastAsiaTheme="minorEastAsia"/>
          <w:color w:val="000000" w:themeColor="text1"/>
          <w:szCs w:val="24"/>
          <w14:textFill>
            <w14:solidFill>
              <w14:schemeClr w14:val="tx1"/>
            </w14:solidFill>
          </w14:textFill>
        </w:rPr>
        <w:t>对供应商的资格进行审查；</w:t>
      </w:r>
      <w:r>
        <w:rPr>
          <w:rFonts w:hint="eastAsia" w:asciiTheme="minorEastAsia" w:hAnsiTheme="minorEastAsia" w:eastAsiaTheme="minorEastAsia"/>
          <w:color w:val="000000" w:themeColor="text1"/>
          <w14:textFill>
            <w14:solidFill>
              <w14:schemeClr w14:val="tx1"/>
            </w14:solidFill>
          </w14:textFill>
        </w:rPr>
        <w:t>对响应文件的有效性、完整性和响应程度进行审查；</w:t>
      </w:r>
    </w:p>
    <w:p w14:paraId="49B38435">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1.2审查、评价响应文件是否符合谈判文件的商务、技术等实质性要求；</w:t>
      </w:r>
    </w:p>
    <w:p w14:paraId="4BEA0ECC">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1.3要求供应商对响应文件有关事项作出澄清、说明或者更正；</w:t>
      </w:r>
    </w:p>
    <w:p w14:paraId="3AB6A155">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1.4谈判小组集中与单一供应商分别进行谈判；</w:t>
      </w:r>
    </w:p>
    <w:p w14:paraId="732117AD">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1.5谈判小组根据谈判文件和谈判情况实质性变动采购需求中的技术、服务要求以及合同草案条款，并确定提交最后报价的供应商；</w:t>
      </w:r>
    </w:p>
    <w:p w14:paraId="644904C6">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1.6根据谈判文件确定的评定标准对提交最后报价的供应商的响应文件和最后报价进行评定；</w:t>
      </w:r>
    </w:p>
    <w:p w14:paraId="24EF04A9">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1.7编制评审报告，确定成交候选人名单，以及根据采购人委托直接确定成交人；</w:t>
      </w:r>
    </w:p>
    <w:p w14:paraId="57825E8F">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1.8向采购人、采购代理机构或者有关部门报告评审中发现的违法行为；</w:t>
      </w:r>
    </w:p>
    <w:p w14:paraId="2E015BE9">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1.9法律、法规、规章、谈判文件等规定的其它事项。</w:t>
      </w:r>
    </w:p>
    <w:p w14:paraId="0CF5B288">
      <w:pPr>
        <w:pStyle w:val="395"/>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2.谈判小组及其成员不得有下列行为：</w:t>
      </w:r>
    </w:p>
    <w:p w14:paraId="6F1584C6">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2.1确定参与本项目至评审结束前私自接触供应商；</w:t>
      </w:r>
    </w:p>
    <w:p w14:paraId="15263F47">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2.2接受供应商提出的“超出响应文件的范围或者改变响应文件的实质性内容”的澄清、说明或者更正； </w:t>
      </w:r>
    </w:p>
    <w:p w14:paraId="5EE1D727">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2.3违反评审纪律发表倾向性意见或者征询采购人的倾向性意见；</w:t>
      </w:r>
    </w:p>
    <w:p w14:paraId="3A6A0019">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2.4在评审过程中擅离职守，影响评审程序正常进行的；</w:t>
      </w:r>
    </w:p>
    <w:p w14:paraId="384CBA3D">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2.5记录、复制或者带走任何评审资料；</w:t>
      </w:r>
    </w:p>
    <w:p w14:paraId="373422DE">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2.6其他不遵守评审纪律的行为。</w:t>
      </w:r>
    </w:p>
    <w:p w14:paraId="14C72C17">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谈判小组成员有2.1-2.4行为之一的，其评审意见无效，并不得获取评审劳务报酬和报销异地评审差旅费。</w:t>
      </w:r>
    </w:p>
    <w:p w14:paraId="3D38EE3F">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603A561D">
      <w:pPr>
        <w:pStyle w:val="395"/>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四、评审程序</w:t>
      </w:r>
    </w:p>
    <w:p w14:paraId="465A27EE">
      <w:pPr>
        <w:pStyle w:val="395"/>
        <w:spacing w:before="0"/>
        <w:ind w:firstLine="472" w:firstLineChars="19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详见谈判文件“第二部分 竞争性谈判流程”。</w:t>
      </w:r>
    </w:p>
    <w:p w14:paraId="5EDBA10E">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7A2CABE4">
      <w:pPr>
        <w:pStyle w:val="395"/>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五、评审须知</w:t>
      </w:r>
    </w:p>
    <w:p w14:paraId="20AF9FD3">
      <w:pPr>
        <w:pStyle w:val="395"/>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 响应文件的澄清</w:t>
      </w:r>
    </w:p>
    <w:p w14:paraId="4897D27C">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15208F9">
      <w:pPr>
        <w:pStyle w:val="395"/>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2.最后报价的修正原则</w:t>
      </w:r>
    </w:p>
    <w:p w14:paraId="70D71AEA">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谈判小组对响应文件的最后报价进行审核，对发现计算、书写等错误的，按以下原则进行修正：</w:t>
      </w:r>
    </w:p>
    <w:p w14:paraId="6558171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2.1《最后报价一览表》内容与响应文件中响应内容不一致的，以《最后报价一览表》为准;</w:t>
      </w:r>
    </w:p>
    <w:p w14:paraId="0F37D98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2.2大写金额和小写金额不一致的，以大写金额为准;</w:t>
      </w:r>
    </w:p>
    <w:p w14:paraId="3862A55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2.3单价金额小数点或者百分比有明显错位的，以《最后报价一览表》的总价为准，并修改单价;</w:t>
      </w:r>
    </w:p>
    <w:p w14:paraId="51E9ECD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2.4总价金额与按单价汇总金额不一致的，以单价金额计算结果为准。</w:t>
      </w:r>
    </w:p>
    <w:p w14:paraId="51489E7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2.5同时出现两种以上不一致的，按照前款规定的顺序修正。</w:t>
      </w:r>
    </w:p>
    <w:p w14:paraId="702477B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2.6以修正后的总价作为最后报价。</w:t>
      </w:r>
    </w:p>
    <w:p w14:paraId="2FEABB2A">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w:t>
      </w:r>
      <w:r>
        <w:rPr>
          <w:rFonts w:hint="eastAsia" w:cs="仿宋_GB2312" w:asciiTheme="minorEastAsia" w:hAnsiTheme="minorEastAsia" w:eastAsiaTheme="minorEastAsia"/>
          <w:b/>
          <w:bCs/>
          <w:color w:val="000000" w:themeColor="text1"/>
          <w:sz w:val="24"/>
          <w14:textFill>
            <w14:solidFill>
              <w14:schemeClr w14:val="tx1"/>
            </w14:solidFill>
          </w14:textFill>
        </w:rPr>
        <w:t>供应商对根据修正原则修正后的最后报价不确认的，响应无效。</w:t>
      </w:r>
    </w:p>
    <w:p w14:paraId="31AEB4A5">
      <w:pPr>
        <w:pStyle w:val="395"/>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w:t>
      </w:r>
      <w:r>
        <w:rPr>
          <w:rFonts w:hint="eastAsia" w:asciiTheme="minorEastAsia" w:hAnsiTheme="minorEastAsia" w:eastAsiaTheme="minorEastAsia"/>
          <w:b/>
          <w:color w:val="000000" w:themeColor="text1"/>
          <w:spacing w:val="20"/>
          <w14:textFill>
            <w14:solidFill>
              <w14:schemeClr w14:val="tx1"/>
            </w14:solidFill>
          </w14:textFill>
        </w:rPr>
        <w:t>响应无效</w:t>
      </w:r>
    </w:p>
    <w:p w14:paraId="5742132A">
      <w:pPr>
        <w:pStyle w:val="24"/>
        <w:spacing w:line="360" w:lineRule="auto"/>
        <w:ind w:firstLine="600" w:firstLineChars="250"/>
        <w:rPr>
          <w:rFonts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14:textFill>
            <w14:solidFill>
              <w14:schemeClr w14:val="tx1"/>
            </w14:solidFill>
          </w14:textFill>
        </w:rPr>
        <w:t>：</w:t>
      </w:r>
    </w:p>
    <w:p w14:paraId="6B42F4F1">
      <w:pPr>
        <w:spacing w:line="360" w:lineRule="auto"/>
        <w:ind w:firstLine="480" w:firstLineChars="200"/>
        <w:rPr>
          <w:rFonts w:cs="仿宋_GB2312"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w:t>
      </w:r>
      <w:r>
        <w:rPr>
          <w:rFonts w:hint="eastAsia" w:cs="仿宋_GB2312" w:asciiTheme="minorEastAsia" w:hAnsiTheme="minorEastAsia" w:eastAsiaTheme="minorEastAsia"/>
          <w:color w:val="000000" w:themeColor="text1"/>
          <w:sz w:val="24"/>
          <w:szCs w:val="21"/>
          <w14:textFill>
            <w14:solidFill>
              <w14:schemeClr w14:val="tx1"/>
            </w14:solidFill>
          </w14:textFill>
        </w:rPr>
        <w:t>单位负责人为同一人或者存在直接控股、管理关系的不同供应商参加同一合同项下的政府采购活动的（均无效）；</w:t>
      </w:r>
    </w:p>
    <w:p w14:paraId="4A0204C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3.2为采购项目提供整体设计、规范编制或者项目管理、监理、检测等服务的供应商再参加该采购项目的其他采购活动的； </w:t>
      </w:r>
    </w:p>
    <w:p w14:paraId="58F3071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3.3供应商不具备谈判文件中规定的资格要求的（供应商未提供有效的资格证明文件的，视为供应商不具备谈判文件中规定的资格要求）；</w:t>
      </w:r>
    </w:p>
    <w:p w14:paraId="1952406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3.4如以联合体形式参加政府采购活动的，联合协议不符合谈判文件规定的联合协议要求的；</w:t>
      </w:r>
    </w:p>
    <w:p w14:paraId="7846E59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3.5响应文件未按谈判文件的澄清、修改的内容编制，又不符合实质性要求的；</w:t>
      </w:r>
    </w:p>
    <w:p w14:paraId="045611F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3.6响应文件组成漏项，内容不全或内容字迹模糊辨认不清的；</w:t>
      </w:r>
    </w:p>
    <w:p w14:paraId="497120F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3.7响应文件中法人授权书所载内容与本项目内容有异的；</w:t>
      </w:r>
    </w:p>
    <w:p w14:paraId="3A15B33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3.8响应文件未按照谈判文件要求签署、盖章的；</w:t>
      </w:r>
    </w:p>
    <w:p w14:paraId="0A4333A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3.9</w:t>
      </w:r>
      <w:r>
        <w:rPr>
          <w:rFonts w:hint="eastAsia" w:ascii="宋体" w:hAnsi="宋体" w:cs="宋体"/>
          <w:color w:val="000000" w:themeColor="text1"/>
          <w:kern w:val="0"/>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60085FB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3.10响应文件含有采购人不能接受的附加条件的；</w:t>
      </w:r>
    </w:p>
    <w:p w14:paraId="07EC26D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3.11响应文件中承诺的响应有效期少于谈判文件中载明的响应有效期的；</w:t>
      </w:r>
    </w:p>
    <w:p w14:paraId="1F61A57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3.12供应商所投内容不符合谈判文件中实质性要求的；</w:t>
      </w:r>
    </w:p>
    <w:p w14:paraId="40A6772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3.13所提交的《最后报价一览表》中出现不是唯一的、有选择性的报价的;</w:t>
      </w:r>
    </w:p>
    <w:p w14:paraId="48493BE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3.14最后报价高于本项目采购预算或者最高限价的;</w:t>
      </w:r>
    </w:p>
    <w:p w14:paraId="0249BBB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3.15《最后报价一览表》填写不完整或字迹不能辨认或有漏项的；</w:t>
      </w:r>
    </w:p>
    <w:p w14:paraId="3EB6411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3.16供应商对根据修正原则修正后的最后报价不确认的；</w:t>
      </w:r>
    </w:p>
    <w:p w14:paraId="3B43911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3.17供应商提供虚假材料响应的（包括但不限于以下情节）；</w:t>
      </w:r>
    </w:p>
    <w:p w14:paraId="39DB5A2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3.17.1使用伪造、变造的许可证件；</w:t>
      </w:r>
    </w:p>
    <w:p w14:paraId="3DF56F9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3.17.2提供虚假的财务状况或者业绩；</w:t>
      </w:r>
    </w:p>
    <w:p w14:paraId="0D8123C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3.17.3提供虚假的项目负责人或者主要技术人员简历、劳动关系证明；</w:t>
      </w:r>
    </w:p>
    <w:p w14:paraId="4E063CE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3.17.4提供虚假的信用状况；</w:t>
      </w:r>
    </w:p>
    <w:p w14:paraId="4BD7CEE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3.17.5其他弄虚作假的行为。</w:t>
      </w:r>
    </w:p>
    <w:p w14:paraId="28818B9A">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3.18供应商有恶意串通、妨碍其他供应商的竞争行为、损害采购人或者其他供应商的合法权益情形的。</w:t>
      </w:r>
    </w:p>
    <w:p w14:paraId="0A0C3532">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有下列情形之一的，属于或视为恶意串通，其响应无效：</w:t>
      </w:r>
    </w:p>
    <w:p w14:paraId="6A9214E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3.18.1供应商直接或者间接从采购人或者采购代理机构处获得其他供应商的相关情况并修改其响应文件；</w:t>
      </w:r>
    </w:p>
    <w:p w14:paraId="5CCA5B7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3.18.2供应商按照采购人或者采购代理机构的授意撤换、修改投标文件或者响应文件；</w:t>
      </w:r>
    </w:p>
    <w:p w14:paraId="19CE7FB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3.18.3供应商之间协商报价、技术方案等投标文件或者响应文件的实质性内容；</w:t>
      </w:r>
    </w:p>
    <w:p w14:paraId="19296A5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3.18.4属于同一集团、协会、商会等组织成员的供应商按照该组织要求协同参加政府采购活动；</w:t>
      </w:r>
    </w:p>
    <w:p w14:paraId="4C1FECE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3.18.5供应商之间事先约定由某一特定供应商中标、成交；</w:t>
      </w:r>
    </w:p>
    <w:p w14:paraId="11BC18B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3.18.6供应商之间商定部分供应商放弃参加政府采购活动或者放弃中标、成交；</w:t>
      </w:r>
    </w:p>
    <w:p w14:paraId="1C7E535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3.18.7供应商与采购人或者采购代理机构之间、供应商相互之间，为谋求特定供应商中标、成交或者排斥其他供应商的其他串通行为。</w:t>
      </w:r>
    </w:p>
    <w:p w14:paraId="45F65F4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3.18.8不同供应商的响应文件由同一单位或者个人编制；</w:t>
      </w:r>
    </w:p>
    <w:p w14:paraId="47E7A78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3.18.9不同供应商委托同一单位或者个人办理响应事宜；</w:t>
      </w:r>
    </w:p>
    <w:p w14:paraId="511248E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3.18.10不同供应商的响应文件载明的项目管理成员或者联系人员为同一人；</w:t>
      </w:r>
    </w:p>
    <w:p w14:paraId="59A8FD2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3.18.11不同供应商的响应文件异常一致或者最后报价呈规律性差异。</w:t>
      </w:r>
    </w:p>
    <w:p w14:paraId="1EC9D733">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3.19供应商仅提交备份响应文件，没有在电子交易平台传输提交响应文件的，响应无效；</w:t>
      </w:r>
    </w:p>
    <w:p w14:paraId="023DA805">
      <w:pPr>
        <w:spacing w:line="360" w:lineRule="auto"/>
        <w:ind w:firstLine="480" w:firstLineChars="200"/>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w:t>
      </w:r>
      <w:r>
        <w:rPr>
          <w:rFonts w:hint="eastAsia" w:asciiTheme="minorEastAsia" w:hAnsiTheme="minorEastAsia" w:eastAsia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法律、法规、规章（适用本市的）及省级以上规范性文件（适用本市的）规定的其他无效情形</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C744AD5">
      <w:pPr>
        <w:spacing w:line="360" w:lineRule="auto"/>
        <w:ind w:firstLine="480" w:firstLineChars="200"/>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3.21 未按文件规定缴纳谈判保证金的；</w:t>
      </w:r>
    </w:p>
    <w:p w14:paraId="6E105529">
      <w:pPr>
        <w:spacing w:line="360" w:lineRule="auto"/>
        <w:ind w:firstLine="482" w:firstLineChars="200"/>
        <w:rPr>
          <w:rFonts w:hint="eastAsia" w:asciiTheme="minorEastAsia" w:hAnsiTheme="minorEastAsia" w:eastAsia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3.22 参与同一个采购包（标段）的供应商存在下列情形之一且无法合理解释的，其投标（响应）文件无效：</w:t>
      </w:r>
    </w:p>
    <w:p w14:paraId="4378D850">
      <w:pPr>
        <w:spacing w:line="360" w:lineRule="auto"/>
        <w:ind w:firstLine="482" w:firstLineChars="200"/>
        <w:rPr>
          <w:rFonts w:hint="eastAsia" w:asciiTheme="minorEastAsia" w:hAnsiTheme="minorEastAsia" w:eastAsia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（1）不同供应商的电子投标（响应）文件上传计算机的网卡MAC地址或硬盘序列号等硬件信息相同的；</w:t>
      </w:r>
    </w:p>
    <w:p w14:paraId="391DBB46">
      <w:pPr>
        <w:spacing w:line="360" w:lineRule="auto"/>
        <w:ind w:firstLine="482" w:firstLineChars="200"/>
        <w:rPr>
          <w:rFonts w:hint="eastAsia" w:asciiTheme="minorEastAsia" w:hAnsiTheme="minorEastAsia" w:eastAsia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（2）上传的电子投标（响应）文件若出现使用本项目其他投标（响应）供应商的数字证书加密的，或者加盖本项目其他投标（响应）供应商的电子印章的；</w:t>
      </w:r>
    </w:p>
    <w:p w14:paraId="1B8B7023">
      <w:pPr>
        <w:spacing w:line="360" w:lineRule="auto"/>
        <w:ind w:firstLine="482" w:firstLineChars="200"/>
        <w:rPr>
          <w:rFonts w:hint="eastAsia" w:asciiTheme="minorEastAsia" w:hAnsiTheme="minorEastAsia" w:eastAsia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（3）不同供应商的投标（响应）文件的内容存在3处（含）以上错误一致的；</w:t>
      </w:r>
    </w:p>
    <w:p w14:paraId="072FAAA2">
      <w:pPr>
        <w:spacing w:line="360" w:lineRule="auto"/>
        <w:ind w:firstLine="482" w:firstLineChars="200"/>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（4）不同供应商联系人为同一人或不同联系人的联系电话一致的</w:t>
      </w:r>
      <w:r>
        <w:rPr>
          <w:rFonts w:hint="eastAsia" w:asciiTheme="minorEastAsia" w:hAnsiTheme="minorEastAsia" w:eastAsiaTheme="minorEastAsia"/>
          <w:b/>
          <w:bCs/>
          <w:color w:val="000000" w:themeColor="text1"/>
          <w:sz w:val="24"/>
          <w14:textFill>
            <w14:solidFill>
              <w14:schemeClr w14:val="tx1"/>
            </w14:solidFill>
          </w14:textFill>
        </w:rPr>
        <w:t>。</w:t>
      </w:r>
    </w:p>
    <w:p w14:paraId="45D61383">
      <w:pPr>
        <w:pStyle w:val="395"/>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4. 重新开展采购活动</w:t>
      </w:r>
    </w:p>
    <w:p w14:paraId="52745EBF">
      <w:pPr>
        <w:spacing w:line="360" w:lineRule="auto"/>
        <w:ind w:firstLine="407"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14:textFill>
            <w14:solidFill>
              <w14:schemeClr w14:val="tx1"/>
            </w14:solidFill>
          </w14:textFill>
        </w:rPr>
        <w:t>出现下列情形之一的，采购代理机构应当终止竞争性谈判采购活动，通过电子交易平台发布项目终止公告并说明原因，重新开展采购活动：</w:t>
      </w:r>
    </w:p>
    <w:p w14:paraId="514CF411">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（1）因情况变化，不再符合规定的竞争性谈判采购方式适用情形的；</w:t>
      </w:r>
    </w:p>
    <w:p w14:paraId="553D8EBD">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（2）出现影响采购公正的违法、违规行为的；</w:t>
      </w:r>
    </w:p>
    <w:p w14:paraId="227973CD">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（3）在采购过程中符合竞争要求的供应商或者报价未超过采购预算的供应商不足3家的，但《政府采购非招标采购方式管理办法》第二十七条第二款规定的情形除外。</w:t>
      </w:r>
    </w:p>
    <w:p w14:paraId="2518BFA1">
      <w:pPr>
        <w:pStyle w:val="395"/>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5. 终止采购活动</w:t>
      </w:r>
    </w:p>
    <w:p w14:paraId="3CAAA098">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2CD925E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14:textFill>
            <w14:solidFill>
              <w14:schemeClr w14:val="tx1"/>
            </w14:solidFill>
          </w14:textFill>
        </w:rPr>
        <w:t>采购代理机构有权对谈判小组各成员的评审情况和评审意见进行合理性和合规性审查</w:t>
      </w:r>
      <w:r>
        <w:rPr>
          <w:rFonts w:hint="eastAsia" w:cs="仿宋_GB2312" w:asciiTheme="minorEastAsia" w:hAnsiTheme="minorEastAsia" w:eastAsiaTheme="minorEastAsia"/>
          <w:color w:val="000000" w:themeColor="text1"/>
          <w:sz w:val="24"/>
          <w14:textFill>
            <w14:solidFill>
              <w14:schemeClr w14:val="tx1"/>
            </w14:solidFill>
          </w14:textFill>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7DCCDEEF">
      <w:pPr>
        <w:pStyle w:val="395"/>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p>
    <w:p w14:paraId="7B2AD2FF">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六、评审过程的保密与录像</w:t>
      </w:r>
    </w:p>
    <w:p w14:paraId="5068483F">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1.保密。</w:t>
      </w:r>
      <w:r>
        <w:rPr>
          <w:rFonts w:hint="eastAsia" w:cs="仿宋_GB2312" w:asciiTheme="minorEastAsia" w:hAnsiTheme="minorEastAsia" w:eastAsiaTheme="minorEastAsia"/>
          <w:color w:val="000000" w:themeColor="text1"/>
          <w:sz w:val="24"/>
          <w14:textFill>
            <w14:solidFill>
              <w14:schemeClr w14:val="tx1"/>
            </w14:solidFill>
          </w14:textFill>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39075E9F">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2.录音录像。</w:t>
      </w:r>
      <w:r>
        <w:rPr>
          <w:rFonts w:hint="eastAsia" w:cs="仿宋_GB2312" w:asciiTheme="minorEastAsia" w:hAnsiTheme="minorEastAsia" w:eastAsiaTheme="minorEastAsia"/>
          <w:color w:val="000000" w:themeColor="text1"/>
          <w:sz w:val="24"/>
          <w14:textFill>
            <w14:solidFill>
              <w14:schemeClr w14:val="tx1"/>
            </w14:solidFill>
          </w14:textFill>
        </w:rPr>
        <w:t>采购代理机构对评审工作现场进行全过程录音录像，录音录像资料作为采购项目文件随其他文件一并存档。</w:t>
      </w:r>
    </w:p>
    <w:p w14:paraId="0B42289E">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7F9DDD19">
      <w:pPr>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68" w:name="_Toc181265286"/>
      <w:r>
        <w:rPr>
          <w:rFonts w:hint="eastAsia" w:cs="仿宋_GB2312" w:asciiTheme="minorEastAsia" w:hAnsiTheme="minorEastAsia" w:eastAsiaTheme="minorEastAsia"/>
          <w:b/>
          <w:color w:val="000000" w:themeColor="text1"/>
          <w:sz w:val="36"/>
          <w:szCs w:val="36"/>
          <w14:textFill>
            <w14:solidFill>
              <w14:schemeClr w14:val="tx1"/>
            </w14:solidFill>
          </w14:textFill>
        </w:rPr>
        <w:t>第六部分</w:t>
      </w:r>
      <w:bookmarkEnd w:id="66"/>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  拟签订的合同文本</w:t>
      </w:r>
      <w:bookmarkEnd w:id="68"/>
    </w:p>
    <w:p w14:paraId="4BE6D0B3">
      <w:pPr>
        <w:spacing w:line="480" w:lineRule="auto"/>
        <w:jc w:val="center"/>
        <w:rPr>
          <w:rFonts w:ascii="宋体" w:hAnsi="宋体" w:cs="宋体"/>
          <w:b/>
          <w:color w:val="000000" w:themeColor="text1"/>
          <w:sz w:val="24"/>
          <w14:textFill>
            <w14:solidFill>
              <w14:schemeClr w14:val="tx1"/>
            </w14:solidFill>
          </w14:textFill>
        </w:rPr>
      </w:pPr>
      <w:bookmarkStart w:id="69" w:name="第五部分"/>
      <w:bookmarkStart w:id="70" w:name="_Toc86217003"/>
    </w:p>
    <w:p w14:paraId="7C98CC11">
      <w:pPr>
        <w:spacing w:line="480" w:lineRule="auto"/>
        <w:jc w:val="center"/>
        <w:rPr>
          <w:rFonts w:ascii="宋体" w:hAnsi="宋体" w:cs="宋体"/>
          <w:b/>
          <w:color w:val="000000" w:themeColor="text1"/>
          <w:sz w:val="24"/>
          <w14:textFill>
            <w14:solidFill>
              <w14:schemeClr w14:val="tx1"/>
            </w14:solidFill>
          </w14:textFill>
        </w:rPr>
      </w:pPr>
    </w:p>
    <w:p w14:paraId="1EAA94A4">
      <w:pPr>
        <w:pStyle w:val="632"/>
        <w:rPr>
          <w:color w:val="000000" w:themeColor="text1"/>
          <w14:textFill>
            <w14:solidFill>
              <w14:schemeClr w14:val="tx1"/>
            </w14:solidFill>
          </w14:textFill>
        </w:rPr>
      </w:pPr>
    </w:p>
    <w:p w14:paraId="0311D91B">
      <w:pPr>
        <w:pStyle w:val="632"/>
        <w:rPr>
          <w:color w:val="000000" w:themeColor="text1"/>
          <w14:textFill>
            <w14:solidFill>
              <w14:schemeClr w14:val="tx1"/>
            </w14:solidFill>
          </w14:textFill>
        </w:rPr>
      </w:pPr>
    </w:p>
    <w:p w14:paraId="4E12C1E6">
      <w:pPr>
        <w:pStyle w:val="632"/>
        <w:rPr>
          <w:color w:val="000000" w:themeColor="text1"/>
          <w14:textFill>
            <w14:solidFill>
              <w14:schemeClr w14:val="tx1"/>
            </w14:solidFill>
          </w14:textFill>
        </w:rPr>
      </w:pPr>
    </w:p>
    <w:p w14:paraId="1145EC3B">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北海市政府采购合同</w:t>
      </w:r>
    </w:p>
    <w:p w14:paraId="727E0D2C">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04B2224A">
      <w:pPr>
        <w:pStyle w:val="284"/>
        <w:ind w:firstLine="2843" w:firstLineChars="1180"/>
        <w:rPr>
          <w:rFonts w:ascii="宋体" w:hAnsi="宋体" w:cs="宋体"/>
          <w:b/>
          <w:color w:val="000000" w:themeColor="text1"/>
          <w:szCs w:val="24"/>
          <w14:textFill>
            <w14:solidFill>
              <w14:schemeClr w14:val="tx1"/>
            </w14:solidFill>
          </w14:textFill>
        </w:rPr>
      </w:pPr>
    </w:p>
    <w:p w14:paraId="7532981D">
      <w:pPr>
        <w:pStyle w:val="24"/>
        <w:spacing w:after="120"/>
        <w:rPr>
          <w:color w:val="000000" w:themeColor="text1"/>
          <w14:textFill>
            <w14:solidFill>
              <w14:schemeClr w14:val="tx1"/>
            </w14:solidFill>
          </w14:textFill>
        </w:rPr>
      </w:pPr>
    </w:p>
    <w:p w14:paraId="2CB9724D">
      <w:pPr>
        <w:pStyle w:val="24"/>
        <w:spacing w:after="120"/>
        <w:rPr>
          <w:color w:val="000000" w:themeColor="text1"/>
          <w14:textFill>
            <w14:solidFill>
              <w14:schemeClr w14:val="tx1"/>
            </w14:solidFill>
          </w14:textFill>
        </w:rPr>
      </w:pPr>
    </w:p>
    <w:p w14:paraId="02234C87">
      <w:pPr>
        <w:adjustRightInd/>
        <w:spacing w:line="360" w:lineRule="auto"/>
        <w:ind w:left="1072" w:leftChars="503" w:hanging="16" w:hangingChars="5"/>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u w:val="single"/>
          <w14:textFill>
            <w14:solidFill>
              <w14:schemeClr w14:val="tx1"/>
            </w14:solidFill>
          </w14:textFill>
        </w:rPr>
        <w:t>合浦县人民医院采购医院保安服务</w:t>
      </w:r>
      <w:r>
        <w:rPr>
          <w:color w:val="000000" w:themeColor="text1"/>
          <w:sz w:val="32"/>
          <w:szCs w:val="32"/>
          <w:u w:val="single"/>
          <w14:textFill>
            <w14:solidFill>
              <w14:schemeClr w14:val="tx1"/>
            </w14:solidFill>
          </w14:textFill>
        </w:rPr>
        <w:t xml:space="preserve"> </w:t>
      </w:r>
    </w:p>
    <w:p w14:paraId="4E452539">
      <w:pPr>
        <w:adjustRightInd/>
        <w:spacing w:line="360" w:lineRule="auto"/>
        <w:ind w:left="1072" w:leftChars="503" w:hanging="16" w:hangingChars="5"/>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6C0E5EF2">
      <w:pPr>
        <w:adjustRightInd/>
        <w:spacing w:line="360" w:lineRule="auto"/>
        <w:ind w:left="1072" w:leftChars="503" w:hanging="16" w:hangingChars="5"/>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0BFF1F2E">
      <w:pPr>
        <w:adjustRightInd/>
        <w:spacing w:line="360" w:lineRule="auto"/>
        <w:ind w:left="1072" w:leftChars="503" w:hanging="16" w:hangingChars="5"/>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5AAF1CEE">
      <w:pPr>
        <w:pStyle w:val="632"/>
        <w:rPr>
          <w:color w:val="000000" w:themeColor="text1"/>
          <w14:textFill>
            <w14:solidFill>
              <w14:schemeClr w14:val="tx1"/>
            </w14:solidFill>
          </w14:textFill>
        </w:rPr>
      </w:pPr>
    </w:p>
    <w:p w14:paraId="5BB50A19">
      <w:pPr>
        <w:pStyle w:val="632"/>
        <w:rPr>
          <w:color w:val="000000" w:themeColor="text1"/>
          <w14:textFill>
            <w14:solidFill>
              <w14:schemeClr w14:val="tx1"/>
            </w14:solidFill>
          </w14:textFill>
        </w:rPr>
      </w:pPr>
    </w:p>
    <w:p w14:paraId="1706192E">
      <w:pPr>
        <w:pStyle w:val="632"/>
        <w:rPr>
          <w:color w:val="000000" w:themeColor="text1"/>
          <w14:textFill>
            <w14:solidFill>
              <w14:schemeClr w14:val="tx1"/>
            </w14:solidFill>
          </w14:textFill>
        </w:rPr>
      </w:pPr>
    </w:p>
    <w:p w14:paraId="0735C7D1">
      <w:pPr>
        <w:pStyle w:val="632"/>
        <w:rPr>
          <w:color w:val="000000" w:themeColor="text1"/>
          <w14:textFill>
            <w14:solidFill>
              <w14:schemeClr w14:val="tx1"/>
            </w14:solidFill>
          </w14:textFill>
        </w:rPr>
      </w:pPr>
    </w:p>
    <w:p w14:paraId="29E9188E">
      <w:pPr>
        <w:pStyle w:val="632"/>
        <w:rPr>
          <w:color w:val="000000" w:themeColor="text1"/>
          <w14:textFill>
            <w14:solidFill>
              <w14:schemeClr w14:val="tx1"/>
            </w14:solidFill>
          </w14:textFill>
        </w:rPr>
      </w:pPr>
    </w:p>
    <w:p w14:paraId="1DB69C8E">
      <w:pPr>
        <w:pStyle w:val="632"/>
        <w:rPr>
          <w:color w:val="000000" w:themeColor="text1"/>
          <w14:textFill>
            <w14:solidFill>
              <w14:schemeClr w14:val="tx1"/>
            </w14:solidFill>
          </w14:textFill>
        </w:rPr>
      </w:pPr>
    </w:p>
    <w:p w14:paraId="49B53334">
      <w:pPr>
        <w:pStyle w:val="632"/>
        <w:rPr>
          <w:color w:val="000000" w:themeColor="text1"/>
          <w14:textFill>
            <w14:solidFill>
              <w14:schemeClr w14:val="tx1"/>
            </w14:solidFill>
          </w14:textFill>
        </w:rPr>
      </w:pPr>
    </w:p>
    <w:p w14:paraId="1F8CE244">
      <w:pPr>
        <w:pStyle w:val="632"/>
        <w:rPr>
          <w:color w:val="000000" w:themeColor="text1"/>
          <w14:textFill>
            <w14:solidFill>
              <w14:schemeClr w14:val="tx1"/>
            </w14:solidFill>
          </w14:textFill>
        </w:rPr>
      </w:pPr>
    </w:p>
    <w:p w14:paraId="68037007">
      <w:pPr>
        <w:pStyle w:val="632"/>
        <w:rPr>
          <w:color w:val="000000" w:themeColor="text1"/>
          <w14:textFill>
            <w14:solidFill>
              <w14:schemeClr w14:val="tx1"/>
            </w14:solidFill>
          </w14:textFill>
        </w:rPr>
      </w:pPr>
    </w:p>
    <w:p w14:paraId="2E33BD6F">
      <w:pPr>
        <w:pStyle w:val="632"/>
        <w:rPr>
          <w:color w:val="000000" w:themeColor="text1"/>
          <w14:textFill>
            <w14:solidFill>
              <w14:schemeClr w14:val="tx1"/>
            </w14:solidFill>
          </w14:textFill>
        </w:rPr>
      </w:pPr>
    </w:p>
    <w:p w14:paraId="64429629">
      <w:pPr>
        <w:spacing w:line="360" w:lineRule="auto"/>
        <w:jc w:val="center"/>
        <w:outlineLvl w:val="1"/>
        <w:rPr>
          <w:rFonts w:ascii="宋体" w:hAnsi="宋体" w:cs="宋体"/>
          <w:b/>
          <w:color w:val="000000" w:themeColor="text1"/>
          <w:sz w:val="24"/>
          <w14:textFill>
            <w14:solidFill>
              <w14:schemeClr w14:val="tx1"/>
            </w14:solidFill>
          </w14:textFill>
        </w:rPr>
      </w:pPr>
      <w:bookmarkStart w:id="71" w:name="_Toc22209"/>
      <w:r>
        <w:rPr>
          <w:rFonts w:hint="eastAsia" w:ascii="宋体" w:hAnsi="宋体"/>
          <w:b/>
          <w:color w:val="000000" w:themeColor="text1"/>
          <w:sz w:val="24"/>
          <w14:textFill>
            <w14:solidFill>
              <w14:schemeClr w14:val="tx1"/>
            </w14:solidFill>
          </w14:textFill>
        </w:rPr>
        <w:t>第一节 政府采购合同协议书</w:t>
      </w:r>
      <w:bookmarkEnd w:id="71"/>
    </w:p>
    <w:p w14:paraId="3AE2C5D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合浦县人民医院</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竞争性谈判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合浦县人民医院采购医院保安服务</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谈判小组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lang w:val="en-US" w:eastAsia="zh-CN"/>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48096C6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合浦县人民医院</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363B4DF0">
      <w:pPr>
        <w:spacing w:line="360" w:lineRule="auto"/>
        <w:ind w:firstLine="482" w:firstLineChars="200"/>
        <w:rPr>
          <w:rFonts w:ascii="宋体" w:hAnsi="宋体"/>
          <w:color w:val="000000" w:themeColor="text1"/>
          <w:sz w:val="24"/>
          <w14:textFill>
            <w14:solidFill>
              <w14:schemeClr w14:val="tx1"/>
            </w14:solidFill>
          </w14:textFill>
        </w:rPr>
      </w:pPr>
      <w:bookmarkStart w:id="72" w:name="_Toc19273"/>
      <w:bookmarkStart w:id="73" w:name="_Toc20421"/>
      <w:bookmarkStart w:id="74" w:name="_Toc15367"/>
      <w:bookmarkStart w:id="75" w:name="_Toc22967"/>
      <w:bookmarkStart w:id="76" w:name="_Toc28855"/>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72"/>
      <w:bookmarkEnd w:id="73"/>
      <w:bookmarkEnd w:id="74"/>
      <w:bookmarkEnd w:id="75"/>
      <w:bookmarkEnd w:id="76"/>
    </w:p>
    <w:p w14:paraId="7D834B6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E272B7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1E2168A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中标或者成交通知书；</w:t>
      </w:r>
    </w:p>
    <w:p w14:paraId="59C65FD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投标或者响应文件（含澄清或者说明文件）；</w:t>
      </w:r>
    </w:p>
    <w:p w14:paraId="7E9CE64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712E370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506F46BC">
      <w:pPr>
        <w:spacing w:line="360" w:lineRule="auto"/>
        <w:ind w:firstLine="482" w:firstLineChars="200"/>
        <w:rPr>
          <w:rFonts w:ascii="宋体" w:hAnsi="宋体"/>
          <w:b/>
          <w:color w:val="000000" w:themeColor="text1"/>
          <w:sz w:val="24"/>
          <w14:textFill>
            <w14:solidFill>
              <w14:schemeClr w14:val="tx1"/>
            </w14:solidFill>
          </w14:textFill>
        </w:rPr>
      </w:pPr>
      <w:bookmarkStart w:id="77" w:name="_Toc6773"/>
      <w:bookmarkStart w:id="78" w:name="_Toc18585"/>
      <w:bookmarkStart w:id="79" w:name="_Toc22185"/>
      <w:bookmarkStart w:id="80" w:name="_Toc2918"/>
      <w:bookmarkStart w:id="81" w:name="_Toc6311"/>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77"/>
      <w:bookmarkEnd w:id="78"/>
      <w:bookmarkEnd w:id="79"/>
      <w:bookmarkEnd w:id="80"/>
      <w:bookmarkEnd w:id="81"/>
    </w:p>
    <w:p w14:paraId="79588EBA">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合浦县人民医院采购医院保安服务</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859B462">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详见采购文件《采购需求》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AB10F14">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none"/>
          <w14:textFill>
            <w14:solidFill>
              <w14:schemeClr w14:val="tx1"/>
            </w14:solidFill>
          </w14:textFill>
        </w:rPr>
        <w:t>；</w:t>
      </w:r>
    </w:p>
    <w:p w14:paraId="564939CE">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489EE13">
      <w:pPr>
        <w:pStyle w:val="6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否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394376BD">
      <w:pPr>
        <w:spacing w:line="360" w:lineRule="auto"/>
        <w:ind w:firstLine="480" w:firstLineChars="200"/>
        <w:rPr>
          <w:rFonts w:ascii="宋体" w:hAnsi="宋体" w:cs="宋体"/>
          <w:color w:val="000000" w:themeColor="text1"/>
          <w:sz w:val="24"/>
          <w:u w:val="single"/>
          <w14:textFill>
            <w14:solidFill>
              <w14:schemeClr w14:val="tx1"/>
            </w14:solidFill>
          </w14:textFill>
        </w:rPr>
      </w:pPr>
      <w:bookmarkStart w:id="82" w:name="_Toc4929"/>
      <w:bookmarkStart w:id="83" w:name="_Toc21124"/>
      <w:bookmarkStart w:id="84" w:name="_Toc1386"/>
      <w:bookmarkStart w:id="85" w:name="_Toc13918"/>
      <w:bookmarkStart w:id="86" w:name="_Toc5635"/>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0331525C">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0351F0C">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350EE9D6">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82"/>
      <w:bookmarkEnd w:id="83"/>
      <w:bookmarkEnd w:id="84"/>
      <w:bookmarkEnd w:id="85"/>
      <w:bookmarkEnd w:id="86"/>
    </w:p>
    <w:p w14:paraId="32FD161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1.3.1</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15A986B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060DBBC6">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3FA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EF59E9B">
            <w:pPr>
              <w:pStyle w:val="622"/>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14:paraId="329E33F0">
            <w:pPr>
              <w:pStyle w:val="622"/>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14:paraId="37513DE4">
            <w:pPr>
              <w:pStyle w:val="622"/>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14:paraId="4751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190425">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0C9C7F71">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0FED460C">
            <w:pPr>
              <w:pStyle w:val="622"/>
              <w:spacing w:line="360" w:lineRule="auto"/>
              <w:ind w:firstLine="200"/>
              <w:jc w:val="center"/>
              <w:rPr>
                <w:rFonts w:hAnsi="宋体"/>
                <w:color w:val="000000" w:themeColor="text1"/>
                <w:sz w:val="24"/>
                <w:szCs w:val="24"/>
                <w14:textFill>
                  <w14:solidFill>
                    <w14:schemeClr w14:val="tx1"/>
                  </w14:solidFill>
                </w14:textFill>
              </w:rPr>
            </w:pPr>
          </w:p>
        </w:tc>
      </w:tr>
      <w:tr w14:paraId="0C28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78B3240">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42CFD15F">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4923C9C3">
            <w:pPr>
              <w:pStyle w:val="622"/>
              <w:spacing w:line="360" w:lineRule="auto"/>
              <w:ind w:firstLine="200"/>
              <w:jc w:val="center"/>
              <w:rPr>
                <w:rFonts w:hAnsi="宋体"/>
                <w:color w:val="000000" w:themeColor="text1"/>
                <w:sz w:val="24"/>
                <w:szCs w:val="24"/>
                <w14:textFill>
                  <w14:solidFill>
                    <w14:schemeClr w14:val="tx1"/>
                  </w14:solidFill>
                </w14:textFill>
              </w:rPr>
            </w:pPr>
          </w:p>
        </w:tc>
      </w:tr>
      <w:tr w14:paraId="67D4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70988A1">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62176E74">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2E79D875">
            <w:pPr>
              <w:pStyle w:val="622"/>
              <w:spacing w:line="360" w:lineRule="auto"/>
              <w:ind w:firstLine="200"/>
              <w:jc w:val="center"/>
              <w:rPr>
                <w:rFonts w:hAnsi="宋体"/>
                <w:color w:val="000000" w:themeColor="text1"/>
                <w:sz w:val="24"/>
                <w:szCs w:val="24"/>
                <w14:textFill>
                  <w14:solidFill>
                    <w14:schemeClr w14:val="tx1"/>
                  </w14:solidFill>
                </w14:textFill>
              </w:rPr>
            </w:pPr>
          </w:p>
        </w:tc>
      </w:tr>
      <w:tr w14:paraId="74E5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B118B80">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2B0B4E95">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1508CC61">
            <w:pPr>
              <w:pStyle w:val="622"/>
              <w:spacing w:line="360" w:lineRule="auto"/>
              <w:ind w:firstLine="200"/>
              <w:jc w:val="center"/>
              <w:rPr>
                <w:rFonts w:hAnsi="宋体"/>
                <w:color w:val="000000" w:themeColor="text1"/>
                <w:sz w:val="24"/>
                <w:szCs w:val="24"/>
                <w14:textFill>
                  <w14:solidFill>
                    <w14:schemeClr w14:val="tx1"/>
                  </w14:solidFill>
                </w14:textFill>
              </w:rPr>
            </w:pPr>
          </w:p>
        </w:tc>
      </w:tr>
      <w:tr w14:paraId="6B33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FED3349">
            <w:pPr>
              <w:pStyle w:val="622"/>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14:paraId="03B89B89">
            <w:pPr>
              <w:pStyle w:val="622"/>
              <w:spacing w:line="360" w:lineRule="auto"/>
              <w:ind w:firstLine="200"/>
              <w:jc w:val="center"/>
              <w:rPr>
                <w:rFonts w:hAnsi="宋体"/>
                <w:color w:val="000000" w:themeColor="text1"/>
                <w:sz w:val="24"/>
                <w:szCs w:val="24"/>
                <w14:textFill>
                  <w14:solidFill>
                    <w14:schemeClr w14:val="tx1"/>
                  </w14:solidFill>
                </w14:textFill>
              </w:rPr>
            </w:pPr>
          </w:p>
        </w:tc>
      </w:tr>
    </w:tbl>
    <w:p w14:paraId="44386442">
      <w:pPr>
        <w:spacing w:line="360" w:lineRule="auto"/>
        <w:ind w:firstLine="480" w:firstLineChars="200"/>
        <w:rPr>
          <w:rFonts w:hint="eastAsia" w:ascii="宋体" w:hAnsi="宋体"/>
          <w:bCs/>
          <w:color w:val="000000" w:themeColor="text1"/>
          <w:sz w:val="24"/>
          <w14:textFill>
            <w14:solidFill>
              <w14:schemeClr w14:val="tx1"/>
            </w14:solidFill>
          </w14:textFill>
        </w:rPr>
      </w:pPr>
      <w:bookmarkStart w:id="87" w:name="_Toc14993"/>
      <w:bookmarkStart w:id="88" w:name="_Toc3654"/>
      <w:bookmarkStart w:id="89" w:name="_Toc30506"/>
      <w:bookmarkStart w:id="90" w:name="_Toc30158"/>
      <w:bookmarkStart w:id="91" w:name="_Toc26916"/>
    </w:p>
    <w:p w14:paraId="4CB9785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17C6B5FF">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                   。</w:t>
      </w:r>
    </w:p>
    <w:bookmarkEnd w:id="87"/>
    <w:bookmarkEnd w:id="88"/>
    <w:bookmarkEnd w:id="89"/>
    <w:bookmarkEnd w:id="90"/>
    <w:bookmarkEnd w:id="91"/>
    <w:p w14:paraId="4847F52E">
      <w:pPr>
        <w:pStyle w:val="630"/>
        <w:spacing w:before="0" w:beforeAutospacing="0" w:after="0" w:afterAutospacing="0" w:line="360" w:lineRule="auto"/>
        <w:ind w:firstLine="480"/>
        <w:rPr>
          <w:b/>
          <w:color w:val="000000" w:themeColor="text1"/>
          <w14:textFill>
            <w14:solidFill>
              <w14:schemeClr w14:val="tx1"/>
            </w14:solidFill>
          </w14:textFill>
        </w:rPr>
      </w:pPr>
      <w:bookmarkStart w:id="92" w:name="_Toc22618"/>
      <w:bookmarkStart w:id="93" w:name="_Toc10340"/>
      <w:bookmarkStart w:id="94" w:name="_Toc1814"/>
      <w:bookmarkStart w:id="95" w:name="_Toc11108"/>
      <w:bookmarkStart w:id="96" w:name="_Toc8772"/>
      <w:bookmarkStart w:id="97" w:name="_Toc4760"/>
      <w:bookmarkStart w:id="98" w:name="_Toc31421"/>
      <w:bookmarkStart w:id="99" w:name="_Toc3625"/>
      <w:r>
        <w:rPr>
          <w:rFonts w:hint="eastAsia"/>
          <w:b/>
          <w:color w:val="000000" w:themeColor="text1"/>
          <w14:textFill>
            <w14:solidFill>
              <w14:schemeClr w14:val="tx1"/>
            </w14:solidFill>
          </w14:textFill>
        </w:rPr>
        <w:t>1.4履约保证金</w:t>
      </w:r>
    </w:p>
    <w:p w14:paraId="64C88ACA">
      <w:pPr>
        <w:pStyle w:val="6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738989DA">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727B5C6F">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49009519">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843E38E">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62CB4D55">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92"/>
      <w:bookmarkEnd w:id="93"/>
      <w:bookmarkEnd w:id="94"/>
      <w:r>
        <w:rPr>
          <w:rFonts w:hint="eastAsia" w:ascii="宋体" w:hAnsi="宋体" w:cs="宋体"/>
          <w:b/>
          <w:color w:val="000000" w:themeColor="text1"/>
          <w:sz w:val="24"/>
          <w14:textFill>
            <w14:solidFill>
              <w14:schemeClr w14:val="tx1"/>
            </w14:solidFill>
          </w14:textFill>
        </w:rPr>
        <w:t>预付款</w:t>
      </w:r>
    </w:p>
    <w:p w14:paraId="2BE37785">
      <w:pPr>
        <w:pStyle w:val="6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6C7AD26C">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522A81E">
      <w:pPr>
        <w:pStyle w:val="6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2BD8EAE2">
      <w:pPr>
        <w:pStyle w:val="630"/>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65428D4D">
      <w:pPr>
        <w:pStyle w:val="630"/>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1BC4FB06">
      <w:pPr>
        <w:pStyle w:val="6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w:t>
      </w:r>
      <w:r>
        <w:rPr>
          <w:rFonts w:hint="eastAsia"/>
          <w:color w:val="000000" w:themeColor="text1"/>
          <w:lang w:val="en-US" w:eastAsia="zh-CN"/>
          <w14:textFill>
            <w14:solidFill>
              <w14:schemeClr w14:val="tx1"/>
            </w14:solidFill>
          </w14:textFill>
        </w:rPr>
        <w:t>60</w:t>
      </w:r>
      <w:r>
        <w:rPr>
          <w:rFonts w:hint="eastAsia"/>
          <w:color w:val="000000" w:themeColor="text1"/>
          <w14:textFill>
            <w14:solidFill>
              <w14:schemeClr w14:val="tx1"/>
            </w14:solidFill>
          </w14:textFill>
        </w:rPr>
        <w:t>个工作日内将资金支付到合同约定的乙方账户，有条件的甲方可以即时支付。甲方不得以机构变动、人员更替、政策调整、单位放假等为由延迟付款。</w:t>
      </w:r>
    </w:p>
    <w:p w14:paraId="44F7555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02579CB9">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95"/>
      <w:bookmarkEnd w:id="96"/>
      <w:bookmarkEnd w:id="97"/>
      <w:bookmarkEnd w:id="98"/>
      <w:bookmarkEnd w:id="99"/>
    </w:p>
    <w:p w14:paraId="46B0C472">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4EA8ED6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5917CB2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7D1C9B00">
      <w:pPr>
        <w:spacing w:line="360" w:lineRule="auto"/>
        <w:ind w:firstLine="480" w:firstLineChars="200"/>
        <w:rPr>
          <w:rFonts w:ascii="宋体" w:hAnsi="宋体"/>
          <w:bCs/>
          <w:color w:val="000000" w:themeColor="text1"/>
          <w:sz w:val="24"/>
          <w14:textFill>
            <w14:solidFill>
              <w14:schemeClr w14:val="tx1"/>
            </w14:solidFill>
          </w14:textFill>
        </w:rPr>
      </w:pPr>
      <w:bookmarkStart w:id="100" w:name="_Toc3079"/>
      <w:bookmarkStart w:id="101" w:name="_Toc8586"/>
      <w:bookmarkStart w:id="102" w:name="_Toc2375"/>
      <w:bookmarkStart w:id="103" w:name="_Toc5698"/>
      <w:bookmarkStart w:id="104" w:name="_Toc24662"/>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603D33FB">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071F5B8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4911AA5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267E4551">
      <w:pPr>
        <w:spacing w:line="360" w:lineRule="auto"/>
        <w:ind w:firstLine="482" w:firstLineChars="200"/>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100"/>
      <w:bookmarkEnd w:id="101"/>
      <w:bookmarkEnd w:id="102"/>
      <w:bookmarkEnd w:id="103"/>
      <w:bookmarkEnd w:id="104"/>
    </w:p>
    <w:p w14:paraId="6BE855D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32832DE9">
      <w:pPr>
        <w:pStyle w:val="632"/>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76E4D04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298F41B5">
      <w:pPr>
        <w:spacing w:line="360" w:lineRule="auto"/>
        <w:ind w:firstLine="480" w:firstLineChars="200"/>
        <w:rPr>
          <w:rFonts w:ascii="宋体" w:hAnsi="宋体" w:cs="宋体"/>
          <w:color w:val="000000" w:themeColor="text1"/>
          <w:sz w:val="24"/>
          <w14:textFill>
            <w14:solidFill>
              <w14:schemeClr w14:val="tx1"/>
            </w14:solidFill>
          </w14:textFill>
        </w:rPr>
      </w:pPr>
      <w:bookmarkStart w:id="105" w:name="_Toc18683"/>
      <w:bookmarkStart w:id="106" w:name="_Toc32454"/>
      <w:bookmarkStart w:id="107" w:name="_Toc30329"/>
      <w:bookmarkStart w:id="108" w:name="_Toc26807"/>
      <w:bookmarkStart w:id="109" w:name="_Toc9497"/>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27BE1A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7204F1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1F75B065">
      <w:pPr>
        <w:spacing w:line="360" w:lineRule="auto"/>
        <w:ind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105"/>
    <w:bookmarkEnd w:id="106"/>
    <w:bookmarkEnd w:id="107"/>
    <w:bookmarkEnd w:id="108"/>
    <w:bookmarkEnd w:id="109"/>
    <w:p w14:paraId="1AE372AE">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71A1D2E3">
      <w:pPr>
        <w:spacing w:line="360" w:lineRule="auto"/>
        <w:ind w:left="-61" w:leftChars="-29" w:right="-42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14:paraId="449FCB66">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545B42B2">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人民法院起诉。</w:t>
      </w:r>
    </w:p>
    <w:p w14:paraId="2354B376">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49E4F199">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77791901">
      <w:pPr>
        <w:autoSpaceDE w:val="0"/>
        <w:autoSpaceDN w:val="0"/>
        <w:spacing w:line="360" w:lineRule="auto"/>
        <w:rPr>
          <w:rFonts w:ascii="宋体" w:hAnsi="宋体"/>
          <w:color w:val="000000" w:themeColor="text1"/>
          <w:sz w:val="24"/>
          <w:lang w:val="zh-CN"/>
          <w14:textFill>
            <w14:solidFill>
              <w14:schemeClr w14:val="tx1"/>
            </w14:solidFill>
          </w14:textFill>
        </w:rPr>
      </w:pPr>
    </w:p>
    <w:tbl>
      <w:tblPr>
        <w:tblStyle w:val="6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34F707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400C21D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7802AE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7CB81D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69208F9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F768EA7">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9DA4E3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A5398A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7A064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5BA4AF2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64D1CF22">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0B7E4DEC">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0F2CB0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5206A4C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213344BF">
            <w:pPr>
              <w:snapToGrid w:val="0"/>
              <w:spacing w:line="360" w:lineRule="auto"/>
              <w:jc w:val="center"/>
              <w:rPr>
                <w:rFonts w:ascii="Calibri" w:hAnsi="Calibri"/>
                <w:color w:val="000000" w:themeColor="text1"/>
                <w:sz w:val="24"/>
                <w14:textFill>
                  <w14:solidFill>
                    <w14:schemeClr w14:val="tx1"/>
                  </w14:solidFill>
                </w14:textFill>
              </w:rPr>
            </w:pPr>
          </w:p>
        </w:tc>
      </w:tr>
      <w:tr w14:paraId="328387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2AD4710">
            <w:pPr>
              <w:widowControl/>
              <w:adjustRightInd/>
              <w:spacing w:line="360" w:lineRule="auto"/>
              <w:jc w:val="left"/>
              <w:rPr>
                <w:rFonts w:ascii="Calibri" w:hAnsi="Calibri"/>
                <w:color w:val="000000" w:themeColor="text1"/>
                <w:sz w:val="24"/>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267AC320">
            <w:pPr>
              <w:widowControl/>
              <w:adjustRightInd/>
              <w:spacing w:line="360" w:lineRule="auto"/>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EAE36F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1188B7AE">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0C5E9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76ADAA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8FBC305">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175D92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63F4F951">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F195E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DB6723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1358778D">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CF3E88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7074E97E">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B8083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DE934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B55D21F">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79CF11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4927BD2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DBF0E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444DFA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C61B663">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3D246F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213C69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B8350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9255B0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7A77EAF">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5A958E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6F22764D">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C37D8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0EAF94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B7B9FE5">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49B150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49F05F5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14FD3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FFD081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CDD6E78">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15F340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79BF6E8C">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E63C3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30EB178">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9C05879">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93208A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4BE0192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63AC7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11D576">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765A8A39">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E5A985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47E5878B">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9AD91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15E5CB1">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707FA71F">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1CAEFA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14F215D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B4B5B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09DFA8F5">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225ADA4F">
      <w:pPr>
        <w:widowControl/>
        <w:spacing w:line="360" w:lineRule="auto"/>
        <w:jc w:val="left"/>
        <w:rPr>
          <w:rFonts w:ascii="宋体" w:hAnsi="宋体"/>
          <w:b/>
          <w:color w:val="000000" w:themeColor="text1"/>
          <w:sz w:val="24"/>
          <w14:textFill>
            <w14:solidFill>
              <w14:schemeClr w14:val="tx1"/>
            </w14:solidFill>
          </w14:textFill>
        </w:rPr>
      </w:pPr>
    </w:p>
    <w:p w14:paraId="66A731FF">
      <w:pPr>
        <w:pStyle w:val="284"/>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w:t>
      </w:r>
      <w:r>
        <w:rPr>
          <w:rFonts w:ascii="宋体" w:hAnsi="宋体"/>
          <w:b/>
          <w:color w:val="000000" w:themeColor="text1"/>
          <w:szCs w:val="24"/>
          <w14:textFill>
            <w14:solidFill>
              <w14:schemeClr w14:val="tx1"/>
            </w14:solidFill>
          </w14:textFill>
        </w:rPr>
        <w:t xml:space="preserve"> </w:t>
      </w:r>
      <w:r>
        <w:rPr>
          <w:rFonts w:hint="eastAsia" w:ascii="宋体" w:hAnsi="宋体"/>
          <w:b/>
          <w:color w:val="000000" w:themeColor="text1"/>
          <w:szCs w:val="24"/>
          <w14:textFill>
            <w14:solidFill>
              <w14:schemeClr w14:val="tx1"/>
            </w14:solidFill>
          </w14:textFill>
        </w:rPr>
        <w:t>合同一般条款</w:t>
      </w:r>
    </w:p>
    <w:p w14:paraId="6C0C2C71">
      <w:pPr>
        <w:spacing w:line="360" w:lineRule="auto"/>
        <w:ind w:firstLine="482" w:firstLineChars="200"/>
        <w:rPr>
          <w:rFonts w:ascii="宋体" w:hAnsi="宋体"/>
          <w:b/>
          <w:color w:val="000000" w:themeColor="text1"/>
          <w:sz w:val="24"/>
          <w14:textFill>
            <w14:solidFill>
              <w14:schemeClr w14:val="tx1"/>
            </w14:solidFill>
          </w14:textFill>
        </w:rPr>
      </w:pPr>
      <w:bookmarkStart w:id="110" w:name="_Toc19680"/>
      <w:bookmarkStart w:id="111" w:name="_Toc31297"/>
      <w:bookmarkStart w:id="112" w:name="_Toc5228"/>
      <w:bookmarkStart w:id="113" w:name="_Toc25079"/>
      <w:bookmarkStart w:id="114" w:name="_Toc14021"/>
      <w:r>
        <w:rPr>
          <w:rFonts w:ascii="宋体" w:hAnsi="宋体"/>
          <w:b/>
          <w:color w:val="000000" w:themeColor="text1"/>
          <w:sz w:val="24"/>
          <w14:textFill>
            <w14:solidFill>
              <w14:schemeClr w14:val="tx1"/>
            </w14:solidFill>
          </w14:textFill>
        </w:rPr>
        <w:t>2.1 定义</w:t>
      </w:r>
      <w:bookmarkEnd w:id="110"/>
      <w:bookmarkEnd w:id="111"/>
      <w:bookmarkEnd w:id="112"/>
      <w:bookmarkEnd w:id="113"/>
      <w:bookmarkEnd w:id="114"/>
    </w:p>
    <w:p w14:paraId="4E957CD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7FF09E1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55B2E85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14:paraId="158FE0B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7D80C12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56659E5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BC0D26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4616924F">
      <w:pPr>
        <w:spacing w:line="360" w:lineRule="auto"/>
        <w:ind w:firstLine="482" w:firstLineChars="200"/>
        <w:rPr>
          <w:rFonts w:ascii="宋体" w:hAnsi="宋体"/>
          <w:b/>
          <w:color w:val="000000" w:themeColor="text1"/>
          <w:sz w:val="24"/>
          <w14:textFill>
            <w14:solidFill>
              <w14:schemeClr w14:val="tx1"/>
            </w14:solidFill>
          </w14:textFill>
        </w:rPr>
      </w:pPr>
      <w:bookmarkStart w:id="115" w:name="_Toc23289"/>
      <w:bookmarkStart w:id="116" w:name="_Toc3769"/>
      <w:bookmarkStart w:id="117" w:name="_Toc16752"/>
      <w:bookmarkStart w:id="118" w:name="_Toc31402"/>
      <w:bookmarkStart w:id="119" w:name="_Toc19539"/>
      <w:r>
        <w:rPr>
          <w:rFonts w:ascii="宋体" w:hAnsi="宋体"/>
          <w:b/>
          <w:color w:val="000000" w:themeColor="text1"/>
          <w:sz w:val="24"/>
          <w14:textFill>
            <w14:solidFill>
              <w14:schemeClr w14:val="tx1"/>
            </w14:solidFill>
          </w14:textFill>
        </w:rPr>
        <w:t>2.2 技术规范</w:t>
      </w:r>
      <w:bookmarkEnd w:id="115"/>
      <w:bookmarkEnd w:id="116"/>
      <w:bookmarkEnd w:id="117"/>
      <w:bookmarkEnd w:id="118"/>
      <w:bookmarkEnd w:id="119"/>
    </w:p>
    <w:p w14:paraId="791485B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5090DE9B">
      <w:pPr>
        <w:spacing w:line="360" w:lineRule="auto"/>
        <w:ind w:firstLine="482" w:firstLineChars="200"/>
        <w:rPr>
          <w:rFonts w:ascii="宋体" w:hAnsi="宋体"/>
          <w:b/>
          <w:color w:val="000000" w:themeColor="text1"/>
          <w:sz w:val="24"/>
          <w14:textFill>
            <w14:solidFill>
              <w14:schemeClr w14:val="tx1"/>
            </w14:solidFill>
          </w14:textFill>
        </w:rPr>
      </w:pPr>
      <w:bookmarkStart w:id="120" w:name="_Toc13673"/>
      <w:bookmarkStart w:id="121" w:name="_Toc9161"/>
      <w:bookmarkStart w:id="122" w:name="_Toc4133"/>
      <w:bookmarkStart w:id="123" w:name="_Toc12412"/>
      <w:bookmarkStart w:id="124" w:name="_Toc27945"/>
      <w:r>
        <w:rPr>
          <w:rFonts w:ascii="宋体" w:hAnsi="宋体"/>
          <w:b/>
          <w:color w:val="000000" w:themeColor="text1"/>
          <w:sz w:val="24"/>
          <w14:textFill>
            <w14:solidFill>
              <w14:schemeClr w14:val="tx1"/>
            </w14:solidFill>
          </w14:textFill>
        </w:rPr>
        <w:t>2.3 知识产权</w:t>
      </w:r>
      <w:bookmarkEnd w:id="120"/>
      <w:bookmarkEnd w:id="121"/>
      <w:bookmarkEnd w:id="122"/>
      <w:bookmarkEnd w:id="123"/>
      <w:bookmarkEnd w:id="124"/>
    </w:p>
    <w:p w14:paraId="7FF2FB7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73CFE57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30BFB366">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2F569DC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5442D84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1B84BB84">
      <w:pPr>
        <w:spacing w:line="360" w:lineRule="auto"/>
        <w:ind w:firstLine="482" w:firstLineChars="200"/>
        <w:rPr>
          <w:rFonts w:ascii="宋体" w:hAnsi="宋体"/>
          <w:b/>
          <w:color w:val="000000" w:themeColor="text1"/>
          <w:sz w:val="24"/>
          <w14:textFill>
            <w14:solidFill>
              <w14:schemeClr w14:val="tx1"/>
            </w14:solidFill>
          </w14:textFill>
        </w:rPr>
      </w:pPr>
      <w:bookmarkStart w:id="125" w:name="_Toc32670"/>
      <w:bookmarkStart w:id="126" w:name="_Toc26555"/>
      <w:bookmarkStart w:id="127" w:name="_Toc15447"/>
      <w:bookmarkStart w:id="128" w:name="_Toc31233"/>
      <w:bookmarkStart w:id="129" w:name="_Toc22011"/>
      <w:r>
        <w:rPr>
          <w:rFonts w:ascii="宋体" w:hAnsi="宋体"/>
          <w:b/>
          <w:color w:val="000000" w:themeColor="text1"/>
          <w:sz w:val="24"/>
          <w14:textFill>
            <w14:solidFill>
              <w14:schemeClr w14:val="tx1"/>
            </w14:solidFill>
          </w14:textFill>
        </w:rPr>
        <w:t>2.5 结算方式和付款条件</w:t>
      </w:r>
      <w:bookmarkEnd w:id="125"/>
      <w:bookmarkEnd w:id="126"/>
      <w:bookmarkEnd w:id="127"/>
      <w:bookmarkEnd w:id="128"/>
      <w:bookmarkEnd w:id="129"/>
    </w:p>
    <w:p w14:paraId="1C902AD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38BC8452">
      <w:pPr>
        <w:spacing w:line="360" w:lineRule="auto"/>
        <w:ind w:firstLine="482" w:firstLineChars="200"/>
        <w:rPr>
          <w:rFonts w:ascii="宋体" w:hAnsi="宋体"/>
          <w:b/>
          <w:color w:val="000000" w:themeColor="text1"/>
          <w:sz w:val="24"/>
          <w14:textFill>
            <w14:solidFill>
              <w14:schemeClr w14:val="tx1"/>
            </w14:solidFill>
          </w14:textFill>
        </w:rPr>
      </w:pPr>
      <w:bookmarkStart w:id="130" w:name="_Toc30507"/>
      <w:bookmarkStart w:id="131" w:name="_Toc16163"/>
      <w:bookmarkStart w:id="132" w:name="_Toc13154"/>
      <w:bookmarkStart w:id="133" w:name="_Toc13467"/>
      <w:bookmarkStart w:id="134" w:name="_Toc18990"/>
      <w:r>
        <w:rPr>
          <w:rFonts w:ascii="宋体" w:hAnsi="宋体"/>
          <w:b/>
          <w:color w:val="000000" w:themeColor="text1"/>
          <w:sz w:val="24"/>
          <w14:textFill>
            <w14:solidFill>
              <w14:schemeClr w14:val="tx1"/>
            </w14:solidFill>
          </w14:textFill>
        </w:rPr>
        <w:t>2.6 技术资料和保密义务</w:t>
      </w:r>
      <w:bookmarkEnd w:id="130"/>
      <w:bookmarkEnd w:id="131"/>
      <w:bookmarkEnd w:id="132"/>
      <w:bookmarkEnd w:id="133"/>
      <w:bookmarkEnd w:id="134"/>
    </w:p>
    <w:p w14:paraId="68A075A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671956E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35DD799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6FE42EA8">
      <w:pPr>
        <w:spacing w:line="360" w:lineRule="auto"/>
        <w:ind w:firstLine="482" w:firstLineChars="200"/>
        <w:rPr>
          <w:rFonts w:ascii="宋体" w:hAnsi="宋体"/>
          <w:b/>
          <w:color w:val="000000" w:themeColor="text1"/>
          <w:sz w:val="24"/>
          <w14:textFill>
            <w14:solidFill>
              <w14:schemeClr w14:val="tx1"/>
            </w14:solidFill>
          </w14:textFill>
        </w:rPr>
      </w:pPr>
      <w:bookmarkStart w:id="135"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135"/>
    </w:p>
    <w:p w14:paraId="4F584E7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274937C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416818EB">
      <w:pPr>
        <w:spacing w:line="360" w:lineRule="auto"/>
        <w:ind w:firstLine="482" w:firstLineChars="200"/>
        <w:rPr>
          <w:rFonts w:ascii="宋体" w:hAnsi="宋体"/>
          <w:b/>
          <w:color w:val="000000" w:themeColor="text1"/>
          <w:sz w:val="24"/>
          <w14:textFill>
            <w14:solidFill>
              <w14:schemeClr w14:val="tx1"/>
            </w14:solidFill>
          </w14:textFill>
        </w:rPr>
      </w:pPr>
      <w:bookmarkStart w:id="136"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136"/>
    </w:p>
    <w:p w14:paraId="727A673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1E3AF203">
      <w:pPr>
        <w:spacing w:line="360" w:lineRule="auto"/>
        <w:ind w:firstLine="482" w:firstLineChars="200"/>
        <w:rPr>
          <w:rFonts w:ascii="宋体" w:hAnsi="宋体"/>
          <w:b/>
          <w:color w:val="000000" w:themeColor="text1"/>
          <w:sz w:val="24"/>
          <w14:textFill>
            <w14:solidFill>
              <w14:schemeClr w14:val="tx1"/>
            </w14:solidFill>
          </w14:textFill>
        </w:rPr>
      </w:pPr>
      <w:bookmarkStart w:id="137"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137"/>
    </w:p>
    <w:p w14:paraId="6BE1654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1C25BDC6">
      <w:pPr>
        <w:spacing w:line="360" w:lineRule="auto"/>
        <w:ind w:firstLine="482" w:firstLineChars="200"/>
        <w:rPr>
          <w:rFonts w:ascii="宋体" w:hAnsi="宋体"/>
          <w:b/>
          <w:color w:val="000000" w:themeColor="text1"/>
          <w:sz w:val="24"/>
          <w14:textFill>
            <w14:solidFill>
              <w14:schemeClr w14:val="tx1"/>
            </w14:solidFill>
          </w14:textFill>
        </w:rPr>
      </w:pPr>
      <w:bookmarkStart w:id="138" w:name="_Toc42"/>
      <w:bookmarkStart w:id="139" w:name="_Toc10663"/>
      <w:bookmarkStart w:id="140" w:name="_Toc23368"/>
      <w:bookmarkStart w:id="141" w:name="_Toc21830"/>
      <w:bookmarkStart w:id="142" w:name="_Toc26689"/>
      <w:r>
        <w:rPr>
          <w:rFonts w:ascii="宋体" w:hAnsi="宋体"/>
          <w:b/>
          <w:color w:val="000000" w:themeColor="text1"/>
          <w:sz w:val="24"/>
          <w14:textFill>
            <w14:solidFill>
              <w14:schemeClr w14:val="tx1"/>
            </w14:solidFill>
          </w14:textFill>
        </w:rPr>
        <w:t>2.10 合同转让和分包</w:t>
      </w:r>
      <w:bookmarkEnd w:id="138"/>
      <w:bookmarkEnd w:id="139"/>
      <w:bookmarkEnd w:id="140"/>
      <w:bookmarkEnd w:id="141"/>
      <w:bookmarkEnd w:id="142"/>
    </w:p>
    <w:p w14:paraId="447C130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7106C223">
      <w:pPr>
        <w:spacing w:line="360" w:lineRule="auto"/>
        <w:ind w:firstLine="482" w:firstLineChars="200"/>
        <w:rPr>
          <w:rFonts w:ascii="宋体" w:hAnsi="宋体"/>
          <w:b/>
          <w:color w:val="000000" w:themeColor="text1"/>
          <w:sz w:val="24"/>
          <w14:textFill>
            <w14:solidFill>
              <w14:schemeClr w14:val="tx1"/>
            </w14:solidFill>
          </w14:textFill>
        </w:rPr>
      </w:pPr>
      <w:bookmarkStart w:id="143" w:name="_Toc4720"/>
      <w:bookmarkStart w:id="144" w:name="_Toc26633"/>
      <w:bookmarkStart w:id="145" w:name="_Toc25571"/>
      <w:bookmarkStart w:id="146" w:name="_Toc14371"/>
      <w:bookmarkStart w:id="147" w:name="_Toc32494"/>
      <w:r>
        <w:rPr>
          <w:rFonts w:ascii="宋体" w:hAnsi="宋体"/>
          <w:b/>
          <w:color w:val="000000" w:themeColor="text1"/>
          <w:sz w:val="24"/>
          <w14:textFill>
            <w14:solidFill>
              <w14:schemeClr w14:val="tx1"/>
            </w14:solidFill>
          </w14:textFill>
        </w:rPr>
        <w:t>2.11 不可抗力</w:t>
      </w:r>
      <w:bookmarkEnd w:id="143"/>
      <w:bookmarkEnd w:id="144"/>
      <w:bookmarkEnd w:id="145"/>
      <w:bookmarkEnd w:id="146"/>
      <w:bookmarkEnd w:id="147"/>
    </w:p>
    <w:p w14:paraId="202E944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7ABFD70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15F6E64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1A1942C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155AF9CB">
      <w:pPr>
        <w:spacing w:line="360" w:lineRule="auto"/>
        <w:ind w:firstLine="482" w:firstLineChars="200"/>
        <w:rPr>
          <w:rFonts w:ascii="宋体" w:hAnsi="宋体"/>
          <w:b/>
          <w:color w:val="000000" w:themeColor="text1"/>
          <w:sz w:val="24"/>
          <w14:textFill>
            <w14:solidFill>
              <w14:schemeClr w14:val="tx1"/>
            </w14:solidFill>
          </w14:textFill>
        </w:rPr>
      </w:pPr>
      <w:bookmarkStart w:id="148" w:name="_Toc23854"/>
      <w:bookmarkStart w:id="149" w:name="_Toc25783"/>
      <w:bookmarkStart w:id="150" w:name="_Toc14115"/>
      <w:bookmarkStart w:id="151" w:name="_Toc24465"/>
      <w:bookmarkStart w:id="152" w:name="_Toc3638"/>
      <w:r>
        <w:rPr>
          <w:rFonts w:ascii="宋体" w:hAnsi="宋体"/>
          <w:b/>
          <w:color w:val="000000" w:themeColor="text1"/>
          <w:sz w:val="24"/>
          <w14:textFill>
            <w14:solidFill>
              <w14:schemeClr w14:val="tx1"/>
            </w14:solidFill>
          </w14:textFill>
        </w:rPr>
        <w:t>2.12 税费</w:t>
      </w:r>
      <w:bookmarkEnd w:id="148"/>
      <w:bookmarkEnd w:id="149"/>
      <w:bookmarkEnd w:id="150"/>
      <w:bookmarkEnd w:id="151"/>
      <w:bookmarkEnd w:id="152"/>
    </w:p>
    <w:p w14:paraId="02E9292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64DDBFF3">
      <w:pPr>
        <w:spacing w:line="360" w:lineRule="auto"/>
        <w:ind w:firstLine="482" w:firstLineChars="200"/>
        <w:rPr>
          <w:rFonts w:ascii="宋体" w:hAnsi="宋体"/>
          <w:b/>
          <w:color w:val="000000" w:themeColor="text1"/>
          <w:sz w:val="24"/>
          <w14:textFill>
            <w14:solidFill>
              <w14:schemeClr w14:val="tx1"/>
            </w14:solidFill>
          </w14:textFill>
        </w:rPr>
      </w:pPr>
      <w:bookmarkStart w:id="153" w:name="_Toc7315"/>
      <w:bookmarkStart w:id="154" w:name="_Toc14814"/>
      <w:bookmarkStart w:id="155" w:name="_Toc30105"/>
      <w:bookmarkStart w:id="156" w:name="_Toc26883"/>
      <w:bookmarkStart w:id="157" w:name="_Toc25525"/>
      <w:r>
        <w:rPr>
          <w:rFonts w:ascii="宋体" w:hAnsi="宋体"/>
          <w:b/>
          <w:color w:val="000000" w:themeColor="text1"/>
          <w:sz w:val="24"/>
          <w14:textFill>
            <w14:solidFill>
              <w14:schemeClr w14:val="tx1"/>
            </w14:solidFill>
          </w14:textFill>
        </w:rPr>
        <w:t>2.13 乙方破产</w:t>
      </w:r>
      <w:bookmarkEnd w:id="153"/>
      <w:bookmarkEnd w:id="154"/>
      <w:bookmarkEnd w:id="155"/>
      <w:bookmarkEnd w:id="156"/>
      <w:bookmarkEnd w:id="157"/>
    </w:p>
    <w:p w14:paraId="6B5C765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1E9D2F7C">
      <w:pPr>
        <w:spacing w:line="360" w:lineRule="auto"/>
        <w:ind w:firstLine="482" w:firstLineChars="200"/>
        <w:rPr>
          <w:rFonts w:ascii="宋体" w:hAnsi="宋体"/>
          <w:b/>
          <w:color w:val="000000" w:themeColor="text1"/>
          <w:sz w:val="24"/>
          <w14:textFill>
            <w14:solidFill>
              <w14:schemeClr w14:val="tx1"/>
            </w14:solidFill>
          </w14:textFill>
        </w:rPr>
      </w:pPr>
      <w:bookmarkStart w:id="158" w:name="_Toc2016"/>
      <w:bookmarkStart w:id="159" w:name="_Toc1123"/>
      <w:bookmarkStart w:id="160" w:name="_Toc23323"/>
      <w:r>
        <w:rPr>
          <w:rFonts w:ascii="宋体" w:hAnsi="宋体"/>
          <w:b/>
          <w:color w:val="000000" w:themeColor="text1"/>
          <w:sz w:val="24"/>
          <w14:textFill>
            <w14:solidFill>
              <w14:schemeClr w14:val="tx1"/>
            </w14:solidFill>
          </w14:textFill>
        </w:rPr>
        <w:t>2.14 合同中止、终止</w:t>
      </w:r>
      <w:bookmarkEnd w:id="158"/>
      <w:bookmarkEnd w:id="159"/>
      <w:bookmarkEnd w:id="160"/>
    </w:p>
    <w:p w14:paraId="1337FD3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37DCC15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409FF49C">
      <w:pPr>
        <w:spacing w:line="360" w:lineRule="auto"/>
        <w:ind w:firstLine="482" w:firstLineChars="200"/>
        <w:rPr>
          <w:rFonts w:ascii="宋体" w:hAnsi="宋体"/>
          <w:b/>
          <w:color w:val="000000" w:themeColor="text1"/>
          <w:sz w:val="24"/>
          <w14:textFill>
            <w14:solidFill>
              <w14:schemeClr w14:val="tx1"/>
            </w14:solidFill>
          </w14:textFill>
        </w:rPr>
      </w:pPr>
      <w:bookmarkStart w:id="161" w:name="_Toc1969"/>
      <w:bookmarkStart w:id="162" w:name="_Toc17363"/>
      <w:bookmarkStart w:id="163" w:name="_Toc14525"/>
      <w:r>
        <w:rPr>
          <w:rFonts w:ascii="宋体" w:hAnsi="宋体"/>
          <w:b/>
          <w:color w:val="000000" w:themeColor="text1"/>
          <w:sz w:val="24"/>
          <w14:textFill>
            <w14:solidFill>
              <w14:schemeClr w14:val="tx1"/>
            </w14:solidFill>
          </w14:textFill>
        </w:rPr>
        <w:t>2.15 检验和验收</w:t>
      </w:r>
      <w:bookmarkEnd w:id="161"/>
      <w:bookmarkEnd w:id="162"/>
      <w:bookmarkEnd w:id="163"/>
    </w:p>
    <w:p w14:paraId="454DDF32">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257DF13D">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0389B89">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36FA5814">
      <w:pPr>
        <w:spacing w:line="360" w:lineRule="auto"/>
        <w:ind w:firstLine="482" w:firstLineChars="200"/>
        <w:rPr>
          <w:rFonts w:ascii="宋体" w:hAnsi="宋体"/>
          <w:b/>
          <w:color w:val="000000" w:themeColor="text1"/>
          <w:sz w:val="24"/>
          <w14:textFill>
            <w14:solidFill>
              <w14:schemeClr w14:val="tx1"/>
            </w14:solidFill>
          </w14:textFill>
        </w:rPr>
      </w:pPr>
      <w:bookmarkStart w:id="164" w:name="_Toc2308"/>
      <w:bookmarkStart w:id="165" w:name="_Toc25198"/>
      <w:bookmarkStart w:id="166" w:name="_Toc12666"/>
      <w:bookmarkStart w:id="167" w:name="_Toc31892"/>
      <w:bookmarkStart w:id="168" w:name="_Toc9808"/>
      <w:r>
        <w:rPr>
          <w:rFonts w:ascii="宋体" w:hAnsi="宋体"/>
          <w:b/>
          <w:color w:val="000000" w:themeColor="text1"/>
          <w:sz w:val="24"/>
          <w14:textFill>
            <w14:solidFill>
              <w14:schemeClr w14:val="tx1"/>
            </w14:solidFill>
          </w14:textFill>
        </w:rPr>
        <w:t>2.16 通知和送达</w:t>
      </w:r>
      <w:bookmarkEnd w:id="164"/>
      <w:bookmarkEnd w:id="165"/>
      <w:bookmarkEnd w:id="166"/>
      <w:bookmarkEnd w:id="167"/>
      <w:bookmarkEnd w:id="168"/>
    </w:p>
    <w:p w14:paraId="40531FEE">
      <w:pPr>
        <w:spacing w:line="360" w:lineRule="auto"/>
        <w:ind w:firstLine="480" w:firstLineChars="200"/>
        <w:rPr>
          <w:rFonts w:ascii="宋体" w:hAnsi="宋体"/>
          <w:color w:val="000000" w:themeColor="text1"/>
          <w:sz w:val="24"/>
          <w14:textFill>
            <w14:solidFill>
              <w14:schemeClr w14:val="tx1"/>
            </w14:solidFill>
          </w14:textFill>
        </w:rPr>
      </w:pPr>
      <w:bookmarkStart w:id="169" w:name="_Toc27674"/>
      <w:bookmarkStart w:id="170" w:name="_Toc18401"/>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1D36D4F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69"/>
      <w:bookmarkEnd w:id="170"/>
    </w:p>
    <w:p w14:paraId="03A79100">
      <w:pPr>
        <w:spacing w:line="360" w:lineRule="auto"/>
        <w:ind w:firstLine="482" w:firstLineChars="200"/>
        <w:rPr>
          <w:rFonts w:ascii="宋体" w:hAnsi="宋体"/>
          <w:b/>
          <w:color w:val="000000" w:themeColor="text1"/>
          <w:sz w:val="24"/>
          <w14:textFill>
            <w14:solidFill>
              <w14:schemeClr w14:val="tx1"/>
            </w14:solidFill>
          </w14:textFill>
        </w:rPr>
      </w:pPr>
      <w:bookmarkStart w:id="171" w:name="_Toc27644"/>
      <w:bookmarkStart w:id="172" w:name="_Toc20808"/>
      <w:bookmarkStart w:id="173" w:name="_Toc28906"/>
      <w:bookmarkStart w:id="174" w:name="_Toc5063"/>
      <w:bookmarkStart w:id="175" w:name="_Toc12254"/>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71"/>
      <w:bookmarkEnd w:id="172"/>
      <w:bookmarkEnd w:id="173"/>
      <w:bookmarkEnd w:id="174"/>
      <w:bookmarkEnd w:id="175"/>
    </w:p>
    <w:p w14:paraId="41DB1E4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70B71F7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01FED50A">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4E95BD1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2822B9A0">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12F9AEC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14:paraId="47B403BE">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074F1205">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15D2B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06B2C328">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464" w:type="pct"/>
            <w:vAlign w:val="center"/>
          </w:tcPr>
          <w:p w14:paraId="5001D94C">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75E6B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92F732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464" w:type="pct"/>
            <w:vAlign w:val="center"/>
          </w:tcPr>
          <w:p w14:paraId="339F674C">
            <w:pPr>
              <w:spacing w:line="360" w:lineRule="auto"/>
              <w:rPr>
                <w:rFonts w:ascii="宋体" w:hAnsi="宋体" w:cs="宋体"/>
                <w:color w:val="000000" w:themeColor="text1"/>
                <w:sz w:val="24"/>
                <w14:textFill>
                  <w14:solidFill>
                    <w14:schemeClr w14:val="tx1"/>
                  </w14:solidFill>
                </w14:textFill>
              </w:rPr>
            </w:pPr>
          </w:p>
        </w:tc>
      </w:tr>
      <w:tr w14:paraId="126E3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4CD76C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464" w:type="pct"/>
            <w:vAlign w:val="center"/>
          </w:tcPr>
          <w:p w14:paraId="562550C1">
            <w:pPr>
              <w:spacing w:line="360" w:lineRule="auto"/>
              <w:rPr>
                <w:rFonts w:ascii="宋体" w:hAnsi="宋体" w:cs="宋体"/>
                <w:color w:val="000000" w:themeColor="text1"/>
                <w:sz w:val="24"/>
                <w14:textFill>
                  <w14:solidFill>
                    <w14:schemeClr w14:val="tx1"/>
                  </w14:solidFill>
                </w14:textFill>
              </w:rPr>
            </w:pPr>
          </w:p>
        </w:tc>
      </w:tr>
      <w:tr w14:paraId="7E031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0E5B83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4464" w:type="pct"/>
            <w:vAlign w:val="center"/>
          </w:tcPr>
          <w:p w14:paraId="481CFF87">
            <w:pPr>
              <w:spacing w:line="360" w:lineRule="auto"/>
              <w:rPr>
                <w:rFonts w:ascii="宋体" w:hAnsi="宋体" w:cs="宋体"/>
                <w:color w:val="000000" w:themeColor="text1"/>
                <w:sz w:val="24"/>
                <w14:textFill>
                  <w14:solidFill>
                    <w14:schemeClr w14:val="tx1"/>
                  </w14:solidFill>
                </w14:textFill>
              </w:rPr>
            </w:pPr>
          </w:p>
        </w:tc>
      </w:tr>
      <w:tr w14:paraId="26484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A8B0D8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4464" w:type="pct"/>
            <w:vAlign w:val="center"/>
          </w:tcPr>
          <w:p w14:paraId="7A3C37E8">
            <w:pPr>
              <w:spacing w:line="360" w:lineRule="auto"/>
              <w:rPr>
                <w:rFonts w:ascii="宋体" w:hAnsi="宋体" w:cs="宋体"/>
                <w:color w:val="000000" w:themeColor="text1"/>
                <w:sz w:val="24"/>
                <w14:textFill>
                  <w14:solidFill>
                    <w14:schemeClr w14:val="tx1"/>
                  </w14:solidFill>
                </w14:textFill>
              </w:rPr>
            </w:pPr>
          </w:p>
        </w:tc>
      </w:tr>
      <w:tr w14:paraId="69197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339A88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w:t>
            </w:r>
          </w:p>
        </w:tc>
        <w:tc>
          <w:tcPr>
            <w:tcW w:w="4464" w:type="pct"/>
            <w:vAlign w:val="center"/>
          </w:tcPr>
          <w:p w14:paraId="2A89BD6A">
            <w:pPr>
              <w:spacing w:line="360" w:lineRule="auto"/>
              <w:rPr>
                <w:rFonts w:ascii="宋体" w:hAnsi="宋体" w:cs="宋体"/>
                <w:color w:val="000000" w:themeColor="text1"/>
                <w:sz w:val="24"/>
                <w14:textFill>
                  <w14:solidFill>
                    <w14:schemeClr w14:val="tx1"/>
                  </w14:solidFill>
                </w14:textFill>
              </w:rPr>
            </w:pPr>
          </w:p>
        </w:tc>
      </w:tr>
      <w:tr w14:paraId="50BFF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F6DA4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4464" w:type="pct"/>
            <w:vAlign w:val="center"/>
          </w:tcPr>
          <w:p w14:paraId="2F8F445B">
            <w:pPr>
              <w:spacing w:line="360" w:lineRule="auto"/>
              <w:rPr>
                <w:rFonts w:ascii="宋体" w:hAnsi="宋体" w:cs="宋体"/>
                <w:color w:val="000000" w:themeColor="text1"/>
                <w:sz w:val="24"/>
                <w14:textFill>
                  <w14:solidFill>
                    <w14:schemeClr w14:val="tx1"/>
                  </w14:solidFill>
                </w14:textFill>
              </w:rPr>
            </w:pPr>
          </w:p>
        </w:tc>
      </w:tr>
      <w:tr w14:paraId="7DD95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421C1B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4464" w:type="pct"/>
            <w:vAlign w:val="center"/>
          </w:tcPr>
          <w:p w14:paraId="110908EB">
            <w:pPr>
              <w:spacing w:line="360" w:lineRule="auto"/>
              <w:rPr>
                <w:rFonts w:ascii="宋体" w:hAnsi="宋体" w:cs="宋体"/>
                <w:color w:val="000000" w:themeColor="text1"/>
                <w:sz w:val="24"/>
                <w14:textFill>
                  <w14:solidFill>
                    <w14:schemeClr w14:val="tx1"/>
                  </w14:solidFill>
                </w14:textFill>
              </w:rPr>
            </w:pPr>
          </w:p>
        </w:tc>
      </w:tr>
      <w:tr w14:paraId="4229E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54DC61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464" w:type="pct"/>
            <w:vAlign w:val="center"/>
          </w:tcPr>
          <w:p w14:paraId="39D1242A">
            <w:pPr>
              <w:spacing w:line="360" w:lineRule="auto"/>
              <w:rPr>
                <w:rFonts w:ascii="宋体" w:hAnsi="宋体" w:cs="宋体"/>
                <w:color w:val="000000" w:themeColor="text1"/>
                <w:sz w:val="24"/>
                <w14:textFill>
                  <w14:solidFill>
                    <w14:schemeClr w14:val="tx1"/>
                  </w14:solidFill>
                </w14:textFill>
              </w:rPr>
            </w:pPr>
          </w:p>
        </w:tc>
      </w:tr>
      <w:tr w14:paraId="3C15F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9299E9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4464" w:type="pct"/>
            <w:vAlign w:val="center"/>
          </w:tcPr>
          <w:p w14:paraId="5647AFC5">
            <w:pPr>
              <w:spacing w:line="360" w:lineRule="auto"/>
              <w:rPr>
                <w:rFonts w:ascii="宋体" w:hAnsi="宋体" w:cs="宋体"/>
                <w:color w:val="000000" w:themeColor="text1"/>
                <w:sz w:val="24"/>
                <w14:textFill>
                  <w14:solidFill>
                    <w14:schemeClr w14:val="tx1"/>
                  </w14:solidFill>
                </w14:textFill>
              </w:rPr>
            </w:pPr>
          </w:p>
        </w:tc>
      </w:tr>
      <w:tr w14:paraId="2C5D7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9562BD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464" w:type="pct"/>
            <w:vAlign w:val="center"/>
          </w:tcPr>
          <w:p w14:paraId="711866A9">
            <w:pPr>
              <w:spacing w:line="360" w:lineRule="auto"/>
              <w:rPr>
                <w:rFonts w:ascii="宋体" w:hAnsi="宋体" w:cs="宋体"/>
                <w:color w:val="000000" w:themeColor="text1"/>
                <w:sz w:val="24"/>
                <w14:textFill>
                  <w14:solidFill>
                    <w14:schemeClr w14:val="tx1"/>
                  </w14:solidFill>
                </w14:textFill>
              </w:rPr>
            </w:pPr>
          </w:p>
        </w:tc>
      </w:tr>
      <w:tr w14:paraId="5B17E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1ACC52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464" w:type="pct"/>
            <w:vAlign w:val="center"/>
          </w:tcPr>
          <w:p w14:paraId="4AA7CA66">
            <w:pPr>
              <w:spacing w:line="360" w:lineRule="auto"/>
              <w:rPr>
                <w:rFonts w:ascii="宋体" w:hAnsi="宋体" w:cs="宋体"/>
                <w:color w:val="000000" w:themeColor="text1"/>
                <w:sz w:val="24"/>
                <w14:textFill>
                  <w14:solidFill>
                    <w14:schemeClr w14:val="tx1"/>
                  </w14:solidFill>
                </w14:textFill>
              </w:rPr>
            </w:pPr>
          </w:p>
        </w:tc>
      </w:tr>
      <w:tr w14:paraId="5A285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F3FC92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464" w:type="pct"/>
            <w:vAlign w:val="center"/>
          </w:tcPr>
          <w:p w14:paraId="3CB7E787">
            <w:pPr>
              <w:spacing w:line="360" w:lineRule="auto"/>
              <w:rPr>
                <w:rFonts w:ascii="宋体" w:hAnsi="宋体" w:cs="宋体"/>
                <w:color w:val="000000" w:themeColor="text1"/>
                <w:sz w:val="24"/>
                <w14:textFill>
                  <w14:solidFill>
                    <w14:schemeClr w14:val="tx1"/>
                  </w14:solidFill>
                </w14:textFill>
              </w:rPr>
            </w:pPr>
          </w:p>
        </w:tc>
      </w:tr>
      <w:tr w14:paraId="2C710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2FAAD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464" w:type="pct"/>
            <w:vAlign w:val="center"/>
          </w:tcPr>
          <w:p w14:paraId="1635044A">
            <w:pPr>
              <w:spacing w:line="360" w:lineRule="auto"/>
              <w:rPr>
                <w:rFonts w:ascii="宋体" w:hAnsi="宋体" w:cs="宋体"/>
                <w:color w:val="000000" w:themeColor="text1"/>
                <w:sz w:val="24"/>
                <w14:textFill>
                  <w14:solidFill>
                    <w14:schemeClr w14:val="tx1"/>
                  </w14:solidFill>
                </w14:textFill>
              </w:rPr>
            </w:pPr>
          </w:p>
        </w:tc>
      </w:tr>
      <w:tr w14:paraId="71381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961B75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464" w:type="pct"/>
            <w:vAlign w:val="center"/>
          </w:tcPr>
          <w:p w14:paraId="082BC374">
            <w:pPr>
              <w:spacing w:line="360" w:lineRule="auto"/>
              <w:rPr>
                <w:rFonts w:ascii="宋体" w:hAnsi="宋体" w:cs="宋体"/>
                <w:color w:val="000000" w:themeColor="text1"/>
                <w:sz w:val="24"/>
                <w14:textFill>
                  <w14:solidFill>
                    <w14:schemeClr w14:val="tx1"/>
                  </w14:solidFill>
                </w14:textFill>
              </w:rPr>
            </w:pPr>
          </w:p>
        </w:tc>
      </w:tr>
      <w:tr w14:paraId="1E6EB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5D4F15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464" w:type="pct"/>
            <w:vAlign w:val="center"/>
          </w:tcPr>
          <w:p w14:paraId="439C29EA">
            <w:pPr>
              <w:spacing w:line="360" w:lineRule="auto"/>
              <w:rPr>
                <w:rFonts w:ascii="宋体" w:hAnsi="宋体" w:cs="宋体"/>
                <w:color w:val="000000" w:themeColor="text1"/>
                <w:sz w:val="24"/>
                <w14:textFill>
                  <w14:solidFill>
                    <w14:schemeClr w14:val="tx1"/>
                  </w14:solidFill>
                </w14:textFill>
              </w:rPr>
            </w:pPr>
          </w:p>
        </w:tc>
      </w:tr>
      <w:tr w14:paraId="2298E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811717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464" w:type="pct"/>
            <w:vAlign w:val="center"/>
          </w:tcPr>
          <w:p w14:paraId="163D0E6A">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12139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62AD89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4464" w:type="pct"/>
            <w:vAlign w:val="center"/>
          </w:tcPr>
          <w:p w14:paraId="673494C1">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526A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012CCA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14:paraId="66B4F70C">
            <w:pPr>
              <w:spacing w:line="360" w:lineRule="auto"/>
              <w:rPr>
                <w:rFonts w:ascii="宋体" w:hAnsi="宋体" w:cs="宋体"/>
                <w:color w:val="000000" w:themeColor="text1"/>
                <w:sz w:val="24"/>
                <w14:textFill>
                  <w14:solidFill>
                    <w14:schemeClr w14:val="tx1"/>
                  </w14:solidFill>
                </w14:textFill>
              </w:rPr>
            </w:pPr>
          </w:p>
        </w:tc>
      </w:tr>
      <w:tr w14:paraId="21870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387C692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11.4</w:t>
            </w:r>
            <w:r>
              <w:rPr>
                <w:rFonts w:hint="eastAsia" w:ascii="宋体" w:hAnsi="宋体" w:cs="宋体"/>
                <w:color w:val="000000" w:themeColor="text1"/>
                <w:sz w:val="24"/>
                <w14:textFill>
                  <w14:solidFill>
                    <w14:schemeClr w14:val="tx1"/>
                  </w14:solidFill>
                </w14:textFill>
              </w:rPr>
              <w:t xml:space="preserve"> </w:t>
            </w:r>
          </w:p>
        </w:tc>
        <w:tc>
          <w:tcPr>
            <w:tcW w:w="4464" w:type="pct"/>
          </w:tcPr>
          <w:p w14:paraId="1E92BC31">
            <w:pPr>
              <w:spacing w:line="360" w:lineRule="auto"/>
              <w:rPr>
                <w:rFonts w:ascii="宋体" w:hAnsi="宋体" w:cs="宋体"/>
                <w:color w:val="000000" w:themeColor="text1"/>
                <w:sz w:val="24"/>
                <w14:textFill>
                  <w14:solidFill>
                    <w14:schemeClr w14:val="tx1"/>
                  </w14:solidFill>
                </w14:textFill>
              </w:rPr>
            </w:pPr>
          </w:p>
        </w:tc>
      </w:tr>
      <w:tr w14:paraId="47C60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7A3A40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p>
        </w:tc>
        <w:tc>
          <w:tcPr>
            <w:tcW w:w="4464" w:type="pct"/>
            <w:vAlign w:val="center"/>
          </w:tcPr>
          <w:p w14:paraId="62D33FFB">
            <w:pPr>
              <w:spacing w:line="360" w:lineRule="auto"/>
              <w:rPr>
                <w:rFonts w:ascii="宋体" w:hAnsi="宋体" w:cs="宋体"/>
                <w:color w:val="000000" w:themeColor="text1"/>
                <w:sz w:val="24"/>
                <w14:textFill>
                  <w14:solidFill>
                    <w14:schemeClr w14:val="tx1"/>
                  </w14:solidFill>
                </w14:textFill>
              </w:rPr>
            </w:pPr>
          </w:p>
        </w:tc>
      </w:tr>
      <w:tr w14:paraId="2EEDC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83B752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14:paraId="719B6C14">
            <w:pPr>
              <w:spacing w:line="360" w:lineRule="auto"/>
              <w:rPr>
                <w:rFonts w:ascii="宋体" w:hAnsi="宋体" w:cs="宋体"/>
                <w:color w:val="000000" w:themeColor="text1"/>
                <w:sz w:val="24"/>
                <w14:textFill>
                  <w14:solidFill>
                    <w14:schemeClr w14:val="tx1"/>
                  </w14:solidFill>
                </w14:textFill>
              </w:rPr>
            </w:pPr>
          </w:p>
        </w:tc>
      </w:tr>
      <w:tr w14:paraId="309D1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3A40A86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464" w:type="pct"/>
          </w:tcPr>
          <w:p w14:paraId="5C03855E">
            <w:pPr>
              <w:spacing w:line="360" w:lineRule="auto"/>
              <w:rPr>
                <w:rFonts w:ascii="宋体" w:hAnsi="宋体" w:cs="宋体"/>
                <w:color w:val="000000" w:themeColor="text1"/>
                <w:sz w:val="24"/>
                <w14:textFill>
                  <w14:solidFill>
                    <w14:schemeClr w14:val="tx1"/>
                  </w14:solidFill>
                </w14:textFill>
              </w:rPr>
            </w:pPr>
          </w:p>
        </w:tc>
      </w:tr>
    </w:tbl>
    <w:p w14:paraId="7779D473">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p w14:paraId="6CD5E27D">
      <w:pPr>
        <w:pStyle w:val="632"/>
        <w:rPr>
          <w:color w:val="000000" w:themeColor="text1"/>
          <w14:textFill>
            <w14:solidFill>
              <w14:schemeClr w14:val="tx1"/>
            </w14:solidFill>
          </w14:textFill>
        </w:rPr>
      </w:pPr>
    </w:p>
    <w:p w14:paraId="5B44487A">
      <w:pPr>
        <w:spacing w:line="360" w:lineRule="auto"/>
        <w:ind w:firstLine="562" w:firstLineChars="200"/>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br w:type="page"/>
      </w:r>
    </w:p>
    <w:p w14:paraId="75F4FC7F">
      <w:pPr>
        <w:spacing w:line="360" w:lineRule="auto"/>
        <w:ind w:firstLine="562" w:firstLineChars="200"/>
        <w:jc w:val="center"/>
        <w:rPr>
          <w:rFonts w:asciiTheme="minorEastAsia" w:hAnsiTheme="minorEastAsia" w:eastAsiaTheme="minorEastAsia"/>
          <w:b/>
          <w:color w:val="000000" w:themeColor="text1"/>
          <w:sz w:val="28"/>
          <w:szCs w:val="28"/>
          <w14:textFill>
            <w14:solidFill>
              <w14:schemeClr w14:val="tx1"/>
            </w14:solidFill>
          </w14:textFill>
        </w:rPr>
      </w:pPr>
    </w:p>
    <w:p w14:paraId="0C4F7303">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176" w:name="_Toc181265287"/>
      <w:r>
        <w:rPr>
          <w:rFonts w:hint="eastAsia" w:cs="仿宋_GB2312" w:asciiTheme="minorEastAsia" w:hAnsiTheme="minorEastAsia" w:eastAsiaTheme="minorEastAsia"/>
          <w:b/>
          <w:color w:val="000000" w:themeColor="text1"/>
          <w:sz w:val="36"/>
          <w:szCs w:val="20"/>
          <w14:textFill>
            <w14:solidFill>
              <w14:schemeClr w14:val="tx1"/>
            </w14:solidFill>
          </w14:textFill>
        </w:rPr>
        <w:t>第七部分</w:t>
      </w:r>
      <w:bookmarkEnd w:id="69"/>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w:t>
      </w:r>
      <w:bookmarkEnd w:id="70"/>
      <w:r>
        <w:rPr>
          <w:rFonts w:hint="eastAsia" w:cs="仿宋_GB2312" w:asciiTheme="minorEastAsia" w:hAnsiTheme="minorEastAsia" w:eastAsiaTheme="minorEastAsia"/>
          <w:b/>
          <w:color w:val="000000" w:themeColor="text1"/>
          <w:sz w:val="36"/>
          <w:szCs w:val="20"/>
          <w14:textFill>
            <w14:solidFill>
              <w14:schemeClr w14:val="tx1"/>
            </w14:solidFill>
          </w14:textFill>
        </w:rPr>
        <w:t>应提交的有关格式范例</w:t>
      </w:r>
      <w:bookmarkEnd w:id="176"/>
    </w:p>
    <w:p w14:paraId="642B19AD">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供应商按照以下格式编制响应文件。</w:t>
      </w:r>
    </w:p>
    <w:p w14:paraId="35CF89D0">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6B593D36">
      <w:pPr>
        <w:spacing w:line="360" w:lineRule="auto"/>
        <w:jc w:val="center"/>
        <w:rPr>
          <w:rFonts w:cs="仿宋_GB2312" w:asciiTheme="minorEastAsia" w:hAnsiTheme="minorEastAsia" w:eastAsiaTheme="minorEastAsia"/>
          <w:b/>
          <w:color w:val="000000" w:themeColor="text1"/>
          <w:kern w:val="0"/>
          <w:sz w:val="36"/>
          <w:szCs w:val="36"/>
          <w14:textFill>
            <w14:solidFill>
              <w14:schemeClr w14:val="tx1"/>
            </w14:solidFill>
          </w14:textFill>
        </w:rPr>
      </w:pPr>
      <w:r>
        <w:rPr>
          <w:rFonts w:hint="eastAsia" w:cs="仿宋_GB2312" w:asciiTheme="minorEastAsia" w:hAnsiTheme="minorEastAsia" w:eastAsiaTheme="minorEastAsia"/>
          <w:b/>
          <w:color w:val="000000" w:themeColor="text1"/>
          <w:kern w:val="0"/>
          <w:sz w:val="36"/>
          <w:szCs w:val="36"/>
          <w14:textFill>
            <w14:solidFill>
              <w14:schemeClr w14:val="tx1"/>
            </w14:solidFill>
          </w14:textFill>
        </w:rPr>
        <w:t>目录</w:t>
      </w:r>
    </w:p>
    <w:p w14:paraId="63AC99AC">
      <w:pPr>
        <w:pStyle w:val="186"/>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（1）响应函………………………………………………………………………（页码）</w:t>
      </w:r>
    </w:p>
    <w:p w14:paraId="483186CA">
      <w:pPr>
        <w:pStyle w:val="186"/>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（2）资格文件…………………………………………………………………（页码）</w:t>
      </w:r>
    </w:p>
    <w:p w14:paraId="5D68D2EE">
      <w:pPr>
        <w:snapToGrid w:val="0"/>
        <w:spacing w:line="360" w:lineRule="auto"/>
        <w:ind w:left="479" w:leftChars="228"/>
        <w:rPr>
          <w:rFonts w:cs="宋体"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（3）授权委托书或法定代表人（单位负责人、自然人本人）身份证明……（页码）</w:t>
      </w:r>
      <w:r>
        <w:rPr>
          <w:rFonts w:hint="eastAsia" w:cs="宋体" w:asciiTheme="minorEastAsia" w:hAnsiTheme="minorEastAsia" w:eastAsiaTheme="minorEastAsia"/>
          <w:color w:val="000000" w:themeColor="text1"/>
          <w:sz w:val="24"/>
          <w14:textFill>
            <w14:solidFill>
              <w14:schemeClr w14:val="tx1"/>
            </w14:solidFill>
          </w14:textFill>
        </w:rPr>
        <w:t>（4）分包意向协议</w:t>
      </w:r>
      <w:r>
        <w:rPr>
          <w:rFonts w:hint="eastAsia" w:cs="宋体"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（页码）</w:t>
      </w:r>
    </w:p>
    <w:p w14:paraId="031C9D06">
      <w:pPr>
        <w:pStyle w:val="186"/>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（5）所有资信文件（复印件）…………………………………………………（页码）</w:t>
      </w:r>
    </w:p>
    <w:p w14:paraId="6B2F9B92">
      <w:pPr>
        <w:pStyle w:val="186"/>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（6）主要业绩证明</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669F7DD5">
      <w:pPr>
        <w:pStyle w:val="186"/>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（7）</w:t>
      </w:r>
      <w:r>
        <w:rPr>
          <w:rFonts w:hint="eastAsia" w:cs="仿宋_GB2312" w:asciiTheme="minorEastAsia" w:hAnsiTheme="minorEastAsia" w:eastAsiaTheme="minorEastAsia"/>
          <w:color w:val="000000" w:themeColor="text1"/>
          <w:lang w:val="zh-CN"/>
          <w14:textFill>
            <w14:solidFill>
              <w14:schemeClr w14:val="tx1"/>
            </w14:solidFill>
          </w14:textFill>
        </w:rPr>
        <w:t>关于对谈判文件中有关条款的拒绝声明……………</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058EA9C5">
      <w:pPr>
        <w:pStyle w:val="186"/>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（8）认为需要的其他商务文件或说明…………………………………………（页码）</w:t>
      </w:r>
    </w:p>
    <w:p w14:paraId="5301B702">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（9）技术解决方案…………………………………</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447108E7">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（10</w:t>
      </w:r>
      <w:r>
        <w:rPr>
          <w:rFonts w:cs="仿宋_GB2312" w:asciiTheme="minorEastAsia" w:hAnsiTheme="minorEastAsia" w:eastAsiaTheme="minorEastAsia"/>
          <w:color w:val="000000" w:themeColor="text1"/>
          <w:kern w:val="0"/>
          <w:sz w:val="24"/>
          <w14:textFill>
            <w14:solidFill>
              <w14:schemeClr w14:val="tx1"/>
            </w14:solidFill>
          </w14:textFill>
        </w:rPr>
        <w:t>）组织实施方案………………………………………</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7E792628">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cs="仿宋_GB2312" w:asciiTheme="minorEastAsia" w:hAnsiTheme="minorEastAsia" w:eastAsiaTheme="minorEastAsia"/>
          <w:color w:val="000000" w:themeColor="text1"/>
          <w:kern w:val="0"/>
          <w:sz w:val="24"/>
          <w14:textFill>
            <w14:solidFill>
              <w14:schemeClr w14:val="tx1"/>
            </w14:solidFill>
          </w14:textFill>
        </w:rPr>
        <w:t>1</w:t>
      </w:r>
      <w:r>
        <w:rPr>
          <w:rFonts w:hint="eastAsia" w:cs="仿宋_GB2312" w:asciiTheme="minorEastAsia" w:hAnsiTheme="minorEastAsia" w:eastAsiaTheme="minorEastAsia"/>
          <w:color w:val="000000" w:themeColor="text1"/>
          <w:kern w:val="0"/>
          <w:sz w:val="24"/>
          <w14:textFill>
            <w14:solidFill>
              <w14:schemeClr w14:val="tx1"/>
            </w14:solidFill>
          </w14:textFill>
        </w:rPr>
        <w:t>1</w:t>
      </w:r>
      <w:r>
        <w:rPr>
          <w:rFonts w:cs="仿宋_GB2312" w:asciiTheme="minorEastAsia" w:hAnsiTheme="minorEastAsia" w:eastAsiaTheme="minorEastAsia"/>
          <w:color w:val="000000" w:themeColor="text1"/>
          <w:kern w:val="0"/>
          <w:sz w:val="24"/>
          <w14:textFill>
            <w14:solidFill>
              <w14:schemeClr w14:val="tx1"/>
            </w14:solidFill>
          </w14:textFill>
        </w:rPr>
        <w:t>）售后服务方案……………………………………</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571198D8">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（12</w:t>
      </w:r>
      <w:r>
        <w:rPr>
          <w:rFonts w:cs="仿宋_GB2312" w:asciiTheme="minorEastAsia" w:hAnsiTheme="minorEastAsia" w:eastAsiaTheme="minorEastAsia"/>
          <w:color w:val="000000" w:themeColor="text1"/>
          <w:kern w:val="0"/>
          <w:sz w:val="24"/>
          <w14:textFill>
            <w14:solidFill>
              <w14:schemeClr w14:val="tx1"/>
            </w14:solidFill>
          </w14:textFill>
        </w:rPr>
        <w:t>）项目小组人员名单…</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3C6E4D7D">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（13）</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优惠条件及特殊承诺………………………………</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7ABB8FDC">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（14）</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培训计划……………………………………………</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5EAF5731">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（15）</w:t>
      </w:r>
      <w:r>
        <w:rPr>
          <w:rFonts w:hint="eastAsia" w:cs="仿宋_GB2312" w:asciiTheme="minorEastAsia" w:hAnsiTheme="minorEastAsia" w:eastAsiaTheme="minorEastAsia"/>
          <w:color w:val="000000" w:themeColor="text1"/>
          <w:sz w:val="24"/>
          <w14:textFill>
            <w14:solidFill>
              <w14:schemeClr w14:val="tx1"/>
            </w14:solidFill>
          </w14:textFill>
        </w:rPr>
        <w:t>随机特殊工具和备品备件清单</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296B0A00">
      <w:pPr>
        <w:spacing w:line="360" w:lineRule="auto"/>
        <w:ind w:firstLine="480"/>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（16）</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认为需要的其他技术文件或说明…………………</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11BFE69C">
      <w:pPr>
        <w:tabs>
          <w:tab w:val="left" w:pos="0"/>
        </w:tabs>
        <w:autoSpaceDE w:val="0"/>
        <w:autoSpaceDN w:val="0"/>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（17）</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11EB0748">
      <w:pPr>
        <w:pStyle w:val="632"/>
        <w:ind w:firstLine="480" w:firstLineChars="20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（18）</w:t>
      </w:r>
      <w:r>
        <w:rPr>
          <w:rFonts w:hint="eastAsia" w:cs="仿宋_GB2312" w:asciiTheme="minorEastAsia" w:hAnsiTheme="minorEastAsia" w:eastAsiaTheme="minorEastAsia"/>
          <w:color w:val="000000" w:themeColor="text1"/>
          <w:lang w:val="zh-CN"/>
          <w14:textFill>
            <w14:solidFill>
              <w14:schemeClr w14:val="tx1"/>
            </w14:solidFill>
          </w14:textFill>
        </w:rPr>
        <w:t>承诺函………………………………………………………………………</w:t>
      </w:r>
      <w:r>
        <w:rPr>
          <w:rFonts w:hint="eastAsia" w:cs="仿宋_GB2312" w:asciiTheme="minorEastAsia" w:hAnsiTheme="minorEastAsia" w:eastAsiaTheme="minorEastAsia"/>
          <w:color w:val="000000" w:themeColor="text1"/>
          <w14:textFill>
            <w14:solidFill>
              <w14:schemeClr w14:val="tx1"/>
            </w14:solidFill>
          </w14:textFill>
        </w:rPr>
        <w:t>（页码）</w:t>
      </w:r>
    </w:p>
    <w:p w14:paraId="0372B50A">
      <w:pPr>
        <w:pStyle w:val="632"/>
        <w:ind w:firstLine="480" w:firstLineChars="20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（19）</w:t>
      </w:r>
      <w:r>
        <w:rPr>
          <w:rFonts w:hint="eastAsia" w:cs="仿宋_GB2312" w:asciiTheme="minorEastAsia" w:hAnsiTheme="minorEastAsia" w:eastAsiaTheme="minorEastAsia"/>
          <w:color w:val="000000" w:themeColor="text1"/>
          <w:lang w:val="zh-CN"/>
          <w14:textFill>
            <w14:solidFill>
              <w14:schemeClr w14:val="tx1"/>
            </w14:solidFill>
          </w14:textFill>
        </w:rPr>
        <w:t>商务、服务（技术）响应、偏离情况说明表…………………………</w:t>
      </w:r>
      <w:r>
        <w:rPr>
          <w:rFonts w:hint="eastAsia" w:cs="仿宋_GB2312" w:asciiTheme="minorEastAsia" w:hAnsiTheme="minorEastAsia" w:eastAsiaTheme="minorEastAsia"/>
          <w:color w:val="000000" w:themeColor="text1"/>
          <w14:textFill>
            <w14:solidFill>
              <w14:schemeClr w14:val="tx1"/>
            </w14:solidFill>
          </w14:textFill>
        </w:rPr>
        <w:t>（页码）</w:t>
      </w:r>
    </w:p>
    <w:p w14:paraId="207D4681">
      <w:pPr>
        <w:pStyle w:val="632"/>
        <w:ind w:firstLine="480" w:firstLineChars="200"/>
        <w:rPr>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（20）</w:t>
      </w:r>
      <w:r>
        <w:rPr>
          <w:rFonts w:hint="eastAsia" w:cs="仿宋_GB2312" w:asciiTheme="minorEastAsia" w:hAnsiTheme="minorEastAsia" w:eastAsiaTheme="minorEastAsia"/>
          <w:color w:val="000000" w:themeColor="text1"/>
          <w:lang w:val="zh-CN"/>
          <w14:textFill>
            <w14:solidFill>
              <w14:schemeClr w14:val="tx1"/>
            </w14:solidFill>
          </w14:textFill>
        </w:rPr>
        <w:t>初始报价表…………………………………………………………………</w:t>
      </w:r>
      <w:r>
        <w:rPr>
          <w:rFonts w:hint="eastAsia" w:cs="仿宋_GB2312" w:asciiTheme="minorEastAsia" w:hAnsiTheme="minorEastAsia" w:eastAsiaTheme="minorEastAsia"/>
          <w:color w:val="000000" w:themeColor="text1"/>
          <w14:textFill>
            <w14:solidFill>
              <w14:schemeClr w14:val="tx1"/>
            </w14:solidFill>
          </w14:textFill>
        </w:rPr>
        <w:t>（页码）</w:t>
      </w:r>
    </w:p>
    <w:p w14:paraId="222E1F90">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bCs/>
          <w:color w:val="000000" w:themeColor="text1"/>
          <w:sz w:val="24"/>
          <w14:textFill>
            <w14:solidFill>
              <w14:schemeClr w14:val="tx1"/>
            </w14:solidFill>
          </w14:textFill>
        </w:rPr>
        <w:t>注：以上目录是编制供应商响应文件的基本格式要求，各供应商可根据自身情况进一步细化。</w:t>
      </w:r>
    </w:p>
    <w:p w14:paraId="4CD5FC59">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36"/>
          <w:szCs w:val="36"/>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一、响应</w:t>
      </w:r>
      <w:r>
        <w:rPr>
          <w:rFonts w:hint="eastAsia" w:cs="仿宋_GB2312" w:asciiTheme="minorEastAsia" w:hAnsiTheme="minorEastAsia" w:eastAsiaTheme="minorEastAsia"/>
          <w:b/>
          <w:color w:val="000000" w:themeColor="text1"/>
          <w:sz w:val="32"/>
          <w:szCs w:val="32"/>
          <w14:textFill>
            <w14:solidFill>
              <w14:schemeClr w14:val="tx1"/>
            </w14:solidFill>
          </w14:textFill>
        </w:rPr>
        <w:t>函</w:t>
      </w:r>
    </w:p>
    <w:p w14:paraId="301EDEF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5C3277E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(供应商全称)授权</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(全权代表姓名)</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(职务、职称)为全权代表，参加贵方组织的（项目名称）【项目编号：（采购编号）】的有关活动，并对此项目进行响应。为此：</w:t>
      </w:r>
    </w:p>
    <w:p w14:paraId="732C3483">
      <w:pPr>
        <w:pStyle w:val="107"/>
        <w:numPr>
          <w:ilvl w:val="0"/>
          <w:numId w:val="7"/>
        </w:numPr>
        <w:snapToGrid w:val="0"/>
        <w:ind w:firstLineChars="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我方承诺响应有效期从提交响应文件的截止之日起</w:t>
      </w:r>
      <w:r>
        <w:rPr>
          <w:rFonts w:hint="eastAsia" w:cs="仿宋_GB2312" w:asciiTheme="minorEastAsia" w:hAnsiTheme="minorEastAsia" w:eastAsiaTheme="minorEastAsia"/>
          <w:color w:val="000000" w:themeColor="text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14:textFill>
            <w14:solidFill>
              <w14:schemeClr w14:val="tx1"/>
            </w14:solidFill>
          </w14:textFill>
        </w:rPr>
        <w:t>天，</w:t>
      </w:r>
      <w:r>
        <w:rPr>
          <w:rFonts w:hint="eastAsia" w:cs="宋体" w:asciiTheme="minorEastAsia" w:hAnsiTheme="minorEastAsia" w:eastAsiaTheme="minorEastAsia"/>
          <w:color w:val="000000" w:themeColor="text1"/>
          <w14:textFill>
            <w14:solidFill>
              <w14:schemeClr w14:val="tx1"/>
            </w14:solidFill>
          </w14:textFill>
        </w:rPr>
        <w:t>（不少于60天），</w:t>
      </w:r>
      <w:r>
        <w:rPr>
          <w:rFonts w:hint="eastAsia" w:cs="仿宋_GB2312" w:asciiTheme="minorEastAsia" w:hAnsiTheme="minorEastAsia" w:eastAsiaTheme="minorEastAsia"/>
          <w:color w:val="000000" w:themeColor="text1"/>
          <w14:textFill>
            <w14:solidFill>
              <w14:schemeClr w14:val="tx1"/>
            </w14:solidFill>
          </w14:textFill>
        </w:rPr>
        <w:t>本响应文件在响应有效期满之前均具有约束力。</w:t>
      </w:r>
    </w:p>
    <w:p w14:paraId="1B33C265">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提供</w:t>
      </w:r>
      <w:r>
        <w:rPr>
          <w:rFonts w:hint="eastAsia" w:cs="仿宋_GB2312" w:asciiTheme="minorEastAsia" w:hAnsiTheme="minorEastAsia" w:eastAsiaTheme="minorEastAsia"/>
          <w:bCs/>
          <w:color w:val="000000" w:themeColor="text1"/>
          <w:kern w:val="44"/>
          <w:sz w:val="24"/>
          <w14:textFill>
            <w14:solidFill>
              <w14:schemeClr w14:val="tx1"/>
            </w14:solidFill>
          </w14:textFill>
        </w:rPr>
        <w:t>谈判文件中</w:t>
      </w:r>
      <w:r>
        <w:rPr>
          <w:rFonts w:hint="eastAsia" w:cs="仿宋_GB2312" w:asciiTheme="minorEastAsia" w:hAnsiTheme="minorEastAsia" w:eastAsiaTheme="minorEastAsia"/>
          <w:color w:val="000000" w:themeColor="text1"/>
          <w:sz w:val="24"/>
          <w14:textFill>
            <w14:solidFill>
              <w14:schemeClr w14:val="tx1"/>
            </w14:solidFill>
          </w14:textFill>
        </w:rPr>
        <w:t>规定的全部响应文件。</w:t>
      </w:r>
    </w:p>
    <w:p w14:paraId="24CDAD03">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我方承诺除响应文件列出的偏离外，我方响应谈判文件的全部要求。</w:t>
      </w:r>
    </w:p>
    <w:p w14:paraId="3D898BA0">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保证遵守谈判文件中的其他有关规定。</w:t>
      </w:r>
    </w:p>
    <w:p w14:paraId="338A349C">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我方愿意向贵方提供任何与该项目响应有关的数据、情况和技术资料。若贵方需要，我方愿意提供我方作出的一切承诺的证明材料。</w:t>
      </w:r>
    </w:p>
    <w:p w14:paraId="0616AFC1">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我方已详细阅读全部谈判文件，包括谈判文件“更正（延期）公告”（如果有）、参考资料及有关附件，确认无误。</w:t>
      </w:r>
    </w:p>
    <w:p w14:paraId="2E282A02">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如我方成交，我方承诺：</w:t>
      </w:r>
    </w:p>
    <w:p w14:paraId="12F901E0">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7.1在收到成交通知书后，在成交通知书规定的期限内与你方签订合同； </w:t>
      </w:r>
    </w:p>
    <w:p w14:paraId="15C0C811">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7.2在签订合同时不向你方提出附加条件； </w:t>
      </w:r>
    </w:p>
    <w:p w14:paraId="38E5DE19">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7.3按照谈判文件要求提交履约保证金； </w:t>
      </w:r>
    </w:p>
    <w:p w14:paraId="0F98356B">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7.4在合同约定的期限内完成合同规定的全部义务。 </w:t>
      </w:r>
    </w:p>
    <w:p w14:paraId="6397FAF0">
      <w:pPr>
        <w:numPr>
          <w:ilvl w:val="0"/>
          <w:numId w:val="7"/>
        </w:numPr>
        <w:adjustRightInd/>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其他补充说明:                                        。</w:t>
      </w:r>
    </w:p>
    <w:p w14:paraId="469B26CC">
      <w:pPr>
        <w:autoSpaceDE w:val="0"/>
        <w:autoSpaceDN w:val="0"/>
        <w:spacing w:line="360" w:lineRule="auto"/>
        <w:ind w:firstLine="3960" w:firstLineChars="1650"/>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60FCD49B">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谈判供应商名称（公章）：</w:t>
      </w:r>
    </w:p>
    <w:p w14:paraId="22380AEA">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53E616FC">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33736C6A">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53C943ED">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117DEB10">
      <w:pPr>
        <w:pStyle w:val="117"/>
        <w:keepNext w:val="0"/>
        <w:pageBreakBefore w:val="0"/>
        <w:tabs>
          <w:tab w:val="clear" w:pos="720"/>
        </w:tabs>
        <w:jc w:val="both"/>
        <w:outlineLvl w:val="9"/>
        <w:rPr>
          <w:rFonts w:cs="仿宋_GB2312" w:asciiTheme="minorEastAsia" w:hAnsiTheme="minorEastAsia" w:eastAsiaTheme="minorEastAsia"/>
          <w:color w:val="000000" w:themeColor="text1"/>
          <w:sz w:val="24"/>
          <w:szCs w:val="24"/>
          <w14:textFill>
            <w14:solidFill>
              <w14:schemeClr w14:val="tx1"/>
            </w14:solidFill>
          </w14:textFill>
        </w:rPr>
      </w:pPr>
    </w:p>
    <w:p w14:paraId="111CFD4A">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652E6DBF">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56CC3BD9">
      <w:pPr>
        <w:widowControl/>
        <w:adjustRightInd/>
        <w:jc w:val="left"/>
        <w:rPr>
          <w:rFonts w:cs="仿宋_GB2312" w:asciiTheme="minorEastAsia" w:hAnsiTheme="minorEastAsia" w:eastAsiaTheme="minorEastAsia"/>
          <w:b/>
          <w:color w:val="000000" w:themeColor="text1"/>
          <w:kern w:val="0"/>
          <w:sz w:val="32"/>
          <w:szCs w:val="32"/>
          <w14:textFill>
            <w14:solidFill>
              <w14:schemeClr w14:val="tx1"/>
            </w14:solidFill>
          </w14:textFill>
        </w:rPr>
      </w:pPr>
      <w:r>
        <w:rPr>
          <w:rFonts w:cs="仿宋_GB2312" w:asciiTheme="minorEastAsia" w:hAnsiTheme="minorEastAsia" w:eastAsiaTheme="minorEastAsia"/>
          <w:b/>
          <w:color w:val="000000" w:themeColor="text1"/>
          <w:kern w:val="0"/>
          <w:sz w:val="32"/>
          <w:szCs w:val="32"/>
          <w14:textFill>
            <w14:solidFill>
              <w14:schemeClr w14:val="tx1"/>
            </w14:solidFill>
          </w14:textFill>
        </w:rPr>
        <w:br w:type="page"/>
      </w:r>
    </w:p>
    <w:p w14:paraId="5FDBB749">
      <w:pPr>
        <w:widowControl/>
        <w:tabs>
          <w:tab w:val="left" w:pos="1200"/>
        </w:tabs>
        <w:adjustRightInd/>
        <w:ind w:left="840"/>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二、资格文件</w:t>
      </w:r>
    </w:p>
    <w:p w14:paraId="41A3A9F3">
      <w:pPr>
        <w:pStyle w:val="107"/>
        <w:widowControl/>
        <w:tabs>
          <w:tab w:val="left" w:pos="1200"/>
          <w:tab w:val="left" w:pos="1560"/>
        </w:tabs>
        <w:adjustRightInd/>
        <w:ind w:left="1560" w:firstLine="0" w:firstLineChars="0"/>
        <w:jc w:val="left"/>
        <w:rPr>
          <w:rFonts w:cs="仿宋_GB2312" w:asciiTheme="minorEastAsia" w:hAnsiTheme="minorEastAsia" w:eastAsiaTheme="minorEastAsia"/>
          <w:b/>
          <w:color w:val="000000" w:themeColor="text1"/>
          <w:sz w:val="30"/>
          <w:szCs w:val="30"/>
          <w14:textFill>
            <w14:solidFill>
              <w14:schemeClr w14:val="tx1"/>
            </w14:solidFill>
          </w14:textFill>
        </w:rPr>
      </w:pPr>
    </w:p>
    <w:p w14:paraId="0B860BF9">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宋体" w:asciiTheme="minorEastAsia" w:hAnsiTheme="minorEastAsia" w:eastAsiaTheme="minorEastAsia"/>
          <w:b/>
          <w:color w:val="000000" w:themeColor="text1"/>
          <w:kern w:val="0"/>
          <w:sz w:val="32"/>
          <w:szCs w:val="32"/>
          <w14:textFill>
            <w14:solidFill>
              <w14:schemeClr w14:val="tx1"/>
            </w14:solidFill>
          </w14:textFill>
        </w:rPr>
        <w:t>A、符合参加政府采购活动应当具备的一般条件的承诺函</w:t>
      </w:r>
    </w:p>
    <w:p w14:paraId="18D2BE44">
      <w:pPr>
        <w:snapToGrid w:val="0"/>
        <w:spacing w:line="360" w:lineRule="auto"/>
        <w:ind w:right="480"/>
        <w:jc w:val="center"/>
        <w:rPr>
          <w:rFonts w:ascii="宋体" w:hAnsi="宋体" w:cs="宋体"/>
          <w:color w:val="000000" w:themeColor="text1"/>
          <w:sz w:val="24"/>
          <w14:textFill>
            <w14:solidFill>
              <w14:schemeClr w14:val="tx1"/>
            </w14:solidFill>
          </w14:textFill>
        </w:rPr>
      </w:pPr>
    </w:p>
    <w:p w14:paraId="33DC2589">
      <w:pPr>
        <w:snapToGrid w:val="0"/>
        <w:spacing w:line="360" w:lineRule="auto"/>
        <w:ind w:right="48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北海市政府采购供应商信用承诺函（格式）</w:t>
      </w:r>
    </w:p>
    <w:p w14:paraId="76DC1D55">
      <w:pPr>
        <w:snapToGrid w:val="0"/>
        <w:spacing w:line="360" w:lineRule="auto"/>
        <w:rPr>
          <w:rFonts w:ascii="宋体" w:hAnsi="宋体" w:cs="宋体"/>
          <w:color w:val="000000" w:themeColor="text1"/>
          <w:sz w:val="24"/>
          <w14:textFill>
            <w14:solidFill>
              <w14:schemeClr w14:val="tx1"/>
            </w14:solidFill>
          </w14:textFill>
        </w:rPr>
      </w:pPr>
    </w:p>
    <w:p w14:paraId="07FCB0B9">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 ：</w:t>
      </w:r>
    </w:p>
    <w:p w14:paraId="25914BDB">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6DA3064E">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p w14:paraId="2E8725E9">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供应商地址：</w:t>
      </w:r>
    </w:p>
    <w:p w14:paraId="0C398300">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BB16739">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1.我单位具有符合采购文件资格要求独立承担民事责任的能力。</w:t>
      </w:r>
    </w:p>
    <w:p w14:paraId="7AD2260F">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2.我单位具有符合采购文件资格要求的财务状况报告。</w:t>
      </w:r>
    </w:p>
    <w:p w14:paraId="4FF836B7">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3.我单位具有符合采购文件资格要求的依法缴纳税收和社会保障记录的良好记录。</w:t>
      </w:r>
    </w:p>
    <w:p w14:paraId="67F7F00E">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4.我单位具有符合采购文件资格要求履行合同所必需的设备和专业技术能力。</w:t>
      </w:r>
    </w:p>
    <w:p w14:paraId="64FE94C7">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35D4B373">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若我单位承诺不实，自愿承担提供虚假材料谋取中标、成交的法律责任。</w:t>
      </w:r>
    </w:p>
    <w:p w14:paraId="669A5566">
      <w:pPr>
        <w:snapToGrid w:val="0"/>
        <w:spacing w:line="360" w:lineRule="auto"/>
        <w:ind w:right="480"/>
        <w:rPr>
          <w:rFonts w:ascii="宋体" w:hAnsi="宋体" w:cs="宋体"/>
          <w:color w:val="000000" w:themeColor="text1"/>
          <w:sz w:val="24"/>
          <w14:textFill>
            <w14:solidFill>
              <w14:schemeClr w14:val="tx1"/>
            </w14:solidFill>
          </w14:textFill>
        </w:rPr>
      </w:pPr>
    </w:p>
    <w:p w14:paraId="05B76634">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谈判供应商名称（公章）：</w:t>
      </w:r>
    </w:p>
    <w:p w14:paraId="0A8AB634">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753E43DD">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083B7468">
      <w:pPr>
        <w:snapToGrid w:val="0"/>
        <w:spacing w:line="360" w:lineRule="auto"/>
        <w:ind w:right="480"/>
        <w:rPr>
          <w:rFonts w:ascii="宋体" w:hAnsi="宋体" w:cs="宋体"/>
          <w:color w:val="000000" w:themeColor="text1"/>
          <w:sz w:val="24"/>
          <w14:textFill>
            <w14:solidFill>
              <w14:schemeClr w14:val="tx1"/>
            </w14:solidFill>
          </w14:textFill>
        </w:rPr>
      </w:pPr>
    </w:p>
    <w:p w14:paraId="43561792">
      <w:pPr>
        <w:rPr>
          <w:rFonts w:hint="eastAsia"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br w:type="page"/>
      </w:r>
    </w:p>
    <w:p w14:paraId="02FBC107">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B、联合协议（如果有）</w:t>
      </w:r>
    </w:p>
    <w:p w14:paraId="54D679D2">
      <w:pPr>
        <w:widowControl/>
        <w:spacing w:line="360" w:lineRule="auto"/>
        <w:ind w:firstLine="482" w:firstLineChars="20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（以联合体形式响应的，提供联合协议；本项目不接受联合体响应或者供应商不以联合体形式响应的，则不需要提供）</w:t>
      </w:r>
    </w:p>
    <w:p w14:paraId="07BBFF9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（联合体所有成员名称）</w:t>
      </w:r>
      <w:r>
        <w:rPr>
          <w:rFonts w:hint="eastAsia" w:cs="宋体" w:asciiTheme="minorEastAsia" w:hAnsiTheme="minorEastAsia" w:eastAsiaTheme="minorEastAsia"/>
          <w:color w:val="000000" w:themeColor="text1"/>
          <w:kern w:val="0"/>
          <w:sz w:val="24"/>
          <w14:textFill>
            <w14:solidFill>
              <w14:schemeClr w14:val="tx1"/>
            </w14:solidFill>
          </w14:textFill>
        </w:rPr>
        <w:t>自愿</w:t>
      </w:r>
      <w:r>
        <w:rPr>
          <w:rFonts w:hint="eastAsia" w:cs="宋体" w:asciiTheme="minorEastAsia" w:hAnsiTheme="minorEastAsia" w:eastAsiaTheme="minorEastAsia"/>
          <w:color w:val="000000" w:themeColor="text1"/>
          <w:kern w:val="0"/>
          <w:sz w:val="24"/>
          <w:lang w:val="zh-CN"/>
          <w14:textFill>
            <w14:solidFill>
              <w14:schemeClr w14:val="tx1"/>
            </w14:solidFill>
          </w14:textFill>
        </w:rPr>
        <w:t>组成一个联合体，以一个供应商的身份</w:t>
      </w:r>
      <w:r>
        <w:rPr>
          <w:rFonts w:hint="eastAsia" w:cs="宋体" w:asciiTheme="minorEastAsia" w:hAnsiTheme="minorEastAsia" w:eastAsiaTheme="minorEastAsia"/>
          <w:color w:val="000000" w:themeColor="text1"/>
          <w:kern w:val="0"/>
          <w:sz w:val="24"/>
          <w14:textFill>
            <w14:solidFill>
              <w14:schemeClr w14:val="tx1"/>
            </w14:solidFill>
          </w14:textFill>
        </w:rPr>
        <w:t>参加</w:t>
      </w:r>
      <w:r>
        <w:rPr>
          <w:rFonts w:hint="eastAsia" w:cs="仿宋_GB2312" w:asciiTheme="minorEastAsia" w:hAnsiTheme="minorEastAsia" w:eastAsiaTheme="minorEastAsia"/>
          <w:color w:val="000000" w:themeColor="text1"/>
          <w:sz w:val="24"/>
          <w14:textFill>
            <w14:solidFill>
              <w14:schemeClr w14:val="tx1"/>
            </w14:solidFill>
          </w14:textFill>
        </w:rPr>
        <w:t>（项目名称）</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【项目编号：（采购编号）】响应</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w:t>
      </w:r>
    </w:p>
    <w:p w14:paraId="6E8D8E5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一、各方一致决定，</w:t>
      </w:r>
      <w:r>
        <w:rPr>
          <w:rFonts w:hint="eastAsia" w:cs="宋体" w:asciiTheme="minorEastAsia" w:hAnsiTheme="minorEastAsia" w:eastAsiaTheme="minorEastAsia"/>
          <w:color w:val="000000" w:themeColor="text1"/>
          <w:kern w:val="0"/>
          <w:sz w:val="24"/>
          <w:u w:val="single"/>
          <w14:textFill>
            <w14:solidFill>
              <w14:schemeClr w14:val="tx1"/>
            </w14:solidFill>
          </w14:textFill>
        </w:rPr>
        <w:t>（某联合体成员名称）</w:t>
      </w:r>
      <w:r>
        <w:rPr>
          <w:rFonts w:hint="eastAsia" w:cs="宋体" w:asciiTheme="minorEastAsia" w:hAnsiTheme="minorEastAsia" w:eastAsiaTheme="minorEastAsia"/>
          <w:color w:val="000000" w:themeColor="text1"/>
          <w:kern w:val="0"/>
          <w:sz w:val="24"/>
          <w14:textFill>
            <w14:solidFill>
              <w14:schemeClr w14:val="tx1"/>
            </w14:solidFill>
          </w14:textFill>
        </w:rPr>
        <w:t>为联合体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牵头人</w:t>
      </w:r>
      <w:r>
        <w:rPr>
          <w:rFonts w:hint="eastAsia" w:cs="宋体" w:asciiTheme="minorEastAsia" w:hAnsiTheme="minorEastAsia" w:eastAsiaTheme="minorEastAsia"/>
          <w:color w:val="000000" w:themeColor="text1"/>
          <w:sz w:val="24"/>
          <w14:textFill>
            <w14:solidFill>
              <w14:schemeClr w14:val="tx1"/>
            </w14:solidFill>
          </w14:textFill>
        </w:rPr>
        <w:t>，代表所有联合体成员负责响应和合同实施阶段的主办、协调工作</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47BF535D">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二、</w:t>
      </w:r>
      <w:r>
        <w:rPr>
          <w:rFonts w:hint="eastAsia" w:cs="宋体" w:asciiTheme="minorEastAsia" w:hAnsiTheme="minorEastAsia" w:eastAsiaTheme="minorEastAsia"/>
          <w:color w:val="000000" w:themeColor="text1"/>
          <w:sz w:val="24"/>
          <w14:textFill>
            <w14:solidFill>
              <w14:schemeClr w14:val="tx1"/>
            </w14:solidFill>
          </w14:textFill>
        </w:rPr>
        <w:t>所有联合体成员各方签署授权书，授权书载明的</w:t>
      </w:r>
      <w:r>
        <w:rPr>
          <w:rFonts w:hint="eastAsia" w:cs="宋体" w:asciiTheme="minorEastAsia" w:hAnsiTheme="minorEastAsia" w:eastAsiaTheme="minorEastAsia"/>
          <w:color w:val="000000" w:themeColor="text1"/>
          <w:kern w:val="0"/>
          <w:sz w:val="24"/>
          <w:lang w:val="zh-CN"/>
          <w14:textFill>
            <w14:solidFill>
              <w14:schemeClr w14:val="tx1"/>
            </w14:solidFill>
          </w14:textFill>
        </w:rPr>
        <w:t>授权代表根据谈判文件规定及采购内容而对采购人、采购代理机构所作的任何合法承诺，包括书面澄清及相应等均对联合体各方产生约束力。</w:t>
      </w:r>
    </w:p>
    <w:p w14:paraId="374D8CA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三、本次联合响应中，分工如下：</w:t>
      </w:r>
    </w:p>
    <w:p w14:paraId="75714620">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（联合体成员1）</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715DE8FF">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w:t>
      </w:r>
      <w:r>
        <w:rPr>
          <w:rFonts w:cs="宋体" w:asciiTheme="minorEastAsia" w:hAnsiTheme="minorEastAsia" w:eastAsiaTheme="minorEastAsia"/>
          <w:color w:val="000000" w:themeColor="text1"/>
          <w:kern w:val="0"/>
          <w:sz w:val="24"/>
          <w:u w:val="single"/>
          <w14:textFill>
            <w14:solidFill>
              <w14:schemeClr w14:val="tx1"/>
            </w14:solidFill>
          </w14:textFill>
        </w:rPr>
        <w:t>2</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79573C70">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555D3F1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四、联合体成员中小企业合同份额（如果有）。</w:t>
      </w:r>
    </w:p>
    <w:p w14:paraId="73576F9E">
      <w:pPr>
        <w:snapToGrid w:val="0"/>
        <w:spacing w:line="360" w:lineRule="auto"/>
        <w:ind w:firstLine="576"/>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Start w:id="177" w:name="_Hlk101131882"/>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联合体成员X</w:t>
      </w:r>
      <w:r>
        <w:rPr>
          <w:rFonts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End w:id="177"/>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提供的服务由小微企业承接，其合同份额占到合同总金额</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%以上</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bookmarkStart w:id="178" w:name="_Hlk101133598"/>
      <w:r>
        <w:rPr>
          <w:rFonts w:hint="eastAsia" w:cs="宋体" w:asciiTheme="minorEastAsia" w:hAnsiTheme="minorEastAsia" w:eastAsiaTheme="minorEastAsia"/>
          <w:b/>
          <w:color w:val="000000" w:themeColor="text1"/>
          <w:kern w:val="0"/>
          <w:sz w:val="24"/>
          <w:lang w:val="zh-CN"/>
          <w14:textFill>
            <w14:solidFill>
              <w14:schemeClr w14:val="tx1"/>
            </w14:solidFill>
          </w14:textFill>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000000" w:themeColor="text1"/>
          <w:kern w:val="0"/>
          <w:sz w:val="24"/>
          <w:lang w:val="zh-CN"/>
          <w14:textFill>
            <w14:solidFill>
              <w14:schemeClr w14:val="tx1"/>
            </w14:solidFill>
          </w14:textFill>
        </w:rPr>
        <w:t>对联合体报价按评标标准确定的比例给予扣除</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。供应商</w:t>
      </w:r>
      <w:r>
        <w:rPr>
          <w:rFonts w:hint="eastAsia" w:cs="宋体" w:asciiTheme="minorEastAsia" w:hAnsiTheme="minorEastAsia" w:eastAsiaTheme="minorEastAsia"/>
          <w:b/>
          <w:color w:val="000000" w:themeColor="text1"/>
          <w:sz w:val="24"/>
          <w14:textFill>
            <w14:solidFill>
              <w14:schemeClr w14:val="tx1"/>
            </w14:solidFill>
          </w14:textFill>
        </w:rPr>
        <w:t>拟享受以上价格扣除政策的，填写有关内容。</w:t>
      </w:r>
      <w:bookmarkEnd w:id="178"/>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p>
    <w:p w14:paraId="63453037">
      <w:pPr>
        <w:spacing w:line="360" w:lineRule="auto"/>
        <w:ind w:firstLine="480" w:firstLineChars="200"/>
        <w:rPr>
          <w:rFonts w:cs="宋体" w:asciiTheme="minorEastAsia" w:hAnsiTheme="minorEastAsia" w:eastAsiaTheme="minorEastAsia"/>
          <w:b/>
          <w:bCs/>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bookmarkStart w:id="179" w:name="_Hlk101133173"/>
      <w:r>
        <w:rPr>
          <w:rFonts w:hint="eastAsia" w:cs="宋体" w:asciiTheme="minorEastAsia" w:hAnsiTheme="minorEastAsia" w:eastAsiaTheme="minorEastAsia"/>
          <w:color w:val="000000" w:themeColor="text1"/>
          <w:sz w:val="24"/>
          <w14:textFill>
            <w14:solidFill>
              <w14:schemeClr w14:val="tx1"/>
            </w14:solidFill>
          </w14:textFill>
        </w:rPr>
        <w:t>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%，其中小微企业合同金额达到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sz w:val="24"/>
          <w14:textFill>
            <w14:solidFill>
              <w14:schemeClr w14:val="tx1"/>
            </w14:solidFill>
          </w14:textFill>
        </w:rPr>
        <w:t>要求以联合体形式参加的项目或采购包，供应商按谈判文件第一部分竞争性谈判邀请公告申请人的资格要求中规定的联合协议中中小企业、小微企业合同金额应当达到的比例要求填写。</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bookmarkEnd w:id="179"/>
    </w:p>
    <w:p w14:paraId="70026090">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五、如果成交，</w:t>
      </w:r>
      <w:r>
        <w:rPr>
          <w:rFonts w:hint="eastAsia" w:cs="宋体" w:asciiTheme="minorEastAsia" w:hAnsiTheme="minorEastAsia" w:eastAsiaTheme="minorEastAsia"/>
          <w:color w:val="000000" w:themeColor="text1"/>
          <w:sz w:val="24"/>
          <w14:textFill>
            <w14:solidFill>
              <w14:schemeClr w14:val="tx1"/>
            </w14:solidFill>
          </w14:textFill>
        </w:rPr>
        <w:t>联合体各成员方共同与采购人签订合同，并就采购合同约定的事项对采购人承担连带责任。</w:t>
      </w:r>
    </w:p>
    <w:p w14:paraId="4E84F37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六、有关本次联合响应的其他事宜：</w:t>
      </w:r>
    </w:p>
    <w:p w14:paraId="590B93D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1、联合体各方不再单独参加或者与其他供应商另外组成联合体参加同一合同项下的政府采购活动。</w:t>
      </w:r>
    </w:p>
    <w:p w14:paraId="04FB059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2、联合体中有同类资质的各方按照联合体分工承担相同工作的，按照资质等级较低的供应商确定资质等级。</w:t>
      </w:r>
    </w:p>
    <w:p w14:paraId="70D344B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3、本协议提交采购人、采购代理机构后，联合体各方不得以任何形式对上述内容进行修改或撤销。</w:t>
      </w:r>
    </w:p>
    <w:p w14:paraId="3E863445">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76B57ABB">
      <w:pPr>
        <w:snapToGrid w:val="0"/>
        <w:spacing w:line="360" w:lineRule="auto"/>
        <w:ind w:firstLine="5040" w:firstLineChars="2100"/>
        <w:rPr>
          <w:rStyle w:val="631"/>
          <w:color w:val="000000" w:themeColor="text1"/>
          <w14:textFill>
            <w14:solidFill>
              <w14:schemeClr w14:val="tx1"/>
            </w14:solidFill>
          </w14:textFill>
        </w:rPr>
      </w:pPr>
      <w:r>
        <w:rPr>
          <w:rStyle w:val="631"/>
          <w:rFonts w:hint="eastAsia"/>
          <w:color w:val="000000" w:themeColor="text1"/>
          <w14:textFill>
            <w14:solidFill>
              <w14:schemeClr w14:val="tx1"/>
            </w14:solidFill>
          </w14:textFill>
        </w:rPr>
        <w:t>法定代表人（负责人） (签名)：</w:t>
      </w:r>
    </w:p>
    <w:p w14:paraId="2EC77493">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Style w:val="631"/>
          <w:rFonts w:hint="eastAsia"/>
          <w:color w:val="000000" w:themeColor="text1"/>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3143C26F">
      <w:pPr>
        <w:snapToGrid w:val="0"/>
        <w:spacing w:line="360" w:lineRule="auto"/>
        <w:ind w:firstLine="5040" w:firstLineChars="2100"/>
        <w:rPr>
          <w:rFonts w:cs="宋体" w:asciiTheme="minorEastAsia" w:hAnsiTheme="minorEastAsia" w:eastAsiaTheme="minorEastAsia"/>
          <w:color w:val="000000" w:themeColor="text1"/>
          <w:kern w:val="0"/>
          <w:sz w:val="24"/>
          <w:lang w:val="zh-CN"/>
          <w14:textFill>
            <w14:solidFill>
              <w14:schemeClr w14:val="tx1"/>
            </w14:solidFill>
          </w14:textFill>
        </w:rPr>
      </w:pPr>
      <w:r>
        <w:rPr>
          <w:rStyle w:val="631"/>
          <w:rFonts w:hint="eastAsia"/>
          <w:color w:val="000000" w:themeColor="text1"/>
          <w14:textFill>
            <w14:solidFill>
              <w14:schemeClr w14:val="tx1"/>
            </w14:solidFill>
          </w14:textFill>
        </w:rPr>
        <w:t>法定代表人（负责人） (签名)：</w:t>
      </w:r>
    </w:p>
    <w:p w14:paraId="3FFF4E47">
      <w:pPr>
        <w:snapToGrid w:val="0"/>
        <w:spacing w:line="360" w:lineRule="auto"/>
        <w:ind w:firstLine="5760" w:firstLineChars="24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4B78386D">
      <w:pPr>
        <w:snapToGrid w:val="0"/>
        <w:spacing w:line="360" w:lineRule="auto"/>
        <w:jc w:val="righ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日期：  年  月   日</w:t>
      </w:r>
    </w:p>
    <w:p w14:paraId="1461DC79">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2051057F">
      <w:pPr>
        <w:snapToGrid w:val="0"/>
        <w:spacing w:line="360" w:lineRule="auto"/>
        <w:ind w:right="480"/>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7EB37ADD">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62D8E6CC">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C、</w:t>
      </w:r>
      <w:r>
        <w:rPr>
          <w:rFonts w:hint="eastAsia" w:cs="宋体" w:asciiTheme="minorEastAsia" w:hAnsiTheme="minorEastAsia" w:eastAsiaTheme="minorEastAsia"/>
          <w:b/>
          <w:color w:val="000000" w:themeColor="text1"/>
          <w:kern w:val="0"/>
          <w:sz w:val="32"/>
          <w:szCs w:val="32"/>
          <w14:textFill>
            <w14:solidFill>
              <w14:schemeClr w14:val="tx1"/>
            </w14:solidFill>
          </w14:textFill>
        </w:rPr>
        <w:t>落实政府采购政策需满足的资格要求</w:t>
      </w:r>
    </w:p>
    <w:p w14:paraId="19D2098E">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（根据</w:t>
      </w:r>
      <w:r>
        <w:rPr>
          <w:rFonts w:hint="eastAsia" w:cs="宋体" w:asciiTheme="minorEastAsia" w:hAnsiTheme="minorEastAsia" w:eastAsiaTheme="minorEastAsia"/>
          <w:b/>
          <w:bCs/>
          <w:color w:val="000000" w:themeColor="text1"/>
          <w:sz w:val="24"/>
          <w14:textFill>
            <w14:solidFill>
              <w14:schemeClr w14:val="tx1"/>
            </w14:solidFill>
          </w14:textFill>
        </w:rPr>
        <w:t>谈判文件第一部分竞争性谈判邀请公告中</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落实政府采购政策需满足的资格要求选择提供相应的材料；未要求的，无需提供）</w:t>
      </w:r>
    </w:p>
    <w:p w14:paraId="555A2DCB">
      <w:pPr>
        <w:snapToGrid w:val="0"/>
        <w:spacing w:before="50" w:after="50"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.专门面向中小企业，服务全部由符合政策要求的中小企业（或小微企业）承接的，提供相应的中小企业声明函（附件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 xml:space="preserve">）。 </w:t>
      </w:r>
    </w:p>
    <w:p w14:paraId="0A83C8FA">
      <w:pPr>
        <w:widowControl/>
        <w:spacing w:line="360" w:lineRule="auto"/>
        <w:ind w:firstLine="480"/>
        <w:jc w:val="left"/>
        <w:rPr>
          <w:rFonts w:cs="宋体" w:asciiTheme="minorEastAsia" w:hAnsiTheme="minorEastAsia" w:eastAsiaTheme="minorEastAsia"/>
          <w:color w:val="000000" w:themeColor="text1"/>
          <w:sz w:val="24"/>
          <w14:textFill>
            <w14:solidFill>
              <w14:schemeClr w14:val="tx1"/>
            </w14:solidFill>
          </w14:textFill>
        </w:rPr>
      </w:pPr>
    </w:p>
    <w:p w14:paraId="05BBB511">
      <w:pPr>
        <w:widowControl/>
        <w:spacing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b.</w:t>
      </w:r>
      <w:r>
        <w:rPr>
          <w:rFonts w:hint="eastAsia" w:cs="宋体" w:asciiTheme="minorEastAsia" w:hAnsiTheme="minorEastAsia" w:eastAsiaTheme="minorEastAsia"/>
          <w:color w:val="000000" w:themeColor="text1"/>
          <w:sz w:val="24"/>
          <w14:textFill>
            <w14:solidFill>
              <w14:schemeClr w14:val="tx1"/>
            </w14:solidFill>
          </w14:textFill>
        </w:rPr>
        <w:t>要求以联合体形式参加的，提供联合协议和中小企业声明函（附件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），联合协议中中小企业合同金额应当达到</w:t>
      </w:r>
      <w:r>
        <w:rPr>
          <w:rFonts w:hint="eastAsia" w:cs="宋体" w:asciiTheme="minorEastAsia" w:hAnsiTheme="minorEastAsia" w:eastAsiaTheme="minorEastAsia"/>
          <w:b/>
          <w:bCs/>
          <w:color w:val="000000" w:themeColor="text1"/>
          <w:sz w:val="24"/>
          <w14:textFill>
            <w14:solidFill>
              <w14:schemeClr w14:val="tx1"/>
            </w14:solidFill>
          </w14:textFill>
        </w:rPr>
        <w:t>竞争性谈判邀请公告</w:t>
      </w:r>
      <w:r>
        <w:rPr>
          <w:rFonts w:hint="eastAsia" w:cs="宋体" w:asciiTheme="minorEastAsia" w:hAnsiTheme="minorEastAsia" w:eastAsiaTheme="minorEastAsia"/>
          <w:color w:val="000000" w:themeColor="text1"/>
          <w:sz w:val="24"/>
          <w14:textFill>
            <w14:solidFill>
              <w14:schemeClr w14:val="tx1"/>
            </w14:solidFill>
          </w14:textFill>
        </w:rPr>
        <w:t>载明的比例；如果供应商本身提供所有标的均由中小企业承接的，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视同符合了资格条件，无需再与其他中小企业组成联合体参加政府采购活动，无需提供联合协议。</w:t>
      </w:r>
    </w:p>
    <w:p w14:paraId="159A327E">
      <w:pPr>
        <w:snapToGrid w:val="0"/>
        <w:spacing w:before="50" w:after="50"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p>
    <w:p w14:paraId="2CF9E44E">
      <w:pPr>
        <w:spacing w:line="360" w:lineRule="auto"/>
        <w:ind w:firstLine="482"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c、</w:t>
      </w:r>
      <w:r>
        <w:rPr>
          <w:rFonts w:hint="eastAsia" w:cs="宋体" w:asciiTheme="minorEastAsia" w:hAnsiTheme="minorEastAsia" w:eastAsiaTheme="minorEastAsia"/>
          <w:color w:val="000000" w:themeColor="text1"/>
          <w:sz w:val="24"/>
          <w14:textFill>
            <w14:solidFill>
              <w14:schemeClr w14:val="tx1"/>
            </w14:solidFill>
          </w14:textFill>
        </w:rPr>
        <w:t>要求合同分包的，提供分包意向协议和中小企业声明函（附件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），分包意向协议中中小企业合同金额应当达到</w:t>
      </w:r>
      <w:r>
        <w:rPr>
          <w:rFonts w:hint="eastAsia" w:cs="宋体" w:asciiTheme="minorEastAsia" w:hAnsiTheme="minorEastAsia" w:eastAsiaTheme="minorEastAsia"/>
          <w:b/>
          <w:bCs/>
          <w:color w:val="000000" w:themeColor="text1"/>
          <w:sz w:val="24"/>
          <w14:textFill>
            <w14:solidFill>
              <w14:schemeClr w14:val="tx1"/>
            </w14:solidFill>
          </w14:textFill>
        </w:rPr>
        <w:t>竞争性谈判邀请公告</w:t>
      </w:r>
      <w:r>
        <w:rPr>
          <w:rFonts w:hint="eastAsia" w:cs="宋体" w:asciiTheme="minorEastAsia" w:hAnsiTheme="minorEastAsia" w:eastAsiaTheme="minorEastAsia"/>
          <w:color w:val="000000" w:themeColor="text1"/>
          <w:sz w:val="24"/>
          <w14:textFill>
            <w14:solidFill>
              <w14:schemeClr w14:val="tx1"/>
            </w14:solidFill>
          </w14:textFill>
        </w:rPr>
        <w:t>载明的比例；如果供应商本身提供的所有标的均由中小企业承接的，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视同符合了资格条件，无需再向中小企业分包，无需提供分包意向协议。</w:t>
      </w:r>
    </w:p>
    <w:p w14:paraId="643E1F40">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7338064F">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211879B8">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D、符合特定资格条件要求的资质文件（复印件）</w:t>
      </w:r>
    </w:p>
    <w:p w14:paraId="426B807F">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（由供应商根据“谈判文件第一部分”中“合格的供应商应具备的特定资格要求”编制；如果本项目没有设置特定资格条件，则不需要提供）</w:t>
      </w:r>
    </w:p>
    <w:p w14:paraId="4F7F8600">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p>
    <w:p w14:paraId="52B093BC">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749C7634">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015D68D2">
      <w:pPr>
        <w:snapToGrid w:val="0"/>
        <w:spacing w:line="360" w:lineRule="auto"/>
        <w:ind w:right="480"/>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sectPr>
          <w:footerReference r:id="rId6" w:type="first"/>
          <w:headerReference r:id="rId4" w:type="default"/>
          <w:footerReference r:id="rId5" w:type="default"/>
          <w:pgSz w:w="11906" w:h="16838"/>
          <w:pgMar w:top="1247" w:right="1418" w:bottom="1276" w:left="1418" w:header="851" w:footer="992" w:gutter="0"/>
          <w:pgBorders>
            <w:top w:val="none" w:sz="0" w:space="0"/>
            <w:left w:val="none" w:sz="0" w:space="0"/>
            <w:bottom w:val="none" w:sz="0" w:space="0"/>
            <w:right w:val="none" w:sz="0" w:space="0"/>
          </w:pgBorders>
          <w:pgNumType w:start="1"/>
          <w:cols w:space="720" w:num="1"/>
          <w:docGrid w:linePitch="312" w:charSpace="0"/>
        </w:sectPr>
      </w:pPr>
    </w:p>
    <w:p w14:paraId="54CD0154">
      <w:pPr>
        <w:keepNext w:val="0"/>
        <w:keepLines w:val="0"/>
        <w:pageBreakBefore w:val="0"/>
        <w:widowControl w:val="0"/>
        <w:numPr>
          <w:ilvl w:val="0"/>
          <w:numId w:val="8"/>
        </w:numPr>
        <w:kinsoku/>
        <w:wordWrap/>
        <w:overflowPunct/>
        <w:topLinePunct w:val="0"/>
        <w:autoSpaceDE/>
        <w:autoSpaceDN/>
        <w:bidi w:val="0"/>
        <w:adjustRightInd w:val="0"/>
        <w:snapToGrid w:val="0"/>
        <w:spacing w:before="157" w:beforeLines="50" w:line="360" w:lineRule="auto"/>
        <w:ind w:right="482"/>
        <w:jc w:val="center"/>
        <w:textAlignment w:val="auto"/>
        <w:rPr>
          <w:rFonts w:hint="eastAsia" w:cs="仿宋_GB2312" w:asciiTheme="minorEastAsia" w:hAnsiTheme="minorEastAsia" w:eastAsiaTheme="minorEastAsia"/>
          <w:b/>
          <w:color w:val="000000" w:themeColor="text1"/>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sz w:val="32"/>
          <w:szCs w:val="32"/>
          <w:lang w:val="zh-CN"/>
          <w14:textFill>
            <w14:solidFill>
              <w14:schemeClr w14:val="tx1"/>
            </w14:solidFill>
          </w14:textFill>
        </w:rPr>
        <w:t>授权委托书或法定代表人（单位负责人、自然人本人）</w:t>
      </w:r>
    </w:p>
    <w:p w14:paraId="0B09720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right="482" w:rightChars="0"/>
        <w:jc w:val="center"/>
        <w:textAlignment w:val="auto"/>
        <w:rPr>
          <w:rFonts w:hint="eastAsia" w:cs="仿宋_GB2312" w:asciiTheme="minorEastAsia" w:hAnsiTheme="minorEastAsia" w:eastAsiaTheme="minorEastAsia"/>
          <w:b/>
          <w:color w:val="000000" w:themeColor="text1"/>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sz w:val="32"/>
          <w:szCs w:val="32"/>
          <w:lang w:val="zh-CN"/>
          <w14:textFill>
            <w14:solidFill>
              <w14:schemeClr w14:val="tx1"/>
            </w14:solidFill>
          </w14:textFill>
        </w:rPr>
        <w:t>身份证明</w:t>
      </w:r>
    </w:p>
    <w:p w14:paraId="5FC90BD7">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76EDC157">
      <w:pPr>
        <w:snapToGrid w:val="0"/>
        <w:spacing w:line="360" w:lineRule="auto"/>
        <w:ind w:firstLine="2872" w:firstLineChars="894"/>
        <w:rPr>
          <w:rFonts w:ascii="宋体" w:hAnsi="宋体" w:cs="宋体"/>
          <w:color w:val="000000" w:themeColor="text1"/>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授权委托书（适用于非联合体谈判）</w:t>
      </w:r>
      <w:r>
        <w:rPr>
          <w:rFonts w:hint="eastAsia" w:ascii="宋体" w:hAnsi="宋体" w:cs="宋体"/>
          <w:color w:val="000000" w:themeColor="text1"/>
          <w14:textFill>
            <w14:solidFill>
              <w14:schemeClr w14:val="tx1"/>
            </w14:solidFill>
          </w14:textFill>
        </w:rPr>
        <w:t xml:space="preserve">                               </w:t>
      </w:r>
    </w:p>
    <w:p w14:paraId="3E499CBB">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1309D555">
      <w:pPr>
        <w:snapToGrid w:val="0"/>
        <w:spacing w:line="360" w:lineRule="auto"/>
        <w:ind w:firstLine="57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w:t>
      </w:r>
      <w:r>
        <w:rPr>
          <w:rFonts w:hint="eastAsia" w:ascii="宋体" w:hAnsi="宋体" w:cs="宋体"/>
          <w:color w:val="000000" w:themeColor="text1"/>
          <w:kern w:val="0"/>
          <w:sz w:val="24"/>
          <w:lang w:val="zh-CN"/>
          <w14:textFill>
            <w14:solidFill>
              <w14:schemeClr w14:val="tx1"/>
            </w14:solidFill>
          </w14:textFill>
        </w:rPr>
        <w:t>委托</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（姓名）为我方代理人（身份证号码：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），以我方名义处理</w:t>
      </w:r>
      <w:r>
        <w:rPr>
          <w:rFonts w:hint="eastAsia" w:ascii="宋体" w:hAnsi="宋体" w:cs="宋体"/>
          <w:color w:val="000000" w:themeColor="text1"/>
          <w:sz w:val="24"/>
          <w14:textFill>
            <w14:solidFill>
              <w14:schemeClr w14:val="tx1"/>
            </w14:solidFill>
          </w14:textFill>
        </w:rPr>
        <w:t>（项目名称）【项目编号：（采购编号）】</w:t>
      </w:r>
      <w:r>
        <w:rPr>
          <w:rFonts w:hint="eastAsia" w:ascii="宋体" w:hAnsi="宋体" w:cs="宋体"/>
          <w:color w:val="000000" w:themeColor="text1"/>
          <w:kern w:val="0"/>
          <w:sz w:val="24"/>
          <w:lang w:val="zh-CN"/>
          <w14:textFill>
            <w14:solidFill>
              <w14:schemeClr w14:val="tx1"/>
            </w14:solidFill>
          </w14:textFill>
        </w:rPr>
        <w:t>政府采购谈判的一切事项，其法律后果由我方承担。</w:t>
      </w:r>
    </w:p>
    <w:p w14:paraId="38F1E41E">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委托期限</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自</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日起至</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日止。</w:t>
      </w:r>
    </w:p>
    <w:p w14:paraId="45D56ED4">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特此告知。</w:t>
      </w:r>
    </w:p>
    <w:p w14:paraId="51042D77">
      <w:pPr>
        <w:spacing w:line="360" w:lineRule="auto"/>
        <w:ind w:left="4649" w:leftChars="2214"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谈判供应商名称（公章）：</w:t>
      </w:r>
    </w:p>
    <w:p w14:paraId="73EE3999">
      <w:pPr>
        <w:snapToGrid w:val="0"/>
        <w:spacing w:line="360" w:lineRule="auto"/>
        <w:ind w:left="4649" w:leftChars="2214"/>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法定代表人（负责人） (签名)：</w:t>
      </w:r>
    </w:p>
    <w:p w14:paraId="0E470038">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415758E3">
      <w:pPr>
        <w:adjustRightInd/>
        <w:spacing w:line="360" w:lineRule="auto"/>
        <w:rPr>
          <w:rFonts w:ascii="宋体" w:hAnsi="宋体"/>
          <w:color w:val="000000" w:themeColor="text1"/>
          <w:sz w:val="24"/>
          <w:szCs w:val="21"/>
          <w14:textFill>
            <w14:solidFill>
              <w14:schemeClr w14:val="tx1"/>
            </w14:solidFill>
          </w14:textFill>
        </w:rPr>
      </w:pPr>
    </w:p>
    <w:p w14:paraId="2E6E2D02">
      <w:pPr>
        <w:adjustRightInd/>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委托代理人和法定代表人</w:t>
      </w:r>
      <w:r>
        <w:rPr>
          <w:rFonts w:hint="eastAsia" w:ascii="宋体" w:hAnsi="宋体" w:cs="宋体"/>
          <w:color w:val="000000" w:themeColor="text1"/>
          <w:kern w:val="0"/>
          <w:sz w:val="24"/>
          <w:szCs w:val="21"/>
          <w14:textFill>
            <w14:solidFill>
              <w14:schemeClr w14:val="tx1"/>
            </w14:solidFill>
          </w14:textFill>
        </w:rPr>
        <w:t>（负责人）</w:t>
      </w:r>
      <w:r>
        <w:rPr>
          <w:rFonts w:hint="eastAsia" w:ascii="宋体" w:hAnsi="宋体" w:cs="宋体"/>
          <w:bCs/>
          <w:color w:val="000000" w:themeColor="text1"/>
          <w:sz w:val="24"/>
          <w:szCs w:val="21"/>
          <w14:textFill>
            <w14:solidFill>
              <w14:schemeClr w14:val="tx1"/>
            </w14:solidFill>
          </w14:textFill>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F90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9620F2C">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14:paraId="4DA70BB3">
            <w:pPr>
              <w:spacing w:line="360" w:lineRule="auto"/>
              <w:rPr>
                <w:rFonts w:ascii="宋体" w:hAnsi="宋体" w:cs="宋体"/>
                <w:bCs/>
                <w:color w:val="000000" w:themeColor="text1"/>
                <w:sz w:val="24"/>
                <w:szCs w:val="21"/>
                <w14:textFill>
                  <w14:solidFill>
                    <w14:schemeClr w14:val="tx1"/>
                  </w14:solidFill>
                </w14:textFill>
              </w:rPr>
            </w:pPr>
          </w:p>
          <w:p w14:paraId="72ED7829">
            <w:pPr>
              <w:spacing w:line="360" w:lineRule="auto"/>
              <w:rPr>
                <w:rFonts w:ascii="宋体" w:hAnsi="宋体" w:cs="宋体"/>
                <w:bCs/>
                <w:color w:val="000000" w:themeColor="text1"/>
                <w:sz w:val="24"/>
                <w:szCs w:val="21"/>
                <w14:textFill>
                  <w14:solidFill>
                    <w14:schemeClr w14:val="tx1"/>
                  </w14:solidFill>
                </w14:textFill>
              </w:rPr>
            </w:pPr>
          </w:p>
          <w:p w14:paraId="0E113C8B">
            <w:pPr>
              <w:spacing w:line="360" w:lineRule="auto"/>
              <w:rPr>
                <w:rFonts w:ascii="宋体" w:hAnsi="宋体" w:cs="宋体"/>
                <w:bCs/>
                <w:color w:val="000000" w:themeColor="text1"/>
                <w:sz w:val="24"/>
                <w:szCs w:val="21"/>
                <w14:textFill>
                  <w14:solidFill>
                    <w14:schemeClr w14:val="tx1"/>
                  </w14:solidFill>
                </w14:textFill>
              </w:rPr>
            </w:pPr>
          </w:p>
          <w:p w14:paraId="0442BE7E">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14:paraId="0C7DF065">
            <w:pPr>
              <w:spacing w:line="360" w:lineRule="auto"/>
              <w:rPr>
                <w:rFonts w:ascii="宋体" w:hAnsi="宋体" w:cs="宋体"/>
                <w:bCs/>
                <w:color w:val="000000" w:themeColor="text1"/>
                <w:sz w:val="24"/>
                <w:szCs w:val="21"/>
                <w14:textFill>
                  <w14:solidFill>
                    <w14:schemeClr w14:val="tx1"/>
                  </w14:solidFill>
                </w14:textFill>
              </w:rPr>
            </w:pPr>
          </w:p>
        </w:tc>
      </w:tr>
    </w:tbl>
    <w:p w14:paraId="0DB69B52">
      <w:pPr>
        <w:snapToGrid w:val="0"/>
        <w:spacing w:line="360" w:lineRule="auto"/>
        <w:ind w:firstLine="576"/>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p w14:paraId="18E913EC">
      <w:pPr>
        <w:snapToGrid w:val="0"/>
        <w:spacing w:line="360" w:lineRule="auto"/>
        <w:ind w:right="480"/>
        <w:rPr>
          <w:rFonts w:ascii="宋体" w:hAnsi="宋体" w:cs="宋体"/>
          <w:b/>
          <w:color w:val="000000" w:themeColor="text1"/>
          <w:kern w:val="0"/>
          <w:sz w:val="32"/>
          <w:szCs w:val="32"/>
          <w14:textFill>
            <w14:solidFill>
              <w14:schemeClr w14:val="tx1"/>
            </w14:solidFill>
          </w14:textFill>
        </w:rPr>
        <w:sectPr>
          <w:headerReference r:id="rId8" w:type="first"/>
          <w:footerReference r:id="rId10" w:type="first"/>
          <w:headerReference r:id="rId7" w:type="default"/>
          <w:footerReference r:id="rId9"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4D2461C">
      <w:pPr>
        <w:snapToGrid w:val="0"/>
        <w:spacing w:line="360" w:lineRule="auto"/>
        <w:rPr>
          <w:rFonts w:ascii="宋体" w:hAnsi="宋体" w:cs="宋体"/>
          <w:color w:val="000000" w:themeColor="text1"/>
          <w:sz w:val="24"/>
          <w14:textFill>
            <w14:solidFill>
              <w14:schemeClr w14:val="tx1"/>
            </w14:solidFill>
          </w14:textFill>
        </w:rPr>
      </w:pPr>
    </w:p>
    <w:p w14:paraId="2C882DC6">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 xml:space="preserve">       </w:t>
      </w:r>
      <w:r>
        <w:rPr>
          <w:rFonts w:hint="eastAsia" w:ascii="宋体" w:hAnsi="宋体" w:cs="宋体"/>
          <w:b/>
          <w:color w:val="000000" w:themeColor="text1"/>
          <w:kern w:val="0"/>
          <w:sz w:val="32"/>
          <w:szCs w:val="32"/>
          <w:lang w:val="zh-CN"/>
          <w14:textFill>
            <w14:solidFill>
              <w14:schemeClr w14:val="tx1"/>
            </w14:solidFill>
          </w14:textFill>
        </w:rPr>
        <w:t>授权委托书（适用于联合体谈判）</w:t>
      </w:r>
    </w:p>
    <w:p w14:paraId="6127C2BC">
      <w:pPr>
        <w:snapToGrid w:val="0"/>
        <w:spacing w:line="360" w:lineRule="auto"/>
        <w:rPr>
          <w:rFonts w:hint="eastAsia" w:ascii="宋体" w:hAnsi="宋体" w:cs="宋体"/>
          <w:color w:val="000000" w:themeColor="text1"/>
          <w:sz w:val="24"/>
          <w14:textFill>
            <w14:solidFill>
              <w14:schemeClr w14:val="tx1"/>
            </w14:solidFill>
          </w14:textFill>
        </w:rPr>
      </w:pPr>
    </w:p>
    <w:p w14:paraId="7C4328AA">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616B190D">
      <w:pPr>
        <w:snapToGrid w:val="0"/>
        <w:spacing w:line="360" w:lineRule="auto"/>
        <w:ind w:firstLine="57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w:t>
      </w:r>
      <w:r>
        <w:rPr>
          <w:rFonts w:hint="eastAsia" w:ascii="宋体" w:hAnsi="宋体" w:cs="宋体"/>
          <w:color w:val="000000" w:themeColor="text1"/>
          <w:kern w:val="0"/>
          <w:sz w:val="24"/>
          <w:lang w:val="zh-CN"/>
          <w14:textFill>
            <w14:solidFill>
              <w14:schemeClr w14:val="tx1"/>
            </w14:solidFill>
          </w14:textFill>
        </w:rPr>
        <w:t>委托</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（姓名）为我方代理人（身份证号码：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），以我方名义处理</w:t>
      </w:r>
      <w:r>
        <w:rPr>
          <w:rFonts w:hint="eastAsia" w:ascii="宋体" w:hAnsi="宋体" w:cs="宋体"/>
          <w:color w:val="000000" w:themeColor="text1"/>
          <w:sz w:val="24"/>
          <w14:textFill>
            <w14:solidFill>
              <w14:schemeClr w14:val="tx1"/>
            </w14:solidFill>
          </w14:textFill>
        </w:rPr>
        <w:t>（项目名称）【项目编号：（采购编号）】</w:t>
      </w:r>
      <w:r>
        <w:rPr>
          <w:rFonts w:hint="eastAsia" w:ascii="宋体" w:hAnsi="宋体" w:cs="宋体"/>
          <w:color w:val="000000" w:themeColor="text1"/>
          <w:kern w:val="0"/>
          <w:sz w:val="24"/>
          <w:lang w:val="zh-CN"/>
          <w14:textFill>
            <w14:solidFill>
              <w14:schemeClr w14:val="tx1"/>
            </w14:solidFill>
          </w14:textFill>
        </w:rPr>
        <w:t>政府采购谈判的一切事项，其法律后果由我方承担。</w:t>
      </w:r>
    </w:p>
    <w:p w14:paraId="354F5104">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委托期限</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自</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日起至</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日止。</w:t>
      </w:r>
    </w:p>
    <w:p w14:paraId="2A08619D">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特此告知。</w:t>
      </w:r>
    </w:p>
    <w:p w14:paraId="4FBA4AC1">
      <w:pPr>
        <w:jc w:val="center"/>
        <w:rPr>
          <w:rFonts w:ascii="宋体" w:hAnsi="宋体" w:cs="宋体"/>
          <w:b/>
          <w:color w:val="000000" w:themeColor="text1"/>
          <w:kern w:val="0"/>
          <w:sz w:val="32"/>
          <w:szCs w:val="32"/>
          <w14:textFill>
            <w14:solidFill>
              <w14:schemeClr w14:val="tx1"/>
            </w14:solidFill>
          </w14:textFill>
        </w:rPr>
      </w:pPr>
    </w:p>
    <w:p w14:paraId="05A322EA">
      <w:pPr>
        <w:jc w:val="center"/>
        <w:rPr>
          <w:rFonts w:ascii="宋体" w:hAnsi="宋体" w:cs="宋体"/>
          <w:b/>
          <w:color w:val="000000" w:themeColor="text1"/>
          <w:kern w:val="0"/>
          <w:sz w:val="32"/>
          <w:szCs w:val="32"/>
          <w14:textFill>
            <w14:solidFill>
              <w14:schemeClr w14:val="tx1"/>
            </w14:solidFill>
          </w14:textFill>
        </w:rPr>
      </w:pPr>
    </w:p>
    <w:p w14:paraId="400C2E1D">
      <w:pPr>
        <w:jc w:val="center"/>
        <w:rPr>
          <w:rFonts w:ascii="宋体" w:hAnsi="宋体" w:cs="宋体"/>
          <w:b/>
          <w:color w:val="000000" w:themeColor="text1"/>
          <w:kern w:val="0"/>
          <w:sz w:val="32"/>
          <w:szCs w:val="32"/>
          <w14:textFill>
            <w14:solidFill>
              <w14:schemeClr w14:val="tx1"/>
            </w14:solidFill>
          </w14:textFill>
        </w:rPr>
      </w:pPr>
    </w:p>
    <w:p w14:paraId="327B7A71">
      <w:pPr>
        <w:rPr>
          <w:rFonts w:ascii="宋体" w:hAnsi="宋体" w:cs="宋体"/>
          <w:color w:val="000000" w:themeColor="text1"/>
          <w14:textFill>
            <w14:solidFill>
              <w14:schemeClr w14:val="tx1"/>
            </w14:solidFill>
          </w14:textFill>
        </w:rPr>
      </w:pPr>
    </w:p>
    <w:p w14:paraId="6BE81E2F">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66F21674">
      <w:pPr>
        <w:snapToGrid w:val="0"/>
        <w:spacing w:line="360" w:lineRule="auto"/>
        <w:ind w:firstLine="5040" w:firstLineChars="2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 (签名)：</w:t>
      </w:r>
    </w:p>
    <w:p w14:paraId="4315030C">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1E2260FE">
      <w:pPr>
        <w:snapToGrid w:val="0"/>
        <w:spacing w:line="360" w:lineRule="auto"/>
        <w:ind w:firstLine="5040" w:firstLineChars="2100"/>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法定代表人（负责人） (签名)：</w:t>
      </w:r>
    </w:p>
    <w:p w14:paraId="3909F456">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p>
    <w:p w14:paraId="2ACB244F">
      <w:pPr>
        <w:snapToGrid w:val="0"/>
        <w:spacing w:line="360" w:lineRule="auto"/>
        <w:ind w:firstLine="5760" w:firstLineChars="24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2D80CDEC">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388579F3">
      <w:pPr>
        <w:adjustRightInd/>
        <w:spacing w:line="360" w:lineRule="auto"/>
        <w:rPr>
          <w:rFonts w:ascii="宋体" w:hAnsi="宋体"/>
          <w:color w:val="000000" w:themeColor="text1"/>
          <w:sz w:val="24"/>
          <w:szCs w:val="21"/>
          <w14:textFill>
            <w14:solidFill>
              <w14:schemeClr w14:val="tx1"/>
            </w14:solidFill>
          </w14:textFill>
        </w:rPr>
      </w:pPr>
    </w:p>
    <w:p w14:paraId="55FA0CBB">
      <w:pPr>
        <w:adjustRightInd/>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委托代理人和联合体牵头单位法定代表人</w:t>
      </w:r>
      <w:r>
        <w:rPr>
          <w:rFonts w:hint="eastAsia" w:ascii="宋体" w:hAnsi="宋体" w:cs="宋体"/>
          <w:color w:val="000000" w:themeColor="text1"/>
          <w:kern w:val="0"/>
          <w:sz w:val="24"/>
          <w:szCs w:val="21"/>
          <w14:textFill>
            <w14:solidFill>
              <w14:schemeClr w14:val="tx1"/>
            </w14:solidFill>
          </w14:textFill>
        </w:rPr>
        <w:t>（负责人）</w:t>
      </w:r>
      <w:r>
        <w:rPr>
          <w:rFonts w:hint="eastAsia" w:ascii="宋体" w:hAnsi="宋体" w:cs="宋体"/>
          <w:bCs/>
          <w:color w:val="000000" w:themeColor="text1"/>
          <w:sz w:val="24"/>
          <w:szCs w:val="21"/>
          <w14:textFill>
            <w14:solidFill>
              <w14:schemeClr w14:val="tx1"/>
            </w14:solidFill>
          </w14:textFill>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CD0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9E65E01">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14:paraId="599749C4">
            <w:pPr>
              <w:spacing w:line="360" w:lineRule="auto"/>
              <w:rPr>
                <w:rFonts w:ascii="宋体" w:hAnsi="宋体" w:cs="宋体"/>
                <w:bCs/>
                <w:color w:val="000000" w:themeColor="text1"/>
                <w:sz w:val="24"/>
                <w:szCs w:val="21"/>
                <w14:textFill>
                  <w14:solidFill>
                    <w14:schemeClr w14:val="tx1"/>
                  </w14:solidFill>
                </w14:textFill>
              </w:rPr>
            </w:pPr>
          </w:p>
          <w:p w14:paraId="106EA0AC">
            <w:pPr>
              <w:spacing w:line="360" w:lineRule="auto"/>
              <w:rPr>
                <w:rFonts w:ascii="宋体" w:hAnsi="宋体" w:cs="宋体"/>
                <w:bCs/>
                <w:color w:val="000000" w:themeColor="text1"/>
                <w:sz w:val="24"/>
                <w:szCs w:val="21"/>
                <w14:textFill>
                  <w14:solidFill>
                    <w14:schemeClr w14:val="tx1"/>
                  </w14:solidFill>
                </w14:textFill>
              </w:rPr>
            </w:pPr>
          </w:p>
          <w:p w14:paraId="65BA35CB">
            <w:pPr>
              <w:spacing w:line="360" w:lineRule="auto"/>
              <w:rPr>
                <w:rFonts w:ascii="宋体" w:hAnsi="宋体" w:cs="宋体"/>
                <w:bCs/>
                <w:color w:val="000000" w:themeColor="text1"/>
                <w:sz w:val="24"/>
                <w:szCs w:val="21"/>
                <w14:textFill>
                  <w14:solidFill>
                    <w14:schemeClr w14:val="tx1"/>
                  </w14:solidFill>
                </w14:textFill>
              </w:rPr>
            </w:pPr>
          </w:p>
          <w:p w14:paraId="671FFBA3">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14:paraId="058755EC">
            <w:pPr>
              <w:spacing w:line="360" w:lineRule="auto"/>
              <w:rPr>
                <w:rFonts w:ascii="宋体" w:hAnsi="宋体" w:cs="宋体"/>
                <w:bCs/>
                <w:color w:val="000000" w:themeColor="text1"/>
                <w:sz w:val="24"/>
                <w:szCs w:val="21"/>
                <w14:textFill>
                  <w14:solidFill>
                    <w14:schemeClr w14:val="tx1"/>
                  </w14:solidFill>
                </w14:textFill>
              </w:rPr>
            </w:pPr>
          </w:p>
        </w:tc>
      </w:tr>
    </w:tbl>
    <w:p w14:paraId="511C718E">
      <w:pPr>
        <w:snapToGrid w:val="0"/>
        <w:spacing w:line="360" w:lineRule="auto"/>
        <w:ind w:firstLine="576"/>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p w14:paraId="7F4AC260">
      <w:pPr>
        <w:snapToGrid w:val="0"/>
        <w:spacing w:line="360" w:lineRule="auto"/>
        <w:ind w:right="480"/>
        <w:rPr>
          <w:rFonts w:ascii="宋体" w:hAnsi="宋体" w:cs="宋体"/>
          <w:b/>
          <w:color w:val="000000" w:themeColor="text1"/>
          <w:kern w:val="0"/>
          <w:sz w:val="32"/>
          <w:szCs w:val="32"/>
          <w14:textFill>
            <w14:solidFill>
              <w14:schemeClr w14:val="tx1"/>
            </w14:solidFill>
          </w14:textFill>
        </w:rPr>
        <w:sectPr>
          <w:headerReference r:id="rId12" w:type="first"/>
          <w:footerReference r:id="rId14" w:type="first"/>
          <w:headerReference r:id="rId11" w:type="defaul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947E2">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法定代表人、单位负责人或自然人本人</w:t>
      </w:r>
      <w:r>
        <w:rPr>
          <w:rFonts w:hint="eastAsia" w:ascii="宋体" w:hAnsi="宋体" w:cs="宋体"/>
          <w:b/>
          <w:color w:val="000000" w:themeColor="text1"/>
          <w:sz w:val="30"/>
          <w:szCs w:val="30"/>
          <w14:textFill>
            <w14:solidFill>
              <w14:schemeClr w14:val="tx1"/>
            </w14:solidFill>
          </w14:textFill>
        </w:rPr>
        <w:t>的身份证明（适用于法定代表人、单位负责人或者自然人本人代表谈判供应商参加谈判）</w:t>
      </w:r>
    </w:p>
    <w:p w14:paraId="1BD52F31">
      <w:pPr>
        <w:adjustRightInd/>
        <w:spacing w:line="360" w:lineRule="auto"/>
        <w:rPr>
          <w:rFonts w:ascii="宋体" w:hAnsi="宋体" w:cs="宋体"/>
          <w:bCs/>
          <w:color w:val="000000" w:themeColor="text1"/>
          <w:sz w:val="24"/>
          <w:szCs w:val="21"/>
          <w14:textFill>
            <w14:solidFill>
              <w14:schemeClr w14:val="tx1"/>
            </w14:solidFill>
          </w14:textFill>
        </w:rPr>
      </w:pPr>
    </w:p>
    <w:p w14:paraId="1A48C911">
      <w:pPr>
        <w:adjustRightInd/>
        <w:snapToGrid w:val="0"/>
        <w:spacing w:before="120" w:beforeLines="50" w:after="50" w:line="600" w:lineRule="exact"/>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法定代表人、单位负责人或自然人身份证明书</w:t>
      </w:r>
    </w:p>
    <w:p w14:paraId="7FF4EEEC">
      <w:pPr>
        <w:snapToGrid w:val="0"/>
        <w:spacing w:line="276" w:lineRule="auto"/>
        <w:ind w:firstLine="960" w:firstLineChars="400"/>
        <w:rPr>
          <w:rFonts w:ascii="宋体" w:hAnsi="宋体"/>
          <w:color w:val="000000" w:themeColor="text1"/>
          <w:sz w:val="24"/>
          <w:u w:val="single"/>
          <w14:textFill>
            <w14:solidFill>
              <w14:schemeClr w14:val="tx1"/>
            </w14:solidFill>
          </w14:textFill>
        </w:rPr>
      </w:pPr>
    </w:p>
    <w:p w14:paraId="69658200">
      <w:pPr>
        <w:snapToGrid w:val="0"/>
        <w:spacing w:line="720" w:lineRule="exact"/>
        <w:ind w:firstLine="960" w:firstLineChars="400"/>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olor w:val="000000" w:themeColor="text1"/>
          <w:sz w:val="24"/>
          <w14:textFill>
            <w14:solidFill>
              <w14:schemeClr w14:val="tx1"/>
            </w14:solidFill>
          </w14:textFill>
        </w:rPr>
        <w:t>在我公司（单位）任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职务，是我公司（单位）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的法定代表人</w:t>
      </w:r>
      <w:r>
        <w:rPr>
          <w:rFonts w:hint="eastAsia" w:ascii="宋体" w:hAnsi="宋体" w:cs="宋体"/>
          <w:color w:val="000000" w:themeColor="text1"/>
          <w:kern w:val="0"/>
          <w:sz w:val="24"/>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14:paraId="00A417A3">
      <w:pPr>
        <w:snapToGrid w:val="0"/>
        <w:spacing w:line="720" w:lineRule="exact"/>
        <w:ind w:firstLine="840" w:firstLineChars="3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0A4D7D91">
      <w:pPr>
        <w:snapToGrid w:val="0"/>
        <w:spacing w:line="276" w:lineRule="auto"/>
        <w:rPr>
          <w:rFonts w:ascii="宋体" w:hAnsi="宋体"/>
          <w:color w:val="000000" w:themeColor="text1"/>
          <w:sz w:val="24"/>
          <w14:textFill>
            <w14:solidFill>
              <w14:schemeClr w14:val="tx1"/>
            </w14:solidFill>
          </w14:textFill>
        </w:rPr>
      </w:pPr>
    </w:p>
    <w:p w14:paraId="207356BB">
      <w:pPr>
        <w:snapToGrid w:val="0"/>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225DDAFC">
      <w:pPr>
        <w:snapToGrid w:val="0"/>
        <w:spacing w:line="276" w:lineRule="auto"/>
        <w:rPr>
          <w:rFonts w:ascii="宋体" w:hAnsi="宋体"/>
          <w:color w:val="000000" w:themeColor="text1"/>
          <w:sz w:val="24"/>
          <w14:textFill>
            <w14:solidFill>
              <w14:schemeClr w14:val="tx1"/>
            </w14:solidFill>
          </w14:textFill>
        </w:rPr>
      </w:pPr>
    </w:p>
    <w:p w14:paraId="74EE9082">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谈判供应商名称</w:t>
      </w:r>
      <w:r>
        <w:rPr>
          <w:rFonts w:hint="eastAsia" w:ascii="宋体" w:hAnsi="宋体" w:cs="宋体"/>
          <w:color w:val="000000" w:themeColor="text1"/>
          <w:kern w:val="0"/>
          <w:sz w:val="24"/>
          <w:lang w:val="zh-CN"/>
          <w14:textFill>
            <w14:solidFill>
              <w14:schemeClr w14:val="tx1"/>
            </w14:solidFill>
          </w14:textFill>
        </w:rPr>
        <w:t xml:space="preserve">(公章)：                              </w:t>
      </w:r>
    </w:p>
    <w:p w14:paraId="2FF290AA">
      <w:pPr>
        <w:adjustRightInd/>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color w:val="000000" w:themeColor="text1"/>
          <w:kern w:val="0"/>
          <w:sz w:val="24"/>
          <w:szCs w:val="21"/>
          <w:lang w:val="zh-CN"/>
          <w14:textFill>
            <w14:solidFill>
              <w14:schemeClr w14:val="tx1"/>
            </w14:solidFill>
          </w14:textFill>
        </w:rPr>
        <w:t xml:space="preserve">                               日期：  年  月  日</w:t>
      </w:r>
    </w:p>
    <w:p w14:paraId="0A130C5A">
      <w:pPr>
        <w:adjustRightInd/>
        <w:spacing w:line="360" w:lineRule="auto"/>
        <w:rPr>
          <w:rFonts w:ascii="宋体" w:hAnsi="宋体" w:cs="宋体"/>
          <w:bCs/>
          <w:color w:val="000000" w:themeColor="text1"/>
          <w:sz w:val="24"/>
          <w:szCs w:val="21"/>
          <w14:textFill>
            <w14:solidFill>
              <w14:schemeClr w14:val="tx1"/>
            </w14:solidFill>
          </w14:textFill>
        </w:rPr>
      </w:pPr>
    </w:p>
    <w:p w14:paraId="2850B2A2">
      <w:pPr>
        <w:adjustRightInd/>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法定代表人</w:t>
      </w:r>
      <w:r>
        <w:rPr>
          <w:rFonts w:hint="eastAsia" w:ascii="宋体" w:hAnsi="宋体" w:cs="宋体"/>
          <w:color w:val="000000" w:themeColor="text1"/>
          <w:kern w:val="0"/>
          <w:sz w:val="24"/>
          <w:szCs w:val="21"/>
          <w14:textFill>
            <w14:solidFill>
              <w14:schemeClr w14:val="tx1"/>
            </w14:solidFill>
          </w14:textFill>
        </w:rPr>
        <w:t>（负责人）</w:t>
      </w:r>
      <w:r>
        <w:rPr>
          <w:rFonts w:hint="eastAsia" w:ascii="宋体" w:hAnsi="宋体" w:cs="宋体"/>
          <w:bCs/>
          <w:color w:val="000000" w:themeColor="text1"/>
          <w:sz w:val="24"/>
          <w:szCs w:val="21"/>
          <w14:textFill>
            <w14:solidFill>
              <w14:schemeClr w14:val="tx1"/>
            </w14:solidFill>
          </w14:textFill>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79C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D950B0E">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14:paraId="441088F8">
            <w:pPr>
              <w:spacing w:line="360" w:lineRule="auto"/>
              <w:rPr>
                <w:rFonts w:ascii="宋体" w:hAnsi="宋体" w:cs="宋体"/>
                <w:bCs/>
                <w:color w:val="000000" w:themeColor="text1"/>
                <w:sz w:val="24"/>
                <w:szCs w:val="21"/>
                <w14:textFill>
                  <w14:solidFill>
                    <w14:schemeClr w14:val="tx1"/>
                  </w14:solidFill>
                </w14:textFill>
              </w:rPr>
            </w:pPr>
          </w:p>
        </w:tc>
      </w:tr>
    </w:tbl>
    <w:p w14:paraId="552ED192">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14:paraId="648C8B90">
      <w:pPr>
        <w:snapToGrid w:val="0"/>
        <w:spacing w:line="360" w:lineRule="auto"/>
        <w:ind w:right="480"/>
        <w:rPr>
          <w:rFonts w:ascii="宋体" w:hAnsi="宋体" w:cs="宋体"/>
          <w:b/>
          <w:color w:val="000000" w:themeColor="text1"/>
          <w:kern w:val="0"/>
          <w:sz w:val="32"/>
          <w:szCs w:val="32"/>
          <w14:textFill>
            <w14:solidFill>
              <w14:schemeClr w14:val="tx1"/>
            </w14:solidFill>
          </w14:textFill>
        </w:rPr>
        <w:sectPr>
          <w:headerReference r:id="rId16" w:type="first"/>
          <w:footerReference r:id="rId18" w:type="first"/>
          <w:headerReference r:id="rId15" w:type="defaul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AB39B34">
      <w:pPr>
        <w:widowControl/>
        <w:spacing w:line="360" w:lineRule="auto"/>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四</w:t>
      </w:r>
      <w:r>
        <w:rPr>
          <w:rFonts w:hint="eastAsia" w:cs="仿宋_GB2312" w:asciiTheme="minorEastAsia" w:hAnsiTheme="minorEastAsia" w:eastAsiaTheme="minorEastAsia"/>
          <w:b/>
          <w:color w:val="000000" w:themeColor="text1"/>
          <w:sz w:val="32"/>
          <w:szCs w:val="32"/>
          <w14:textFill>
            <w14:solidFill>
              <w14:schemeClr w14:val="tx1"/>
            </w14:solidFill>
          </w14:textFill>
        </w:rPr>
        <w:t>、</w:t>
      </w:r>
      <w:r>
        <w:rPr>
          <w:rFonts w:hint="eastAsia" w:cs="宋体" w:asciiTheme="minorEastAsia" w:hAnsiTheme="minorEastAsia" w:eastAsiaTheme="minorEastAsia"/>
          <w:b/>
          <w:color w:val="000000" w:themeColor="text1"/>
          <w:kern w:val="0"/>
          <w:sz w:val="32"/>
          <w:szCs w:val="32"/>
          <w14:textFill>
            <w14:solidFill>
              <w14:schemeClr w14:val="tx1"/>
            </w14:solidFill>
          </w14:textFill>
        </w:rPr>
        <w:t>分包意向协议（如果有）</w:t>
      </w:r>
    </w:p>
    <w:p w14:paraId="62983DD3">
      <w:pPr>
        <w:widowControl/>
        <w:spacing w:line="360" w:lineRule="auto"/>
        <w:ind w:firstLine="120" w:firstLineChars="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b/>
          <w:color w:val="000000" w:themeColor="text1"/>
          <w:sz w:val="24"/>
          <w14:textFill>
            <w14:solidFill>
              <w14:schemeClr w14:val="tx1"/>
            </w14:solidFill>
          </w14:textFill>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000000" w:themeColor="text1"/>
          <w:sz w:val="24"/>
          <w14:textFill>
            <w14:solidFill>
              <w14:schemeClr w14:val="tx1"/>
            </w14:solidFill>
          </w14:textFill>
        </w:rPr>
        <w:t>）</w:t>
      </w:r>
    </w:p>
    <w:p w14:paraId="784B2A1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若成为</w:t>
      </w:r>
      <w:r>
        <w:rPr>
          <w:rFonts w:hint="eastAsia" w:cs="宋体"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宋体" w:asciiTheme="minorEastAsia" w:hAnsiTheme="minorEastAsia" w:eastAsiaTheme="minorEastAsia"/>
          <w:color w:val="000000" w:themeColor="text1"/>
          <w:kern w:val="0"/>
          <w:sz w:val="24"/>
          <w:lang w:val="zh-CN"/>
          <w14:textFill>
            <w14:solidFill>
              <w14:schemeClr w14:val="tx1"/>
            </w14:solidFill>
          </w14:textFill>
        </w:rPr>
        <w:t>的成交供应商，将依法采取分包方式履行合同。</w:t>
      </w: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14:textFill>
            <w14:solidFill>
              <w14:schemeClr w14:val="tx1"/>
            </w14:solidFill>
          </w14:textFill>
        </w:rPr>
        <w:t>与</w:t>
      </w:r>
      <w:r>
        <w:rPr>
          <w:rFonts w:hint="eastAsia" w:cs="宋体" w:asciiTheme="minorEastAsia" w:hAnsiTheme="minorEastAsia" w:eastAsiaTheme="minorEastAsia"/>
          <w:color w:val="000000" w:themeColor="text1"/>
          <w:kern w:val="0"/>
          <w:sz w:val="24"/>
          <w:u w:val="single"/>
          <w14:textFill>
            <w14:solidFill>
              <w14:schemeClr w14:val="tx1"/>
            </w14:solidFill>
          </w14:textFill>
        </w:rPr>
        <w:t>（所有分包供应商名称）</w:t>
      </w:r>
      <w:r>
        <w:rPr>
          <w:rFonts w:hint="eastAsia" w:cs="宋体" w:asciiTheme="minorEastAsia" w:hAnsiTheme="minorEastAsia" w:eastAsiaTheme="minorEastAsia"/>
          <w:color w:val="000000" w:themeColor="text1"/>
          <w:kern w:val="0"/>
          <w:sz w:val="24"/>
          <w14:textFill>
            <w14:solidFill>
              <w14:schemeClr w14:val="tx1"/>
            </w14:solidFill>
          </w14:textFill>
        </w:rPr>
        <w:t>达成分包意向协议</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w:t>
      </w:r>
    </w:p>
    <w:p w14:paraId="5D2FC338">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一、分包标的及数量</w:t>
      </w:r>
    </w:p>
    <w:p w14:paraId="215AD3A3">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将</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cs="宋体" w:asciiTheme="minorEastAsia" w:hAnsiTheme="minorEastAsia" w:eastAsiaTheme="minorEastAsia"/>
          <w:color w:val="000000" w:themeColor="text1"/>
          <w:kern w:val="0"/>
          <w:sz w:val="24"/>
          <w:u w:val="single"/>
          <w14:textFill>
            <w14:solidFill>
              <w14:schemeClr w14:val="tx1"/>
            </w14:solidFill>
          </w14:textFill>
        </w:rPr>
        <w:t xml:space="preserve"> XX工作内容   </w:t>
      </w:r>
      <w:r>
        <w:rPr>
          <w:rFonts w:hint="eastAsia" w:cs="宋体" w:asciiTheme="minorEastAsia" w:hAnsiTheme="minorEastAsia" w:eastAsiaTheme="minorEastAsia"/>
          <w:color w:val="000000" w:themeColor="text1"/>
          <w:sz w:val="24"/>
          <w14:textFill>
            <w14:solidFill>
              <w14:schemeClr w14:val="tx1"/>
            </w14:solidFill>
          </w14:textFill>
        </w:rPr>
        <w:t>分包给</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（分包供应商1名称）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（分包供应商2名称），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具备承</w:t>
      </w:r>
      <w:r>
        <w:rPr>
          <w:rFonts w:hint="eastAsia" w:cs="宋体" w:asciiTheme="minorEastAsia" w:hAnsiTheme="minorEastAsia" w:eastAsiaTheme="minorEastAsia"/>
          <w:color w:val="000000" w:themeColor="text1"/>
          <w:kern w:val="0"/>
          <w:sz w:val="24"/>
          <w14:textFill>
            <w14:solidFill>
              <w14:schemeClr w14:val="tx1"/>
            </w14:solidFill>
          </w14:textFill>
        </w:rPr>
        <w:t>担</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XX工作内容</w:t>
      </w:r>
      <w:r>
        <w:rPr>
          <w:rFonts w:hint="eastAsia" w:cs="宋体" w:asciiTheme="minorEastAsia" w:hAnsiTheme="minorEastAsia" w:eastAsiaTheme="minorEastAsia"/>
          <w:color w:val="000000" w:themeColor="text1"/>
          <w:kern w:val="0"/>
          <w:sz w:val="24"/>
          <w:lang w:val="zh-CN"/>
          <w14:textFill>
            <w14:solidFill>
              <w14:schemeClr w14:val="tx1"/>
            </w14:solidFill>
          </w14:textFill>
        </w:rPr>
        <w:t>相应资质条件且不得再次分包；</w:t>
      </w:r>
    </w:p>
    <w:p w14:paraId="09818CAE">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36A4CBAA">
      <w:pPr>
        <w:ind w:firstLine="305"/>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 xml:space="preserve"> </w:t>
      </w:r>
    </w:p>
    <w:p w14:paraId="6C80FAE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二、分包供应商中小企业合同份额（如果有）</w:t>
      </w:r>
    </w:p>
    <w:p w14:paraId="22170F64">
      <w:pPr>
        <w:snapToGrid w:val="0"/>
        <w:spacing w:line="360" w:lineRule="auto"/>
        <w:ind w:firstLine="576"/>
        <w:rPr>
          <w:rFonts w:cs="宋体" w:asciiTheme="minorEastAsia" w:hAnsiTheme="minorEastAsia" w:eastAsiaTheme="minorEastAsia"/>
          <w:b/>
          <w:color w:val="000000" w:themeColor="text1"/>
          <w:kern w:val="0"/>
          <w:sz w:val="24"/>
          <w:lang w:val="zh-CN"/>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（分包供应商X</w:t>
      </w:r>
      <w:r>
        <w:rPr>
          <w:rFonts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……）提供的服务全部由小微企业承接，</w:t>
      </w:r>
      <w:r>
        <w:rPr>
          <w:rFonts w:hint="eastAsia" w:cs="宋体" w:asciiTheme="minorEastAsia" w:hAnsiTheme="minorEastAsia" w:eastAsiaTheme="minorEastAsia"/>
          <w:color w:val="000000" w:themeColor="text1"/>
          <w:kern w:val="0"/>
          <w:sz w:val="24"/>
          <w14:textFill>
            <w14:solidFill>
              <w14:schemeClr w14:val="tx1"/>
            </w14:solidFill>
          </w14:textFill>
        </w:rPr>
        <w:t>其合同份额占到合同总金额</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%以上</w:t>
      </w:r>
      <w:r>
        <w:rPr>
          <w:rFonts w:hint="eastAsia" w:cs="宋体"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000000" w:themeColor="text1"/>
          <w:kern w:val="0"/>
          <w:sz w:val="24"/>
          <w:lang w:val="zh-CN"/>
          <w14:textFill>
            <w14:solidFill>
              <w14:schemeClr w14:val="tx1"/>
            </w14:solidFill>
          </w14:textFill>
        </w:rPr>
        <w:t>对大中型企业的报价按评标标准确定的比例给予扣除</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。供应商</w:t>
      </w:r>
      <w:r>
        <w:rPr>
          <w:rFonts w:hint="eastAsia" w:cs="宋体" w:asciiTheme="minorEastAsia" w:hAnsiTheme="minorEastAsia" w:eastAsiaTheme="minorEastAsia"/>
          <w:b/>
          <w:color w:val="000000" w:themeColor="text1"/>
          <w:sz w:val="24"/>
          <w14:textFill>
            <w14:solidFill>
              <w14:schemeClr w14:val="tx1"/>
            </w14:solidFill>
          </w14:textFill>
        </w:rPr>
        <w:t>拟享受以上价格扣除政策的，填写有关内容。</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p>
    <w:p w14:paraId="4B278B36">
      <w:pPr>
        <w:spacing w:line="360" w:lineRule="auto"/>
        <w:ind w:firstLine="480" w:firstLineChars="200"/>
        <w:rPr>
          <w:rFonts w:cs="宋体" w:asciiTheme="minorEastAsia" w:hAnsiTheme="minorEastAsia" w:eastAsiaTheme="minorEastAsia"/>
          <w:b/>
          <w:bCs/>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%，其中小微企业合同金额达到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sz w:val="24"/>
          <w14:textFill>
            <w14:solidFill>
              <w14:schemeClr w14:val="tx1"/>
            </w14:solidFill>
          </w14:textFill>
        </w:rPr>
        <w:t>要求合同分包形式参加的项目或采购包，供应商按谈判文件第一部分竞争性谈判邀请公告申请人的资格要求中规定的</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分包意向协议</w:t>
      </w:r>
      <w:r>
        <w:rPr>
          <w:rFonts w:hint="eastAsia" w:cs="宋体" w:asciiTheme="minorEastAsia" w:hAnsiTheme="minorEastAsia" w:eastAsiaTheme="minorEastAsia"/>
          <w:b/>
          <w:bCs/>
          <w:color w:val="000000" w:themeColor="text1"/>
          <w:sz w:val="24"/>
          <w14:textFill>
            <w14:solidFill>
              <w14:schemeClr w14:val="tx1"/>
            </w14:solidFill>
          </w14:textFill>
        </w:rPr>
        <w:t>中中小企业、小微企业合同金额应当达到的比例要求填写。</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p>
    <w:p w14:paraId="262021B6">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三、分包工作履行期限、地点、方式</w:t>
      </w:r>
    </w:p>
    <w:p w14:paraId="34600C3E">
      <w:pPr>
        <w:snapToGrid w:val="0"/>
        <w:spacing w:line="360" w:lineRule="auto"/>
        <w:ind w:firstLine="576"/>
        <w:rPr>
          <w:rFonts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63030358">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四、质量</w:t>
      </w:r>
    </w:p>
    <w:p w14:paraId="1085CAC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297A7DA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五、价款或者报酬</w:t>
      </w:r>
    </w:p>
    <w:p w14:paraId="7FA4FF8C">
      <w:pPr>
        <w:snapToGrid w:val="0"/>
        <w:spacing w:line="360" w:lineRule="auto"/>
        <w:ind w:left="573" w:leftChars="273"/>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211EE751">
      <w:pPr>
        <w:snapToGrid w:val="0"/>
        <w:spacing w:line="360" w:lineRule="auto"/>
        <w:ind w:left="573" w:leftChars="273"/>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六、违约责任</w:t>
      </w:r>
    </w:p>
    <w:p w14:paraId="1ACF24E3">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12BFD9E2">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七、争议解决的办法</w:t>
      </w:r>
    </w:p>
    <w:p w14:paraId="655338D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4831E55B">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八、其他</w:t>
      </w:r>
    </w:p>
    <w:p w14:paraId="1CD40D68">
      <w:pPr>
        <w:snapToGrid w:val="0"/>
        <w:spacing w:line="360" w:lineRule="auto"/>
        <w:ind w:left="6358" w:leftChars="342" w:hanging="5640" w:hangingChars="235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                                         </w:t>
      </w:r>
    </w:p>
    <w:p w14:paraId="4D217D18">
      <w:pPr>
        <w:snapToGrid w:val="0"/>
        <w:spacing w:line="360" w:lineRule="auto"/>
        <w:ind w:left="5743" w:leftChars="2392" w:hanging="720" w:hangingChars="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p>
    <w:p w14:paraId="04FB08AE">
      <w:pPr>
        <w:wordWrap w:val="0"/>
        <w:snapToGrid w:val="0"/>
        <w:spacing w:line="360" w:lineRule="auto"/>
        <w:ind w:firstLine="5040" w:firstLineChars="2100"/>
        <w:rPr>
          <w:rStyle w:val="631"/>
          <w:color w:val="000000" w:themeColor="text1"/>
          <w14:textFill>
            <w14:solidFill>
              <w14:schemeClr w14:val="tx1"/>
            </w14:solidFill>
          </w14:textFill>
        </w:rPr>
      </w:pPr>
      <w:r>
        <w:rPr>
          <w:rStyle w:val="631"/>
          <w:rFonts w:hint="eastAsia"/>
          <w:color w:val="000000" w:themeColor="text1"/>
          <w14:textFill>
            <w14:solidFill>
              <w14:schemeClr w14:val="tx1"/>
            </w14:solidFill>
          </w14:textFill>
        </w:rPr>
        <w:t>法定代表人（负责人） (签名)：</w:t>
      </w:r>
    </w:p>
    <w:p w14:paraId="1758C7A2">
      <w:pPr>
        <w:snapToGrid w:val="0"/>
        <w:spacing w:line="360" w:lineRule="auto"/>
        <w:ind w:firstLine="5040" w:firstLineChars="21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分包供应商名称(公章)：</w:t>
      </w:r>
    </w:p>
    <w:p w14:paraId="0C3CC3EB">
      <w:pPr>
        <w:snapToGrid w:val="0"/>
        <w:spacing w:line="360" w:lineRule="auto"/>
        <w:ind w:firstLine="5040" w:firstLineChars="2100"/>
        <w:rPr>
          <w:rFonts w:cs="宋体" w:asciiTheme="minorEastAsia" w:hAnsiTheme="minorEastAsia" w:eastAsiaTheme="minorEastAsia"/>
          <w:color w:val="000000" w:themeColor="text1"/>
          <w:kern w:val="0"/>
          <w:sz w:val="24"/>
          <w:lang w:val="zh-CN"/>
          <w14:textFill>
            <w14:solidFill>
              <w14:schemeClr w14:val="tx1"/>
            </w14:solidFill>
          </w14:textFill>
        </w:rPr>
      </w:pPr>
      <w:r>
        <w:rPr>
          <w:rStyle w:val="631"/>
          <w:rFonts w:hint="eastAsia"/>
          <w:color w:val="000000" w:themeColor="text1"/>
          <w14:textFill>
            <w14:solidFill>
              <w14:schemeClr w14:val="tx1"/>
            </w14:solidFill>
          </w14:textFill>
        </w:rPr>
        <w:t>法定代表人（负责人） (签名)：</w:t>
      </w:r>
    </w:p>
    <w:p w14:paraId="53E64A9E">
      <w:pPr>
        <w:snapToGrid w:val="0"/>
        <w:spacing w:line="360" w:lineRule="auto"/>
        <w:ind w:firstLine="5760" w:firstLineChars="24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2D89E84F">
      <w:pPr>
        <w:spacing w:line="360" w:lineRule="auto"/>
        <w:jc w:val="center"/>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日期：  年  月   日</w:t>
      </w:r>
    </w:p>
    <w:p w14:paraId="66C22934">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11BB604C">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五</w:t>
      </w:r>
      <w:r>
        <w:rPr>
          <w:rFonts w:hint="eastAsia" w:cs="仿宋_GB2312" w:asciiTheme="minorEastAsia" w:hAnsiTheme="minorEastAsia" w:eastAsiaTheme="minorEastAsia"/>
          <w:b/>
          <w:color w:val="000000" w:themeColor="text1"/>
          <w:sz w:val="32"/>
          <w:szCs w:val="32"/>
          <w14:textFill>
            <w14:solidFill>
              <w14:schemeClr w14:val="tx1"/>
            </w14:solidFill>
          </w14:textFill>
        </w:rPr>
        <w:t>、所有资信文件（复印件）</w:t>
      </w:r>
    </w:p>
    <w:p w14:paraId="27E3C7C1">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（由供应商根据采购需求及谈判文件要求编制）</w:t>
      </w:r>
    </w:p>
    <w:p w14:paraId="083E85A9">
      <w:pPr>
        <w:spacing w:line="360" w:lineRule="auto"/>
        <w:jc w:val="center"/>
        <w:rPr>
          <w:rFonts w:cs="仿宋_GB2312" w:asciiTheme="minorEastAsia" w:hAnsiTheme="minorEastAsia" w:eastAsiaTheme="minorEastAsia"/>
          <w:b/>
          <w:color w:val="000000" w:themeColor="text1"/>
          <w:sz w:val="30"/>
          <w:szCs w:val="30"/>
          <w14:textFill>
            <w14:solidFill>
              <w14:schemeClr w14:val="tx1"/>
            </w14:solidFill>
          </w14:textFill>
        </w:rPr>
      </w:pPr>
    </w:p>
    <w:p w14:paraId="5F7F706D">
      <w:pPr>
        <w:snapToGrid w:val="0"/>
        <w:spacing w:line="360" w:lineRule="auto"/>
        <w:ind w:firstLine="5160" w:firstLineChars="215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0FDC3E68">
      <w:pPr>
        <w:snapToGrid w:val="0"/>
        <w:spacing w:line="360" w:lineRule="auto"/>
        <w:ind w:firstLine="5160" w:firstLineChars="215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年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月</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w:t>
      </w:r>
    </w:p>
    <w:p w14:paraId="6FBB5EE1">
      <w:pPr>
        <w:spacing w:line="360" w:lineRule="auto"/>
        <w:jc w:val="center"/>
        <w:rPr>
          <w:rFonts w:cs="仿宋_GB2312" w:asciiTheme="minorEastAsia" w:hAnsiTheme="minorEastAsia" w:eastAsiaTheme="minorEastAsia"/>
          <w:b/>
          <w:color w:val="000000" w:themeColor="text1"/>
          <w:kern w:val="0"/>
          <w:sz w:val="32"/>
          <w:szCs w:val="32"/>
          <w14:textFill>
            <w14:solidFill>
              <w14:schemeClr w14:val="tx1"/>
            </w14:solidFill>
          </w14:textFill>
        </w:rPr>
      </w:pPr>
    </w:p>
    <w:p w14:paraId="17E755B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六</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主要业绩证明</w:t>
      </w:r>
    </w:p>
    <w:p w14:paraId="69D936CD">
      <w:pPr>
        <w:autoSpaceDE w:val="0"/>
        <w:autoSpaceDN w:val="0"/>
        <w:spacing w:line="360" w:lineRule="auto"/>
        <w:ind w:firstLine="12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4246BD62">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59FF7A2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65B3B83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330C154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0DF86E9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69BF5AB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3FBF164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投资</w:t>
            </w:r>
          </w:p>
          <w:p w14:paraId="3335DA7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01A95ED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27AE561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7B15889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所在页码</w:t>
            </w:r>
          </w:p>
        </w:tc>
      </w:tr>
      <w:tr w14:paraId="6ADC2A7B">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5CBB38D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699930F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3B1160A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5EF2DC9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43121E3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692C2BD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27A676C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72B6E7DE">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7046280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7C9C28A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0468F1D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0F97621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209C486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23A4D31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5A5A851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80E9BA7">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337C38A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05B40FE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5C46EA7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5472AFB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45949E0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732D1F4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575112D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3B8099D">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CF1A74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1B93B7C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30E8383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704F08C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60379E5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435D742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16D814F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47DB86A8">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3F697BF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6F87273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2CDCA85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51286CB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3AA1A91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430AAF6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2CF237E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6775BE1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注：供应商可按上述的格式自行编制，须随表提交相应的合同复印件和用户单位验收证明并注明所在文件页码。</w:t>
      </w:r>
    </w:p>
    <w:p w14:paraId="7C60EBC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1CF04DE">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05EA51CC">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0B9B8C0E">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EF8C3AE">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426A44B5">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3260E5F0">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七、关于</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对谈判文件中有关条款的拒绝声明</w:t>
      </w:r>
    </w:p>
    <w:p w14:paraId="40869E4A">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12E108B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8B5A700">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17C6BD25">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法定代表人（负责人）或委托代理人(签名)：                    </w:t>
      </w:r>
    </w:p>
    <w:p w14:paraId="468A58A4">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0188B906">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E58BDF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DC0B03C">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9752AE2">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3DDF2BD">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八、认为需要的</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其他商务文件或说明</w:t>
      </w:r>
    </w:p>
    <w:p w14:paraId="623FF96C">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0B9DBCD2">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023B273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079BEC31">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0ED966CF">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36BECB55">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EEEED27">
      <w:pPr>
        <w:spacing w:line="360" w:lineRule="auto"/>
        <w:rPr>
          <w:rFonts w:cs="仿宋_GB2312" w:asciiTheme="minorEastAsia" w:hAnsiTheme="minorEastAsia" w:eastAsiaTheme="minorEastAsia"/>
          <w:b/>
          <w:bCs/>
          <w:color w:val="000000" w:themeColor="text1"/>
          <w:kern w:val="0"/>
          <w:sz w:val="24"/>
          <w14:textFill>
            <w14:solidFill>
              <w14:schemeClr w14:val="tx1"/>
            </w14:solidFill>
          </w14:textFill>
        </w:rPr>
      </w:pPr>
    </w:p>
    <w:p w14:paraId="177A2619">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br w:type="page"/>
      </w:r>
    </w:p>
    <w:p w14:paraId="79CF1EBD">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九、技术解决方案</w:t>
      </w:r>
    </w:p>
    <w:p w14:paraId="176079A0">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（由供应商根据采购需求及谈判文件要求编制）</w:t>
      </w:r>
    </w:p>
    <w:p w14:paraId="3E803B9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1EF41719">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07171405">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3A3C8C8">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4306E3C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C8F751D">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lang w:val="zh-CN"/>
          <w14:textFill>
            <w14:solidFill>
              <w14:schemeClr w14:val="tx1"/>
            </w14:solidFill>
          </w14:textFill>
        </w:rPr>
        <w:t xml:space="preserve">       </w:t>
      </w:r>
    </w:p>
    <w:p w14:paraId="0E30ACF9">
      <w:pPr>
        <w:snapToGrid w:val="0"/>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响应产品规格配置清单</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57BB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531296E0">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序号</w:t>
            </w:r>
          </w:p>
        </w:tc>
        <w:tc>
          <w:tcPr>
            <w:tcW w:w="1531" w:type="dxa"/>
            <w:vAlign w:val="center"/>
          </w:tcPr>
          <w:p w14:paraId="6E7FDD38">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设备名称</w:t>
            </w:r>
          </w:p>
        </w:tc>
        <w:tc>
          <w:tcPr>
            <w:tcW w:w="2160" w:type="dxa"/>
            <w:vAlign w:val="center"/>
          </w:tcPr>
          <w:p w14:paraId="6988C06E">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响应品牌及型号</w:t>
            </w:r>
          </w:p>
        </w:tc>
        <w:tc>
          <w:tcPr>
            <w:tcW w:w="2340" w:type="dxa"/>
            <w:vAlign w:val="center"/>
          </w:tcPr>
          <w:p w14:paraId="2619B0A9">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规格配置详细说明</w:t>
            </w:r>
          </w:p>
        </w:tc>
        <w:tc>
          <w:tcPr>
            <w:tcW w:w="1080" w:type="dxa"/>
            <w:vAlign w:val="center"/>
          </w:tcPr>
          <w:p w14:paraId="20612AEB">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数量</w:t>
            </w:r>
          </w:p>
        </w:tc>
        <w:tc>
          <w:tcPr>
            <w:tcW w:w="1332" w:type="dxa"/>
            <w:vAlign w:val="center"/>
          </w:tcPr>
          <w:p w14:paraId="499B9B4A">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备注</w:t>
            </w:r>
          </w:p>
        </w:tc>
      </w:tr>
      <w:tr w14:paraId="11D1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73B29A6A">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w:t>
            </w:r>
          </w:p>
        </w:tc>
        <w:tc>
          <w:tcPr>
            <w:tcW w:w="1531" w:type="dxa"/>
            <w:vAlign w:val="center"/>
          </w:tcPr>
          <w:p w14:paraId="10388A85">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3E1FE6FE">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60CE4148">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15AAFD42">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159A26F5">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4F21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F0C59F1">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w:t>
            </w:r>
          </w:p>
        </w:tc>
        <w:tc>
          <w:tcPr>
            <w:tcW w:w="1531" w:type="dxa"/>
            <w:vAlign w:val="center"/>
          </w:tcPr>
          <w:p w14:paraId="0B1BC6E4">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24E5CC7C">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4FB0754D">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2D1A9CF0">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5C6EDA15">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655D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716A97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w:t>
            </w:r>
          </w:p>
        </w:tc>
        <w:tc>
          <w:tcPr>
            <w:tcW w:w="1531" w:type="dxa"/>
            <w:vAlign w:val="center"/>
          </w:tcPr>
          <w:p w14:paraId="66D5B224">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50B52EE5">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3277004C">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59534935">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711CADB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796D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BBA2B58">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w:t>
            </w:r>
          </w:p>
        </w:tc>
        <w:tc>
          <w:tcPr>
            <w:tcW w:w="1531" w:type="dxa"/>
            <w:vAlign w:val="center"/>
          </w:tcPr>
          <w:p w14:paraId="117A8976">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7A060706">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4A7551A1">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38470858">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4D51628A">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1ABB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440F39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w:t>
            </w:r>
          </w:p>
        </w:tc>
        <w:tc>
          <w:tcPr>
            <w:tcW w:w="1531" w:type="dxa"/>
            <w:vAlign w:val="center"/>
          </w:tcPr>
          <w:p w14:paraId="4746E528">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160" w:type="dxa"/>
            <w:vAlign w:val="center"/>
          </w:tcPr>
          <w:p w14:paraId="28A61A9A">
            <w:pPr>
              <w:snapToGrid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340" w:type="dxa"/>
            <w:vAlign w:val="center"/>
          </w:tcPr>
          <w:p w14:paraId="0B953311">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080" w:type="dxa"/>
            <w:vAlign w:val="center"/>
          </w:tcPr>
          <w:p w14:paraId="3C878300">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vAlign w:val="center"/>
          </w:tcPr>
          <w:p w14:paraId="702B521A">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bl>
    <w:p w14:paraId="651DFFF0">
      <w:pPr>
        <w:autoSpaceDE w:val="0"/>
        <w:autoSpaceDN w:val="0"/>
        <w:spacing w:line="360" w:lineRule="auto"/>
        <w:rPr>
          <w:rFonts w:cs="仿宋_GB2312" w:asciiTheme="minorEastAsia" w:hAnsiTheme="minorEastAsia" w:eastAsiaTheme="minorEastAsia"/>
          <w:b/>
          <w:color w:val="000000" w:themeColor="text1"/>
          <w:kern w:val="0"/>
          <w:sz w:val="28"/>
          <w:szCs w:val="28"/>
          <w14:textFill>
            <w14:solidFill>
              <w14:schemeClr w14:val="tx1"/>
            </w14:solidFill>
          </w14:textFill>
        </w:rPr>
      </w:pPr>
      <w:r>
        <w:rPr>
          <w:rFonts w:hint="eastAsia" w:cs="仿宋_GB2312" w:asciiTheme="minorEastAsia" w:hAnsiTheme="minorEastAsia" w:eastAsiaTheme="minorEastAsia"/>
          <w:b/>
          <w:color w:val="000000" w:themeColor="text1"/>
          <w:kern w:val="0"/>
          <w:sz w:val="28"/>
          <w:szCs w:val="28"/>
          <w14:textFill>
            <w14:solidFill>
              <w14:schemeClr w14:val="tx1"/>
            </w14:solidFill>
          </w14:textFill>
        </w:rPr>
        <w:t>注：</w:t>
      </w:r>
      <w:r>
        <w:rPr>
          <w:rFonts w:hint="eastAsia" w:cs="仿宋_GB2312" w:asciiTheme="minorEastAsia" w:hAnsiTheme="minorEastAsia" w:eastAsiaTheme="minorEastAsia"/>
          <w:b/>
          <w:color w:val="000000" w:themeColor="text1"/>
          <w:sz w:val="28"/>
          <w:szCs w:val="28"/>
          <w14:textFill>
            <w14:solidFill>
              <w14:schemeClr w14:val="tx1"/>
            </w14:solidFill>
          </w14:textFill>
        </w:rPr>
        <w:t>如果本项目涉及硬件设备采购，须在响应文件中提供此配置清单。</w:t>
      </w:r>
    </w:p>
    <w:p w14:paraId="3422EA3E">
      <w:pPr>
        <w:spacing w:line="360" w:lineRule="auto"/>
        <w:ind w:firstLine="1333" w:firstLineChars="400"/>
        <w:jc w:val="left"/>
        <w:rPr>
          <w:rFonts w:asciiTheme="minorEastAsia" w:hAnsiTheme="minorEastAsia" w:eastAsiaTheme="minorEastAsia"/>
          <w:b/>
          <w:color w:val="000000" w:themeColor="text1"/>
          <w:spacing w:val="6"/>
          <w:sz w:val="32"/>
          <w:szCs w:val="32"/>
          <w14:textFill>
            <w14:solidFill>
              <w14:schemeClr w14:val="tx1"/>
            </w14:solidFill>
          </w14:textFill>
        </w:rPr>
      </w:pPr>
    </w:p>
    <w:p w14:paraId="1D3CB32F">
      <w:pPr>
        <w:spacing w:line="360" w:lineRule="auto"/>
        <w:ind w:firstLine="1333" w:firstLineChars="400"/>
        <w:jc w:val="left"/>
        <w:rPr>
          <w:rFonts w:asciiTheme="minorEastAsia" w:hAnsiTheme="minorEastAsia" w:eastAsiaTheme="minorEastAsia"/>
          <w:b/>
          <w:color w:val="000000" w:themeColor="text1"/>
          <w:spacing w:val="6"/>
          <w:sz w:val="32"/>
          <w:szCs w:val="32"/>
          <w14:textFill>
            <w14:solidFill>
              <w14:schemeClr w14:val="tx1"/>
            </w14:solidFill>
          </w14:textFill>
        </w:rPr>
      </w:pPr>
    </w:p>
    <w:p w14:paraId="58C6915E">
      <w:pPr>
        <w:spacing w:line="360" w:lineRule="auto"/>
        <w:ind w:firstLine="1333" w:firstLineChars="400"/>
        <w:jc w:val="left"/>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节能产品认证证书</w:t>
      </w:r>
    </w:p>
    <w:p w14:paraId="7C82DCA3">
      <w:pPr>
        <w:spacing w:line="360" w:lineRule="auto"/>
        <w:ind w:firstLine="1333" w:firstLineChars="400"/>
        <w:jc w:val="left"/>
        <w:rPr>
          <w:rFonts w:asciiTheme="minorEastAsia" w:hAnsiTheme="minorEastAsia" w:eastAsiaTheme="minorEastAsia"/>
          <w:b/>
          <w:color w:val="000000" w:themeColor="text1"/>
          <w:spacing w:val="6"/>
          <w:sz w:val="32"/>
          <w:szCs w:val="32"/>
          <w14:textFill>
            <w14:solidFill>
              <w14:schemeClr w14:val="tx1"/>
            </w14:solidFill>
          </w14:textFill>
        </w:rPr>
      </w:pPr>
    </w:p>
    <w:p w14:paraId="66F2EE9D">
      <w:pPr>
        <w:spacing w:line="360" w:lineRule="auto"/>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 xml:space="preserve"> </w:t>
      </w:r>
    </w:p>
    <w:p w14:paraId="0D192C85">
      <w:pPr>
        <w:spacing w:line="360" w:lineRule="auto"/>
        <w:ind w:firstLine="1000" w:firstLineChars="300"/>
        <w:jc w:val="left"/>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环境标志产品认证证书</w:t>
      </w:r>
    </w:p>
    <w:p w14:paraId="4FE8C19F">
      <w:pPr>
        <w:autoSpaceDE w:val="0"/>
        <w:autoSpaceDN w:val="0"/>
        <w:spacing w:line="360" w:lineRule="auto"/>
        <w:rPr>
          <w:rFonts w:cs="仿宋_GB2312" w:asciiTheme="minorEastAsia" w:hAnsiTheme="minorEastAsia" w:eastAsiaTheme="minorEastAsia"/>
          <w:b/>
          <w:color w:val="000000" w:themeColor="text1"/>
          <w:kern w:val="0"/>
          <w:sz w:val="28"/>
          <w:szCs w:val="28"/>
          <w14:textFill>
            <w14:solidFill>
              <w14:schemeClr w14:val="tx1"/>
            </w14:solidFill>
          </w14:textFill>
        </w:rPr>
      </w:pPr>
    </w:p>
    <w:p w14:paraId="58745E06">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5F0A0D7C">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1D89DBC1">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p>
    <w:p w14:paraId="216504F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32"/>
          <w:szCs w:val="32"/>
          <w:lang w:val="zh-CN"/>
          <w14:textFill>
            <w14:solidFill>
              <w14:schemeClr w14:val="tx1"/>
            </w14:solidFill>
          </w14:textFill>
        </w:rPr>
      </w:pPr>
    </w:p>
    <w:p w14:paraId="15393CE5">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32"/>
          <w:szCs w:val="32"/>
          <w:lang w:val="zh-CN"/>
          <w14:textFill>
            <w14:solidFill>
              <w14:schemeClr w14:val="tx1"/>
            </w14:solidFill>
          </w14:textFill>
        </w:rPr>
        <w:t>十、组织实施方案</w:t>
      </w:r>
    </w:p>
    <w:p w14:paraId="2004550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（由供应商根据采购需求及谈判文件要求编制）</w:t>
      </w:r>
    </w:p>
    <w:p w14:paraId="5F022891">
      <w:pPr>
        <w:tabs>
          <w:tab w:val="left" w:pos="2790"/>
          <w:tab w:val="left" w:pos="4230"/>
        </w:tabs>
        <w:autoSpaceDE w:val="0"/>
        <w:autoSpaceDN w:val="0"/>
        <w:spacing w:line="360" w:lineRule="auto"/>
        <w:ind w:right="1400"/>
        <w:rPr>
          <w:rFonts w:cs="仿宋_GB2312" w:asciiTheme="minorEastAsia" w:hAnsiTheme="minorEastAsia" w:eastAsiaTheme="minorEastAsia"/>
          <w:b/>
          <w:bCs/>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lang w:val="zh-CN"/>
          <w14:textFill>
            <w14:solidFill>
              <w14:schemeClr w14:val="tx1"/>
            </w14:solidFill>
          </w14:textFill>
        </w:rPr>
        <w:t>附表:项目实施进度计划表</w:t>
      </w:r>
      <w:r>
        <w:rPr>
          <w:rFonts w:hint="eastAsia" w:cs="仿宋_GB2312" w:asciiTheme="minorEastAsia" w:hAnsiTheme="minorEastAsia" w:eastAsiaTheme="minorEastAsia"/>
          <w:b/>
          <w:color w:val="000000" w:themeColor="text1"/>
          <w:sz w:val="24"/>
          <w14:textFill>
            <w14:solidFill>
              <w14:schemeClr w14:val="tx1"/>
            </w14:solidFill>
          </w14:textFill>
        </w:rPr>
        <w:t xml:space="preserve">(以生效日算起) </w:t>
      </w:r>
    </w:p>
    <w:tbl>
      <w:tblPr>
        <w:tblStyle w:val="6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237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2DE55F6D">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5A954C18">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162713DD">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3F2A2522">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A954C1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62713DD">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F2A2522">
                              <w:pPr>
                                <w:snapToGrid w:val="0"/>
                              </w:pPr>
                              <w:r>
                                <w:rPr>
                                  <w:rFonts w:hint="eastAsia"/>
                                </w:rPr>
                                <w:t>日</w:t>
                              </w:r>
                            </w:p>
                          </w:txbxContent>
                        </v:textbox>
                      </v:shape>
                    </v:group>
                  </w:pict>
                </mc:Fallback>
              </mc:AlternateContent>
            </w:r>
          </w:p>
          <w:p w14:paraId="0145FEC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40D6A9A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2B3A011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内容</w:t>
            </w:r>
          </w:p>
        </w:tc>
        <w:tc>
          <w:tcPr>
            <w:tcW w:w="552" w:type="dxa"/>
            <w:vAlign w:val="center"/>
          </w:tcPr>
          <w:p w14:paraId="1F61CAB6">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w:t>
            </w:r>
          </w:p>
        </w:tc>
        <w:tc>
          <w:tcPr>
            <w:tcW w:w="552" w:type="dxa"/>
            <w:vAlign w:val="center"/>
          </w:tcPr>
          <w:p w14:paraId="00EABAB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w:t>
            </w:r>
          </w:p>
        </w:tc>
        <w:tc>
          <w:tcPr>
            <w:tcW w:w="552" w:type="dxa"/>
            <w:vAlign w:val="center"/>
          </w:tcPr>
          <w:p w14:paraId="385886E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w:t>
            </w:r>
          </w:p>
        </w:tc>
        <w:tc>
          <w:tcPr>
            <w:tcW w:w="552" w:type="dxa"/>
            <w:vAlign w:val="center"/>
          </w:tcPr>
          <w:p w14:paraId="3185E42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w:t>
            </w:r>
          </w:p>
        </w:tc>
        <w:tc>
          <w:tcPr>
            <w:tcW w:w="552" w:type="dxa"/>
            <w:vAlign w:val="center"/>
          </w:tcPr>
          <w:p w14:paraId="2D47FFD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w:t>
            </w:r>
          </w:p>
        </w:tc>
        <w:tc>
          <w:tcPr>
            <w:tcW w:w="552" w:type="dxa"/>
            <w:vAlign w:val="center"/>
          </w:tcPr>
          <w:p w14:paraId="645F8FE8">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w:t>
            </w:r>
          </w:p>
        </w:tc>
        <w:tc>
          <w:tcPr>
            <w:tcW w:w="553" w:type="dxa"/>
            <w:vAlign w:val="center"/>
          </w:tcPr>
          <w:p w14:paraId="14049C1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w:t>
            </w:r>
          </w:p>
        </w:tc>
        <w:tc>
          <w:tcPr>
            <w:tcW w:w="553" w:type="dxa"/>
            <w:vAlign w:val="center"/>
          </w:tcPr>
          <w:p w14:paraId="0C6697C6">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8</w:t>
            </w:r>
          </w:p>
        </w:tc>
        <w:tc>
          <w:tcPr>
            <w:tcW w:w="553" w:type="dxa"/>
            <w:vAlign w:val="center"/>
          </w:tcPr>
          <w:p w14:paraId="3DB0C1C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9</w:t>
            </w:r>
          </w:p>
        </w:tc>
        <w:tc>
          <w:tcPr>
            <w:tcW w:w="553" w:type="dxa"/>
            <w:vAlign w:val="center"/>
          </w:tcPr>
          <w:p w14:paraId="14A0284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10</w:t>
            </w:r>
          </w:p>
        </w:tc>
        <w:tc>
          <w:tcPr>
            <w:tcW w:w="553" w:type="dxa"/>
            <w:vAlign w:val="center"/>
          </w:tcPr>
          <w:p w14:paraId="4D64DD0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11</w:t>
            </w:r>
          </w:p>
        </w:tc>
        <w:tc>
          <w:tcPr>
            <w:tcW w:w="553" w:type="dxa"/>
            <w:vAlign w:val="center"/>
          </w:tcPr>
          <w:p w14:paraId="2340FD0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12</w:t>
            </w:r>
          </w:p>
        </w:tc>
        <w:tc>
          <w:tcPr>
            <w:tcW w:w="553" w:type="dxa"/>
            <w:vAlign w:val="center"/>
          </w:tcPr>
          <w:p w14:paraId="36DE0A0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13</w:t>
            </w:r>
          </w:p>
        </w:tc>
        <w:tc>
          <w:tcPr>
            <w:tcW w:w="553" w:type="dxa"/>
            <w:vAlign w:val="center"/>
          </w:tcPr>
          <w:p w14:paraId="46E95E2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14</w:t>
            </w:r>
          </w:p>
        </w:tc>
        <w:tc>
          <w:tcPr>
            <w:tcW w:w="553" w:type="dxa"/>
            <w:vAlign w:val="center"/>
          </w:tcPr>
          <w:p w14:paraId="6E9D222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15</w:t>
            </w:r>
          </w:p>
        </w:tc>
        <w:tc>
          <w:tcPr>
            <w:tcW w:w="553" w:type="dxa"/>
            <w:vAlign w:val="center"/>
          </w:tcPr>
          <w:p w14:paraId="74BEA93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tc>
      </w:tr>
      <w:tr w14:paraId="6FD1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B91089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DDF9CF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32B4F4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9505BD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BD11E8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3FC409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6587E0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8AF200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722A0F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92E0A7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7C79A8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3EA6C1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C9DE6E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49B11B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668F84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7F52DB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5BF298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414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9247EF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E438CC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DB0513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71D54A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2D45DC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BEF1AF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CE3F42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24C54D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62A767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BC08AF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FF5DE9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A2B262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93A78E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1AA70E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3BFA6A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C925EC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F007A3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4C3E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904350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20822F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93779F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29ADA3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A0E9E5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23E126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586950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2F8CFD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1AEAE5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7976BB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1F7DC3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FDBB51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141F9A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F0DC12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469A77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B69714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D86D5D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B44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27A7EA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A044BE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693C5A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FC657E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F222A3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01C5F9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5F1EF1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67A385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AB1ACF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47B299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A6D3A2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3547A5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BCEAAB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96884B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5426BD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7BC172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C3562A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1603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146B2D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0F8BCA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10D427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8A8828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BBF403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8B598B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8C107B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EBEBDD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65EBF4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4D8DE3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5ACBE6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961FE6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1773F0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667729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964B07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3C7F13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74008C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1CDB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4C7810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046FC7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188B98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D1A0CD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FE6CA0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0655DD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6E4D0B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E6300F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D87F1B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43DFE9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247352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EFFB56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229173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679850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63B350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1FC52C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790BAA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1CCD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D518E6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699585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2C5BA2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E0F924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1DFFC4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D66B34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69DDFA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4115BE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C3F057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212EF1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70B985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2A12AC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E4A4AD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D98185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35BBC7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B29829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E4090F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76C6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F87B0A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DAEDCC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19F1A8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65EC8C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1B8AB4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E3F425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ABDA10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8B8843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98273C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8309C6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AC9660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828810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AA36F5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259A68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317DD0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ECD25D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D1F674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7411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B17362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05CBBA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62D1C1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1E28BEC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28C439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46079B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F01DBE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939EB6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314E58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7D432B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588764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43C317A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AF878E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8C1874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28559B5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0E68D4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116482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570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21F864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0DBDE50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A8B167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DBDD59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E576A8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C87ADF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3C975C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1BA0DD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496B88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EA210E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7A633E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A67AB3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14EDB78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4F80BE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647978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B92F3D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0D57F28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4ECB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6C73D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5292380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4A39D7F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72AF797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656621D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2A5A46A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2" w:type="dxa"/>
          </w:tcPr>
          <w:p w14:paraId="31620CD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F2EAB1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76D679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33BD27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588C18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54BB2FC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C91998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6A994C5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D6607F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7381A031">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53" w:type="dxa"/>
          </w:tcPr>
          <w:p w14:paraId="30CCD67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296585A1">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注：供应商可按上述时间表的格式自行编制切合实际的具体时间表。</w:t>
      </w:r>
    </w:p>
    <w:p w14:paraId="2DAB5BB3">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p>
    <w:p w14:paraId="2DDE37A0">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107C78D0">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6C3C76A8">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1AF6E56">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十一、售后服务方案</w:t>
      </w:r>
    </w:p>
    <w:p w14:paraId="4D68B29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w:t>
      </w:r>
      <w:r>
        <w:rPr>
          <w:rFonts w:hint="eastAsia" w:cs="仿宋_GB2312" w:asciiTheme="minorEastAsia" w:hAnsiTheme="minorEastAsia" w:eastAsiaTheme="minorEastAsia"/>
          <w:color w:val="000000" w:themeColor="text1"/>
          <w:kern w:val="0"/>
          <w:sz w:val="24"/>
          <w14:textFill>
            <w14:solidFill>
              <w14:schemeClr w14:val="tx1"/>
            </w14:solidFill>
          </w14:textFill>
        </w:rPr>
        <w:t>供应商</w:t>
      </w:r>
      <w:r>
        <w:rPr>
          <w:rFonts w:hint="eastAsia" w:cs="仿宋_GB2312" w:asciiTheme="minorEastAsia" w:hAnsiTheme="minorEastAsia" w:eastAsiaTheme="minorEastAsia"/>
          <w:color w:val="000000" w:themeColor="text1"/>
          <w:sz w:val="24"/>
          <w14:textFill>
            <w14:solidFill>
              <w14:schemeClr w14:val="tx1"/>
            </w14:solidFill>
          </w14:textFill>
        </w:rPr>
        <w:t>根据采购需求及谈判文件要求编制）</w:t>
      </w:r>
    </w:p>
    <w:p w14:paraId="0A5061AF">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04202465">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16E0B6DA">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299B377">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30B304D2">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十二、项目小组人员名单</w:t>
      </w:r>
    </w:p>
    <w:p w14:paraId="4B4296BB">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（由供应商根据采购需求及谈判文件要求编制）</w:t>
      </w:r>
    </w:p>
    <w:p w14:paraId="395005D5">
      <w:pPr>
        <w:keepNext/>
        <w:autoSpaceDE w:val="0"/>
        <w:autoSpaceDN w:val="0"/>
        <w:spacing w:line="360" w:lineRule="auto"/>
        <w:ind w:firstLine="477"/>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附表A:本项目的项目经理情况表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14:paraId="36407B1E">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3E8FCC2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0794A93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tcBorders>
              <w:top w:val="single" w:color="auto" w:sz="6" w:space="0"/>
              <w:left w:val="single" w:color="auto" w:sz="6" w:space="0"/>
              <w:bottom w:val="single" w:color="auto" w:sz="6" w:space="0"/>
              <w:right w:val="single" w:color="auto" w:sz="6" w:space="0"/>
            </w:tcBorders>
            <w:vAlign w:val="center"/>
          </w:tcPr>
          <w:p w14:paraId="45B8234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响应截止时间近3年业绩及承担的主要工作情况，曾担任项目经理的项目应列明细</w:t>
            </w:r>
          </w:p>
        </w:tc>
      </w:tr>
      <w:tr w14:paraId="3A3A4364">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54C418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77185C8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5A87522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1C814E00">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5ADF9DD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22783AC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2327EC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0C8DB44A">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53AD1F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3CFBCE8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34851A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03BC0D7B">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600322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6075B2A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5B2523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629D921B">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52CB739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32F5D33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58248B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799F736E">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08894F0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2508A15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A6BF11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5D653894">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5D0C484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3BEC022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6BCDF1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2A97D6B6">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140BBF0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105384E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B629BE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02FC8A38">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1791756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6B71861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201D26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bl>
    <w:p w14:paraId="04A06929">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注：须随表提交相应的证书复印件并注明所在响应文件页码。</w:t>
      </w:r>
    </w:p>
    <w:p w14:paraId="5269782D">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附表B:本项目的项目小组人员情况表</w:t>
      </w:r>
      <w:r>
        <w:rPr>
          <w:rFonts w:hint="eastAsia" w:cs="仿宋_GB2312" w:asciiTheme="minorEastAsia" w:hAnsiTheme="minorEastAsia" w:eastAsiaTheme="minorEastAsia"/>
          <w:color w:val="000000" w:themeColor="text1"/>
          <w:sz w:val="24"/>
          <w14:textFill>
            <w14:solidFill>
              <w14:schemeClr w14:val="tx1"/>
            </w14:solidFill>
          </w14:textFill>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5E5977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262508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24997C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41F012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C17588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A92773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学历</w:t>
            </w:r>
          </w:p>
          <w:p w14:paraId="56DABEB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14D073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专业</w:t>
            </w:r>
          </w:p>
          <w:p w14:paraId="2A8E51D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42E3BC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职称</w:t>
            </w:r>
          </w:p>
          <w:p w14:paraId="23D99E4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843811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EBD505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913E9D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参与本项目的到位情况</w:t>
            </w:r>
          </w:p>
        </w:tc>
      </w:tr>
      <w:tr w14:paraId="08D44342">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AB54A5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0A8C3D3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5C3810A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6F1CEA9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1D81BA3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24EDED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D4BC0E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61F1B3C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2987C28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75733F8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3E35A0C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5CD3A5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6AA7C5D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5F3662A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041B6E6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53A965F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13EB0B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8EE344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1C3FFEB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29A63C3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7414BD8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1A3594D3">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3A88EFF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3054430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6F509EE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09EAC47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36E77F9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AE1E1B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58943D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078F08A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5E63A67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1230CE0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1EBEA97A">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注：供应商可按上述的格式自行编制，须随表提交相应的证书复印件并注明所在响应文件页码。</w:t>
      </w:r>
    </w:p>
    <w:p w14:paraId="471C86F1">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50BFA8FE">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附表C:本项目的项目经理和小组人员交纳社保记录情况表</w:t>
      </w:r>
      <w:r>
        <w:rPr>
          <w:rFonts w:hint="eastAsia" w:cs="仿宋_GB2312" w:asciiTheme="minorEastAsia" w:hAnsiTheme="minorEastAsia" w:eastAsiaTheme="minorEastAsia"/>
          <w:color w:val="000000" w:themeColor="text1"/>
          <w:sz w:val="24"/>
          <w14:textFill>
            <w14:solidFill>
              <w14:schemeClr w14:val="tx1"/>
            </w14:solidFill>
          </w14:textFill>
        </w:rPr>
        <w:t>（以社保局缴纳凭证作附件）</w:t>
      </w:r>
    </w:p>
    <w:p w14:paraId="1CBCCF1C">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27E37F2">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1BDF7DE8">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377435F2">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十三</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优惠条件及特殊承诺</w:t>
      </w:r>
    </w:p>
    <w:p w14:paraId="16CEDFD0">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6C07FC91">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42A232B5">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5C16D546">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69F5C861">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7B88217A">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p>
    <w:p w14:paraId="35577959">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十四、</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培训计划</w:t>
      </w:r>
    </w:p>
    <w:p w14:paraId="1E56328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7C2C0579">
      <w:pPr>
        <w:keepNext/>
        <w:autoSpaceDE w:val="0"/>
        <w:autoSpaceDN w:val="0"/>
        <w:spacing w:line="360" w:lineRule="auto"/>
        <w:ind w:firstLine="477"/>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 培训日程及费用</w:t>
      </w:r>
    </w:p>
    <w:tbl>
      <w:tblPr>
        <w:tblStyle w:val="6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2A6B98EB">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0D39C7F4">
            <w:pPr>
              <w:tabs>
                <w:tab w:val="center" w:pos="1690"/>
              </w:tabs>
              <w:suppressAutoHyphens/>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课程名称</w:t>
            </w:r>
          </w:p>
        </w:tc>
        <w:tc>
          <w:tcPr>
            <w:tcW w:w="1254" w:type="dxa"/>
            <w:tcBorders>
              <w:top w:val="single" w:color="auto" w:sz="6" w:space="0"/>
              <w:left w:val="single" w:color="auto" w:sz="6" w:space="0"/>
              <w:bottom w:val="nil"/>
              <w:right w:val="single" w:color="auto" w:sz="6" w:space="0"/>
            </w:tcBorders>
            <w:shd w:val="pct10" w:color="auto" w:fill="auto"/>
          </w:tcPr>
          <w:p w14:paraId="2E82D590">
            <w:pPr>
              <w:tabs>
                <w:tab w:val="center" w:pos="595"/>
              </w:tabs>
              <w:suppressAutoHyphens/>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提供的资料</w:t>
            </w:r>
          </w:p>
        </w:tc>
        <w:tc>
          <w:tcPr>
            <w:tcW w:w="930" w:type="dxa"/>
            <w:tcBorders>
              <w:top w:val="single" w:color="auto" w:sz="6" w:space="0"/>
              <w:left w:val="single" w:color="auto" w:sz="6" w:space="0"/>
              <w:bottom w:val="nil"/>
              <w:right w:val="nil"/>
            </w:tcBorders>
            <w:shd w:val="pct10" w:color="auto" w:fill="auto"/>
            <w:vAlign w:val="center"/>
          </w:tcPr>
          <w:p w14:paraId="6A5F9C59">
            <w:pPr>
              <w:tabs>
                <w:tab w:val="center" w:pos="595"/>
              </w:tabs>
              <w:suppressAutoHyphens/>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持续时间</w:t>
            </w:r>
          </w:p>
        </w:tc>
        <w:tc>
          <w:tcPr>
            <w:tcW w:w="953" w:type="dxa"/>
            <w:tcBorders>
              <w:top w:val="single" w:color="auto" w:sz="6" w:space="0"/>
              <w:left w:val="single" w:color="auto" w:sz="6" w:space="0"/>
              <w:bottom w:val="nil"/>
              <w:right w:val="nil"/>
            </w:tcBorders>
            <w:shd w:val="pct10" w:color="auto" w:fill="auto"/>
            <w:vAlign w:val="center"/>
          </w:tcPr>
          <w:p w14:paraId="26745512">
            <w:pPr>
              <w:tabs>
                <w:tab w:val="center" w:pos="1028"/>
              </w:tabs>
              <w:suppressAutoHyphens/>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授课教师</w:t>
            </w:r>
          </w:p>
        </w:tc>
        <w:tc>
          <w:tcPr>
            <w:tcW w:w="997" w:type="dxa"/>
            <w:tcBorders>
              <w:top w:val="single" w:color="auto" w:sz="6" w:space="0"/>
              <w:left w:val="single" w:color="auto" w:sz="6" w:space="0"/>
              <w:bottom w:val="nil"/>
              <w:right w:val="nil"/>
            </w:tcBorders>
            <w:shd w:val="pct10" w:color="auto" w:fill="auto"/>
            <w:vAlign w:val="center"/>
          </w:tcPr>
          <w:p w14:paraId="1B722BC2">
            <w:pPr>
              <w:tabs>
                <w:tab w:val="center" w:pos="595"/>
              </w:tabs>
              <w:suppressAutoHyphens/>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培训对象</w:t>
            </w:r>
          </w:p>
        </w:tc>
        <w:tc>
          <w:tcPr>
            <w:tcW w:w="1440" w:type="dxa"/>
            <w:tcBorders>
              <w:top w:val="single" w:color="auto" w:sz="6" w:space="0"/>
              <w:left w:val="single" w:color="auto" w:sz="6" w:space="0"/>
              <w:bottom w:val="nil"/>
              <w:right w:val="nil"/>
            </w:tcBorders>
            <w:shd w:val="pct10" w:color="auto" w:fill="auto"/>
            <w:vAlign w:val="center"/>
          </w:tcPr>
          <w:p w14:paraId="2B9C0878">
            <w:pPr>
              <w:tabs>
                <w:tab w:val="center" w:pos="520"/>
              </w:tabs>
              <w:suppressAutoHyphens/>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0CE4B40">
            <w:pPr>
              <w:suppressAutoHyphens/>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课程费用</w:t>
            </w:r>
          </w:p>
        </w:tc>
      </w:tr>
      <w:tr w14:paraId="59813808">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6B1E8FD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54" w:type="dxa"/>
            <w:tcBorders>
              <w:top w:val="single" w:color="auto" w:sz="6" w:space="0"/>
              <w:left w:val="single" w:color="auto" w:sz="6" w:space="0"/>
              <w:bottom w:val="nil"/>
              <w:right w:val="single" w:color="auto" w:sz="6" w:space="0"/>
            </w:tcBorders>
          </w:tcPr>
          <w:p w14:paraId="5CB5698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30" w:type="dxa"/>
            <w:tcBorders>
              <w:top w:val="single" w:color="auto" w:sz="6" w:space="0"/>
              <w:left w:val="single" w:color="auto" w:sz="6" w:space="0"/>
              <w:bottom w:val="nil"/>
              <w:right w:val="nil"/>
            </w:tcBorders>
          </w:tcPr>
          <w:p w14:paraId="7CF3343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3" w:type="dxa"/>
            <w:tcBorders>
              <w:top w:val="single" w:color="auto" w:sz="6" w:space="0"/>
              <w:left w:val="single" w:color="auto" w:sz="6" w:space="0"/>
              <w:bottom w:val="nil"/>
              <w:right w:val="nil"/>
            </w:tcBorders>
          </w:tcPr>
          <w:p w14:paraId="5A909D1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97" w:type="dxa"/>
            <w:tcBorders>
              <w:top w:val="single" w:color="auto" w:sz="6" w:space="0"/>
              <w:left w:val="single" w:color="auto" w:sz="6" w:space="0"/>
              <w:bottom w:val="nil"/>
              <w:right w:val="nil"/>
            </w:tcBorders>
          </w:tcPr>
          <w:p w14:paraId="68DCDBFF">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40" w:type="dxa"/>
            <w:tcBorders>
              <w:top w:val="single" w:color="auto" w:sz="6" w:space="0"/>
              <w:left w:val="single" w:color="auto" w:sz="6" w:space="0"/>
              <w:bottom w:val="nil"/>
              <w:right w:val="nil"/>
            </w:tcBorders>
          </w:tcPr>
          <w:p w14:paraId="0B86A44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620" w:type="dxa"/>
            <w:tcBorders>
              <w:top w:val="single" w:color="auto" w:sz="6" w:space="0"/>
              <w:left w:val="single" w:color="auto" w:sz="6" w:space="0"/>
              <w:bottom w:val="nil"/>
              <w:right w:val="single" w:color="auto" w:sz="6" w:space="0"/>
            </w:tcBorders>
          </w:tcPr>
          <w:p w14:paraId="68C86F2E">
            <w:pPr>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2CE9DA4D">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36F737C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54" w:type="dxa"/>
            <w:tcBorders>
              <w:top w:val="single" w:color="auto" w:sz="6" w:space="0"/>
              <w:left w:val="single" w:color="auto" w:sz="6" w:space="0"/>
              <w:bottom w:val="nil"/>
              <w:right w:val="single" w:color="auto" w:sz="6" w:space="0"/>
            </w:tcBorders>
          </w:tcPr>
          <w:p w14:paraId="2116B1B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30" w:type="dxa"/>
            <w:tcBorders>
              <w:top w:val="single" w:color="auto" w:sz="6" w:space="0"/>
              <w:left w:val="single" w:color="auto" w:sz="6" w:space="0"/>
              <w:bottom w:val="nil"/>
              <w:right w:val="nil"/>
            </w:tcBorders>
          </w:tcPr>
          <w:p w14:paraId="01D54FB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3" w:type="dxa"/>
            <w:tcBorders>
              <w:top w:val="single" w:color="auto" w:sz="6" w:space="0"/>
              <w:left w:val="single" w:color="auto" w:sz="6" w:space="0"/>
              <w:bottom w:val="nil"/>
              <w:right w:val="nil"/>
            </w:tcBorders>
          </w:tcPr>
          <w:p w14:paraId="1868920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97" w:type="dxa"/>
            <w:tcBorders>
              <w:top w:val="single" w:color="auto" w:sz="6" w:space="0"/>
              <w:left w:val="single" w:color="auto" w:sz="6" w:space="0"/>
              <w:bottom w:val="nil"/>
              <w:right w:val="nil"/>
            </w:tcBorders>
          </w:tcPr>
          <w:p w14:paraId="501E44C2">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40" w:type="dxa"/>
            <w:tcBorders>
              <w:top w:val="single" w:color="auto" w:sz="6" w:space="0"/>
              <w:left w:val="single" w:color="auto" w:sz="6" w:space="0"/>
              <w:bottom w:val="nil"/>
              <w:right w:val="nil"/>
            </w:tcBorders>
          </w:tcPr>
          <w:p w14:paraId="60081190">
            <w:pPr>
              <w:tabs>
                <w:tab w:val="left" w:pos="7"/>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620" w:type="dxa"/>
            <w:tcBorders>
              <w:top w:val="single" w:color="auto" w:sz="6" w:space="0"/>
              <w:left w:val="single" w:color="auto" w:sz="6" w:space="0"/>
              <w:bottom w:val="nil"/>
              <w:right w:val="single" w:color="auto" w:sz="6" w:space="0"/>
            </w:tcBorders>
          </w:tcPr>
          <w:p w14:paraId="75A2DCE9">
            <w:pPr>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7A3DFAB3">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5742CE4A">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54" w:type="dxa"/>
            <w:tcBorders>
              <w:top w:val="single" w:color="auto" w:sz="6" w:space="0"/>
              <w:left w:val="single" w:color="auto" w:sz="6" w:space="0"/>
              <w:bottom w:val="nil"/>
              <w:right w:val="single" w:color="auto" w:sz="6" w:space="0"/>
            </w:tcBorders>
          </w:tcPr>
          <w:p w14:paraId="16EFC07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30" w:type="dxa"/>
            <w:tcBorders>
              <w:top w:val="single" w:color="auto" w:sz="6" w:space="0"/>
              <w:left w:val="single" w:color="auto" w:sz="6" w:space="0"/>
              <w:bottom w:val="nil"/>
              <w:right w:val="nil"/>
            </w:tcBorders>
          </w:tcPr>
          <w:p w14:paraId="01EA5D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3" w:type="dxa"/>
            <w:tcBorders>
              <w:top w:val="single" w:color="auto" w:sz="6" w:space="0"/>
              <w:left w:val="single" w:color="auto" w:sz="6" w:space="0"/>
              <w:bottom w:val="nil"/>
              <w:right w:val="nil"/>
            </w:tcBorders>
          </w:tcPr>
          <w:p w14:paraId="632CC8D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97" w:type="dxa"/>
            <w:tcBorders>
              <w:top w:val="single" w:color="auto" w:sz="6" w:space="0"/>
              <w:left w:val="single" w:color="auto" w:sz="6" w:space="0"/>
              <w:bottom w:val="nil"/>
              <w:right w:val="nil"/>
            </w:tcBorders>
          </w:tcPr>
          <w:p w14:paraId="6780B226">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40" w:type="dxa"/>
            <w:tcBorders>
              <w:top w:val="single" w:color="auto" w:sz="6" w:space="0"/>
              <w:left w:val="single" w:color="auto" w:sz="6" w:space="0"/>
              <w:bottom w:val="nil"/>
              <w:right w:val="nil"/>
            </w:tcBorders>
          </w:tcPr>
          <w:p w14:paraId="123BC543">
            <w:pPr>
              <w:tabs>
                <w:tab w:val="left" w:pos="7"/>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620" w:type="dxa"/>
            <w:tcBorders>
              <w:top w:val="single" w:color="auto" w:sz="6" w:space="0"/>
              <w:left w:val="single" w:color="auto" w:sz="6" w:space="0"/>
              <w:bottom w:val="nil"/>
              <w:right w:val="single" w:color="auto" w:sz="6" w:space="0"/>
            </w:tcBorders>
          </w:tcPr>
          <w:p w14:paraId="4EEDE8D1">
            <w:pPr>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388D7C64">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73D47D43">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费用总计</w:t>
            </w:r>
          </w:p>
        </w:tc>
        <w:tc>
          <w:tcPr>
            <w:tcW w:w="1254" w:type="dxa"/>
            <w:tcBorders>
              <w:top w:val="single" w:color="auto" w:sz="6" w:space="0"/>
              <w:left w:val="single" w:color="auto" w:sz="6" w:space="0"/>
              <w:bottom w:val="single" w:color="auto" w:sz="6" w:space="0"/>
              <w:right w:val="single" w:color="auto" w:sz="6" w:space="0"/>
            </w:tcBorders>
          </w:tcPr>
          <w:p w14:paraId="2240710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30" w:type="dxa"/>
            <w:tcBorders>
              <w:top w:val="single" w:color="auto" w:sz="6" w:space="0"/>
              <w:left w:val="single" w:color="auto" w:sz="6" w:space="0"/>
              <w:bottom w:val="single" w:color="auto" w:sz="6" w:space="0"/>
              <w:right w:val="single" w:color="auto" w:sz="6" w:space="0"/>
            </w:tcBorders>
          </w:tcPr>
          <w:p w14:paraId="645076F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3" w:type="dxa"/>
            <w:tcBorders>
              <w:top w:val="single" w:color="auto" w:sz="6" w:space="0"/>
              <w:left w:val="single" w:color="auto" w:sz="6" w:space="0"/>
              <w:bottom w:val="single" w:color="auto" w:sz="6" w:space="0"/>
              <w:right w:val="single" w:color="auto" w:sz="6" w:space="0"/>
            </w:tcBorders>
          </w:tcPr>
          <w:p w14:paraId="16EC2FEA">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97" w:type="dxa"/>
            <w:tcBorders>
              <w:top w:val="single" w:color="auto" w:sz="6" w:space="0"/>
              <w:left w:val="single" w:color="auto" w:sz="6" w:space="0"/>
              <w:bottom w:val="single" w:color="auto" w:sz="6" w:space="0"/>
              <w:right w:val="single" w:color="auto" w:sz="6" w:space="0"/>
            </w:tcBorders>
          </w:tcPr>
          <w:p w14:paraId="5E5BBB10">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tcPr>
          <w:p w14:paraId="25C13996">
            <w:pPr>
              <w:tabs>
                <w:tab w:val="left" w:pos="7"/>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tcPr>
          <w:p w14:paraId="7CCC3033">
            <w:pPr>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69F94FAE">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注解:A</w:t>
      </w:r>
      <w:r>
        <w:rPr>
          <w:rFonts w:hint="eastAsia" w:cs="仿宋_GB2312" w:asciiTheme="minorEastAsia" w:hAnsiTheme="minorEastAsia" w:eastAsiaTheme="minorEastAsia"/>
          <w:color w:val="000000" w:themeColor="text1"/>
          <w:sz w:val="24"/>
          <w14:textFill>
            <w14:solidFill>
              <w14:schemeClr w14:val="tx1"/>
            </w14:solidFill>
          </w14:textFill>
        </w:rPr>
        <w:tab/>
      </w:r>
      <w:r>
        <w:rPr>
          <w:rFonts w:hint="eastAsia" w:cs="仿宋_GB2312" w:asciiTheme="minorEastAsia" w:hAnsiTheme="minorEastAsia" w:eastAsiaTheme="minorEastAsia"/>
          <w:color w:val="000000" w:themeColor="text1"/>
          <w:sz w:val="24"/>
          <w14:textFill>
            <w14:solidFill>
              <w14:schemeClr w14:val="tx1"/>
            </w14:solidFill>
          </w14:textFill>
        </w:rPr>
        <w:t>课程清单按时间顺序排列，并提供以下详细资料：</w:t>
      </w:r>
    </w:p>
    <w:p w14:paraId="56459619">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课程概要</w:t>
      </w:r>
    </w:p>
    <w:p w14:paraId="4B429937">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课程目的</w:t>
      </w:r>
    </w:p>
    <w:p w14:paraId="7A8C2E08">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教学方式</w:t>
      </w:r>
    </w:p>
    <w:p w14:paraId="66E9ACAF">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先决条件</w:t>
      </w:r>
    </w:p>
    <w:p w14:paraId="5EC0C1DC">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教材目录</w:t>
      </w:r>
    </w:p>
    <w:p w14:paraId="5399EDB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B  按照附表A提供授课教师的简历</w:t>
      </w:r>
    </w:p>
    <w:p w14:paraId="7668B9F1">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注：须随表提交相应的证书复印件并注明所在响应文件页码。</w:t>
      </w:r>
    </w:p>
    <w:p w14:paraId="18A94000">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05343244">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2CCBAE1">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43D42E68">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1C90AE64">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743F661F">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2838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1CE2C140">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名称</w:t>
            </w:r>
          </w:p>
        </w:tc>
        <w:tc>
          <w:tcPr>
            <w:tcW w:w="1900" w:type="dxa"/>
            <w:vAlign w:val="center"/>
          </w:tcPr>
          <w:p w14:paraId="16E3B8C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品牌</w:t>
            </w:r>
          </w:p>
        </w:tc>
        <w:tc>
          <w:tcPr>
            <w:tcW w:w="1800" w:type="dxa"/>
            <w:vAlign w:val="center"/>
          </w:tcPr>
          <w:p w14:paraId="43BC7664">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制造厂/原产地</w:t>
            </w:r>
          </w:p>
        </w:tc>
        <w:tc>
          <w:tcPr>
            <w:tcW w:w="2880" w:type="dxa"/>
            <w:vAlign w:val="center"/>
          </w:tcPr>
          <w:p w14:paraId="6C055B24">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规格型号</w:t>
            </w:r>
          </w:p>
        </w:tc>
        <w:tc>
          <w:tcPr>
            <w:tcW w:w="1332" w:type="dxa"/>
            <w:vAlign w:val="center"/>
          </w:tcPr>
          <w:p w14:paraId="257F8744">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数 量</w:t>
            </w:r>
          </w:p>
        </w:tc>
      </w:tr>
      <w:tr w14:paraId="3B4C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36E4D1E">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05D0CB5B">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5E37DF56">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241B1F56">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11C0B105">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149E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490D4CD">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557ECF51">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3BADE817">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4EFF22EE">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0160094B">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0D59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D4DD8F5">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3F9F89A2">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64051EED">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5B940E65">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0314B6F0">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78E4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BF0C322">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107A5CCF">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5B521E12">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711264DF">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1A49ACCE">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6BBE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46FC673">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4E46DAEE">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3E755596">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2CF8EA4E">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22D6B887">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552D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3852631">
            <w:pPr>
              <w:pStyle w:val="33"/>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250AB5B2">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54FEEE00">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2F2A1207">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3FE36940">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162B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1C0D296">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900" w:type="dxa"/>
          </w:tcPr>
          <w:p w14:paraId="7489CC48">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800" w:type="dxa"/>
          </w:tcPr>
          <w:p w14:paraId="43C87FDB">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2880" w:type="dxa"/>
          </w:tcPr>
          <w:p w14:paraId="6701330A">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1332" w:type="dxa"/>
          </w:tcPr>
          <w:p w14:paraId="38E81C42">
            <w:pPr>
              <w:pStyle w:val="33"/>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bl>
    <w:p w14:paraId="45199C1F">
      <w:pPr>
        <w:spacing w:line="360" w:lineRule="auto"/>
        <w:ind w:firstLine="470" w:firstLineChars="196"/>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注：随机特殊工具和备品备件是指供应商在供货时免费赠送给采购人的工具及零配件，以备用。</w:t>
      </w:r>
    </w:p>
    <w:p w14:paraId="2E04C6F1">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062641AF">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72BC79A">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7A8B1CB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3E3EF83E">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6F7A1AA2">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0180AE16">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十六、认为需求的</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其他技术文件或说明</w:t>
      </w:r>
    </w:p>
    <w:p w14:paraId="654E5068">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09DCC0E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0525AEC6">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173E560">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37AB6F4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768A87FE">
      <w:pPr>
        <w:tabs>
          <w:tab w:val="left" w:pos="0"/>
        </w:tabs>
        <w:autoSpaceDE w:val="0"/>
        <w:autoSpaceDN w:val="0"/>
        <w:spacing w:line="360" w:lineRule="auto"/>
        <w:ind w:firstLine="2409" w:firstLineChars="800"/>
        <w:rPr>
          <w:rFonts w:cs="仿宋_GB2312" w:asciiTheme="minorEastAsia" w:hAnsiTheme="minorEastAsia" w:eastAsiaTheme="minorEastAsia"/>
          <w:b/>
          <w:bCs/>
          <w:color w:val="000000" w:themeColor="text1"/>
          <w:sz w:val="30"/>
          <w:szCs w:val="30"/>
          <w14:textFill>
            <w14:solidFill>
              <w14:schemeClr w14:val="tx1"/>
            </w14:solidFill>
          </w14:textFill>
        </w:rPr>
      </w:pPr>
    </w:p>
    <w:p w14:paraId="11CE9C61">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p>
    <w:p w14:paraId="152479EC">
      <w:pPr>
        <w:widowControl/>
        <w:adjustRightInd/>
        <w:jc w:val="left"/>
        <w:rPr>
          <w:rFonts w:cs="仿宋_GB2312" w:asciiTheme="minorEastAsia" w:hAnsiTheme="minorEastAsia" w:eastAsiaTheme="minorEastAsia"/>
          <w:b/>
          <w:bCs/>
          <w:color w:val="000000" w:themeColor="text1"/>
          <w:sz w:val="30"/>
          <w:szCs w:val="30"/>
          <w14:textFill>
            <w14:solidFill>
              <w14:schemeClr w14:val="tx1"/>
            </w14:solidFill>
          </w14:textFill>
        </w:rPr>
      </w:pPr>
      <w:r>
        <w:rPr>
          <w:rFonts w:cs="仿宋_GB2312" w:asciiTheme="minorEastAsia" w:hAnsiTheme="minorEastAsia" w:eastAsiaTheme="minorEastAsia"/>
          <w:b/>
          <w:bCs/>
          <w:color w:val="000000" w:themeColor="text1"/>
          <w:sz w:val="30"/>
          <w:szCs w:val="30"/>
          <w14:textFill>
            <w14:solidFill>
              <w14:schemeClr w14:val="tx1"/>
            </w14:solidFill>
          </w14:textFill>
        </w:rPr>
        <w:br w:type="page"/>
      </w:r>
    </w:p>
    <w:p w14:paraId="69DF06FA">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十七、</w:t>
      </w:r>
      <w:r>
        <w:rPr>
          <w:rFonts w:hint="eastAsia" w:cs="宋体" w:asciiTheme="minorEastAsia" w:hAnsiTheme="minorEastAsia" w:eastAsiaTheme="minorEastAsia"/>
          <w:b/>
          <w:color w:val="000000" w:themeColor="text1"/>
          <w:kern w:val="0"/>
          <w:sz w:val="32"/>
          <w:szCs w:val="32"/>
          <w:lang w:val="zh-CN"/>
          <w14:textFill>
            <w14:solidFill>
              <w14:schemeClr w14:val="tx1"/>
            </w14:solidFill>
          </w14:textFill>
        </w:rPr>
        <w:t>政府采购供应商廉洁自律承诺书</w:t>
      </w:r>
    </w:p>
    <w:p w14:paraId="6CBFF73D">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342D17EE">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项目采购要求参加响应。在这次响应过程中和成交后，我们将严格遵守国家法律法规要求，并郑重承诺：</w:t>
      </w:r>
    </w:p>
    <w:p w14:paraId="4C8460CD">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14210EC9">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二、不为项目有关人员及部门报销应由你方单位或个人支付的费用； </w:t>
      </w:r>
    </w:p>
    <w:p w14:paraId="623B09F7">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7A12D9D9">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四、不为项目有关人员及部门出国（境）、旅游等提供方便；</w:t>
      </w:r>
    </w:p>
    <w:p w14:paraId="30421628">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五、不为项目有关人员个人装修住房、婚丧嫁娶、配偶子女工作安排等提供</w:t>
      </w:r>
    </w:p>
    <w:p w14:paraId="6C2BD109">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好处；</w:t>
      </w:r>
    </w:p>
    <w:p w14:paraId="1B4346E5">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59543C0E">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15D8C87C">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2A51C9C2">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551D045E">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672C04B8">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w:t>
      </w:r>
    </w:p>
    <w:p w14:paraId="4C6AC5B2">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2015733A">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0BC1EB1B">
      <w:pPr>
        <w:ind w:firstLine="1911" w:firstLineChars="595"/>
        <w:jc w:val="center"/>
        <w:rPr>
          <w:rFonts w:ascii="宋体" w:hAnsi="宋体" w:cs="宋体"/>
          <w:b/>
          <w:bCs/>
          <w:color w:val="000000" w:themeColor="text1"/>
          <w:sz w:val="32"/>
          <w:szCs w:val="32"/>
          <w14:textFill>
            <w14:solidFill>
              <w14:schemeClr w14:val="tx1"/>
            </w14:solidFill>
          </w14:textFill>
        </w:rPr>
      </w:pPr>
    </w:p>
    <w:p w14:paraId="41B8F84A">
      <w:pPr>
        <w:ind w:firstLine="1911" w:firstLineChars="595"/>
        <w:jc w:val="center"/>
        <w:rPr>
          <w:rFonts w:ascii="宋体" w:hAnsi="宋体" w:cs="宋体"/>
          <w:b/>
          <w:bCs/>
          <w:color w:val="000000" w:themeColor="text1"/>
          <w:sz w:val="32"/>
          <w:szCs w:val="32"/>
          <w14:textFill>
            <w14:solidFill>
              <w14:schemeClr w14:val="tx1"/>
            </w14:solidFill>
          </w14:textFill>
        </w:rPr>
      </w:pPr>
    </w:p>
    <w:p w14:paraId="209B381D">
      <w:pPr>
        <w:ind w:firstLine="1911" w:firstLineChars="595"/>
        <w:jc w:val="center"/>
        <w:rPr>
          <w:rFonts w:ascii="宋体" w:hAnsi="宋体" w:cs="宋体"/>
          <w:b/>
          <w:bCs/>
          <w:color w:val="000000" w:themeColor="text1"/>
          <w:sz w:val="32"/>
          <w:szCs w:val="32"/>
          <w14:textFill>
            <w14:solidFill>
              <w14:schemeClr w14:val="tx1"/>
            </w14:solidFill>
          </w14:textFill>
        </w:rPr>
      </w:pPr>
    </w:p>
    <w:p w14:paraId="211DBB36">
      <w:pPr>
        <w:ind w:firstLine="1911" w:firstLineChars="595"/>
        <w:jc w:val="center"/>
        <w:rPr>
          <w:rFonts w:ascii="宋体" w:hAnsi="宋体" w:cs="宋体"/>
          <w:b/>
          <w:bCs/>
          <w:color w:val="000000" w:themeColor="text1"/>
          <w:sz w:val="32"/>
          <w:szCs w:val="32"/>
          <w14:textFill>
            <w14:solidFill>
              <w14:schemeClr w14:val="tx1"/>
            </w14:solidFill>
          </w14:textFill>
        </w:rPr>
      </w:pPr>
    </w:p>
    <w:p w14:paraId="47CFA664">
      <w:pPr>
        <w:ind w:firstLine="1911" w:firstLineChars="595"/>
        <w:jc w:val="center"/>
        <w:rPr>
          <w:rFonts w:ascii="宋体" w:hAnsi="宋体" w:cs="宋体"/>
          <w:b/>
          <w:bCs/>
          <w:color w:val="000000" w:themeColor="text1"/>
          <w:sz w:val="32"/>
          <w:szCs w:val="32"/>
          <w14:textFill>
            <w14:solidFill>
              <w14:schemeClr w14:val="tx1"/>
            </w14:solidFill>
          </w14:textFill>
        </w:rPr>
      </w:pPr>
    </w:p>
    <w:p w14:paraId="151B58CD">
      <w:pPr>
        <w:ind w:firstLine="1911" w:firstLineChars="595"/>
        <w:jc w:val="center"/>
        <w:rPr>
          <w:rFonts w:ascii="宋体" w:hAnsi="宋体" w:cs="宋体"/>
          <w:b/>
          <w:bCs/>
          <w:color w:val="000000" w:themeColor="text1"/>
          <w:sz w:val="32"/>
          <w:szCs w:val="32"/>
          <w14:textFill>
            <w14:solidFill>
              <w14:schemeClr w14:val="tx1"/>
            </w14:solidFill>
          </w14:textFill>
        </w:rPr>
      </w:pPr>
    </w:p>
    <w:p w14:paraId="2E0F5FEF">
      <w:pPr>
        <w:ind w:firstLine="1911" w:firstLineChars="595"/>
        <w:jc w:val="center"/>
        <w:rPr>
          <w:rFonts w:ascii="宋体" w:hAnsi="宋体" w:cs="宋体"/>
          <w:b/>
          <w:bCs/>
          <w:color w:val="000000" w:themeColor="text1"/>
          <w:sz w:val="32"/>
          <w:szCs w:val="32"/>
          <w14:textFill>
            <w14:solidFill>
              <w14:schemeClr w14:val="tx1"/>
            </w14:solidFill>
          </w14:textFill>
        </w:rPr>
      </w:pPr>
    </w:p>
    <w:p w14:paraId="14BCB17B">
      <w:pPr>
        <w:ind w:firstLine="1911" w:firstLineChars="595"/>
        <w:jc w:val="center"/>
        <w:rPr>
          <w:rFonts w:ascii="宋体" w:hAnsi="宋体" w:cs="宋体"/>
          <w:b/>
          <w:bCs/>
          <w:color w:val="000000" w:themeColor="text1"/>
          <w:sz w:val="32"/>
          <w:szCs w:val="32"/>
          <w14:textFill>
            <w14:solidFill>
              <w14:schemeClr w14:val="tx1"/>
            </w14:solidFill>
          </w14:textFill>
        </w:rPr>
      </w:pPr>
    </w:p>
    <w:p w14:paraId="3F08EB4E">
      <w:pPr>
        <w:ind w:firstLine="1911" w:firstLineChars="595"/>
        <w:jc w:val="center"/>
        <w:rPr>
          <w:rFonts w:ascii="宋体" w:hAnsi="宋体" w:cs="宋体"/>
          <w:b/>
          <w:bCs/>
          <w:color w:val="000000" w:themeColor="text1"/>
          <w:sz w:val="32"/>
          <w:szCs w:val="32"/>
          <w14:textFill>
            <w14:solidFill>
              <w14:schemeClr w14:val="tx1"/>
            </w14:solidFill>
          </w14:textFill>
        </w:rPr>
      </w:pPr>
    </w:p>
    <w:p w14:paraId="6EA084E9">
      <w:pPr>
        <w:ind w:firstLine="1911" w:firstLineChars="595"/>
        <w:jc w:val="center"/>
        <w:rPr>
          <w:rFonts w:ascii="宋体" w:hAnsi="宋体" w:cs="宋体"/>
          <w:b/>
          <w:bCs/>
          <w:color w:val="000000" w:themeColor="text1"/>
          <w:sz w:val="32"/>
          <w:szCs w:val="32"/>
          <w14:textFill>
            <w14:solidFill>
              <w14:schemeClr w14:val="tx1"/>
            </w14:solidFill>
          </w14:textFill>
        </w:rPr>
      </w:pPr>
    </w:p>
    <w:p w14:paraId="219D112B">
      <w:pPr>
        <w:jc w:val="center"/>
        <w:rPr>
          <w:rFonts w:ascii="宋体" w:hAnsi="宋体" w:cs="宋体"/>
          <w:b/>
          <w:color w:val="000000" w:themeColor="text1"/>
          <w:kern w:val="0"/>
          <w:sz w:val="32"/>
          <w:szCs w:val="21"/>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十八</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21"/>
          <w14:textFill>
            <w14:solidFill>
              <w14:schemeClr w14:val="tx1"/>
            </w14:solidFill>
          </w14:textFill>
        </w:rPr>
        <w:t>承诺函</w:t>
      </w:r>
    </w:p>
    <w:p w14:paraId="67EB5F01">
      <w:pPr>
        <w:widowControl/>
        <w:adjustRightInd/>
        <w:ind w:firstLine="640" w:firstLineChars="200"/>
        <w:jc w:val="left"/>
        <w:rPr>
          <w:rFonts w:ascii="宋体" w:hAnsi="宋体" w:cs="宋体"/>
          <w:color w:val="000000" w:themeColor="text1"/>
          <w:kern w:val="0"/>
          <w:sz w:val="32"/>
          <w:szCs w:val="21"/>
          <w14:textFill>
            <w14:solidFill>
              <w14:schemeClr w14:val="tx1"/>
            </w14:solidFill>
          </w14:textFill>
        </w:rPr>
      </w:pPr>
    </w:p>
    <w:p w14:paraId="0F0DC9A3">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419BD617">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我方作为本次采购项目的谈判供应商，根据谈判文件要求，现郑重承诺如下：</w:t>
      </w:r>
    </w:p>
    <w:p w14:paraId="10567E5D">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77FBC409">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二、参加本次谈判采购活动，不存在与单位负责人为同一人或者存在直接控股、管理关系的其他供应商参与同一合同项下的政府采购活动的行为。</w:t>
      </w:r>
    </w:p>
    <w:p w14:paraId="79261426">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5E7ED330">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四、参加本次谈判采购活动，不存在和其他供应商在同一合同项下的采购项目中，同时委托同一个自然人、同一家庭的人员、同一单位的人员作为代理人的行为。</w:t>
      </w:r>
    </w:p>
    <w:p w14:paraId="7C679A3C">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五、响应文件中提供的能够给予我方带来优惠、好处的任何材料资料和技术、服务、商务、响应产品等响应承诺情况都是真实的、有效的、合法的。</w:t>
      </w:r>
    </w:p>
    <w:p w14:paraId="3742DA99">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131D8D54">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七、国家或行业主管部门对采购产品的技术标准、质量标准和资格资质条件等有强制性规定的，我方承诺符合其要求。</w:t>
      </w:r>
    </w:p>
    <w:p w14:paraId="3F083A51">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八、参加本次谈判采购活动，我方完全同意谈判文件第三部分关于“谈判费用”、“合同分包”、“合同转包”、“履约保证金”的实质性要求，并承诺严格按照谈判文件要求履行。</w:t>
      </w:r>
    </w:p>
    <w:p w14:paraId="4A3B298C">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0FE64D0D">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我方对上述承诺的内容事项真实性负责。如经查实上述承诺的内容事项存在虚假，我方愿意接受以提供虚假材料谋取中标追究法律责任。</w:t>
      </w:r>
    </w:p>
    <w:p w14:paraId="1AE550A4">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3973FC2F">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w:t>
      </w:r>
    </w:p>
    <w:p w14:paraId="4279329A">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569E605E">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4FE887AF">
      <w:pPr>
        <w:spacing w:line="360" w:lineRule="auto"/>
        <w:jc w:val="center"/>
        <w:rPr>
          <w:rFonts w:ascii="宋体" w:hAnsi="宋体" w:cs="宋体"/>
          <w:b/>
          <w:bCs/>
          <w:color w:val="000000" w:themeColor="text1"/>
          <w:sz w:val="24"/>
          <w14:textFill>
            <w14:solidFill>
              <w14:schemeClr w14:val="tx1"/>
            </w14:solidFill>
          </w14:textFill>
        </w:rPr>
      </w:pPr>
    </w:p>
    <w:p w14:paraId="76649B34">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3E80C717">
      <w:pPr>
        <w:jc w:val="center"/>
        <w:rPr>
          <w:rFonts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br w:type="page"/>
      </w:r>
    </w:p>
    <w:p w14:paraId="47B0FD76">
      <w:pPr>
        <w:jc w:val="center"/>
        <w:rPr>
          <w:rFonts w:ascii="宋体" w:hAnsi="宋体" w:cs="宋体"/>
          <w:b/>
          <w:bCs/>
          <w:color w:val="000000" w:themeColor="text1"/>
          <w:sz w:val="32"/>
          <w:szCs w:val="32"/>
          <w14:textFill>
            <w14:solidFill>
              <w14:schemeClr w14:val="tx1"/>
            </w14:solidFill>
          </w14:textFill>
        </w:rPr>
      </w:pPr>
    </w:p>
    <w:p w14:paraId="6EF9E9CE">
      <w:pPr>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十九</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bCs/>
          <w:color w:val="000000" w:themeColor="text1"/>
          <w:sz w:val="32"/>
          <w:szCs w:val="32"/>
          <w14:textFill>
            <w14:solidFill>
              <w14:schemeClr w14:val="tx1"/>
            </w14:solidFill>
          </w14:textFill>
        </w:rPr>
        <w:t>商务、服务（技术）响应、偏离情况说明表</w:t>
      </w:r>
    </w:p>
    <w:p w14:paraId="147D83F3">
      <w:pPr>
        <w:snapToGrid w:val="0"/>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14:paraId="47409E2D">
      <w:pPr>
        <w:snapToGrid w:val="0"/>
        <w:spacing w:line="400" w:lineRule="exact"/>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项目名称:</w:t>
      </w:r>
    </w:p>
    <w:p w14:paraId="64808576">
      <w:pPr>
        <w:snapToGrid w:val="0"/>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项目编号:   </w:t>
      </w:r>
    </w:p>
    <w:p w14:paraId="3F5F8515">
      <w:pPr>
        <w:pStyle w:val="101"/>
        <w:snapToGrid w:val="0"/>
        <w:spacing w:line="400" w:lineRule="exact"/>
        <w:ind w:firstLine="480" w:firstLineChars="200"/>
        <w:rPr>
          <w:rFonts w:asciiTheme="minorEastAsia" w:hAnsiTheme="minorEastAsia" w:eastAsiaTheme="minorEastAsia"/>
          <w:color w:val="000000" w:themeColor="text1"/>
          <w14:textFill>
            <w14:solidFill>
              <w14:schemeClr w14:val="tx1"/>
            </w14:solidFill>
          </w14:textFill>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753D95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41F4B54B">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15844699">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28B5796D">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7F3AEA8">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3502F34D">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说明</w:t>
            </w:r>
          </w:p>
        </w:tc>
      </w:tr>
      <w:tr w14:paraId="1594FD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79D3FFD">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商务部分</w:t>
            </w:r>
          </w:p>
        </w:tc>
      </w:tr>
      <w:tr w14:paraId="2EE018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863CDFB">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2809" w:type="dxa"/>
            <w:tcBorders>
              <w:top w:val="single" w:color="auto" w:sz="6" w:space="0"/>
              <w:left w:val="single" w:color="auto" w:sz="6" w:space="0"/>
              <w:bottom w:val="single" w:color="auto" w:sz="6" w:space="0"/>
              <w:right w:val="single" w:color="auto" w:sz="6" w:space="0"/>
            </w:tcBorders>
            <w:vAlign w:val="center"/>
          </w:tcPr>
          <w:p w14:paraId="608C8FF3">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2945" w:type="dxa"/>
            <w:tcBorders>
              <w:top w:val="single" w:color="auto" w:sz="6" w:space="0"/>
              <w:left w:val="single" w:color="auto" w:sz="6" w:space="0"/>
              <w:bottom w:val="single" w:color="auto" w:sz="6" w:space="0"/>
              <w:right w:val="single" w:color="auto" w:sz="6" w:space="0"/>
            </w:tcBorders>
            <w:vAlign w:val="center"/>
          </w:tcPr>
          <w:p w14:paraId="43067104">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464" w:type="dxa"/>
            <w:tcBorders>
              <w:top w:val="single" w:color="auto" w:sz="6" w:space="0"/>
              <w:left w:val="single" w:color="auto" w:sz="6" w:space="0"/>
              <w:bottom w:val="single" w:color="auto" w:sz="6" w:space="0"/>
              <w:right w:val="single" w:color="auto" w:sz="6" w:space="0"/>
            </w:tcBorders>
            <w:vAlign w:val="center"/>
          </w:tcPr>
          <w:p w14:paraId="52375600">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536F7F14">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r>
      <w:tr w14:paraId="4D39DE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6F6A205">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2809" w:type="dxa"/>
            <w:tcBorders>
              <w:top w:val="single" w:color="auto" w:sz="6" w:space="0"/>
              <w:left w:val="single" w:color="auto" w:sz="6" w:space="0"/>
              <w:bottom w:val="single" w:color="auto" w:sz="6" w:space="0"/>
              <w:right w:val="single" w:color="auto" w:sz="6" w:space="0"/>
            </w:tcBorders>
            <w:vAlign w:val="center"/>
          </w:tcPr>
          <w:p w14:paraId="2E59C5AC">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2945" w:type="dxa"/>
            <w:tcBorders>
              <w:top w:val="single" w:color="auto" w:sz="6" w:space="0"/>
              <w:left w:val="single" w:color="auto" w:sz="6" w:space="0"/>
              <w:bottom w:val="single" w:color="auto" w:sz="6" w:space="0"/>
              <w:right w:val="single" w:color="auto" w:sz="6" w:space="0"/>
            </w:tcBorders>
            <w:vAlign w:val="center"/>
          </w:tcPr>
          <w:p w14:paraId="47E5A613">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464" w:type="dxa"/>
            <w:tcBorders>
              <w:top w:val="single" w:color="auto" w:sz="6" w:space="0"/>
              <w:left w:val="single" w:color="auto" w:sz="6" w:space="0"/>
              <w:bottom w:val="single" w:color="auto" w:sz="6" w:space="0"/>
              <w:right w:val="single" w:color="auto" w:sz="6" w:space="0"/>
            </w:tcBorders>
            <w:vAlign w:val="center"/>
          </w:tcPr>
          <w:p w14:paraId="262D50B6">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609B6E37">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r>
      <w:tr w14:paraId="47A6AF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046F0CE">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2809" w:type="dxa"/>
            <w:tcBorders>
              <w:top w:val="single" w:color="auto" w:sz="6" w:space="0"/>
              <w:left w:val="single" w:color="auto" w:sz="6" w:space="0"/>
              <w:bottom w:val="single" w:color="auto" w:sz="6" w:space="0"/>
              <w:right w:val="single" w:color="auto" w:sz="6" w:space="0"/>
            </w:tcBorders>
            <w:vAlign w:val="center"/>
          </w:tcPr>
          <w:p w14:paraId="088A167B">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2945" w:type="dxa"/>
            <w:tcBorders>
              <w:top w:val="single" w:color="auto" w:sz="6" w:space="0"/>
              <w:left w:val="single" w:color="auto" w:sz="6" w:space="0"/>
              <w:bottom w:val="single" w:color="auto" w:sz="6" w:space="0"/>
              <w:right w:val="single" w:color="auto" w:sz="6" w:space="0"/>
            </w:tcBorders>
            <w:vAlign w:val="center"/>
          </w:tcPr>
          <w:p w14:paraId="0B8F7B83">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464" w:type="dxa"/>
            <w:tcBorders>
              <w:top w:val="single" w:color="auto" w:sz="6" w:space="0"/>
              <w:left w:val="single" w:color="auto" w:sz="6" w:space="0"/>
              <w:bottom w:val="single" w:color="auto" w:sz="6" w:space="0"/>
              <w:right w:val="single" w:color="auto" w:sz="6" w:space="0"/>
            </w:tcBorders>
            <w:vAlign w:val="center"/>
          </w:tcPr>
          <w:p w14:paraId="09EBED7A">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1ED0C7F2">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r>
      <w:tr w14:paraId="11A72E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32872F7">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p>
        </w:tc>
        <w:tc>
          <w:tcPr>
            <w:tcW w:w="2809" w:type="dxa"/>
            <w:tcBorders>
              <w:top w:val="single" w:color="auto" w:sz="6" w:space="0"/>
              <w:left w:val="single" w:color="auto" w:sz="6" w:space="0"/>
              <w:bottom w:val="single" w:color="auto" w:sz="6" w:space="0"/>
              <w:right w:val="single" w:color="auto" w:sz="6" w:space="0"/>
            </w:tcBorders>
            <w:vAlign w:val="center"/>
          </w:tcPr>
          <w:p w14:paraId="71BA2B13">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2945" w:type="dxa"/>
            <w:tcBorders>
              <w:top w:val="single" w:color="auto" w:sz="6" w:space="0"/>
              <w:left w:val="single" w:color="auto" w:sz="6" w:space="0"/>
              <w:bottom w:val="single" w:color="auto" w:sz="6" w:space="0"/>
              <w:right w:val="single" w:color="auto" w:sz="6" w:space="0"/>
            </w:tcBorders>
            <w:vAlign w:val="center"/>
          </w:tcPr>
          <w:p w14:paraId="063CDE72">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464" w:type="dxa"/>
            <w:tcBorders>
              <w:top w:val="single" w:color="auto" w:sz="6" w:space="0"/>
              <w:left w:val="single" w:color="auto" w:sz="6" w:space="0"/>
              <w:bottom w:val="single" w:color="auto" w:sz="6" w:space="0"/>
              <w:right w:val="single" w:color="auto" w:sz="6" w:space="0"/>
            </w:tcBorders>
            <w:vAlign w:val="center"/>
          </w:tcPr>
          <w:p w14:paraId="3A60D511">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4CDF6570">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r>
      <w:tr w14:paraId="252233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6D4A6BC">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服务（技术）部分</w:t>
            </w:r>
          </w:p>
        </w:tc>
      </w:tr>
      <w:tr w14:paraId="11D040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0078D5">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2809" w:type="dxa"/>
            <w:tcBorders>
              <w:top w:val="single" w:color="auto" w:sz="6" w:space="0"/>
              <w:left w:val="single" w:color="auto" w:sz="6" w:space="0"/>
              <w:bottom w:val="single" w:color="auto" w:sz="6" w:space="0"/>
              <w:right w:val="single" w:color="auto" w:sz="6" w:space="0"/>
            </w:tcBorders>
            <w:vAlign w:val="center"/>
          </w:tcPr>
          <w:p w14:paraId="4D8DC786">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2945" w:type="dxa"/>
            <w:tcBorders>
              <w:top w:val="single" w:color="auto" w:sz="6" w:space="0"/>
              <w:left w:val="single" w:color="auto" w:sz="6" w:space="0"/>
              <w:bottom w:val="single" w:color="auto" w:sz="6" w:space="0"/>
              <w:right w:val="single" w:color="auto" w:sz="6" w:space="0"/>
            </w:tcBorders>
            <w:vAlign w:val="center"/>
          </w:tcPr>
          <w:p w14:paraId="45BF3CE5">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464" w:type="dxa"/>
            <w:tcBorders>
              <w:top w:val="single" w:color="auto" w:sz="6" w:space="0"/>
              <w:left w:val="single" w:color="auto" w:sz="6" w:space="0"/>
              <w:bottom w:val="single" w:color="auto" w:sz="6" w:space="0"/>
              <w:right w:val="single" w:color="auto" w:sz="6" w:space="0"/>
            </w:tcBorders>
            <w:vAlign w:val="center"/>
          </w:tcPr>
          <w:p w14:paraId="35894A78">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2C11A62A">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r>
      <w:tr w14:paraId="1A4548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21D23D7">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2809" w:type="dxa"/>
            <w:tcBorders>
              <w:top w:val="single" w:color="auto" w:sz="6" w:space="0"/>
              <w:left w:val="single" w:color="auto" w:sz="6" w:space="0"/>
              <w:bottom w:val="single" w:color="auto" w:sz="6" w:space="0"/>
              <w:right w:val="single" w:color="auto" w:sz="6" w:space="0"/>
            </w:tcBorders>
            <w:vAlign w:val="center"/>
          </w:tcPr>
          <w:p w14:paraId="5707763C">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2945" w:type="dxa"/>
            <w:tcBorders>
              <w:top w:val="single" w:color="auto" w:sz="6" w:space="0"/>
              <w:left w:val="single" w:color="auto" w:sz="6" w:space="0"/>
              <w:bottom w:val="single" w:color="auto" w:sz="6" w:space="0"/>
              <w:right w:val="single" w:color="auto" w:sz="6" w:space="0"/>
            </w:tcBorders>
            <w:vAlign w:val="center"/>
          </w:tcPr>
          <w:p w14:paraId="1CE2F420">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464" w:type="dxa"/>
            <w:tcBorders>
              <w:top w:val="single" w:color="auto" w:sz="6" w:space="0"/>
              <w:left w:val="single" w:color="auto" w:sz="6" w:space="0"/>
              <w:bottom w:val="single" w:color="auto" w:sz="6" w:space="0"/>
              <w:right w:val="single" w:color="auto" w:sz="6" w:space="0"/>
            </w:tcBorders>
            <w:vAlign w:val="center"/>
          </w:tcPr>
          <w:p w14:paraId="3A722FB0">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54B42078">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r>
      <w:tr w14:paraId="3D41B1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E020A6B">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2809" w:type="dxa"/>
            <w:tcBorders>
              <w:top w:val="single" w:color="auto" w:sz="6" w:space="0"/>
              <w:left w:val="single" w:color="auto" w:sz="6" w:space="0"/>
              <w:bottom w:val="single" w:color="auto" w:sz="6" w:space="0"/>
              <w:right w:val="single" w:color="auto" w:sz="6" w:space="0"/>
            </w:tcBorders>
            <w:vAlign w:val="center"/>
          </w:tcPr>
          <w:p w14:paraId="2AF16F75">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2945" w:type="dxa"/>
            <w:tcBorders>
              <w:top w:val="single" w:color="auto" w:sz="6" w:space="0"/>
              <w:left w:val="single" w:color="auto" w:sz="6" w:space="0"/>
              <w:bottom w:val="single" w:color="auto" w:sz="6" w:space="0"/>
              <w:right w:val="single" w:color="auto" w:sz="6" w:space="0"/>
            </w:tcBorders>
            <w:vAlign w:val="center"/>
          </w:tcPr>
          <w:p w14:paraId="65636512">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464" w:type="dxa"/>
            <w:tcBorders>
              <w:top w:val="single" w:color="auto" w:sz="6" w:space="0"/>
              <w:left w:val="single" w:color="auto" w:sz="6" w:space="0"/>
              <w:bottom w:val="single" w:color="auto" w:sz="6" w:space="0"/>
              <w:right w:val="single" w:color="auto" w:sz="6" w:space="0"/>
            </w:tcBorders>
            <w:vAlign w:val="center"/>
          </w:tcPr>
          <w:p w14:paraId="7F96EF65">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361" w:type="dxa"/>
            <w:tcBorders>
              <w:top w:val="single" w:color="auto" w:sz="6" w:space="0"/>
              <w:left w:val="single" w:color="auto" w:sz="6" w:space="0"/>
              <w:bottom w:val="single" w:color="auto" w:sz="6" w:space="0"/>
              <w:right w:val="single" w:color="auto" w:sz="4" w:space="0"/>
            </w:tcBorders>
            <w:vAlign w:val="center"/>
          </w:tcPr>
          <w:p w14:paraId="57687CCD">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r>
      <w:tr w14:paraId="3092CE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10BDB8D">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p>
        </w:tc>
        <w:tc>
          <w:tcPr>
            <w:tcW w:w="2809" w:type="dxa"/>
            <w:tcBorders>
              <w:top w:val="single" w:color="auto" w:sz="6" w:space="0"/>
              <w:left w:val="single" w:color="auto" w:sz="6" w:space="0"/>
              <w:bottom w:val="single" w:color="auto" w:sz="4" w:space="0"/>
              <w:right w:val="single" w:color="auto" w:sz="6" w:space="0"/>
            </w:tcBorders>
            <w:vAlign w:val="center"/>
          </w:tcPr>
          <w:p w14:paraId="592A5F77">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2945" w:type="dxa"/>
            <w:tcBorders>
              <w:top w:val="single" w:color="auto" w:sz="6" w:space="0"/>
              <w:left w:val="single" w:color="auto" w:sz="6" w:space="0"/>
              <w:bottom w:val="single" w:color="auto" w:sz="4" w:space="0"/>
              <w:right w:val="single" w:color="auto" w:sz="6" w:space="0"/>
            </w:tcBorders>
            <w:vAlign w:val="center"/>
          </w:tcPr>
          <w:p w14:paraId="74EB6436">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464" w:type="dxa"/>
            <w:tcBorders>
              <w:top w:val="single" w:color="auto" w:sz="6" w:space="0"/>
              <w:left w:val="single" w:color="auto" w:sz="6" w:space="0"/>
              <w:bottom w:val="single" w:color="auto" w:sz="4" w:space="0"/>
              <w:right w:val="single" w:color="auto" w:sz="4" w:space="0"/>
            </w:tcBorders>
            <w:vAlign w:val="center"/>
          </w:tcPr>
          <w:p w14:paraId="48A23D21">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c>
          <w:tcPr>
            <w:tcW w:w="1361" w:type="dxa"/>
            <w:tcBorders>
              <w:top w:val="single" w:color="auto" w:sz="6" w:space="0"/>
              <w:left w:val="single" w:color="auto" w:sz="4" w:space="0"/>
              <w:bottom w:val="single" w:color="auto" w:sz="4" w:space="0"/>
              <w:right w:val="single" w:color="auto" w:sz="4" w:space="0"/>
            </w:tcBorders>
            <w:vAlign w:val="center"/>
          </w:tcPr>
          <w:p w14:paraId="26B5B23C">
            <w:pPr>
              <w:snapToGrid w:val="0"/>
              <w:spacing w:line="400" w:lineRule="exact"/>
              <w:jc w:val="center"/>
              <w:rPr>
                <w:rFonts w:asciiTheme="minorEastAsia" w:hAnsiTheme="minorEastAsia" w:eastAsiaTheme="minorEastAsia"/>
                <w:color w:val="000000" w:themeColor="text1"/>
                <w:sz w:val="24"/>
                <w14:textFill>
                  <w14:solidFill>
                    <w14:schemeClr w14:val="tx1"/>
                  </w14:solidFill>
                </w14:textFill>
              </w:rPr>
            </w:pPr>
          </w:p>
        </w:tc>
      </w:tr>
    </w:tbl>
    <w:p w14:paraId="5731EBF3">
      <w:pPr>
        <w:snapToGrid w:val="0"/>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说明：1.应写明谈判文件对商务与服务技术要求的响应和偏离情况</w:t>
      </w:r>
      <w:r>
        <w:rPr>
          <w:rFonts w:hint="eastAsia" w:asciiTheme="minorEastAsia" w:hAnsiTheme="minorEastAsia" w:eastAsiaTheme="minorEastAsia"/>
          <w:bCs/>
          <w:color w:val="000000" w:themeColor="text1"/>
          <w:sz w:val="24"/>
          <w14:textFill>
            <w14:solidFill>
              <w14:schemeClr w14:val="tx1"/>
            </w14:solidFill>
          </w14:textFill>
        </w:rPr>
        <w:t>；</w:t>
      </w:r>
    </w:p>
    <w:p w14:paraId="5A652CEB">
      <w:pPr>
        <w:snapToGrid w:val="0"/>
        <w:spacing w:line="400" w:lineRule="exact"/>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2.应对照谈判文件“第四部分  采购需求”，逐条说明所提供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240BBC8C">
      <w:pPr>
        <w:snapToGrid w:val="0"/>
        <w:spacing w:line="400" w:lineRule="exact"/>
        <w:rPr>
          <w:rFonts w:cs="Courier New" w:asciiTheme="minorEastAsia" w:hAnsiTheme="minorEastAsia" w:eastAsiaTheme="minorEastAsia"/>
          <w:color w:val="000000" w:themeColor="text1"/>
          <w:sz w:val="24"/>
          <w14:textFill>
            <w14:solidFill>
              <w14:schemeClr w14:val="tx1"/>
            </w14:solidFill>
          </w14:textFill>
        </w:rPr>
      </w:pPr>
    </w:p>
    <w:p w14:paraId="30619B0B">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w:t>
      </w:r>
    </w:p>
    <w:p w14:paraId="2C2E2895">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40B0DCE7">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490C1548">
      <w:pPr>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5588B816">
      <w:pPr>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二十</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bCs/>
          <w:color w:val="000000" w:themeColor="text1"/>
          <w:sz w:val="32"/>
          <w:szCs w:val="32"/>
          <w14:textFill>
            <w14:solidFill>
              <w14:schemeClr w14:val="tx1"/>
            </w14:solidFill>
          </w14:textFill>
        </w:rPr>
        <w:t>初始报价表</w:t>
      </w:r>
    </w:p>
    <w:p w14:paraId="1772CB10">
      <w:pPr>
        <w:pStyle w:val="632"/>
        <w:jc w:val="center"/>
        <w:rPr>
          <w:rFonts w:asciiTheme="minorEastAsia" w:hAnsiTheme="minorEastAsia" w:eastAsiaTheme="minorEastAsia"/>
          <w:color w:val="000000" w:themeColor="text1"/>
          <w:kern w:val="2"/>
          <w:szCs w:val="24"/>
          <w14:textFill>
            <w14:solidFill>
              <w14:schemeClr w14:val="tx1"/>
            </w14:solidFill>
          </w14:textFill>
        </w:rPr>
      </w:pPr>
      <w:r>
        <w:rPr>
          <w:rFonts w:hint="eastAsia" w:asciiTheme="minorEastAsia" w:hAnsiTheme="minorEastAsia" w:eastAsiaTheme="minorEastAsia"/>
          <w:color w:val="000000" w:themeColor="text1"/>
          <w:kern w:val="2"/>
          <w:szCs w:val="24"/>
          <w14:textFill>
            <w14:solidFill>
              <w14:schemeClr w14:val="tx1"/>
            </w14:solidFill>
          </w14:textFill>
        </w:rPr>
        <w:t>（初始报价表格式参照第八部分  最后报价格式）</w:t>
      </w:r>
    </w:p>
    <w:p w14:paraId="3132C9DC">
      <w:pPr>
        <w:pStyle w:val="117"/>
        <w:keepNext w:val="0"/>
        <w:pageBreakBefore w:val="0"/>
        <w:tabs>
          <w:tab w:val="clear" w:pos="720"/>
        </w:tabs>
        <w:ind w:firstLine="640"/>
        <w:outlineLvl w:val="9"/>
        <w:rPr>
          <w:rFonts w:cs="仿宋_GB2312" w:asciiTheme="minorEastAsia" w:hAnsiTheme="minorEastAsia" w:eastAsiaTheme="minorEastAsia"/>
          <w:color w:val="000000" w:themeColor="text1"/>
          <w:kern w:val="2"/>
          <w:sz w:val="32"/>
          <w:szCs w:val="32"/>
          <w14:textFill>
            <w14:solidFill>
              <w14:schemeClr w14:val="tx1"/>
            </w14:solidFill>
          </w14:textFill>
        </w:rPr>
        <w:sectPr>
          <w:headerReference r:id="rId20" w:type="first"/>
          <w:footerReference r:id="rId23" w:type="first"/>
          <w:headerReference r:id="rId19" w:type="default"/>
          <w:footerReference r:id="rId21" w:type="default"/>
          <w:footerReference r:id="rId22" w:type="even"/>
          <w:pgSz w:w="11906" w:h="16838"/>
          <w:pgMar w:top="1199"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p>
    <w:p w14:paraId="6E3EFF42">
      <w:pPr>
        <w:pStyle w:val="395"/>
        <w:ind w:firstLine="0" w:firstLineChars="0"/>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180" w:name="_Toc181265288"/>
      <w:r>
        <w:rPr>
          <w:rFonts w:hint="eastAsia" w:cs="仿宋_GB2312" w:asciiTheme="minorEastAsia" w:hAnsiTheme="minorEastAsia" w:eastAsiaTheme="minorEastAsia"/>
          <w:b/>
          <w:color w:val="000000" w:themeColor="text1"/>
          <w:sz w:val="36"/>
          <w:szCs w:val="36"/>
          <w14:textFill>
            <w14:solidFill>
              <w14:schemeClr w14:val="tx1"/>
            </w14:solidFill>
          </w14:textFill>
        </w:rPr>
        <w:t>第八部分  最后报价格式</w:t>
      </w:r>
      <w:bookmarkEnd w:id="180"/>
    </w:p>
    <w:p w14:paraId="076A66D5">
      <w:pPr>
        <w:pStyle w:val="632"/>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（一）报价一览表（服务类）</w:t>
      </w:r>
    </w:p>
    <w:p w14:paraId="7EE4ECED">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12521F85">
      <w:pPr>
        <w:spacing w:line="360" w:lineRule="auto"/>
        <w:ind w:firstLine="72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按你方谈判文件要求，</w:t>
      </w:r>
      <w:r>
        <w:rPr>
          <w:rFonts w:hint="eastAsia" w:cs="仿宋_GB2312" w:asciiTheme="minorEastAsia" w:hAnsiTheme="minorEastAsia" w:eastAsiaTheme="minorEastAsia"/>
          <w:color w:val="000000" w:themeColor="text1"/>
          <w:sz w:val="24"/>
          <w14:textFill>
            <w14:solidFill>
              <w14:schemeClr w14:val="tx1"/>
            </w14:solidFill>
          </w14:textFill>
        </w:rPr>
        <w:t>我们即</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的实施。</w:t>
      </w:r>
    </w:p>
    <w:p w14:paraId="0C127E28">
      <w:pPr>
        <w:snapToGrid w:val="0"/>
        <w:spacing w:line="360" w:lineRule="auto"/>
        <w:ind w:left="480"/>
        <w:jc w:val="center"/>
        <w:rPr>
          <w:rFonts w:cs="仿宋_GB2312" w:asciiTheme="minorEastAsia" w:hAnsiTheme="minorEastAsia" w:eastAsiaTheme="minorEastAsia"/>
          <w:b/>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24"/>
          <w:lang w:val="zh-CN"/>
          <w14:textFill>
            <w14:solidFill>
              <w14:schemeClr w14:val="tx1"/>
            </w14:solidFill>
          </w14:textFill>
        </w:rPr>
        <w:t>报价一览表(单位均为人民币元)</w:t>
      </w:r>
    </w:p>
    <w:tbl>
      <w:tblPr>
        <w:tblStyle w:val="6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45BE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4DF247B">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992" w:type="dxa"/>
            <w:vAlign w:val="center"/>
          </w:tcPr>
          <w:p w14:paraId="79D4F4C6">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名称</w:t>
            </w:r>
          </w:p>
        </w:tc>
        <w:tc>
          <w:tcPr>
            <w:tcW w:w="2268" w:type="dxa"/>
          </w:tcPr>
          <w:p w14:paraId="11CCD023">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1E88EC54">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服务范围</w:t>
            </w:r>
          </w:p>
        </w:tc>
        <w:tc>
          <w:tcPr>
            <w:tcW w:w="2410" w:type="dxa"/>
            <w:vAlign w:val="center"/>
          </w:tcPr>
          <w:p w14:paraId="77722C4E">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服务要求</w:t>
            </w:r>
          </w:p>
        </w:tc>
        <w:tc>
          <w:tcPr>
            <w:tcW w:w="2268" w:type="dxa"/>
            <w:vAlign w:val="center"/>
          </w:tcPr>
          <w:p w14:paraId="36DA9324">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服务时间</w:t>
            </w:r>
          </w:p>
        </w:tc>
        <w:tc>
          <w:tcPr>
            <w:tcW w:w="2126" w:type="dxa"/>
            <w:vAlign w:val="center"/>
          </w:tcPr>
          <w:p w14:paraId="06B60312">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服务标准</w:t>
            </w:r>
          </w:p>
        </w:tc>
        <w:tc>
          <w:tcPr>
            <w:tcW w:w="2127" w:type="dxa"/>
          </w:tcPr>
          <w:p w14:paraId="6FD3C968">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45EAD36C">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服务人数</w:t>
            </w:r>
          </w:p>
        </w:tc>
        <w:tc>
          <w:tcPr>
            <w:tcW w:w="2126" w:type="dxa"/>
            <w:vAlign w:val="center"/>
          </w:tcPr>
          <w:p w14:paraId="35684450">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34982621">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备注（如果有）</w:t>
            </w:r>
          </w:p>
          <w:p w14:paraId="053F871B">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r>
      <w:tr w14:paraId="3BC9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40F3B887">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992" w:type="dxa"/>
            <w:vAlign w:val="center"/>
          </w:tcPr>
          <w:p w14:paraId="1228410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X</w:t>
            </w:r>
            <w:r>
              <w:rPr>
                <w:rFonts w:cs="宋体" w:asciiTheme="minorEastAsia" w:hAnsiTheme="minorEastAsia" w:eastAsiaTheme="minorEastAsia"/>
                <w:color w:val="000000" w:themeColor="text1"/>
                <w:sz w:val="24"/>
                <w14:textFill>
                  <w14:solidFill>
                    <w14:schemeClr w14:val="tx1"/>
                  </w14:solidFill>
                </w14:textFill>
              </w:rPr>
              <w:t>X</w:t>
            </w:r>
          </w:p>
        </w:tc>
        <w:tc>
          <w:tcPr>
            <w:tcW w:w="2268" w:type="dxa"/>
            <w:vAlign w:val="center"/>
          </w:tcPr>
          <w:p w14:paraId="7FAC5B6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410" w:type="dxa"/>
            <w:vAlign w:val="center"/>
          </w:tcPr>
          <w:p w14:paraId="7B36CBAC">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4207D337">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64160D5E">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051BA7D6">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171A1835">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6037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D7A08EF">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992" w:type="dxa"/>
            <w:vAlign w:val="center"/>
          </w:tcPr>
          <w:p w14:paraId="4B73F16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X</w:t>
            </w:r>
            <w:r>
              <w:rPr>
                <w:rFonts w:cs="宋体" w:asciiTheme="minorEastAsia" w:hAnsiTheme="minorEastAsia" w:eastAsiaTheme="minorEastAsia"/>
                <w:color w:val="000000" w:themeColor="text1"/>
                <w:sz w:val="24"/>
                <w14:textFill>
                  <w14:solidFill>
                    <w14:schemeClr w14:val="tx1"/>
                  </w14:solidFill>
                </w14:textFill>
              </w:rPr>
              <w:t>X</w:t>
            </w:r>
          </w:p>
        </w:tc>
        <w:tc>
          <w:tcPr>
            <w:tcW w:w="2268" w:type="dxa"/>
            <w:vAlign w:val="center"/>
          </w:tcPr>
          <w:p w14:paraId="4B06F98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410" w:type="dxa"/>
            <w:vAlign w:val="center"/>
          </w:tcPr>
          <w:p w14:paraId="327F878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4809D9C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5EA662D8">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3E33EF7D">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15105E3E">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5074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7E9712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tc>
        <w:tc>
          <w:tcPr>
            <w:tcW w:w="992" w:type="dxa"/>
            <w:vAlign w:val="center"/>
          </w:tcPr>
          <w:p w14:paraId="77B6EB6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7630080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410" w:type="dxa"/>
            <w:vAlign w:val="center"/>
          </w:tcPr>
          <w:p w14:paraId="1C8548B2">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28865BCC">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402D9BEE">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0C63CA1D">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1D75E9D5">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3E36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687E6DF">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992" w:type="dxa"/>
            <w:vAlign w:val="center"/>
          </w:tcPr>
          <w:p w14:paraId="5053F311">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4A89F11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410" w:type="dxa"/>
            <w:vAlign w:val="center"/>
          </w:tcPr>
          <w:p w14:paraId="3FD6562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057753F3">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51FB0E70">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4A898D14">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66B61062">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16DD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72BF005">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992" w:type="dxa"/>
            <w:vAlign w:val="center"/>
          </w:tcPr>
          <w:p w14:paraId="52C8A70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7F08E303">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410" w:type="dxa"/>
            <w:vAlign w:val="center"/>
          </w:tcPr>
          <w:p w14:paraId="77156F8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019B6BE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53EF9248">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07762981">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76A3443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5FE6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41145CB9">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谈判报价（小写）</w:t>
            </w:r>
          </w:p>
        </w:tc>
        <w:tc>
          <w:tcPr>
            <w:tcW w:w="8647" w:type="dxa"/>
            <w:gridSpan w:val="4"/>
          </w:tcPr>
          <w:p w14:paraId="17A10AD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4386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61FC28E2">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谈判报价（大写）</w:t>
            </w:r>
          </w:p>
        </w:tc>
        <w:tc>
          <w:tcPr>
            <w:tcW w:w="8647" w:type="dxa"/>
            <w:gridSpan w:val="4"/>
          </w:tcPr>
          <w:p w14:paraId="35248C94">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bl>
    <w:p w14:paraId="5BAFCBEC">
      <w:pPr>
        <w:spacing w:line="360" w:lineRule="auto"/>
        <w:ind w:left="-2" w:leftChars="-1"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供应商需按本表格式填写</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响应文件含有采购人不能接受的附加条件，响应无效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1605A1AD">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2</w:t>
      </w:r>
      <w:r>
        <w:rPr>
          <w:rFonts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有关本项目实施所涉及的一切费用均计入报价。</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采购人将以合同形式有偿取得货物或服务，不接受供应商给予的赠品、回扣或者与采购无关的其他商品、服务</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不得出现“0元”“免费赠送”等形式的无偿报价，</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最后报价文件含有采购人不能接受的附加条件，响应无效</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；采购内容未包含在《最后报价一览表》名称栏中，供应商不能作出合理解释的，</w:t>
      </w:r>
      <w:r>
        <w:rPr>
          <w:rFonts w:hint="eastAsia" w:cs="宋体" w:asciiTheme="minorEastAsia" w:hAnsiTheme="minorEastAsia" w:eastAsiaTheme="minorEastAsia"/>
          <w:b/>
          <w:color w:val="000000" w:themeColor="text1"/>
          <w:kern w:val="0"/>
          <w:sz w:val="24"/>
          <w14:textFill>
            <w14:solidFill>
              <w14:schemeClr w14:val="tx1"/>
            </w14:solidFill>
          </w14:textFill>
        </w:rPr>
        <w:t>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响应文件含有采购人不能接受的附加条件的，响应无效。</w:t>
      </w:r>
    </w:p>
    <w:p w14:paraId="4DCE5DDF">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3、特别提示：采购代理机构将对项目名称和项目编号，成交供应商名称、地址和成交金额，</w:t>
      </w:r>
      <w:r>
        <w:rPr>
          <w:rFonts w:hint="eastAsia" w:cs="宋体" w:asciiTheme="minorEastAsia" w:hAnsiTheme="minorEastAsia" w:eastAsiaTheme="minorEastAsia"/>
          <w:color w:val="000000" w:themeColor="text1"/>
          <w:kern w:val="0"/>
          <w:sz w:val="24"/>
          <w:lang w:val="zh-CN"/>
          <w14:textFill>
            <w14:solidFill>
              <w14:schemeClr w14:val="tx1"/>
            </w14:solidFill>
          </w14:textFill>
        </w:rPr>
        <w:t>主要成交标的名称、服务范围、服务要求、服务时间、服务标准等予以公示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2A7ECDCE">
      <w:pPr>
        <w:spacing w:line="360" w:lineRule="auto"/>
        <w:ind w:firstLine="480" w:firstLineChars="200"/>
        <w:rPr>
          <w:rFonts w:cs="仿宋_GB2312" w:asciiTheme="minorEastAsia" w:hAnsiTheme="minorEastAsia" w:eastAsiaTheme="minorEastAsia"/>
          <w:color w:val="000000" w:themeColor="text1"/>
          <w:kern w:val="0"/>
          <w:sz w:val="24"/>
          <w:u w:val="singl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2"/>
          <w:lang w:val="zh-CN"/>
          <w14:textFill>
            <w14:solidFill>
              <w14:schemeClr w14:val="tx1"/>
            </w14:solidFill>
          </w14:textFill>
        </w:rPr>
        <w:t>4</w:t>
      </w:r>
      <w:r>
        <w:rPr>
          <w:rFonts w:cs="仿宋_GB2312" w:asciiTheme="minorEastAsia" w:hAnsiTheme="minorEastAsia" w:eastAsiaTheme="minorEastAsia"/>
          <w:color w:val="000000" w:themeColor="text1"/>
          <w:kern w:val="0"/>
          <w:sz w:val="24"/>
          <w:szCs w:val="22"/>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符合谈判文件中列明的可享受中小企业扶持政策的供应商，请填写中小企业声明函。注：供应商</w:t>
      </w:r>
      <w:r>
        <w:rPr>
          <w:rFonts w:cs="仿宋_GB2312" w:asciiTheme="minorEastAsia" w:hAnsiTheme="minorEastAsia" w:eastAsiaTheme="minorEastAsia"/>
          <w:color w:val="000000" w:themeColor="text1"/>
          <w:kern w:val="0"/>
          <w:sz w:val="24"/>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4"/>
          <w:lang w:val="zh-CN"/>
          <w14:textFill>
            <w14:solidFill>
              <w14:schemeClr w14:val="tx1"/>
            </w14:solidFill>
          </w14:textFill>
        </w:rPr>
        <w:t>声明函内容不实的，属于提供虚假材料谋取中标、成交，依照《中华人民共和国政府采购法》等国家有关规定追究相应责任。</w:t>
      </w:r>
    </w:p>
    <w:p w14:paraId="7C684912">
      <w:pPr>
        <w:spacing w:line="360" w:lineRule="auto"/>
        <w:ind w:right="-874" w:rightChars="-416"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5、如有多轮报价，则每轮报价供应商均需按本表格式填写。</w:t>
      </w:r>
    </w:p>
    <w:p w14:paraId="59F13249">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19C5EC34">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5E0B49BE">
      <w:pPr>
        <w:autoSpaceDE w:val="0"/>
        <w:autoSpaceDN w:val="0"/>
        <w:spacing w:line="360" w:lineRule="auto"/>
        <w:ind w:left="2" w:leftChars="1" w:firstLine="4560" w:firstLineChars="19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w:t>
      </w:r>
    </w:p>
    <w:p w14:paraId="1AE1F588">
      <w:pPr>
        <w:autoSpaceDE w:val="0"/>
        <w:autoSpaceDN w:val="0"/>
        <w:spacing w:line="360" w:lineRule="auto"/>
        <w:ind w:left="2" w:leftChars="1" w:firstLine="9720" w:firstLineChars="405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7B86FFC2">
      <w:pPr>
        <w:spacing w:line="360" w:lineRule="auto"/>
        <w:ind w:left="4620" w:leftChars="2200" w:firstLine="5160" w:firstLineChars="215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538597B4">
      <w:pPr>
        <w:pStyle w:val="3"/>
        <w:rPr>
          <w:color w:val="000000" w:themeColor="text1"/>
          <w14:textFill>
            <w14:solidFill>
              <w14:schemeClr w14:val="tx1"/>
            </w14:solidFill>
          </w14:textFill>
        </w:rPr>
        <w:sectPr>
          <w:pgSz w:w="16838" w:h="11906" w:orient="landscape"/>
          <w:pgMar w:top="1418" w:right="721" w:bottom="1418" w:left="997" w:header="851" w:footer="992" w:gutter="0"/>
          <w:pgBorders>
            <w:top w:val="none" w:sz="0" w:space="0"/>
            <w:left w:val="none" w:sz="0" w:space="0"/>
            <w:bottom w:val="none" w:sz="0" w:space="0"/>
            <w:right w:val="none" w:sz="0" w:space="0"/>
          </w:pgBorders>
          <w:cols w:space="720" w:num="1"/>
          <w:titlePg/>
          <w:docGrid w:linePitch="312" w:charSpace="0"/>
        </w:sectPr>
      </w:pPr>
    </w:p>
    <w:p w14:paraId="0EA3A334">
      <w:pPr>
        <w:widowControl/>
        <w:adjustRightInd/>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（二）中小企业声明函</w:t>
      </w:r>
      <w:bookmarkStart w:id="181" w:name="_Toc465665161"/>
      <w:r>
        <w:rPr>
          <w:rFonts w:hint="eastAsia" w:asciiTheme="minorEastAsia" w:hAnsiTheme="minorEastAsia" w:eastAsiaTheme="minorEastAsia"/>
          <w:b/>
          <w:color w:val="000000" w:themeColor="text1"/>
          <w:sz w:val="32"/>
          <w:szCs w:val="32"/>
          <w14:textFill>
            <w14:solidFill>
              <w14:schemeClr w14:val="tx1"/>
            </w14:solidFill>
          </w14:textFill>
        </w:rPr>
        <w:t>（如果有）</w:t>
      </w:r>
    </w:p>
    <w:p w14:paraId="049C6791">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p>
    <w:p w14:paraId="1B3AA15F">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24"/>
          <w14:textFill>
            <w14:solidFill>
              <w14:schemeClr w14:val="tx1"/>
            </w14:solidFill>
          </w14:textFill>
        </w:rPr>
        <w:t>竞争性谈判邀请公告</w:t>
      </w:r>
      <w:r>
        <w:rPr>
          <w:rFonts w:hint="eastAsia" w:cs="宋体" w:asciiTheme="minorEastAsia" w:hAnsiTheme="minorEastAsia" w:eastAsiaTheme="minorEastAsia"/>
          <w:b/>
          <w:color w:val="000000" w:themeColor="text1"/>
          <w:sz w:val="24"/>
          <w14:textFill>
            <w14:solidFill>
              <w14:schemeClr w14:val="tx1"/>
            </w14:solidFill>
          </w14:textFill>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791B243F">
      <w:pPr>
        <w:widowControl/>
        <w:adjustRightInd/>
        <w:jc w:val="center"/>
        <w:rPr>
          <w:rFonts w:cs="仿宋_GB2312" w:asciiTheme="minorEastAsia" w:hAnsiTheme="minorEastAsia" w:eastAsiaTheme="minorEastAsia"/>
          <w:color w:val="000000" w:themeColor="text1"/>
          <w:sz w:val="24"/>
          <w14:textFill>
            <w14:solidFill>
              <w14:schemeClr w14:val="tx1"/>
            </w14:solidFill>
          </w14:textFill>
        </w:rPr>
      </w:pPr>
    </w:p>
    <w:p w14:paraId="077A68DB">
      <w:pPr>
        <w:widowControl/>
        <w:adjustRightInd/>
        <w:jc w:val="left"/>
        <w:rPr>
          <w:rFonts w:cs="宋体" w:asciiTheme="minorEastAsia" w:hAnsiTheme="minorEastAsia" w:eastAsiaTheme="minorEastAsia"/>
          <w:b/>
          <w:color w:val="000000" w:themeColor="text1"/>
          <w:sz w:val="32"/>
          <w:szCs w:val="32"/>
          <w14:textFill>
            <w14:solidFill>
              <w14:schemeClr w14:val="tx1"/>
            </w14:solidFill>
          </w14:textFill>
        </w:rPr>
      </w:pPr>
      <w:r>
        <w:rPr>
          <w:rFonts w:cs="宋体" w:asciiTheme="minorEastAsia" w:hAnsiTheme="minorEastAsia" w:eastAsiaTheme="minorEastAsia"/>
          <w:b/>
          <w:color w:val="000000" w:themeColor="text1"/>
          <w:sz w:val="32"/>
          <w:szCs w:val="32"/>
          <w14:textFill>
            <w14:solidFill>
              <w14:schemeClr w14:val="tx1"/>
            </w14:solidFill>
          </w14:textFill>
        </w:rPr>
        <w:br w:type="page"/>
      </w:r>
    </w:p>
    <w:p w14:paraId="55E3A34F">
      <w:pPr>
        <w:pStyle w:val="632"/>
        <w:ind w:left="0" w:leftChars="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bookmarkEnd w:id="181"/>
    </w:p>
    <w:p w14:paraId="4DECAF96">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附件1：质疑函范本及制作说明</w:t>
      </w:r>
    </w:p>
    <w:p w14:paraId="092A312C">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质疑函范本</w:t>
      </w:r>
    </w:p>
    <w:p w14:paraId="66B4812C">
      <w:pPr>
        <w:snapToGrid w:val="0"/>
        <w:spacing w:before="240" w:beforeLines="100"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一、质疑供应商基本信息</w:t>
      </w:r>
    </w:p>
    <w:p w14:paraId="7CBBE2F1">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8FBF710">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32EF547">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9004DEA">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6CB4887">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52409281">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68097EE">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二、质疑项目基本情况</w:t>
      </w:r>
    </w:p>
    <w:p w14:paraId="63D68712">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E01BF52">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BCEF55E">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FD3A92A">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1D7989D">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三、质疑事项具体内容</w:t>
      </w:r>
    </w:p>
    <w:p w14:paraId="7E24EE4F">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95BCCC8">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15B55AD">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EC7F7BF">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DF4E9D2">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7C1DD86">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质疑事项2</w:t>
      </w:r>
    </w:p>
    <w:p w14:paraId="32959D00">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72221E9E">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四、与质疑事项相关的质疑请求</w:t>
      </w:r>
    </w:p>
    <w:p w14:paraId="195D0493">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E6B5C2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343BA8F">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4B15FD8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61BF4FC5">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质疑函制作说明：</w:t>
      </w:r>
    </w:p>
    <w:p w14:paraId="762EF039">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2679E462">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365287E3">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1A67F865">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4EDBC0DC">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5.质疑函的质疑请求应与质疑事项相关。</w:t>
      </w:r>
    </w:p>
    <w:p w14:paraId="26E38C7C">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3CCC1C95">
      <w:pPr>
        <w:widowControl/>
        <w:spacing w:line="360" w:lineRule="auto"/>
        <w:ind w:firstLine="600" w:firstLineChars="200"/>
        <w:jc w:val="left"/>
        <w:rPr>
          <w:rFonts w:cs="仿宋_GB2312" w:asciiTheme="minorEastAsia" w:hAnsiTheme="minorEastAsia" w:eastAsiaTheme="minorEastAsia"/>
          <w:color w:val="000000" w:themeColor="text1"/>
          <w:sz w:val="30"/>
          <w:szCs w:val="30"/>
          <w14:textFill>
            <w14:solidFill>
              <w14:schemeClr w14:val="tx1"/>
            </w14:solidFill>
          </w14:textFill>
        </w:rPr>
      </w:pPr>
    </w:p>
    <w:p w14:paraId="532791CA">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附件2：投诉书范本及制作说明</w:t>
      </w:r>
    </w:p>
    <w:p w14:paraId="640862D9">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2727192E">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投诉书范本</w:t>
      </w:r>
    </w:p>
    <w:p w14:paraId="277D6BB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一、投诉相关主体基本情况</w:t>
      </w:r>
    </w:p>
    <w:p w14:paraId="1BE11983">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FF0F52D">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2A647842">
      <w:pPr>
        <w:tabs>
          <w:tab w:val="left" w:pos="6510"/>
        </w:tabs>
        <w:spacing w:line="360" w:lineRule="auto"/>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6D52C355">
      <w:pPr>
        <w:tabs>
          <w:tab w:val="left" w:pos="6510"/>
        </w:tabs>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502A770">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9402F2A">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8D044B9">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42B56C4C">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7869CE83">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430757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被投诉人2</w:t>
      </w:r>
    </w:p>
    <w:p w14:paraId="08ECAEEA">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0C2A9576">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相关供应商：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3D8DFEA2">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38E84714">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31F0D83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二、投诉项目基本情况</w:t>
      </w:r>
    </w:p>
    <w:p w14:paraId="58FA7AB2">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CE4E00A">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1CB6AB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2432F6FC">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代理机构名称：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DCEAD36">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6506014">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采购结果公告: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881F4AF">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三、质疑基本情况</w:t>
      </w:r>
    </w:p>
    <w:p w14:paraId="17A02EAD">
      <w:pPr>
        <w:spacing w:line="360" w:lineRule="auto"/>
        <w:ind w:firstLine="480" w:firstLineChars="200"/>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日,向</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CFA6759">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460D7FED">
      <w:pPr>
        <w:spacing w:line="360" w:lineRule="auto"/>
        <w:ind w:firstLine="360" w:firstLineChars="15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14:textFill>
            <w14:solidFill>
              <w14:schemeClr w14:val="tx1"/>
            </w14:solidFill>
          </w14:textFill>
        </w:rPr>
        <w:t>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日,就质疑事项作出了答复/没有在法定期限内作出答复。</w:t>
      </w:r>
    </w:p>
    <w:p w14:paraId="352B170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四、投诉事项具体内容</w:t>
      </w:r>
    </w:p>
    <w:p w14:paraId="6077C33A">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 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62E649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8461821">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9E3E7BF">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B791342">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8D88CF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投诉事项2</w:t>
      </w:r>
    </w:p>
    <w:p w14:paraId="017E66F0">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4CBB8C7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五、与投诉事项相关的投诉请求</w:t>
      </w:r>
    </w:p>
    <w:p w14:paraId="71BB1675">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54643C06">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5D9427A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649989B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3CF48226">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6C0CBBD6">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4CE16F2D">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投诉书制作说明：</w:t>
      </w:r>
    </w:p>
    <w:p w14:paraId="440961BA">
      <w:pPr>
        <w:widowControl/>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74E57BB4">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19E1950B">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3.投诉人若对项目的某一分包进行投诉，投诉书应列明具体分包号。</w:t>
      </w:r>
    </w:p>
    <w:p w14:paraId="5B2F7EA9">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4.投诉书应简要列明质疑事项，质疑函、质疑答复等作为附件材料提供。</w:t>
      </w:r>
    </w:p>
    <w:p w14:paraId="790177B6">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5.投诉书的投诉事项应具体、明确，并有必要的事实依据和法律依据。</w:t>
      </w:r>
    </w:p>
    <w:p w14:paraId="1C760E06">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6.投诉书的投诉请求应与投诉事项相关。</w:t>
      </w:r>
    </w:p>
    <w:p w14:paraId="20FA2888">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607191B9">
      <w:pPr>
        <w:rPr>
          <w:rFonts w:cs="仿宋_GB2312" w:asciiTheme="minorEastAsia" w:hAnsiTheme="minorEastAsia" w:eastAsiaTheme="minorEastAsia"/>
          <w:b/>
          <w:color w:val="000000" w:themeColor="text1"/>
          <w:sz w:val="24"/>
          <w14:textFill>
            <w14:solidFill>
              <w14:schemeClr w14:val="tx1"/>
            </w14:solidFill>
          </w14:textFill>
        </w:rPr>
      </w:pPr>
    </w:p>
    <w:p w14:paraId="4A7CB5AD">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p>
    <w:p w14:paraId="76C775C8">
      <w:pPr>
        <w:spacing w:line="360" w:lineRule="auto"/>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附件3：</w:t>
      </w:r>
    </w:p>
    <w:p w14:paraId="72C2D1FF">
      <w:pPr>
        <w:spacing w:line="360" w:lineRule="auto"/>
        <w:rPr>
          <w:rFonts w:asciiTheme="minorEastAsia" w:hAnsiTheme="minorEastAsia" w:eastAsiaTheme="minorEastAsia"/>
          <w:b/>
          <w:color w:val="000000" w:themeColor="text1"/>
          <w:spacing w:val="6"/>
          <w:sz w:val="32"/>
          <w:szCs w:val="32"/>
          <w14:textFill>
            <w14:solidFill>
              <w14:schemeClr w14:val="tx1"/>
            </w14:solidFill>
          </w14:textFill>
        </w:rPr>
      </w:pPr>
    </w:p>
    <w:p w14:paraId="14D65D2B">
      <w:pPr>
        <w:spacing w:line="360" w:lineRule="auto"/>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残疾人福利性单位声明函</w:t>
      </w:r>
    </w:p>
    <w:p w14:paraId="5E145FAC">
      <w:pPr>
        <w:spacing w:line="360" w:lineRule="auto"/>
        <w:rPr>
          <w:rFonts w:asciiTheme="minorEastAsia" w:hAnsiTheme="minorEastAsia" w:eastAsiaTheme="minorEastAsia"/>
          <w:b/>
          <w:color w:val="000000" w:themeColor="text1"/>
          <w:spacing w:val="6"/>
          <w:sz w:val="30"/>
          <w:szCs w:val="30"/>
          <w14:textFill>
            <w14:solidFill>
              <w14:schemeClr w14:val="tx1"/>
            </w14:solidFill>
          </w14:textFill>
        </w:rPr>
      </w:pPr>
    </w:p>
    <w:p w14:paraId="3EC004B7">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（采购人）    </w:t>
      </w:r>
      <w:r>
        <w:rPr>
          <w:rFonts w:hint="eastAsia" w:cs="仿宋_GB2312" w:asciiTheme="minorEastAsia" w:hAnsiTheme="minorEastAsia" w:eastAsiaTheme="minorEastAsia"/>
          <w:color w:val="000000" w:themeColor="text1"/>
          <w:sz w:val="24"/>
          <w14:textFill>
            <w14:solidFill>
              <w14:schemeClr w14:val="tx1"/>
            </w14:solidFill>
          </w14:textFill>
        </w:rPr>
        <w:t>单位的</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（项目名称）    </w:t>
      </w:r>
      <w:r>
        <w:rPr>
          <w:rFonts w:hint="eastAsia" w:cs="仿宋_GB2312"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6B2C3BF">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3FA0BA29">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1C5AFDF4">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78EFD6C8">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sz w:val="24"/>
          <w14:textFill>
            <w14:solidFill>
              <w14:schemeClr w14:val="tx1"/>
            </w14:solidFill>
          </w14:textFill>
        </w:rPr>
        <w:t>：</w:t>
      </w:r>
    </w:p>
    <w:p w14:paraId="49ADC137">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日  期：</w:t>
      </w:r>
    </w:p>
    <w:p w14:paraId="39A96FA6">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32647210">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12073383">
      <w:pPr>
        <w:autoSpaceDE w:val="0"/>
        <w:autoSpaceDN w:val="0"/>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附件4：</w:t>
      </w:r>
    </w:p>
    <w:p w14:paraId="7E4F41A4">
      <w:pPr>
        <w:spacing w:line="360" w:lineRule="auto"/>
        <w:jc w:val="left"/>
        <w:rPr>
          <w:rFonts w:cs="仿宋_GB2312" w:asciiTheme="minorEastAsia" w:hAnsiTheme="minorEastAsia" w:eastAsiaTheme="minorEastAsia"/>
          <w:b/>
          <w:color w:val="000000" w:themeColor="text1"/>
          <w:sz w:val="24"/>
          <w14:textFill>
            <w14:solidFill>
              <w14:schemeClr w14:val="tx1"/>
            </w14:solidFill>
          </w14:textFill>
        </w:rPr>
      </w:pPr>
    </w:p>
    <w:p w14:paraId="7451CE81">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业务专用章使用说明函</w:t>
      </w:r>
    </w:p>
    <w:p w14:paraId="4F5B351E">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p>
    <w:p w14:paraId="2E1A2FC1">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7744A342">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w:t>
      </w:r>
      <w:r>
        <w:rPr>
          <w:rFonts w:hint="eastAsia" w:asciiTheme="minorEastAsia" w:hAnsiTheme="minorEastAsia" w:eastAsiaTheme="minorEastAsia"/>
          <w:color w:val="000000" w:themeColor="text1"/>
          <w:sz w:val="24"/>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4"/>
          <w14:textFill>
            <w14:solidFill>
              <w14:schemeClr w14:val="tx1"/>
            </w14:solidFill>
          </w14:textFill>
        </w:rPr>
        <w:t>在参加</w:t>
      </w:r>
      <w:r>
        <w:rPr>
          <w:rFonts w:hint="eastAsia" w:cs="仿宋_GB2312" w:asciiTheme="minorEastAsia" w:hAnsiTheme="minorEastAsia" w:eastAsiaTheme="minorEastAsia"/>
          <w:color w:val="000000" w:themeColor="text1"/>
          <w:sz w:val="24"/>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4"/>
          <w14:textFill>
            <w14:solidFill>
              <w14:schemeClr w14:val="tx1"/>
            </w14:solidFill>
          </w14:textFill>
        </w:rPr>
        <w:t>采购活动中作如下说明：</w:t>
      </w:r>
      <w:r>
        <w:rPr>
          <w:rFonts w:hint="eastAsia" w:cs="宋体" w:asciiTheme="minorEastAsia" w:hAnsiTheme="minorEastAsia" w:eastAsiaTheme="minorEastAsia"/>
          <w:color w:val="000000" w:themeColor="text1"/>
          <w:sz w:val="24"/>
          <w14:textFill>
            <w14:solidFill>
              <w14:schemeClr w14:val="tx1"/>
            </w14:solidFill>
          </w14:textFill>
        </w:rPr>
        <w:t>我方所使用的“</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 xml:space="preserve">专用章”的行为予以完全承认，并愿意承担相应责任。   </w:t>
      </w:r>
    </w:p>
    <w:p w14:paraId="395900A9">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特此说明。</w:t>
      </w:r>
    </w:p>
    <w:p w14:paraId="026A5622">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22A1A817">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05F8F738">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74910921">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75C8608E">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供应商（法定名称章）：</w:t>
      </w:r>
    </w:p>
    <w:p w14:paraId="1152AF00">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日期：       年     月     日</w:t>
      </w:r>
    </w:p>
    <w:p w14:paraId="683E62AD">
      <w:pP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附：</w:t>
      </w:r>
    </w:p>
    <w:p w14:paraId="04B4814F">
      <w:pPr>
        <w:spacing w:line="360" w:lineRule="auto"/>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4"/>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专用章”（印模）</w:t>
      </w:r>
    </w:p>
    <w:p w14:paraId="64C7E02E">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p>
    <w:p w14:paraId="0EA7B89B">
      <w:pPr>
        <w:snapToGrid w:val="0"/>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1E002C93">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cs="仿宋_GB2312" w:asciiTheme="minorEastAsia" w:hAnsiTheme="minorEastAsia" w:eastAsiaTheme="minorEastAsia"/>
          <w:b/>
          <w:color w:val="000000" w:themeColor="text1"/>
          <w:sz w:val="24"/>
          <w14:textFill>
            <w14:solidFill>
              <w14:schemeClr w14:val="tx1"/>
            </w14:solidFill>
          </w14:textFill>
        </w:rPr>
        <w:br w:type="page"/>
      </w:r>
    </w:p>
    <w:p w14:paraId="548A4907">
      <w:pPr>
        <w:autoSpaceDE w:val="0"/>
        <w:autoSpaceDN w:val="0"/>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附件5：</w:t>
      </w:r>
    </w:p>
    <w:p w14:paraId="1112511E">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15F80F74">
      <w:pPr>
        <w:adjustRightInd/>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中小企业声明函（服务）</w:t>
      </w:r>
    </w:p>
    <w:p w14:paraId="7BBA9B51">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62B04996">
      <w:pPr>
        <w:spacing w:line="360" w:lineRule="auto"/>
        <w:ind w:firstLine="360" w:firstLineChars="1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（采购人） </w:t>
      </w:r>
      <w:r>
        <w:rPr>
          <w:rFonts w:hint="eastAsia" w:cs="宋体" w:asciiTheme="minorEastAsia" w:hAnsiTheme="minorEastAsia" w:eastAsiaTheme="minorEastAsia"/>
          <w:color w:val="000000" w:themeColor="text1"/>
          <w:sz w:val="24"/>
          <w14:textFill>
            <w14:solidFill>
              <w14:schemeClr w14:val="tx1"/>
            </w14:solidFill>
          </w14:textFill>
        </w:rPr>
        <w:t>的</w:t>
      </w:r>
      <w:r>
        <w:rPr>
          <w:rFonts w:cs="宋体" w:asciiTheme="minorEastAsia" w:hAnsiTheme="minorEastAsia" w:eastAsiaTheme="minorEastAsia"/>
          <w:color w:val="000000" w:themeColor="text1"/>
          <w:sz w:val="24"/>
          <w:u w:val="single"/>
          <w14:textFill>
            <w14:solidFill>
              <w14:schemeClr w14:val="tx1"/>
            </w14:solidFill>
          </w14:textFill>
        </w:rPr>
        <w:t xml:space="preserve"> （项目</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名称） </w:t>
      </w:r>
      <w:r>
        <w:rPr>
          <w:rFonts w:hint="eastAsia" w:cs="宋体" w:asciiTheme="minorEastAsia" w:hAnsiTheme="minorEastAsia" w:eastAsiaTheme="minorEastAsia"/>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3B3C32C">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1769D20E">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3ADEEE7F">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p w14:paraId="1E64666E">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738CBCC">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本企业对上述声明内容的真实性负责。如有虚假，将依法承担相应责任。</w:t>
      </w:r>
    </w:p>
    <w:p w14:paraId="6AEC2F5C">
      <w:pPr>
        <w:spacing w:line="360" w:lineRule="auto"/>
        <w:ind w:right="1760"/>
        <w:jc w:val="righ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谈判供应商名称(公章)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w:t>
      </w:r>
    </w:p>
    <w:p w14:paraId="34C91D40">
      <w:pPr>
        <w:spacing w:line="360" w:lineRule="auto"/>
        <w:ind w:right="1120" w:firstLine="4680" w:firstLineChars="195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 期：</w:t>
      </w:r>
    </w:p>
    <w:p w14:paraId="671CA8E2">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注：</w:t>
      </w:r>
    </w:p>
    <w:p w14:paraId="2A4AB2EE">
      <w:pPr>
        <w:spacing w:line="360" w:lineRule="auto"/>
        <w:ind w:right="42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4E4E1AE6">
      <w:pPr>
        <w:spacing w:line="360" w:lineRule="auto"/>
        <w:ind w:right="420" w:firstLine="720" w:firstLineChars="300"/>
        <w:rPr>
          <w:rFonts w:hint="eastAsia"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3A9A72B1">
      <w:pPr>
        <w:rPr>
          <w:rFonts w:hint="eastAsia"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br w:type="page"/>
      </w:r>
    </w:p>
    <w:p w14:paraId="4909AE79">
      <w:pPr>
        <w:autoSpaceDE w:val="0"/>
        <w:autoSpaceDN w:val="0"/>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w:t>
      </w:r>
      <w:r>
        <w:rPr>
          <w:rFonts w:hint="eastAsia" w:cs="仿宋_GB2312" w:asciiTheme="minorEastAsia" w:hAnsiTheme="minorEastAsia" w:eastAsiaTheme="minorEastAsia"/>
          <w:b/>
          <w:color w:val="000000" w:themeColor="text1"/>
          <w:sz w:val="32"/>
          <w:szCs w:val="32"/>
          <w:lang w:val="en-US" w:eastAsia="zh-CN"/>
          <w14:textFill>
            <w14:solidFill>
              <w14:schemeClr w14:val="tx1"/>
            </w14:solidFill>
          </w14:textFill>
        </w:rPr>
        <w:t>6</w:t>
      </w:r>
      <w:r>
        <w:rPr>
          <w:rFonts w:hint="eastAsia" w:cs="仿宋_GB2312" w:asciiTheme="minorEastAsia" w:hAnsiTheme="minorEastAsia" w:eastAsiaTheme="minorEastAsia"/>
          <w:b/>
          <w:color w:val="000000" w:themeColor="text1"/>
          <w:sz w:val="32"/>
          <w:szCs w:val="32"/>
          <w14:textFill>
            <w14:solidFill>
              <w14:schemeClr w14:val="tx1"/>
            </w14:solidFill>
          </w14:textFill>
        </w:rPr>
        <w:t>：</w:t>
      </w:r>
    </w:p>
    <w:p w14:paraId="73C0CDD5">
      <w:pPr>
        <w:snapToGrid w:val="0"/>
        <w:spacing w:line="480" w:lineRule="auto"/>
        <w:jc w:val="both"/>
        <w:rPr>
          <w:rStyle w:val="637"/>
          <w:rFonts w:hint="eastAsia" w:ascii="宋体" w:hAnsi="宋体" w:eastAsia="宋体" w:cs="宋体"/>
          <w:b/>
          <w:spacing w:val="10"/>
          <w:sz w:val="36"/>
          <w:szCs w:val="36"/>
          <w:highlight w:val="none"/>
          <w:lang w:val="zh-CN"/>
        </w:rPr>
      </w:pPr>
    </w:p>
    <w:p w14:paraId="4A09AABF">
      <w:pPr>
        <w:snapToGrid w:val="0"/>
        <w:spacing w:line="480" w:lineRule="auto"/>
        <w:jc w:val="center"/>
        <w:rPr>
          <w:rStyle w:val="637"/>
          <w:rFonts w:hint="default" w:ascii="宋体" w:hAnsi="宋体" w:eastAsia="宋体" w:cs="宋体"/>
          <w:b/>
          <w:spacing w:val="10"/>
          <w:sz w:val="36"/>
          <w:szCs w:val="36"/>
          <w:highlight w:val="none"/>
          <w:lang w:val="en-US" w:eastAsia="zh-CN"/>
        </w:rPr>
      </w:pPr>
      <w:r>
        <w:rPr>
          <w:rStyle w:val="637"/>
          <w:rFonts w:hint="eastAsia" w:ascii="宋体" w:hAnsi="宋体" w:eastAsia="宋体" w:cs="宋体"/>
          <w:b/>
          <w:spacing w:val="10"/>
          <w:sz w:val="36"/>
          <w:szCs w:val="36"/>
          <w:highlight w:val="none"/>
          <w:lang w:val="zh-CN"/>
        </w:rPr>
        <w:t>退</w:t>
      </w:r>
      <w:r>
        <w:rPr>
          <w:rStyle w:val="637"/>
          <w:rFonts w:hint="eastAsia" w:ascii="宋体" w:hAnsi="宋体" w:eastAsia="宋体" w:cs="宋体"/>
          <w:b/>
          <w:spacing w:val="10"/>
          <w:sz w:val="36"/>
          <w:szCs w:val="36"/>
          <w:highlight w:val="none"/>
          <w:lang w:val="en-US" w:eastAsia="zh-CN"/>
        </w:rPr>
        <w:t>谈判</w:t>
      </w:r>
      <w:r>
        <w:rPr>
          <w:rStyle w:val="637"/>
          <w:rFonts w:hint="eastAsia" w:ascii="宋体" w:hAnsi="宋体" w:eastAsia="宋体" w:cs="宋体"/>
          <w:b/>
          <w:spacing w:val="10"/>
          <w:sz w:val="36"/>
          <w:szCs w:val="36"/>
          <w:highlight w:val="none"/>
          <w:lang w:val="zh-CN"/>
        </w:rPr>
        <w:t>保证金</w:t>
      </w:r>
      <w:r>
        <w:rPr>
          <w:rStyle w:val="637"/>
          <w:rFonts w:hint="eastAsia" w:ascii="宋体" w:hAnsi="宋体" w:eastAsia="宋体" w:cs="宋体"/>
          <w:b/>
          <w:spacing w:val="10"/>
          <w:sz w:val="36"/>
          <w:szCs w:val="36"/>
          <w:highlight w:val="none"/>
          <w:lang w:val="en-US" w:eastAsia="zh-CN"/>
        </w:rPr>
        <w:t>申请书</w:t>
      </w:r>
    </w:p>
    <w:p w14:paraId="520A5F14">
      <w:pPr>
        <w:pStyle w:val="33"/>
        <w:adjustRightInd w:val="0"/>
        <w:snapToGrid w:val="0"/>
        <w:spacing w:line="360" w:lineRule="auto"/>
        <w:rPr>
          <w:rFonts w:hAnsi="宋体"/>
          <w:bCs/>
          <w:sz w:val="24"/>
          <w:szCs w:val="24"/>
          <w:highlight w:val="none"/>
        </w:rPr>
      </w:pPr>
      <w:r>
        <w:rPr>
          <w:rFonts w:hint="eastAsia" w:hAnsi="宋体"/>
          <w:bCs/>
          <w:sz w:val="24"/>
          <w:szCs w:val="24"/>
          <w:highlight w:val="none"/>
        </w:rPr>
        <w:t>广西德元工程项目管理有限责任公司：</w:t>
      </w:r>
    </w:p>
    <w:p w14:paraId="0B112289">
      <w:pPr>
        <w:pStyle w:val="33"/>
        <w:adjustRightInd w:val="0"/>
        <w:snapToGrid w:val="0"/>
        <w:spacing w:line="360" w:lineRule="auto"/>
        <w:ind w:firstLine="420"/>
        <w:rPr>
          <w:rFonts w:hAnsi="宋体"/>
          <w:bCs/>
          <w:sz w:val="24"/>
          <w:szCs w:val="24"/>
          <w:highlight w:val="none"/>
        </w:rPr>
      </w:pPr>
      <w:r>
        <w:rPr>
          <w:rFonts w:hint="eastAsia" w:hAnsi="宋体"/>
          <w:bCs/>
          <w:sz w:val="24"/>
          <w:szCs w:val="24"/>
          <w:highlight w:val="none"/>
        </w:rPr>
        <w:t>我单位参加项目名称：</w:t>
      </w:r>
      <w:r>
        <w:rPr>
          <w:rFonts w:hint="eastAsia" w:hAnsi="宋体"/>
          <w:bCs/>
          <w:sz w:val="24"/>
          <w:szCs w:val="24"/>
          <w:highlight w:val="none"/>
          <w:lang w:val="en-US" w:eastAsia="zh-CN"/>
        </w:rPr>
        <w:t xml:space="preserve">    </w:t>
      </w:r>
      <w:r>
        <w:rPr>
          <w:rFonts w:hint="eastAsia" w:hAnsi="宋体"/>
          <w:bCs/>
          <w:sz w:val="24"/>
          <w:szCs w:val="24"/>
          <w:highlight w:val="none"/>
        </w:rPr>
        <w:t>(项目编号：</w:t>
      </w:r>
      <w:r>
        <w:rPr>
          <w:rFonts w:hint="eastAsia" w:hAnsi="宋体"/>
          <w:bCs/>
          <w:sz w:val="24"/>
          <w:szCs w:val="24"/>
          <w:highlight w:val="none"/>
          <w:lang w:val="en-US" w:eastAsia="zh-CN"/>
        </w:rPr>
        <w:t xml:space="preserve">   </w:t>
      </w:r>
      <w:r>
        <w:rPr>
          <w:rFonts w:hint="eastAsia" w:hAnsi="宋体"/>
          <w:bCs/>
          <w:sz w:val="24"/>
          <w:szCs w:val="24"/>
          <w:highlight w:val="none"/>
        </w:rPr>
        <w:t>)缴纳的</w:t>
      </w:r>
      <w:r>
        <w:rPr>
          <w:rFonts w:hint="eastAsia" w:hAnsi="宋体"/>
          <w:bCs/>
          <w:sz w:val="24"/>
          <w:szCs w:val="24"/>
          <w:highlight w:val="none"/>
          <w:lang w:val="en-US" w:eastAsia="zh-CN"/>
        </w:rPr>
        <w:t>谈判</w:t>
      </w:r>
      <w:r>
        <w:rPr>
          <w:rFonts w:hint="eastAsia" w:hAnsi="宋体"/>
          <w:bCs/>
          <w:sz w:val="24"/>
          <w:szCs w:val="24"/>
          <w:highlight w:val="none"/>
        </w:rPr>
        <w:t>保证金情况如下：</w:t>
      </w:r>
    </w:p>
    <w:tbl>
      <w:tblPr>
        <w:tblStyle w:val="6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2656"/>
        <w:gridCol w:w="2464"/>
        <w:gridCol w:w="1897"/>
      </w:tblGrid>
      <w:tr w14:paraId="3CA8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25" w:type="dxa"/>
            <w:noWrap w:val="0"/>
            <w:vAlign w:val="center"/>
          </w:tcPr>
          <w:p w14:paraId="11B6D56F">
            <w:pPr>
              <w:jc w:val="center"/>
              <w:rPr>
                <w:sz w:val="24"/>
                <w:highlight w:val="none"/>
              </w:rPr>
            </w:pPr>
            <w:r>
              <w:rPr>
                <w:rFonts w:hint="eastAsia"/>
                <w:sz w:val="24"/>
                <w:highlight w:val="none"/>
              </w:rPr>
              <w:t>序号</w:t>
            </w:r>
          </w:p>
        </w:tc>
        <w:tc>
          <w:tcPr>
            <w:tcW w:w="2656" w:type="dxa"/>
            <w:noWrap w:val="0"/>
            <w:vAlign w:val="center"/>
          </w:tcPr>
          <w:p w14:paraId="00423A1F">
            <w:pPr>
              <w:jc w:val="center"/>
              <w:rPr>
                <w:sz w:val="24"/>
                <w:highlight w:val="none"/>
              </w:rPr>
            </w:pPr>
            <w:r>
              <w:rPr>
                <w:rFonts w:hint="eastAsia"/>
                <w:sz w:val="24"/>
                <w:highlight w:val="none"/>
              </w:rPr>
              <w:t>缴纳金额（元）</w:t>
            </w:r>
          </w:p>
        </w:tc>
        <w:tc>
          <w:tcPr>
            <w:tcW w:w="2464" w:type="dxa"/>
            <w:noWrap w:val="0"/>
            <w:vAlign w:val="center"/>
          </w:tcPr>
          <w:p w14:paraId="3FDAB04F">
            <w:pPr>
              <w:jc w:val="center"/>
              <w:rPr>
                <w:sz w:val="24"/>
                <w:highlight w:val="none"/>
              </w:rPr>
            </w:pPr>
            <w:r>
              <w:rPr>
                <w:rFonts w:hint="eastAsia"/>
                <w:sz w:val="24"/>
                <w:highlight w:val="none"/>
              </w:rPr>
              <w:t>缴纳时间</w:t>
            </w:r>
          </w:p>
        </w:tc>
        <w:tc>
          <w:tcPr>
            <w:tcW w:w="1897" w:type="dxa"/>
            <w:noWrap w:val="0"/>
            <w:vAlign w:val="center"/>
          </w:tcPr>
          <w:p w14:paraId="3945AFA8">
            <w:pPr>
              <w:jc w:val="center"/>
              <w:rPr>
                <w:rFonts w:hint="eastAsia" w:eastAsia="宋体"/>
                <w:sz w:val="24"/>
                <w:highlight w:val="none"/>
                <w:lang w:eastAsia="zh-CN"/>
              </w:rPr>
            </w:pPr>
            <w:r>
              <w:rPr>
                <w:rFonts w:hint="eastAsia"/>
                <w:sz w:val="24"/>
                <w:highlight w:val="none"/>
                <w:lang w:val="en-US" w:eastAsia="zh-CN"/>
              </w:rPr>
              <w:t>标项号</w:t>
            </w:r>
          </w:p>
        </w:tc>
      </w:tr>
      <w:tr w14:paraId="4031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625" w:type="dxa"/>
            <w:noWrap w:val="0"/>
            <w:vAlign w:val="center"/>
          </w:tcPr>
          <w:p w14:paraId="512843E8">
            <w:pPr>
              <w:pStyle w:val="33"/>
              <w:adjustRightInd w:val="0"/>
              <w:snapToGrid w:val="0"/>
              <w:ind w:firstLine="420"/>
              <w:jc w:val="center"/>
              <w:rPr>
                <w:rFonts w:hAnsi="宋体"/>
                <w:bCs/>
                <w:sz w:val="24"/>
                <w:szCs w:val="24"/>
                <w:highlight w:val="none"/>
              </w:rPr>
            </w:pPr>
          </w:p>
        </w:tc>
        <w:tc>
          <w:tcPr>
            <w:tcW w:w="2656" w:type="dxa"/>
            <w:noWrap w:val="0"/>
            <w:vAlign w:val="center"/>
          </w:tcPr>
          <w:p w14:paraId="0428BAA5">
            <w:pPr>
              <w:pStyle w:val="33"/>
              <w:adjustRightInd w:val="0"/>
              <w:snapToGrid w:val="0"/>
              <w:ind w:firstLine="420"/>
              <w:jc w:val="center"/>
              <w:rPr>
                <w:rFonts w:hAnsi="宋体"/>
                <w:bCs/>
                <w:sz w:val="24"/>
                <w:szCs w:val="24"/>
                <w:highlight w:val="none"/>
              </w:rPr>
            </w:pPr>
          </w:p>
        </w:tc>
        <w:tc>
          <w:tcPr>
            <w:tcW w:w="2464" w:type="dxa"/>
            <w:noWrap w:val="0"/>
            <w:vAlign w:val="center"/>
          </w:tcPr>
          <w:p w14:paraId="3D46AAA1">
            <w:pPr>
              <w:pStyle w:val="33"/>
              <w:adjustRightInd w:val="0"/>
              <w:snapToGrid w:val="0"/>
              <w:ind w:firstLine="420"/>
              <w:jc w:val="center"/>
              <w:rPr>
                <w:rFonts w:hAnsi="宋体"/>
                <w:bCs/>
                <w:sz w:val="24"/>
                <w:szCs w:val="24"/>
                <w:highlight w:val="none"/>
              </w:rPr>
            </w:pPr>
          </w:p>
        </w:tc>
        <w:tc>
          <w:tcPr>
            <w:tcW w:w="1897" w:type="dxa"/>
            <w:noWrap w:val="0"/>
            <w:vAlign w:val="center"/>
          </w:tcPr>
          <w:p w14:paraId="454B8D87">
            <w:pPr>
              <w:pStyle w:val="33"/>
              <w:adjustRightInd w:val="0"/>
              <w:snapToGrid w:val="0"/>
              <w:ind w:firstLine="420"/>
              <w:rPr>
                <w:rFonts w:hAnsi="宋体"/>
                <w:bCs/>
                <w:sz w:val="24"/>
                <w:szCs w:val="24"/>
                <w:highlight w:val="none"/>
              </w:rPr>
            </w:pPr>
          </w:p>
        </w:tc>
      </w:tr>
      <w:tr w14:paraId="19CC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25" w:type="dxa"/>
            <w:noWrap w:val="0"/>
            <w:vAlign w:val="center"/>
          </w:tcPr>
          <w:p w14:paraId="477FC205">
            <w:pPr>
              <w:pStyle w:val="33"/>
              <w:adjustRightInd w:val="0"/>
              <w:snapToGrid w:val="0"/>
              <w:jc w:val="center"/>
              <w:rPr>
                <w:rFonts w:hAnsi="宋体"/>
                <w:bCs/>
                <w:sz w:val="24"/>
                <w:szCs w:val="24"/>
                <w:highlight w:val="none"/>
              </w:rPr>
            </w:pPr>
            <w:r>
              <w:rPr>
                <w:rFonts w:hint="eastAsia" w:hAnsi="宋体"/>
                <w:bCs/>
                <w:sz w:val="24"/>
                <w:szCs w:val="24"/>
                <w:highlight w:val="none"/>
              </w:rPr>
              <w:t>合计</w:t>
            </w:r>
          </w:p>
        </w:tc>
        <w:tc>
          <w:tcPr>
            <w:tcW w:w="7017" w:type="dxa"/>
            <w:gridSpan w:val="3"/>
            <w:noWrap w:val="0"/>
            <w:vAlign w:val="top"/>
          </w:tcPr>
          <w:p w14:paraId="1714FEF4">
            <w:pPr>
              <w:pStyle w:val="33"/>
              <w:adjustRightInd w:val="0"/>
              <w:snapToGrid w:val="0"/>
              <w:ind w:firstLine="420"/>
              <w:rPr>
                <w:rFonts w:hAnsi="宋体"/>
                <w:bCs/>
                <w:sz w:val="24"/>
                <w:szCs w:val="24"/>
                <w:highlight w:val="none"/>
              </w:rPr>
            </w:pPr>
          </w:p>
        </w:tc>
      </w:tr>
    </w:tbl>
    <w:p w14:paraId="40A7D729">
      <w:pPr>
        <w:pStyle w:val="33"/>
        <w:adjustRightInd w:val="0"/>
        <w:snapToGrid w:val="0"/>
        <w:ind w:firstLine="420"/>
        <w:rPr>
          <w:rFonts w:hAnsi="宋体"/>
          <w:bCs/>
          <w:sz w:val="24"/>
          <w:szCs w:val="24"/>
          <w:highlight w:val="none"/>
        </w:rPr>
      </w:pPr>
    </w:p>
    <w:p w14:paraId="64A72A09">
      <w:pPr>
        <w:pStyle w:val="33"/>
        <w:adjustRightInd w:val="0"/>
        <w:snapToGrid w:val="0"/>
        <w:ind w:firstLine="420"/>
        <w:rPr>
          <w:rFonts w:hAnsi="宋体"/>
          <w:bCs/>
          <w:sz w:val="24"/>
          <w:szCs w:val="24"/>
          <w:highlight w:val="none"/>
        </w:rPr>
      </w:pPr>
      <w:r>
        <w:rPr>
          <w:rFonts w:hint="eastAsia" w:hAnsi="宋体"/>
          <w:bCs/>
          <w:sz w:val="24"/>
          <w:szCs w:val="24"/>
          <w:highlight w:val="none"/>
        </w:rPr>
        <w:t>请将</w:t>
      </w:r>
      <w:r>
        <w:rPr>
          <w:rFonts w:hint="eastAsia" w:hAnsi="宋体"/>
          <w:bCs/>
          <w:sz w:val="24"/>
          <w:szCs w:val="24"/>
          <w:highlight w:val="none"/>
          <w:lang w:val="en-US" w:eastAsia="zh-CN"/>
        </w:rPr>
        <w:t>谈判</w:t>
      </w:r>
      <w:r>
        <w:rPr>
          <w:rFonts w:hint="eastAsia" w:hAnsi="宋体"/>
          <w:bCs/>
          <w:sz w:val="24"/>
          <w:szCs w:val="24"/>
          <w:highlight w:val="none"/>
        </w:rPr>
        <w:t>保证金退至以下账户：</w:t>
      </w:r>
    </w:p>
    <w:p w14:paraId="029EC738">
      <w:pPr>
        <w:pStyle w:val="33"/>
        <w:adjustRightInd w:val="0"/>
        <w:snapToGrid w:val="0"/>
        <w:ind w:firstLine="420"/>
        <w:rPr>
          <w:rFonts w:hAnsi="宋体"/>
          <w:bCs/>
          <w:sz w:val="24"/>
          <w:szCs w:val="24"/>
          <w:highlight w:val="none"/>
        </w:rPr>
      </w:pPr>
    </w:p>
    <w:p w14:paraId="3F6D2F01">
      <w:pPr>
        <w:pStyle w:val="33"/>
        <w:adjustRightInd w:val="0"/>
        <w:snapToGrid w:val="0"/>
        <w:ind w:firstLine="420"/>
        <w:rPr>
          <w:rFonts w:hAnsi="宋体"/>
          <w:bCs/>
          <w:sz w:val="24"/>
          <w:szCs w:val="24"/>
          <w:highlight w:val="none"/>
          <w:u w:val="single"/>
        </w:rPr>
      </w:pPr>
      <w:r>
        <w:rPr>
          <w:rFonts w:hint="eastAsia" w:hAnsi="宋体"/>
          <w:bCs/>
          <w:sz w:val="24"/>
          <w:szCs w:val="24"/>
          <w:highlight w:val="none"/>
        </w:rPr>
        <w:t>账户名：</w:t>
      </w:r>
      <w:r>
        <w:rPr>
          <w:rFonts w:hint="eastAsia" w:hAnsi="宋体"/>
          <w:bCs/>
          <w:sz w:val="24"/>
          <w:szCs w:val="24"/>
          <w:highlight w:val="none"/>
          <w:u w:val="single"/>
        </w:rPr>
        <w:t xml:space="preserve">                                            </w:t>
      </w:r>
    </w:p>
    <w:p w14:paraId="11647414">
      <w:pPr>
        <w:pStyle w:val="33"/>
        <w:adjustRightInd w:val="0"/>
        <w:snapToGrid w:val="0"/>
        <w:ind w:firstLine="420"/>
        <w:rPr>
          <w:rFonts w:hAnsi="宋体"/>
          <w:bCs/>
          <w:sz w:val="24"/>
          <w:szCs w:val="24"/>
          <w:highlight w:val="none"/>
        </w:rPr>
      </w:pPr>
    </w:p>
    <w:p w14:paraId="26411F11">
      <w:pPr>
        <w:pStyle w:val="33"/>
        <w:adjustRightInd w:val="0"/>
        <w:snapToGrid w:val="0"/>
        <w:ind w:firstLine="420"/>
        <w:rPr>
          <w:rFonts w:hAnsi="宋体"/>
          <w:bCs/>
          <w:sz w:val="24"/>
          <w:szCs w:val="24"/>
          <w:highlight w:val="none"/>
          <w:u w:val="single"/>
        </w:rPr>
      </w:pPr>
      <w:r>
        <w:rPr>
          <w:rFonts w:hint="eastAsia" w:hAnsi="宋体"/>
          <w:bCs/>
          <w:sz w:val="24"/>
          <w:szCs w:val="24"/>
          <w:highlight w:val="none"/>
        </w:rPr>
        <w:t>开户行：</w:t>
      </w:r>
      <w:r>
        <w:rPr>
          <w:rFonts w:hint="eastAsia" w:hAnsi="宋体"/>
          <w:bCs/>
          <w:sz w:val="24"/>
          <w:szCs w:val="24"/>
          <w:highlight w:val="none"/>
          <w:u w:val="single"/>
        </w:rPr>
        <w:t xml:space="preserve">                                            </w:t>
      </w:r>
    </w:p>
    <w:p w14:paraId="55AD9846">
      <w:pPr>
        <w:pStyle w:val="33"/>
        <w:adjustRightInd w:val="0"/>
        <w:snapToGrid w:val="0"/>
        <w:ind w:firstLine="420"/>
        <w:rPr>
          <w:rFonts w:hAnsi="宋体"/>
          <w:bCs/>
          <w:sz w:val="24"/>
          <w:szCs w:val="24"/>
          <w:highlight w:val="none"/>
        </w:rPr>
      </w:pPr>
    </w:p>
    <w:p w14:paraId="1E517322">
      <w:pPr>
        <w:pStyle w:val="33"/>
        <w:adjustRightInd w:val="0"/>
        <w:snapToGrid w:val="0"/>
        <w:ind w:firstLine="420"/>
        <w:rPr>
          <w:rFonts w:hAnsi="宋体"/>
          <w:bCs/>
          <w:sz w:val="24"/>
          <w:szCs w:val="24"/>
          <w:highlight w:val="none"/>
          <w:u w:val="single"/>
        </w:rPr>
      </w:pPr>
      <w:r>
        <w:rPr>
          <w:rFonts w:hint="eastAsia" w:hAnsi="宋体"/>
          <w:bCs/>
          <w:sz w:val="24"/>
          <w:szCs w:val="24"/>
          <w:highlight w:val="none"/>
        </w:rPr>
        <w:t>账  号：</w:t>
      </w:r>
      <w:r>
        <w:rPr>
          <w:rFonts w:hint="eastAsia" w:hAnsi="宋体"/>
          <w:bCs/>
          <w:sz w:val="24"/>
          <w:szCs w:val="24"/>
          <w:highlight w:val="none"/>
          <w:u w:val="single"/>
        </w:rPr>
        <w:t xml:space="preserve">                                            </w:t>
      </w:r>
    </w:p>
    <w:p w14:paraId="30C59681">
      <w:pPr>
        <w:pStyle w:val="33"/>
        <w:adjustRightInd w:val="0"/>
        <w:snapToGrid w:val="0"/>
        <w:ind w:firstLine="420"/>
        <w:rPr>
          <w:rFonts w:hAnsi="宋体"/>
          <w:bCs/>
          <w:sz w:val="24"/>
          <w:szCs w:val="24"/>
          <w:highlight w:val="none"/>
        </w:rPr>
      </w:pPr>
    </w:p>
    <w:p w14:paraId="61C08DB6">
      <w:pPr>
        <w:pStyle w:val="33"/>
        <w:adjustRightInd w:val="0"/>
        <w:snapToGrid w:val="0"/>
        <w:ind w:firstLine="420"/>
        <w:rPr>
          <w:rFonts w:hAnsi="宋体"/>
          <w:bCs/>
          <w:sz w:val="24"/>
          <w:szCs w:val="24"/>
          <w:highlight w:val="none"/>
        </w:rPr>
      </w:pPr>
      <w:r>
        <w:rPr>
          <w:rFonts w:hint="eastAsia" w:hAnsi="宋体"/>
          <w:bCs/>
          <w:sz w:val="24"/>
          <w:szCs w:val="24"/>
          <w:highlight w:val="none"/>
        </w:rPr>
        <w:t>办退期限内，账户如有变动，我单位将及时函告你们。</w:t>
      </w:r>
    </w:p>
    <w:p w14:paraId="2EDCDBEA">
      <w:pPr>
        <w:pStyle w:val="33"/>
        <w:adjustRightInd w:val="0"/>
        <w:snapToGrid w:val="0"/>
        <w:ind w:firstLine="420"/>
        <w:rPr>
          <w:rFonts w:hAnsi="宋体"/>
          <w:bCs/>
          <w:sz w:val="24"/>
          <w:szCs w:val="24"/>
          <w:highlight w:val="none"/>
        </w:rPr>
      </w:pPr>
    </w:p>
    <w:p w14:paraId="0FC4F65E">
      <w:pPr>
        <w:pStyle w:val="33"/>
        <w:adjustRightInd w:val="0"/>
        <w:snapToGrid w:val="0"/>
        <w:ind w:firstLine="420"/>
        <w:rPr>
          <w:rFonts w:hAnsi="宋体"/>
          <w:b/>
          <w:bCs/>
          <w:sz w:val="24"/>
          <w:szCs w:val="24"/>
          <w:highlight w:val="none"/>
          <w:u w:val="singl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int="eastAsia" w:hAnsi="宋体"/>
          <w:bCs/>
          <w:sz w:val="24"/>
          <w:szCs w:val="24"/>
          <w:highlight w:val="none"/>
        </w:rPr>
        <w:t xml:space="preserve">             联系电话：</w:t>
      </w:r>
      <w:r>
        <w:rPr>
          <w:rFonts w:hint="eastAsia" w:hAnsi="宋体"/>
          <w:bCs/>
          <w:sz w:val="24"/>
          <w:szCs w:val="24"/>
          <w:highlight w:val="none"/>
          <w:u w:val="single"/>
        </w:rPr>
        <w:t xml:space="preserve">                     </w:t>
      </w:r>
    </w:p>
    <w:p w14:paraId="305D2FE0">
      <w:pPr>
        <w:pStyle w:val="33"/>
        <w:adjustRightInd w:val="0"/>
        <w:snapToGrid w:val="0"/>
        <w:ind w:firstLine="422"/>
        <w:rPr>
          <w:rFonts w:hAnsi="宋体"/>
          <w:b/>
          <w:bCs/>
          <w:sz w:val="24"/>
          <w:szCs w:val="24"/>
          <w:highlight w:val="none"/>
          <w:u w:val="single"/>
        </w:rPr>
      </w:pPr>
    </w:p>
    <w:p w14:paraId="7DECE8F2">
      <w:pPr>
        <w:pStyle w:val="33"/>
        <w:adjustRightInd w:val="0"/>
        <w:snapToGrid w:val="0"/>
        <w:ind w:firstLine="484" w:firstLineChars="202"/>
        <w:rPr>
          <w:sz w:val="24"/>
          <w:szCs w:val="24"/>
          <w:highlight w:val="none"/>
        </w:rPr>
      </w:pPr>
      <w:r>
        <w:rPr>
          <w:rFonts w:hint="eastAsia"/>
          <w:sz w:val="24"/>
          <w:szCs w:val="24"/>
          <w:highlight w:val="none"/>
        </w:rPr>
        <w:t>供应商名称（公章）：</w:t>
      </w:r>
      <w:r>
        <w:rPr>
          <w:rFonts w:hint="eastAsia"/>
          <w:sz w:val="24"/>
          <w:szCs w:val="24"/>
          <w:highlight w:val="none"/>
          <w:u w:val="single"/>
        </w:rPr>
        <w:t xml:space="preserve">                      </w:t>
      </w:r>
    </w:p>
    <w:p w14:paraId="0C1DAB7B">
      <w:pPr>
        <w:pStyle w:val="33"/>
        <w:adjustRightInd w:val="0"/>
        <w:snapToGrid w:val="0"/>
        <w:ind w:firstLine="420"/>
        <w:rPr>
          <w:sz w:val="24"/>
          <w:szCs w:val="24"/>
          <w:highlight w:val="none"/>
        </w:rPr>
      </w:pPr>
    </w:p>
    <w:p w14:paraId="6FCEDE38">
      <w:pPr>
        <w:pStyle w:val="33"/>
        <w:adjustRightInd w:val="0"/>
        <w:snapToGrid w:val="0"/>
        <w:ind w:firstLine="484" w:firstLineChars="202"/>
        <w:rPr>
          <w:sz w:val="24"/>
          <w:szCs w:val="24"/>
          <w:highlight w:val="none"/>
          <w:u w:val="single"/>
        </w:rPr>
      </w:pPr>
      <w:r>
        <w:rPr>
          <w:rFonts w:hint="eastAsia"/>
          <w:sz w:val="24"/>
          <w:szCs w:val="24"/>
          <w:highlight w:val="none"/>
        </w:rPr>
        <w:t>法定代表人或委托代理人签字：</w:t>
      </w:r>
      <w:r>
        <w:rPr>
          <w:rFonts w:hint="eastAsia"/>
          <w:sz w:val="24"/>
          <w:szCs w:val="24"/>
          <w:highlight w:val="none"/>
          <w:u w:val="single"/>
        </w:rPr>
        <w:t xml:space="preserve">                           </w:t>
      </w:r>
    </w:p>
    <w:p w14:paraId="1E972DFB">
      <w:pPr>
        <w:pStyle w:val="33"/>
        <w:adjustRightInd w:val="0"/>
        <w:snapToGrid w:val="0"/>
        <w:ind w:firstLine="422"/>
        <w:rPr>
          <w:b/>
          <w:sz w:val="24"/>
          <w:szCs w:val="24"/>
          <w:highlight w:val="none"/>
        </w:rPr>
      </w:pPr>
    </w:p>
    <w:p w14:paraId="42A05BBC">
      <w:pPr>
        <w:pStyle w:val="33"/>
        <w:adjustRightInd w:val="0"/>
        <w:snapToGrid w:val="0"/>
        <w:ind w:firstLine="484" w:firstLineChars="202"/>
        <w:rPr>
          <w:sz w:val="24"/>
          <w:szCs w:val="24"/>
          <w:highlight w:val="none"/>
          <w:u w:val="single"/>
        </w:rPr>
      </w:pPr>
      <w:r>
        <w:rPr>
          <w:rFonts w:hint="eastAsia"/>
          <w:sz w:val="24"/>
          <w:szCs w:val="24"/>
          <w:highlight w:val="none"/>
        </w:rPr>
        <w:t>日期：</w:t>
      </w:r>
      <w:r>
        <w:rPr>
          <w:rFonts w:hint="eastAsia"/>
          <w:sz w:val="24"/>
          <w:szCs w:val="24"/>
          <w:highlight w:val="none"/>
          <w:u w:val="single"/>
        </w:rPr>
        <w:t xml:space="preserve">                 </w:t>
      </w:r>
    </w:p>
    <w:p w14:paraId="772AC242">
      <w:pPr>
        <w:pStyle w:val="33"/>
        <w:adjustRightInd w:val="0"/>
        <w:snapToGrid w:val="0"/>
        <w:ind w:firstLine="560"/>
        <w:rPr>
          <w:rFonts w:ascii="楷体_GB2312" w:hAnsi="华文楷体" w:eastAsia="楷体_GB2312"/>
          <w:b/>
          <w:sz w:val="28"/>
          <w:szCs w:val="28"/>
          <w:highlight w:val="none"/>
        </w:rPr>
      </w:pPr>
    </w:p>
    <w:p w14:paraId="75E73BF4">
      <w:pPr>
        <w:pStyle w:val="33"/>
        <w:adjustRightInd w:val="0"/>
        <w:snapToGrid w:val="0"/>
        <w:spacing w:line="360" w:lineRule="auto"/>
        <w:ind w:firstLine="562"/>
      </w:pPr>
      <w:r>
        <w:rPr>
          <w:rFonts w:hint="eastAsia" w:hAnsi="宋体" w:cs="宋体"/>
          <w:b/>
          <w:sz w:val="28"/>
          <w:szCs w:val="28"/>
          <w:highlight w:val="none"/>
        </w:rPr>
        <w:t>注：请</w:t>
      </w:r>
      <w:r>
        <w:rPr>
          <w:rFonts w:hint="eastAsia" w:hAnsi="宋体" w:cs="宋体"/>
          <w:b/>
          <w:sz w:val="28"/>
          <w:szCs w:val="28"/>
          <w:highlight w:val="none"/>
          <w:lang w:val="en-US" w:eastAsia="zh-CN"/>
        </w:rPr>
        <w:t>将</w:t>
      </w:r>
      <w:r>
        <w:rPr>
          <w:rFonts w:hint="eastAsia" w:hAnsi="宋体" w:cs="宋体"/>
          <w:b/>
          <w:sz w:val="28"/>
          <w:szCs w:val="28"/>
          <w:highlight w:val="none"/>
        </w:rPr>
        <w:t>银行转账回执</w:t>
      </w:r>
      <w:r>
        <w:rPr>
          <w:rFonts w:hint="eastAsia" w:hAnsi="宋体" w:cs="宋体"/>
          <w:b/>
          <w:sz w:val="28"/>
          <w:szCs w:val="28"/>
          <w:highlight w:val="none"/>
          <w:lang w:val="en-US" w:eastAsia="zh-CN"/>
        </w:rPr>
        <w:t>+退谈判保证金申请书的盖章扫描件于开标当日发送至邮箱291323763@qq.com（备注：公司名称+退谈判保证金申请）</w:t>
      </w:r>
      <w:r>
        <w:rPr>
          <w:rFonts w:hint="eastAsia" w:hAnsi="宋体" w:cs="宋体"/>
          <w:b/>
          <w:sz w:val="28"/>
          <w:szCs w:val="28"/>
          <w:highlight w:val="none"/>
        </w:rPr>
        <w:t>。（保证金退还联系电话：0779-3227382）</w:t>
      </w:r>
    </w:p>
    <w:sectPr>
      <w:pgSz w:w="11906" w:h="16838"/>
      <w:pgMar w:top="1219" w:right="1418" w:bottom="1339"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A8D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84</w:t>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8BD36">
    <w:pPr>
      <w:pStyle w:val="39"/>
      <w:framePr w:wrap="around" w:vAnchor="text" w:hAnchor="margin" w:xAlign="right" w:y="1"/>
      <w:rPr>
        <w:rStyle w:val="65"/>
      </w:rPr>
    </w:pPr>
    <w:r>
      <w:fldChar w:fldCharType="begin"/>
    </w:r>
    <w:r>
      <w:rPr>
        <w:rStyle w:val="65"/>
      </w:rPr>
      <w:instrText xml:space="preserve">PAGE  </w:instrText>
    </w:r>
    <w:r>
      <w:fldChar w:fldCharType="end"/>
    </w:r>
  </w:p>
  <w:p w14:paraId="3A3CE447">
    <w:pPr>
      <w:pStyle w:val="3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8E27">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76</w:t>
    </w:r>
    <w:r>
      <w:rPr>
        <w:rFonts w:hint="eastAsia" w:ascii="仿宋_GB2312" w:eastAsia="仿宋_GB2312"/>
        <w:kern w:val="0"/>
        <w:szCs w:val="21"/>
      </w:rPr>
      <w:fldChar w:fldCharType="end"/>
    </w:r>
    <w:r>
      <w:rPr>
        <w:rFonts w:hint="eastAsia" w:ascii="仿宋_GB2312" w:eastAsia="仿宋_GB2312"/>
        <w:kern w:val="0"/>
        <w:szCs w:val="21"/>
      </w:rPr>
      <w:t xml:space="preserve"> 页 共 </w:t>
    </w:r>
    <w:bookmarkStart w:id="182" w:name="_Toc164085800"/>
    <w:bookmarkStart w:id="183" w:name="_Toc36110187"/>
    <w:bookmarkStart w:id="184" w:name="_Toc91899912"/>
    <w:bookmarkStart w:id="185" w:name="_Toc131845147"/>
    <w:r>
      <w:rPr>
        <w:rFonts w:hint="eastAsia" w:ascii="仿宋_GB2312" w:eastAsia="仿宋_GB2312"/>
        <w:kern w:val="0"/>
        <w:szCs w:val="21"/>
        <w:lang w:val="en-US" w:eastAsia="zh-CN"/>
      </w:rPr>
      <w:t>84</w:t>
    </w:r>
    <w:r>
      <w:rPr>
        <w:rFonts w:hint="eastAsia" w:ascii="仿宋_GB2312" w:eastAsia="仿宋_GB2312"/>
        <w:kern w:val="0"/>
        <w:szCs w:val="21"/>
      </w:rPr>
      <w:t xml:space="preserve"> 页</w:t>
    </w:r>
    <w:bookmarkEnd w:id="182"/>
    <w:bookmarkEnd w:id="183"/>
    <w:bookmarkEnd w:id="184"/>
    <w:bookmarkEnd w:id="18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C1C1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w:t>
    </w:r>
    <w:r>
      <w:rPr>
        <w:rFonts w:hint="eastAsia" w:ascii="仿宋_GB2312" w:eastAsia="仿宋_GB2312"/>
        <w:kern w:val="0"/>
      </w:rPr>
      <w:fldChar w:fldCharType="end"/>
    </w:r>
    <w:r>
      <w:rPr>
        <w:rFonts w:hint="eastAsia" w:ascii="仿宋_GB2312" w:eastAsia="仿宋_GB2312"/>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860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220B5DD">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C374">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58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37CE154">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A56D">
    <w:pPr>
      <w:pStyle w:val="39"/>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50830AF">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4DF8">
    <w:pPr>
      <w:pStyle w:val="39"/>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F9539E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BACF">
    <w:pPr>
      <w:pStyle w:val="39"/>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32442C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92264">
    <w:pPr>
      <w:pStyle w:val="39"/>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7213F9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8BFB">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lang w:val="en-US" w:eastAsia="zh-CN"/>
      </w:rPr>
      <w:t>84</w:t>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0FFC0">
    <w:pPr>
      <w:pStyle w:val="58"/>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sz w:val="18"/>
        <w:u w:val="single"/>
      </w:rPr>
      <w:t xml:space="preserve"> </w:t>
    </w:r>
    <w:r>
      <w:rPr>
        <w:rFonts w:hint="eastAsia" w:eastAsia="仿宋_GB2312"/>
        <w:b w:val="0"/>
        <w:sz w:val="18"/>
        <w:szCs w:val="18"/>
        <w:u w:val="single"/>
      </w:rPr>
      <w:t>北海市政府采购竞争性谈判文件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5C825">
    <w:pPr>
      <w:pStyle w:val="40"/>
      <w:jc w:val="right"/>
      <w:rPr>
        <w:rFonts w:eastAsia="仿宋_GB2312"/>
      </w:rPr>
    </w:pPr>
    <w:r>
      <w:rPr>
        <w:rFonts w:hint="eastAsia" w:eastAsia="仿宋_GB2312"/>
        <w:iCs/>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6C098">
    <w:pPr>
      <w:pStyle w:val="58"/>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sz w:val="18"/>
        <w:u w:val="single"/>
      </w:rPr>
      <w:t xml:space="preserve"> </w:t>
    </w:r>
    <w:r>
      <w:rPr>
        <w:rFonts w:hint="eastAsia" w:eastAsia="仿宋_GB2312"/>
        <w:b w:val="0"/>
        <w:sz w:val="18"/>
        <w:szCs w:val="18"/>
        <w:u w:val="single"/>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B6EEE">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DB9E">
    <w:pPr>
      <w:pStyle w:val="40"/>
    </w:pPr>
    <w:r>
      <w:t></w:t>
    </w:r>
    <w:r>
      <w:rPr>
        <w:rFonts w:hint="eastAsia"/>
      </w:rPr>
      <w:t xml:space="preserve">         </w:t>
    </w:r>
  </w:p>
  <w:p w14:paraId="35D1EBBF">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DC38B">
    <w:pPr>
      <w:pStyle w:val="40"/>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37D0">
    <w:pPr>
      <w:pStyle w:val="40"/>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13305">
    <w:pPr>
      <w:pStyle w:val="40"/>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E8DD9">
    <w:pPr>
      <w:pStyle w:val="40"/>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A1EFF">
    <w:pPr>
      <w:pStyle w:val="40"/>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3"/>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2"/>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DA70C29"/>
    <w:multiLevelType w:val="singleLevel"/>
    <w:tmpl w:val="7DA70C29"/>
    <w:lvl w:ilvl="0" w:tentative="0">
      <w:start w:val="3"/>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286C"/>
    <w:rsid w:val="0000488B"/>
    <w:rsid w:val="00005CAC"/>
    <w:rsid w:val="00006109"/>
    <w:rsid w:val="00006725"/>
    <w:rsid w:val="0000675E"/>
    <w:rsid w:val="00007CAA"/>
    <w:rsid w:val="00010FE9"/>
    <w:rsid w:val="0001122F"/>
    <w:rsid w:val="00011BF9"/>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0FEE"/>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67EA"/>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0C2B"/>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1793"/>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1EB9"/>
    <w:rsid w:val="0022234D"/>
    <w:rsid w:val="002223FA"/>
    <w:rsid w:val="00222C78"/>
    <w:rsid w:val="00224B9B"/>
    <w:rsid w:val="0022555A"/>
    <w:rsid w:val="0023114A"/>
    <w:rsid w:val="0023205A"/>
    <w:rsid w:val="0023265B"/>
    <w:rsid w:val="00233538"/>
    <w:rsid w:val="002344F5"/>
    <w:rsid w:val="0023454D"/>
    <w:rsid w:val="002345FC"/>
    <w:rsid w:val="00234679"/>
    <w:rsid w:val="00235415"/>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3E33"/>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1053"/>
    <w:rsid w:val="00312260"/>
    <w:rsid w:val="00312378"/>
    <w:rsid w:val="00312BF8"/>
    <w:rsid w:val="00312DFC"/>
    <w:rsid w:val="0031318C"/>
    <w:rsid w:val="00313C9D"/>
    <w:rsid w:val="00314C5A"/>
    <w:rsid w:val="00314D13"/>
    <w:rsid w:val="0031531A"/>
    <w:rsid w:val="00315394"/>
    <w:rsid w:val="00315A0E"/>
    <w:rsid w:val="00315D77"/>
    <w:rsid w:val="003166B2"/>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0F39"/>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356"/>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3B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98C"/>
    <w:rsid w:val="00443EDE"/>
    <w:rsid w:val="0044739A"/>
    <w:rsid w:val="004475F7"/>
    <w:rsid w:val="00447DFB"/>
    <w:rsid w:val="00450B22"/>
    <w:rsid w:val="00452AB8"/>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9E"/>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765"/>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4F8C"/>
    <w:rsid w:val="005B5603"/>
    <w:rsid w:val="005B5994"/>
    <w:rsid w:val="005B61F4"/>
    <w:rsid w:val="005B667A"/>
    <w:rsid w:val="005B6FA1"/>
    <w:rsid w:val="005C0372"/>
    <w:rsid w:val="005C039B"/>
    <w:rsid w:val="005C059F"/>
    <w:rsid w:val="005C07CE"/>
    <w:rsid w:val="005C0B8F"/>
    <w:rsid w:val="005C0CDD"/>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5796C"/>
    <w:rsid w:val="0066057F"/>
    <w:rsid w:val="0066099B"/>
    <w:rsid w:val="00662401"/>
    <w:rsid w:val="00662D3D"/>
    <w:rsid w:val="00662F1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3C1C"/>
    <w:rsid w:val="007444E6"/>
    <w:rsid w:val="0074592C"/>
    <w:rsid w:val="00745F41"/>
    <w:rsid w:val="00747578"/>
    <w:rsid w:val="00751073"/>
    <w:rsid w:val="00752188"/>
    <w:rsid w:val="0075281E"/>
    <w:rsid w:val="00752CC6"/>
    <w:rsid w:val="00754580"/>
    <w:rsid w:val="00754A29"/>
    <w:rsid w:val="00755003"/>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235"/>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1DBD"/>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0A3"/>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0D0"/>
    <w:rsid w:val="00882474"/>
    <w:rsid w:val="008824DF"/>
    <w:rsid w:val="0088378E"/>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2527"/>
    <w:rsid w:val="00933680"/>
    <w:rsid w:val="0093386D"/>
    <w:rsid w:val="00935194"/>
    <w:rsid w:val="0093537B"/>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3B4A"/>
    <w:rsid w:val="009E5701"/>
    <w:rsid w:val="009E5711"/>
    <w:rsid w:val="009E6249"/>
    <w:rsid w:val="009E6D26"/>
    <w:rsid w:val="009E758E"/>
    <w:rsid w:val="009E7752"/>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DF6"/>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6ED5"/>
    <w:rsid w:val="00B1767E"/>
    <w:rsid w:val="00B203B6"/>
    <w:rsid w:val="00B203CE"/>
    <w:rsid w:val="00B21676"/>
    <w:rsid w:val="00B241D5"/>
    <w:rsid w:val="00B26147"/>
    <w:rsid w:val="00B26677"/>
    <w:rsid w:val="00B26C57"/>
    <w:rsid w:val="00B272C1"/>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1A39"/>
    <w:rsid w:val="00B630F2"/>
    <w:rsid w:val="00B63E7A"/>
    <w:rsid w:val="00B65582"/>
    <w:rsid w:val="00B66054"/>
    <w:rsid w:val="00B66B48"/>
    <w:rsid w:val="00B672EA"/>
    <w:rsid w:val="00B6747B"/>
    <w:rsid w:val="00B70200"/>
    <w:rsid w:val="00B70279"/>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2CA1"/>
    <w:rsid w:val="00BE37AE"/>
    <w:rsid w:val="00BE73C3"/>
    <w:rsid w:val="00BE7B29"/>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086"/>
    <w:rsid w:val="00C75A8F"/>
    <w:rsid w:val="00C81716"/>
    <w:rsid w:val="00C82795"/>
    <w:rsid w:val="00C82AAA"/>
    <w:rsid w:val="00C832CB"/>
    <w:rsid w:val="00C84085"/>
    <w:rsid w:val="00C865B3"/>
    <w:rsid w:val="00C86964"/>
    <w:rsid w:val="00C8779E"/>
    <w:rsid w:val="00C87850"/>
    <w:rsid w:val="00C87BD0"/>
    <w:rsid w:val="00C90B95"/>
    <w:rsid w:val="00C90CA9"/>
    <w:rsid w:val="00C91BF6"/>
    <w:rsid w:val="00C9354F"/>
    <w:rsid w:val="00C93B40"/>
    <w:rsid w:val="00C93D48"/>
    <w:rsid w:val="00C93DB5"/>
    <w:rsid w:val="00C95C6C"/>
    <w:rsid w:val="00C97DD7"/>
    <w:rsid w:val="00C97EF9"/>
    <w:rsid w:val="00CA0492"/>
    <w:rsid w:val="00CA0A04"/>
    <w:rsid w:val="00CA3CAB"/>
    <w:rsid w:val="00CA6A2E"/>
    <w:rsid w:val="00CB01DF"/>
    <w:rsid w:val="00CB52A4"/>
    <w:rsid w:val="00CB537C"/>
    <w:rsid w:val="00CB5778"/>
    <w:rsid w:val="00CB6156"/>
    <w:rsid w:val="00CB6612"/>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46147"/>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5D2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4DD"/>
    <w:rsid w:val="00D87FE6"/>
    <w:rsid w:val="00D90BC3"/>
    <w:rsid w:val="00D90DB9"/>
    <w:rsid w:val="00D90FC1"/>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5B9B"/>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D"/>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24E5"/>
    <w:rsid w:val="00E33954"/>
    <w:rsid w:val="00E3533E"/>
    <w:rsid w:val="00E35A45"/>
    <w:rsid w:val="00E37C85"/>
    <w:rsid w:val="00E43006"/>
    <w:rsid w:val="00E43551"/>
    <w:rsid w:val="00E50809"/>
    <w:rsid w:val="00E50F0A"/>
    <w:rsid w:val="00E510CF"/>
    <w:rsid w:val="00E52AAB"/>
    <w:rsid w:val="00E533B0"/>
    <w:rsid w:val="00E540BA"/>
    <w:rsid w:val="00E5448E"/>
    <w:rsid w:val="00E54E0D"/>
    <w:rsid w:val="00E56795"/>
    <w:rsid w:val="00E57096"/>
    <w:rsid w:val="00E57932"/>
    <w:rsid w:val="00E57DA3"/>
    <w:rsid w:val="00E60811"/>
    <w:rsid w:val="00E61AA9"/>
    <w:rsid w:val="00E64050"/>
    <w:rsid w:val="00E65097"/>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E7A7A"/>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0FF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4F64"/>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2A940F1"/>
    <w:rsid w:val="02D54E3E"/>
    <w:rsid w:val="02DA0C0E"/>
    <w:rsid w:val="03DD35E4"/>
    <w:rsid w:val="065A6178"/>
    <w:rsid w:val="075562B7"/>
    <w:rsid w:val="07F6164B"/>
    <w:rsid w:val="087A1B7A"/>
    <w:rsid w:val="091A63D2"/>
    <w:rsid w:val="096B2097"/>
    <w:rsid w:val="0A5B7E63"/>
    <w:rsid w:val="0C87121B"/>
    <w:rsid w:val="0DF702FE"/>
    <w:rsid w:val="0E3F698B"/>
    <w:rsid w:val="0F21508F"/>
    <w:rsid w:val="0F816ACD"/>
    <w:rsid w:val="0FB94501"/>
    <w:rsid w:val="10B047CF"/>
    <w:rsid w:val="10FC16EA"/>
    <w:rsid w:val="118963A1"/>
    <w:rsid w:val="127723A9"/>
    <w:rsid w:val="13072A44"/>
    <w:rsid w:val="142E7C0F"/>
    <w:rsid w:val="145044FA"/>
    <w:rsid w:val="186742B0"/>
    <w:rsid w:val="1B2A271F"/>
    <w:rsid w:val="1B890139"/>
    <w:rsid w:val="1D266CE1"/>
    <w:rsid w:val="1D3963AF"/>
    <w:rsid w:val="1E714A66"/>
    <w:rsid w:val="1F986C6B"/>
    <w:rsid w:val="1FE868A9"/>
    <w:rsid w:val="211E26D6"/>
    <w:rsid w:val="21283D08"/>
    <w:rsid w:val="218F207A"/>
    <w:rsid w:val="220E00C1"/>
    <w:rsid w:val="253D3752"/>
    <w:rsid w:val="25B440B3"/>
    <w:rsid w:val="2AA1365A"/>
    <w:rsid w:val="2AF70041"/>
    <w:rsid w:val="2DD15014"/>
    <w:rsid w:val="2FD25781"/>
    <w:rsid w:val="30B77C74"/>
    <w:rsid w:val="319C6071"/>
    <w:rsid w:val="32DB72BE"/>
    <w:rsid w:val="342E63AB"/>
    <w:rsid w:val="345D260B"/>
    <w:rsid w:val="35930C7F"/>
    <w:rsid w:val="36397EF4"/>
    <w:rsid w:val="365302AE"/>
    <w:rsid w:val="37F142D2"/>
    <w:rsid w:val="398F5F78"/>
    <w:rsid w:val="39A13F14"/>
    <w:rsid w:val="3C5F759A"/>
    <w:rsid w:val="3D0D3E67"/>
    <w:rsid w:val="3D5C78D4"/>
    <w:rsid w:val="3FFF72A6"/>
    <w:rsid w:val="420B47D0"/>
    <w:rsid w:val="42E1381E"/>
    <w:rsid w:val="43FB717C"/>
    <w:rsid w:val="444560F2"/>
    <w:rsid w:val="451E447A"/>
    <w:rsid w:val="45345B76"/>
    <w:rsid w:val="47307808"/>
    <w:rsid w:val="486F747C"/>
    <w:rsid w:val="49C219A6"/>
    <w:rsid w:val="4D861CF6"/>
    <w:rsid w:val="4E730EA5"/>
    <w:rsid w:val="4EE103C3"/>
    <w:rsid w:val="51294C40"/>
    <w:rsid w:val="51A0432A"/>
    <w:rsid w:val="527140E5"/>
    <w:rsid w:val="5292508F"/>
    <w:rsid w:val="52A96B6F"/>
    <w:rsid w:val="530B1B62"/>
    <w:rsid w:val="550764A4"/>
    <w:rsid w:val="551926E0"/>
    <w:rsid w:val="561279B9"/>
    <w:rsid w:val="56515F3B"/>
    <w:rsid w:val="572B71CA"/>
    <w:rsid w:val="57E958DA"/>
    <w:rsid w:val="58AE4F0C"/>
    <w:rsid w:val="5A2A7C7B"/>
    <w:rsid w:val="5C80234E"/>
    <w:rsid w:val="5E261785"/>
    <w:rsid w:val="5FCC5339"/>
    <w:rsid w:val="5FE70807"/>
    <w:rsid w:val="60E53485"/>
    <w:rsid w:val="61054A27"/>
    <w:rsid w:val="611D2366"/>
    <w:rsid w:val="62885958"/>
    <w:rsid w:val="6462529B"/>
    <w:rsid w:val="64B472D0"/>
    <w:rsid w:val="64CE2EAA"/>
    <w:rsid w:val="662E75B1"/>
    <w:rsid w:val="66342C2E"/>
    <w:rsid w:val="663E784C"/>
    <w:rsid w:val="685867EC"/>
    <w:rsid w:val="69E75792"/>
    <w:rsid w:val="6E8E12EF"/>
    <w:rsid w:val="71D43752"/>
    <w:rsid w:val="73DD6243"/>
    <w:rsid w:val="749C4185"/>
    <w:rsid w:val="75DA2C18"/>
    <w:rsid w:val="76320B1F"/>
    <w:rsid w:val="775319EF"/>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3"/>
    <w:qFormat/>
    <w:uiPriority w:val="99"/>
    <w:pPr>
      <w:jc w:val="left"/>
    </w:pPr>
  </w:style>
  <w:style w:type="paragraph" w:styleId="21">
    <w:name w:val="Salutation"/>
    <w:basedOn w:val="1"/>
    <w:next w:val="1"/>
    <w:link w:val="482"/>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next w:val="1"/>
    <w:link w:val="512"/>
    <w:qFormat/>
    <w:uiPriority w:val="0"/>
    <w:pPr>
      <w:autoSpaceDE w:val="0"/>
      <w:autoSpaceDN w:val="0"/>
      <w:spacing w:line="360" w:lineRule="auto"/>
    </w:pPr>
    <w:rPr>
      <w:rFonts w:ascii="宋体"/>
      <w:sz w:val="24"/>
      <w:szCs w:val="21"/>
      <w:lang w:val="zh-CN"/>
    </w:rPr>
  </w:style>
  <w:style w:type="paragraph" w:styleId="24">
    <w:name w:val="Body Text Indent"/>
    <w:basedOn w:val="1"/>
    <w:next w:val="25"/>
    <w:link w:val="475"/>
    <w:qFormat/>
    <w:uiPriority w:val="0"/>
    <w:pPr>
      <w:spacing w:line="480" w:lineRule="exact"/>
      <w:ind w:firstLine="480" w:firstLineChars="200"/>
    </w:pPr>
    <w:rPr>
      <w:rFonts w:ascii="宋体" w:hAnsi="宋体"/>
      <w:sz w:val="24"/>
    </w:rPr>
  </w:style>
  <w:style w:type="paragraph" w:styleId="25">
    <w:name w:val="Body Text First Indent 2"/>
    <w:basedOn w:val="24"/>
    <w:link w:val="502"/>
    <w:qFormat/>
    <w:uiPriority w:val="0"/>
    <w:pPr>
      <w:adjustRightInd/>
      <w:spacing w:after="120" w:line="240" w:lineRule="auto"/>
      <w:ind w:left="420" w:leftChars="200" w:firstLine="210"/>
    </w:pPr>
    <w:rPr>
      <w:sz w:val="21"/>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489"/>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7"/>
    <w:qFormat/>
    <w:uiPriority w:val="0"/>
    <w:pPr>
      <w:ind w:left="100" w:leftChars="2500"/>
    </w:pPr>
    <w:rPr>
      <w:rFonts w:ascii="宋体"/>
      <w:sz w:val="24"/>
      <w:szCs w:val="21"/>
      <w:lang w:val="zh-CN"/>
    </w:rPr>
  </w:style>
  <w:style w:type="paragraph" w:styleId="37">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8">
    <w:name w:val="Balloon Text"/>
    <w:basedOn w:val="1"/>
    <w:link w:val="614"/>
    <w:semiHidden/>
    <w:qFormat/>
    <w:uiPriority w:val="0"/>
    <w:rPr>
      <w:sz w:val="18"/>
      <w:szCs w:val="18"/>
    </w:rPr>
  </w:style>
  <w:style w:type="paragraph" w:styleId="39">
    <w:name w:val="footer"/>
    <w:basedOn w:val="1"/>
    <w:next w:val="1"/>
    <w:link w:val="635"/>
    <w:qFormat/>
    <w:uiPriority w:val="99"/>
    <w:pPr>
      <w:tabs>
        <w:tab w:val="center" w:pos="4153"/>
        <w:tab w:val="right" w:pos="8306"/>
      </w:tabs>
      <w:snapToGrid w:val="0"/>
      <w:jc w:val="left"/>
    </w:pPr>
    <w:rPr>
      <w:sz w:val="18"/>
      <w:szCs w:val="18"/>
    </w:rPr>
  </w:style>
  <w:style w:type="paragraph" w:styleId="40">
    <w:name w:val="header"/>
    <w:basedOn w:val="1"/>
    <w:link w:val="636"/>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6"/>
    <w:link w:val="473"/>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7"/>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semiHidden/>
    <w:qFormat/>
    <w:uiPriority w:val="0"/>
    <w:rPr>
      <w:b/>
      <w:bCs/>
    </w:rPr>
  </w:style>
  <w:style w:type="paragraph" w:styleId="60">
    <w:name w:val="Body Text First Indent"/>
    <w:basedOn w:val="23"/>
    <w:link w:val="545"/>
    <w:qFormat/>
    <w:uiPriority w:val="0"/>
    <w:pPr>
      <w:ind w:firstLine="420"/>
    </w:pPr>
    <w:rPr>
      <w:szCs w:val="20"/>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character" w:customStyle="1" w:styleId="72">
    <w:name w:val="标题 2 Char"/>
    <w:qFormat/>
    <w:uiPriority w:val="0"/>
    <w:rPr>
      <w:rFonts w:ascii="Arial" w:hAnsi="Arial" w:eastAsia="黑体"/>
      <w:b/>
      <w:kern w:val="2"/>
      <w:sz w:val="32"/>
      <w:lang w:val="en-US" w:eastAsia="zh-CN"/>
    </w:rPr>
  </w:style>
  <w:style w:type="character" w:customStyle="1" w:styleId="73">
    <w:name w:val="标题 1 Char"/>
    <w:link w:val="2"/>
    <w:qFormat/>
    <w:uiPriority w:val="0"/>
    <w:rPr>
      <w:b/>
      <w:bCs/>
      <w:kern w:val="44"/>
      <w:sz w:val="44"/>
      <w:szCs w:val="44"/>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312"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156"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7">
    <w:name w:val="List Paragraph"/>
    <w:basedOn w:val="1"/>
    <w:qFormat/>
    <w:uiPriority w:val="0"/>
    <w:pPr>
      <w:spacing w:line="360" w:lineRule="auto"/>
      <w:ind w:firstLine="200" w:firstLineChars="200"/>
    </w:pPr>
    <w:rPr>
      <w:rFonts w:eastAsia="楷体_GB2312" w:cs="Lucida Sans"/>
      <w:sz w:val="24"/>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0">
    <w:name w:val="无间隔1"/>
    <w:link w:val="531"/>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08"/>
    <w:qFormat/>
    <w:uiPriority w:val="0"/>
    <w:pPr>
      <w:tabs>
        <w:tab w:val="left" w:pos="2356"/>
      </w:tabs>
    </w:pPr>
  </w:style>
  <w:style w:type="paragraph" w:customStyle="1" w:styleId="172">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1">
    <w:name w:val="标题五"/>
    <w:basedOn w:val="1"/>
    <w:qFormat/>
    <w:uiPriority w:val="0"/>
    <w:pPr>
      <w:adjustRightInd/>
      <w:spacing w:before="156" w:beforeLines="50" w:line="360" w:lineRule="auto"/>
    </w:pPr>
    <w:rPr>
      <w:b/>
      <w:sz w:val="24"/>
    </w:rPr>
  </w:style>
  <w:style w:type="paragraph" w:customStyle="1" w:styleId="202">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5"/>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5"/>
    <w:qFormat/>
    <w:uiPriority w:val="0"/>
    <w:pPr>
      <w:snapToGrid w:val="0"/>
      <w:spacing w:line="360" w:lineRule="auto"/>
    </w:pPr>
    <w:rPr>
      <w:rFonts w:ascii="宋体"/>
      <w:b/>
      <w:sz w:val="24"/>
      <w:szCs w:val="20"/>
    </w:rPr>
  </w:style>
  <w:style w:type="paragraph" w:customStyle="1" w:styleId="231">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7"/>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101"/>
    <w:next w:val="101"/>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styleId="29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首行缩进"/>
    <w:basedOn w:val="1"/>
    <w:qFormat/>
    <w:uiPriority w:val="0"/>
    <w:pPr>
      <w:spacing w:line="360" w:lineRule="auto"/>
      <w:ind w:firstLine="480" w:firstLineChars="200"/>
    </w:pPr>
    <w:rPr>
      <w:rFonts w:ascii="宋体"/>
      <w:sz w:val="24"/>
      <w:szCs w:val="20"/>
    </w:rPr>
  </w:style>
  <w:style w:type="paragraph" w:customStyle="1" w:styleId="308">
    <w:name w:val="Char1 Char Char Char1"/>
    <w:basedOn w:val="1"/>
    <w:qFormat/>
    <w:uiPriority w:val="0"/>
    <w:pPr>
      <w:adjustRightInd/>
      <w:ind w:firstLine="200" w:firstLineChars="200"/>
    </w:pPr>
    <w:rPr>
      <w:rFonts w:ascii="Tahoma" w:hAnsi="Tahoma"/>
      <w:sz w:val="24"/>
      <w:szCs w:val="20"/>
    </w:rPr>
  </w:style>
  <w:style w:type="paragraph" w:customStyle="1" w:styleId="309">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5">
    <w:name w:val="List Paragraph1"/>
    <w:basedOn w:val="1"/>
    <w:qFormat/>
    <w:uiPriority w:val="34"/>
    <w:pPr>
      <w:spacing w:line="360" w:lineRule="auto"/>
      <w:ind w:firstLine="200" w:firstLineChars="200"/>
    </w:pPr>
    <w:rPr>
      <w:rFonts w:eastAsia="楷体_GB2312" w:cs="Lucida Sans"/>
      <w:sz w:val="24"/>
    </w:rPr>
  </w:style>
  <w:style w:type="paragraph" w:customStyle="1" w:styleId="31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pPr>
      <w:spacing w:line="360" w:lineRule="auto"/>
    </w:pPr>
    <w:rPr>
      <w:szCs w:val="20"/>
    </w:rPr>
  </w:style>
  <w:style w:type="paragraph" w:customStyle="1" w:styleId="320">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1">
    <w:name w:val="正文 项目2"/>
    <w:basedOn w:val="322"/>
    <w:qFormat/>
    <w:uiPriority w:val="0"/>
    <w:pPr>
      <w:numPr>
        <w:ilvl w:val="0"/>
        <w:numId w:val="6"/>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4"/>
    <w:next w:val="1"/>
    <w:qFormat/>
    <w:uiPriority w:val="0"/>
    <w:pPr>
      <w:numPr>
        <w:numId w:val="0"/>
      </w:numPr>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1">
    <w:name w:val="正文（首行缩进2字符）"/>
    <w:basedOn w:val="1"/>
    <w:qFormat/>
    <w:uiPriority w:val="0"/>
    <w:pPr>
      <w:adjustRightInd/>
      <w:spacing w:line="360" w:lineRule="auto"/>
      <w:ind w:firstLine="480" w:firstLineChars="200"/>
    </w:pPr>
    <w:rPr>
      <w:sz w:val="24"/>
      <w:szCs w:val="20"/>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156" w:afterLines="50"/>
      <w:ind w:firstLine="200" w:firstLineChars="200"/>
    </w:pPr>
    <w:rPr>
      <w:kern w:val="0"/>
      <w:sz w:val="24"/>
      <w:szCs w:val="20"/>
    </w:rPr>
  </w:style>
  <w:style w:type="paragraph" w:customStyle="1" w:styleId="33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1">
    <w:name w:val="正文（标题三）"/>
    <w:basedOn w:val="1"/>
    <w:qFormat/>
    <w:uiPriority w:val="0"/>
    <w:pPr>
      <w:spacing w:line="360" w:lineRule="auto"/>
      <w:ind w:firstLine="200" w:firstLineChars="200"/>
    </w:pPr>
    <w:rPr>
      <w:sz w:val="24"/>
    </w:rPr>
  </w:style>
  <w:style w:type="paragraph" w:customStyle="1" w:styleId="342">
    <w:name w:val="MM Topic 3"/>
    <w:basedOn w:val="4"/>
    <w:qFormat/>
    <w:uiPriority w:val="0"/>
    <w:pPr>
      <w:numPr>
        <w:numId w:val="4"/>
      </w:numPr>
      <w:tabs>
        <w:tab w:val="left" w:pos="840"/>
        <w:tab w:val="left" w:pos="1680"/>
        <w:tab w:val="clear" w:pos="90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 w:val="24"/>
      <w:szCs w:val="20"/>
    </w:rPr>
  </w:style>
  <w:style w:type="paragraph" w:customStyle="1" w:styleId="345">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8">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 w:val="24"/>
      <w:szCs w:val="20"/>
    </w:rPr>
  </w:style>
  <w:style w:type="paragraph" w:customStyle="1" w:styleId="35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6">
    <w:name w:val="此正文"/>
    <w:basedOn w:val="1"/>
    <w:link w:val="441"/>
    <w:qFormat/>
    <w:uiPriority w:val="0"/>
    <w:pPr>
      <w:adjustRightInd/>
      <w:spacing w:line="360" w:lineRule="auto"/>
      <w:ind w:firstLine="200" w:firstLineChars="200"/>
    </w:pPr>
    <w:rPr>
      <w:sz w:val="24"/>
    </w:r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2"/>
    <w:qFormat/>
    <w:uiPriority w:val="0"/>
    <w:pPr>
      <w:ind w:left="0"/>
    </w:pPr>
  </w:style>
  <w:style w:type="paragraph" w:customStyle="1" w:styleId="368">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2">
    <w:name w:val="_Style 12"/>
    <w:basedOn w:val="19"/>
    <w:qFormat/>
    <w:uiPriority w:val="0"/>
    <w:pPr>
      <w:snapToGrid w:val="0"/>
      <w:spacing w:line="360" w:lineRule="auto"/>
    </w:pPr>
  </w:style>
  <w:style w:type="paragraph" w:customStyle="1" w:styleId="373">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pPr>
      <w:spacing w:line="360" w:lineRule="auto"/>
    </w:pPr>
    <w:rPr>
      <w:rFonts w:ascii="Tahoma" w:hAnsi="Tahoma"/>
      <w:sz w:val="24"/>
      <w:szCs w:val="20"/>
    </w:rPr>
  </w:style>
  <w:style w:type="paragraph" w:customStyle="1" w:styleId="377">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8">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rFonts w:eastAsia="仿宋"/>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 w:val="24"/>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8"/>
    <w:qFormat/>
    <w:uiPriority w:val="0"/>
    <w:pPr>
      <w:spacing w:before="156" w:line="360" w:lineRule="auto"/>
      <w:ind w:firstLine="510" w:firstLineChars="200"/>
    </w:pPr>
    <w:rPr>
      <w:sz w:val="24"/>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 w:val="24"/>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6"/>
    <w:next w:val="1"/>
    <w:qFormat/>
    <w:uiPriority w:val="0"/>
    <w:pPr>
      <w:numPr>
        <w:numId w:val="5"/>
      </w:numPr>
      <w:tabs>
        <w:tab w:val="left" w:pos="480"/>
        <w:tab w:val="left" w:pos="1080"/>
        <w:tab w:val="clear" w:pos="1008"/>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7">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6"/>
    <w:qFormat/>
    <w:uiPriority w:val="0"/>
    <w:pPr>
      <w:numPr>
        <w:numId w:val="4"/>
      </w:numPr>
      <w:tabs>
        <w:tab w:val="left" w:pos="840"/>
        <w:tab w:val="left" w:pos="2520"/>
        <w:tab w:val="clear" w:pos="1008"/>
      </w:tabs>
      <w:adjustRightInd/>
    </w:pPr>
  </w:style>
  <w:style w:type="paragraph" w:customStyle="1" w:styleId="412">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2"/>
    <w:next w:val="1"/>
    <w:qFormat/>
    <w:uiPriority w:val="0"/>
    <w:pPr>
      <w:numPr>
        <w:numId w:val="5"/>
      </w:numPr>
      <w:tabs>
        <w:tab w:val="left" w:pos="480"/>
        <w:tab w:val="clear" w:pos="432"/>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2"/>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Char"/>
    <w:link w:val="41"/>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6"/>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5"/>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3"/>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0"/>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6"/>
    <w:qFormat/>
    <w:uiPriority w:val="0"/>
    <w:rPr>
      <w:rFonts w:ascii="宋体" w:hAnsi="宋体"/>
      <w:kern w:val="2"/>
      <w:sz w:val="24"/>
      <w:szCs w:val="22"/>
    </w:rPr>
  </w:style>
  <w:style w:type="character" w:customStyle="1" w:styleId="473">
    <w:name w:val="脚注文本 Char"/>
    <w:link w:val="49"/>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4"/>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3"/>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1"/>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6"/>
    <w:qFormat/>
    <w:uiPriority w:val="0"/>
    <w:rPr>
      <w:rFonts w:ascii="Arial" w:hAnsi="Arial" w:eastAsia="隶书"/>
      <w:b/>
      <w:bCs/>
      <w:kern w:val="28"/>
      <w:sz w:val="44"/>
      <w:szCs w:val="32"/>
      <w:lang w:val="en-US" w:eastAsia="zh-CN" w:bidi="ar-SA"/>
    </w:rPr>
  </w:style>
  <w:style w:type="character" w:customStyle="1" w:styleId="489">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4"/>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25"/>
    <w:qFormat/>
    <w:uiPriority w:val="0"/>
    <w:rPr>
      <w:rFonts w:ascii="宋体" w:hAnsi="宋体"/>
      <w:kern w:val="2"/>
      <w:sz w:val="21"/>
      <w:szCs w:val="24"/>
    </w:rPr>
  </w:style>
  <w:style w:type="character" w:customStyle="1" w:styleId="503">
    <w:name w:val="正文文本缩进 2 Char"/>
    <w:link w:val="37"/>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5"/>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3"/>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70"/>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3"/>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6"/>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60"/>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10"/>
    <w:qFormat/>
    <w:uiPriority w:val="0"/>
    <w:rPr>
      <w:rFonts w:ascii="Verdana" w:hAnsi="Verdana"/>
      <w:b/>
      <w:bCs/>
      <w:color w:val="4A82CA"/>
      <w:sz w:val="17"/>
      <w:szCs w:val="17"/>
    </w:rPr>
  </w:style>
  <w:style w:type="character" w:customStyle="1" w:styleId="551">
    <w:name w:val="标题4-dyf Char"/>
    <w:link w:val="348"/>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30"/>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7"/>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2"/>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6"/>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6"/>
    <w:qFormat/>
    <w:uiPriority w:val="0"/>
    <w:rPr>
      <w:rFonts w:ascii="宋体" w:eastAsia="宋体"/>
      <w:snapToGrid w:val="0"/>
      <w:color w:val="000000"/>
      <w:kern w:val="28"/>
      <w:sz w:val="28"/>
      <w:lang w:val="en-US" w:eastAsia="zh-CN" w:bidi="ar-SA"/>
    </w:rPr>
  </w:style>
  <w:style w:type="character" w:customStyle="1" w:styleId="613">
    <w:name w:val="批注文字 Char1"/>
    <w:link w:val="20"/>
    <w:qFormat/>
    <w:uiPriority w:val="99"/>
    <w:rPr>
      <w:kern w:val="2"/>
      <w:sz w:val="21"/>
      <w:szCs w:val="24"/>
    </w:rPr>
  </w:style>
  <w:style w:type="character" w:customStyle="1" w:styleId="614">
    <w:name w:val="批注框文本 Char"/>
    <w:link w:val="38"/>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101"/>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5">
    <w:name w:val="页脚 Char2"/>
    <w:link w:val="39"/>
    <w:qFormat/>
    <w:locked/>
    <w:uiPriority w:val="99"/>
    <w:rPr>
      <w:kern w:val="2"/>
      <w:sz w:val="18"/>
      <w:szCs w:val="18"/>
    </w:rPr>
  </w:style>
  <w:style w:type="character" w:customStyle="1" w:styleId="636">
    <w:name w:val="页眉 Char2"/>
    <w:link w:val="40"/>
    <w:qFormat/>
    <w:uiPriority w:val="99"/>
    <w:rPr>
      <w:kern w:val="2"/>
      <w:sz w:val="18"/>
      <w:szCs w:val="18"/>
    </w:rPr>
  </w:style>
  <w:style w:type="character" w:customStyle="1" w:styleId="637">
    <w:name w:val="Font Style17"/>
    <w:qFormat/>
    <w:uiPriority w:val="0"/>
    <w:rPr>
      <w:rFonts w:ascii="黑体" w:eastAsia="黑体" w:cs="黑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jpe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A9F69A-F85D-4E30-88EB-E56405F1BB41}">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86</Pages>
  <Words>4473</Words>
  <Characters>5275</Characters>
  <Lines>377</Lines>
  <Paragraphs>106</Paragraphs>
  <TotalTime>9</TotalTime>
  <ScaleCrop>false</ScaleCrop>
  <LinksUpToDate>false</LinksUpToDate>
  <CharactersWithSpaces>5466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LDD</cp:lastModifiedBy>
  <cp:lastPrinted>2026-05-06T06:46:00Z</cp:lastPrinted>
  <dcterms:modified xsi:type="dcterms:W3CDTF">2026-05-06T09:38:23Z</dcterms:modified>
  <dc:title>北海市政府采购中心</dc:title>
  <cp:revision>1152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D1AD6BE9DD8C4E74B1422D179BEB696F</vt:lpwstr>
  </property>
  <property fmtid="{D5CDD505-2E9C-101B-9397-08002B2CF9AE}" pid="4" name="KSOTemplateDocerSaveRecord">
    <vt:lpwstr>eyJoZGlkIjoiYzAwZmYzN2U1MjQwYzhlOTQwMTgwNTQwNjg2ZTI0ZGYiLCJ1c2VySWQiOiI1Mjc5MDkyNzEifQ==</vt:lpwstr>
  </property>
</Properties>
</file>