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B63059">
      <w:pPr>
        <w:shd w:val="clear"/>
        <w:spacing w:line="400" w:lineRule="exact"/>
        <w:ind w:firstLine="640"/>
        <w:jc w:val="center"/>
        <w:rPr>
          <w:rFonts w:ascii="宋体" w:hAnsi="宋体" w:cs="宋体"/>
          <w:b/>
          <w:color w:val="auto"/>
          <w:sz w:val="32"/>
          <w:szCs w:val="32"/>
          <w:highlight w:val="none"/>
        </w:rPr>
      </w:pPr>
    </w:p>
    <w:p w14:paraId="14E606BF">
      <w:pPr>
        <w:shd w:val="clear"/>
        <w:spacing w:line="400" w:lineRule="exact"/>
        <w:ind w:firstLine="640"/>
        <w:jc w:val="center"/>
        <w:rPr>
          <w:rFonts w:ascii="宋体" w:hAnsi="宋体" w:cs="宋体"/>
          <w:b/>
          <w:color w:val="auto"/>
          <w:sz w:val="32"/>
          <w:szCs w:val="32"/>
          <w:highlight w:val="none"/>
        </w:rPr>
      </w:pPr>
    </w:p>
    <w:p w14:paraId="02D58D97">
      <w:pPr>
        <w:shd w:val="clear"/>
        <w:spacing w:line="720" w:lineRule="exact"/>
        <w:ind w:firstLine="1040"/>
        <w:jc w:val="center"/>
        <w:rPr>
          <w:rFonts w:hint="eastAsia" w:ascii="宋体" w:hAnsi="宋体" w:cs="宋体"/>
          <w:b/>
          <w:color w:val="auto"/>
          <w:sz w:val="52"/>
          <w:szCs w:val="52"/>
          <w:highlight w:val="none"/>
        </w:rPr>
      </w:pPr>
    </w:p>
    <w:p w14:paraId="7FC1AF9E">
      <w:pPr>
        <w:shd w:val="clear"/>
        <w:spacing w:line="720" w:lineRule="exact"/>
        <w:ind w:firstLine="1040"/>
        <w:jc w:val="center"/>
        <w:rPr>
          <w:rFonts w:hint="eastAsia" w:ascii="宋体" w:hAnsi="宋体" w:cs="宋体"/>
          <w:b/>
          <w:color w:val="auto"/>
          <w:sz w:val="52"/>
          <w:szCs w:val="52"/>
          <w:highlight w:val="none"/>
        </w:rPr>
      </w:pPr>
    </w:p>
    <w:p w14:paraId="5D02F63D">
      <w:pPr>
        <w:shd w:val="clear"/>
        <w:spacing w:line="720" w:lineRule="exact"/>
        <w:ind w:firstLine="1040"/>
        <w:jc w:val="center"/>
        <w:rPr>
          <w:rFonts w:ascii="宋体" w:hAnsi="宋体" w:cs="宋体"/>
          <w:b/>
          <w:color w:val="auto"/>
          <w:sz w:val="52"/>
          <w:szCs w:val="52"/>
          <w:highlight w:val="none"/>
        </w:rPr>
      </w:pPr>
      <w:r>
        <w:rPr>
          <w:rFonts w:hint="eastAsia" w:ascii="宋体" w:hAnsi="宋体" w:cs="宋体"/>
          <w:b/>
          <w:color w:val="auto"/>
          <w:sz w:val="52"/>
          <w:szCs w:val="52"/>
          <w:highlight w:val="none"/>
        </w:rPr>
        <w:t>广西德元工程项目管理有限责任公司</w:t>
      </w:r>
    </w:p>
    <w:p w14:paraId="72A035AB">
      <w:pPr>
        <w:shd w:val="clear"/>
        <w:spacing w:line="720" w:lineRule="exact"/>
        <w:ind w:firstLine="1760"/>
        <w:jc w:val="center"/>
        <w:rPr>
          <w:rFonts w:ascii="宋体" w:hAnsi="宋体" w:cs="宋体"/>
          <w:b/>
          <w:bCs/>
          <w:color w:val="auto"/>
          <w:spacing w:val="80"/>
          <w:sz w:val="72"/>
          <w:highlight w:val="none"/>
        </w:rPr>
      </w:pPr>
    </w:p>
    <w:p w14:paraId="65DD2AEC">
      <w:pPr>
        <w:shd w:val="clear"/>
        <w:spacing w:line="720" w:lineRule="exact"/>
        <w:ind w:firstLine="1760"/>
        <w:jc w:val="center"/>
        <w:rPr>
          <w:rFonts w:ascii="宋体" w:hAnsi="宋体" w:cs="宋体"/>
          <w:b/>
          <w:bCs/>
          <w:color w:val="auto"/>
          <w:spacing w:val="80"/>
          <w:sz w:val="72"/>
          <w:highlight w:val="none"/>
        </w:rPr>
      </w:pPr>
    </w:p>
    <w:p w14:paraId="4ED52ADC">
      <w:pPr>
        <w:shd w:val="clear"/>
        <w:spacing w:before="120" w:beforeLines="50"/>
        <w:ind w:firstLine="1044"/>
        <w:jc w:val="center"/>
        <w:rPr>
          <w:rFonts w:ascii="宋体" w:hAnsi="宋体" w:cs="宋体"/>
          <w:color w:val="auto"/>
          <w:sz w:val="52"/>
          <w:szCs w:val="52"/>
          <w:highlight w:val="none"/>
        </w:rPr>
      </w:pPr>
      <w:r>
        <w:rPr>
          <w:rFonts w:hint="eastAsia" w:ascii="宋体" w:hAnsi="宋体" w:cs="宋体"/>
          <w:color w:val="auto"/>
          <w:sz w:val="52"/>
          <w:szCs w:val="52"/>
          <w:highlight w:val="none"/>
        </w:rPr>
        <w:t>竞争性磋商采购文件</w:t>
      </w:r>
    </w:p>
    <w:p w14:paraId="25C5520D">
      <w:pPr>
        <w:shd w:val="clear"/>
        <w:spacing w:before="120" w:beforeLines="50"/>
        <w:ind w:firstLine="960"/>
        <w:jc w:val="center"/>
        <w:rPr>
          <w:rFonts w:ascii="宋体" w:hAnsi="宋体" w:cs="宋体"/>
          <w:b/>
          <w:color w:val="auto"/>
          <w:sz w:val="48"/>
          <w:szCs w:val="48"/>
          <w:highlight w:val="none"/>
        </w:rPr>
      </w:pPr>
    </w:p>
    <w:p w14:paraId="430567A5">
      <w:pPr>
        <w:pStyle w:val="5"/>
        <w:shd w:val="clear"/>
        <w:ind w:firstLine="562"/>
        <w:rPr>
          <w:color w:val="auto"/>
          <w:sz w:val="28"/>
          <w:szCs w:val="28"/>
          <w:highlight w:val="none"/>
        </w:rPr>
      </w:pPr>
    </w:p>
    <w:p w14:paraId="1BEE846A">
      <w:pPr>
        <w:pStyle w:val="5"/>
        <w:shd w:val="clear"/>
        <w:spacing w:line="360" w:lineRule="auto"/>
        <w:ind w:firstLine="1280" w:firstLineChars="400"/>
        <w:rPr>
          <w:rFonts w:hint="eastAsia"/>
          <w:color w:val="auto"/>
          <w:sz w:val="32"/>
          <w:szCs w:val="32"/>
          <w:highlight w:val="none"/>
        </w:rPr>
      </w:pPr>
      <w:r>
        <w:rPr>
          <w:rFonts w:hint="eastAsia"/>
          <w:color w:val="auto"/>
          <w:sz w:val="32"/>
          <w:szCs w:val="32"/>
          <w:highlight w:val="none"/>
        </w:rPr>
        <w:t>项目名称：</w:t>
      </w:r>
      <w:bookmarkStart w:id="0" w:name="OLE_LINK10"/>
      <w:bookmarkStart w:id="1" w:name="OLE_LINK12"/>
      <w:r>
        <w:rPr>
          <w:rFonts w:hint="eastAsia"/>
          <w:color w:val="auto"/>
          <w:sz w:val="32"/>
          <w:szCs w:val="32"/>
          <w:highlight w:val="none"/>
        </w:rPr>
        <w:t>三江侗族自治县人民医院</w:t>
      </w:r>
      <w:bookmarkStart w:id="2" w:name="OLE_LINK11"/>
      <w:r>
        <w:rPr>
          <w:rFonts w:hint="eastAsia"/>
          <w:color w:val="auto"/>
          <w:sz w:val="32"/>
          <w:szCs w:val="32"/>
          <w:highlight w:val="none"/>
          <w:lang w:val="en-US" w:eastAsia="zh-CN"/>
        </w:rPr>
        <w:t>放射设备</w:t>
      </w:r>
      <w:bookmarkEnd w:id="0"/>
      <w:r>
        <w:rPr>
          <w:rFonts w:hint="eastAsia"/>
          <w:color w:val="auto"/>
          <w:sz w:val="32"/>
          <w:szCs w:val="32"/>
          <w:highlight w:val="none"/>
          <w:lang w:val="en-US" w:eastAsia="zh-CN"/>
        </w:rPr>
        <w:t>维修</w:t>
      </w:r>
      <w:bookmarkEnd w:id="2"/>
      <w:r>
        <w:rPr>
          <w:rFonts w:hint="eastAsia"/>
          <w:color w:val="auto"/>
          <w:sz w:val="32"/>
          <w:szCs w:val="32"/>
          <w:highlight w:val="none"/>
          <w:lang w:val="en-US" w:eastAsia="zh-CN"/>
        </w:rPr>
        <w:t>维保服务采购</w:t>
      </w:r>
      <w:bookmarkStart w:id="25" w:name="_GoBack"/>
      <w:bookmarkEnd w:id="25"/>
      <w:r>
        <w:rPr>
          <w:rFonts w:hint="eastAsia"/>
          <w:color w:val="auto"/>
          <w:sz w:val="32"/>
          <w:szCs w:val="32"/>
          <w:highlight w:val="none"/>
          <w:lang w:val="en-US" w:eastAsia="zh-CN"/>
        </w:rPr>
        <w:t>项目</w:t>
      </w:r>
    </w:p>
    <w:bookmarkEnd w:id="1"/>
    <w:p w14:paraId="79DAA4A2">
      <w:pPr>
        <w:pStyle w:val="5"/>
        <w:shd w:val="clear"/>
        <w:ind w:firstLine="2880" w:firstLineChars="900"/>
        <w:rPr>
          <w:rFonts w:hint="default"/>
          <w:color w:val="auto"/>
          <w:sz w:val="32"/>
          <w:szCs w:val="32"/>
          <w:highlight w:val="none"/>
          <w:lang w:val="en-US" w:eastAsia="zh-CN"/>
        </w:rPr>
      </w:pPr>
    </w:p>
    <w:p w14:paraId="63C03077">
      <w:pPr>
        <w:pStyle w:val="5"/>
        <w:shd w:val="clear"/>
        <w:ind w:firstLine="1280" w:firstLineChars="400"/>
        <w:rPr>
          <w:rFonts w:hint="eastAsia"/>
          <w:color w:val="auto"/>
          <w:sz w:val="32"/>
          <w:szCs w:val="32"/>
          <w:highlight w:val="none"/>
          <w:lang w:eastAsia="zh-CN"/>
        </w:rPr>
      </w:pPr>
      <w:r>
        <w:rPr>
          <w:rFonts w:hint="eastAsia"/>
          <w:color w:val="auto"/>
          <w:sz w:val="32"/>
          <w:szCs w:val="32"/>
          <w:highlight w:val="none"/>
        </w:rPr>
        <w:t>项目编号：</w:t>
      </w:r>
      <w:r>
        <w:rPr>
          <w:rFonts w:hint="eastAsia"/>
          <w:color w:val="auto"/>
          <w:sz w:val="32"/>
          <w:szCs w:val="32"/>
          <w:highlight w:val="none"/>
          <w:lang w:eastAsia="zh-CN"/>
        </w:rPr>
        <w:t>LZZC2026-C3-260032-GXDY</w:t>
      </w:r>
    </w:p>
    <w:p w14:paraId="5D71AD04">
      <w:pPr>
        <w:pStyle w:val="5"/>
        <w:shd w:val="clear"/>
        <w:ind w:firstLine="1280" w:firstLineChars="400"/>
        <w:rPr>
          <w:color w:val="auto"/>
          <w:sz w:val="32"/>
          <w:szCs w:val="32"/>
          <w:highlight w:val="none"/>
        </w:rPr>
      </w:pPr>
    </w:p>
    <w:p w14:paraId="617E5ECD">
      <w:pPr>
        <w:pStyle w:val="5"/>
        <w:shd w:val="clear"/>
        <w:ind w:firstLine="1280" w:firstLineChars="400"/>
        <w:rPr>
          <w:color w:val="auto"/>
          <w:sz w:val="32"/>
          <w:szCs w:val="32"/>
          <w:highlight w:val="none"/>
        </w:rPr>
      </w:pPr>
    </w:p>
    <w:p w14:paraId="6A1CA5E2">
      <w:pPr>
        <w:pStyle w:val="5"/>
        <w:shd w:val="clear"/>
        <w:ind w:firstLine="1280" w:firstLineChars="400"/>
        <w:rPr>
          <w:rFonts w:hint="eastAsia" w:eastAsia="宋体"/>
          <w:color w:val="auto"/>
          <w:sz w:val="32"/>
          <w:szCs w:val="32"/>
          <w:highlight w:val="none"/>
          <w:lang w:eastAsia="zh-CN"/>
        </w:rPr>
      </w:pPr>
      <w:r>
        <w:rPr>
          <w:rFonts w:hint="eastAsia"/>
          <w:color w:val="auto"/>
          <w:sz w:val="32"/>
          <w:szCs w:val="32"/>
          <w:highlight w:val="none"/>
        </w:rPr>
        <w:t>采购人：</w:t>
      </w:r>
      <w:bookmarkStart w:id="3" w:name="OLE_LINK29"/>
      <w:r>
        <w:rPr>
          <w:rFonts w:hint="eastAsia"/>
          <w:color w:val="auto"/>
          <w:sz w:val="32"/>
          <w:szCs w:val="32"/>
          <w:highlight w:val="none"/>
          <w:lang w:eastAsia="zh-CN"/>
        </w:rPr>
        <w:t>三江侗族自治县人民医院</w:t>
      </w:r>
      <w:bookmarkEnd w:id="3"/>
    </w:p>
    <w:p w14:paraId="74255593">
      <w:pPr>
        <w:pStyle w:val="5"/>
        <w:shd w:val="clear"/>
        <w:ind w:firstLine="1280" w:firstLineChars="400"/>
        <w:rPr>
          <w:color w:val="auto"/>
          <w:sz w:val="32"/>
          <w:szCs w:val="32"/>
          <w:highlight w:val="none"/>
        </w:rPr>
      </w:pPr>
    </w:p>
    <w:p w14:paraId="7C000065">
      <w:pPr>
        <w:pStyle w:val="5"/>
        <w:shd w:val="clear"/>
        <w:ind w:firstLine="1280" w:firstLineChars="400"/>
        <w:rPr>
          <w:color w:val="auto"/>
          <w:sz w:val="32"/>
          <w:szCs w:val="32"/>
          <w:highlight w:val="none"/>
        </w:rPr>
      </w:pPr>
    </w:p>
    <w:p w14:paraId="5C818980">
      <w:pPr>
        <w:pStyle w:val="5"/>
        <w:shd w:val="clear"/>
        <w:ind w:firstLine="1280" w:firstLineChars="400"/>
        <w:rPr>
          <w:color w:val="auto"/>
          <w:sz w:val="32"/>
          <w:szCs w:val="32"/>
          <w:highlight w:val="none"/>
        </w:rPr>
      </w:pPr>
      <w:r>
        <w:rPr>
          <w:rFonts w:hint="eastAsia"/>
          <w:color w:val="auto"/>
          <w:sz w:val="32"/>
          <w:szCs w:val="32"/>
          <w:highlight w:val="none"/>
        </w:rPr>
        <w:t>采购代理机构：广西德元工程项目管理有限责任公司</w:t>
      </w:r>
    </w:p>
    <w:p w14:paraId="5DFFD003">
      <w:pPr>
        <w:pStyle w:val="5"/>
        <w:shd w:val="clear"/>
        <w:ind w:firstLine="643"/>
        <w:rPr>
          <w:color w:val="auto"/>
          <w:sz w:val="32"/>
          <w:szCs w:val="32"/>
          <w:highlight w:val="none"/>
        </w:rPr>
      </w:pPr>
    </w:p>
    <w:p w14:paraId="55B89B4A">
      <w:pPr>
        <w:pStyle w:val="5"/>
        <w:shd w:val="clear"/>
        <w:ind w:firstLine="643"/>
        <w:rPr>
          <w:color w:val="auto"/>
          <w:sz w:val="32"/>
          <w:szCs w:val="32"/>
          <w:highlight w:val="none"/>
        </w:rPr>
      </w:pPr>
    </w:p>
    <w:p w14:paraId="12AD0E45">
      <w:pPr>
        <w:pStyle w:val="5"/>
        <w:shd w:val="clear"/>
        <w:ind w:firstLine="613"/>
        <w:jc w:val="center"/>
        <w:rPr>
          <w:b/>
          <w:color w:val="auto"/>
          <w:w w:val="95"/>
          <w:sz w:val="32"/>
          <w:szCs w:val="32"/>
          <w:highlight w:val="none"/>
        </w:rPr>
      </w:pPr>
      <w:r>
        <w:rPr>
          <w:rFonts w:hint="eastAsia"/>
          <w:color w:val="auto"/>
          <w:w w:val="95"/>
          <w:sz w:val="32"/>
          <w:szCs w:val="32"/>
          <w:highlight w:val="none"/>
        </w:rPr>
        <w:t>202</w:t>
      </w:r>
      <w:r>
        <w:rPr>
          <w:rFonts w:hint="eastAsia"/>
          <w:color w:val="auto"/>
          <w:w w:val="95"/>
          <w:sz w:val="32"/>
          <w:szCs w:val="32"/>
          <w:highlight w:val="none"/>
          <w:lang w:val="en-US" w:eastAsia="zh-CN"/>
        </w:rPr>
        <w:t>6</w:t>
      </w:r>
      <w:r>
        <w:rPr>
          <w:rFonts w:hint="eastAsia"/>
          <w:color w:val="auto"/>
          <w:w w:val="95"/>
          <w:sz w:val="32"/>
          <w:szCs w:val="32"/>
          <w:highlight w:val="none"/>
        </w:rPr>
        <w:t>年</w:t>
      </w:r>
      <w:r>
        <w:rPr>
          <w:rFonts w:hint="eastAsia"/>
          <w:color w:val="auto"/>
          <w:w w:val="95"/>
          <w:sz w:val="32"/>
          <w:szCs w:val="32"/>
          <w:highlight w:val="none"/>
          <w:lang w:val="en-US" w:eastAsia="zh-CN"/>
        </w:rPr>
        <w:t>07</w:t>
      </w:r>
      <w:r>
        <w:rPr>
          <w:rFonts w:hint="eastAsia"/>
          <w:color w:val="auto"/>
          <w:w w:val="95"/>
          <w:sz w:val="32"/>
          <w:szCs w:val="32"/>
          <w:highlight w:val="none"/>
        </w:rPr>
        <w:t>月</w:t>
      </w:r>
    </w:p>
    <w:p w14:paraId="3ECFC6A1">
      <w:pPr>
        <w:pStyle w:val="5"/>
        <w:shd w:val="clear"/>
        <w:ind w:firstLine="402"/>
        <w:rPr>
          <w:color w:val="auto"/>
          <w:w w:val="95"/>
          <w:highlight w:val="none"/>
        </w:rPr>
      </w:pPr>
    </w:p>
    <w:p w14:paraId="2FD77853">
      <w:pPr>
        <w:pStyle w:val="5"/>
        <w:shd w:val="clear"/>
        <w:ind w:firstLine="402"/>
        <w:rPr>
          <w:color w:val="auto"/>
          <w:w w:val="95"/>
          <w:highlight w:val="none"/>
        </w:rPr>
      </w:pPr>
    </w:p>
    <w:p w14:paraId="13F3450F">
      <w:pPr>
        <w:shd w:val="clear"/>
        <w:spacing w:line="16847" w:lineRule="exact"/>
        <w:rPr>
          <w:color w:val="auto"/>
          <w:highlight w:val="none"/>
        </w:rPr>
        <w:sectPr>
          <w:headerReference r:id="rId5" w:type="default"/>
          <w:footerReference r:id="rId6" w:type="default"/>
          <w:pgSz w:w="11880" w:h="16860"/>
          <w:pgMar w:top="1" w:right="0" w:bottom="1" w:left="0" w:header="0" w:footer="0" w:gutter="0"/>
          <w:pgBorders>
            <w:top w:val="none" w:sz="0" w:space="0"/>
            <w:left w:val="none" w:sz="0" w:space="0"/>
            <w:bottom w:val="none" w:sz="0" w:space="0"/>
            <w:right w:val="none" w:sz="0" w:space="0"/>
          </w:pgBorders>
          <w:cols w:space="720" w:num="1"/>
        </w:sectPr>
      </w:pPr>
    </w:p>
    <w:p w14:paraId="25CE1386">
      <w:pPr>
        <w:shd w:val="clear"/>
        <w:spacing w:line="328" w:lineRule="auto"/>
        <w:rPr>
          <w:rFonts w:ascii="Arial"/>
          <w:color w:val="auto"/>
          <w:sz w:val="21"/>
          <w:highlight w:val="none"/>
        </w:rPr>
      </w:pPr>
    </w:p>
    <w:p w14:paraId="22578313">
      <w:pPr>
        <w:shd w:val="clear"/>
        <w:spacing w:line="329" w:lineRule="auto"/>
        <w:rPr>
          <w:rFonts w:ascii="Arial"/>
          <w:color w:val="auto"/>
          <w:sz w:val="21"/>
          <w:highlight w:val="none"/>
        </w:rPr>
      </w:pPr>
    </w:p>
    <w:p w14:paraId="66F9B18B">
      <w:pPr>
        <w:pStyle w:val="4"/>
        <w:shd w:val="clear"/>
        <w:spacing w:before="139" w:line="226" w:lineRule="auto"/>
        <w:ind w:left="3574"/>
        <w:outlineLvl w:val="0"/>
        <w:rPr>
          <w:color w:val="auto"/>
          <w:sz w:val="43"/>
          <w:szCs w:val="43"/>
          <w:highlight w:val="none"/>
        </w:rPr>
      </w:pPr>
      <w:bookmarkStart w:id="4" w:name="bookmark1"/>
      <w:bookmarkEnd w:id="4"/>
      <w:r>
        <w:rPr>
          <w:color w:val="auto"/>
          <w:spacing w:val="-46"/>
          <w:sz w:val="43"/>
          <w:szCs w:val="43"/>
          <w:highlight w:val="none"/>
        </w:rPr>
        <w:t>目</w:t>
      </w:r>
      <w:r>
        <w:rPr>
          <w:color w:val="auto"/>
          <w:spacing w:val="7"/>
          <w:sz w:val="43"/>
          <w:szCs w:val="43"/>
          <w:highlight w:val="none"/>
        </w:rPr>
        <w:t xml:space="preserve">       </w:t>
      </w:r>
      <w:r>
        <w:rPr>
          <w:color w:val="auto"/>
          <w:spacing w:val="-46"/>
          <w:sz w:val="43"/>
          <w:szCs w:val="43"/>
          <w:highlight w:val="none"/>
        </w:rPr>
        <w:t>录</w:t>
      </w:r>
    </w:p>
    <w:p w14:paraId="22FB4A67">
      <w:pPr>
        <w:shd w:val="clear"/>
        <w:spacing w:line="274" w:lineRule="auto"/>
        <w:rPr>
          <w:rFonts w:ascii="Arial"/>
          <w:color w:val="auto"/>
          <w:sz w:val="21"/>
          <w:highlight w:val="none"/>
        </w:rPr>
      </w:pPr>
    </w:p>
    <w:p w14:paraId="4BA42612">
      <w:pPr>
        <w:shd w:val="clear"/>
        <w:spacing w:line="274" w:lineRule="auto"/>
        <w:rPr>
          <w:rFonts w:ascii="Arial"/>
          <w:color w:val="auto"/>
          <w:sz w:val="21"/>
          <w:highlight w:val="none"/>
        </w:rPr>
      </w:pPr>
    </w:p>
    <w:p w14:paraId="2544CF94">
      <w:pPr>
        <w:shd w:val="clear"/>
        <w:spacing w:line="274" w:lineRule="auto"/>
        <w:rPr>
          <w:rFonts w:ascii="Arial"/>
          <w:color w:val="auto"/>
          <w:sz w:val="21"/>
          <w:highlight w:val="none"/>
        </w:rPr>
      </w:pPr>
    </w:p>
    <w:p w14:paraId="25BE4CBA">
      <w:pPr>
        <w:shd w:val="clear"/>
        <w:spacing w:line="275" w:lineRule="auto"/>
        <w:rPr>
          <w:rFonts w:ascii="Arial"/>
          <w:color w:val="auto"/>
          <w:sz w:val="21"/>
          <w:highlight w:val="none"/>
        </w:rPr>
      </w:pPr>
    </w:p>
    <w:sdt>
      <w:sdtPr>
        <w:rPr>
          <w:rFonts w:ascii="宋体" w:hAnsi="宋体" w:eastAsia="宋体" w:cs="宋体"/>
          <w:color w:val="auto"/>
          <w:sz w:val="24"/>
          <w:szCs w:val="24"/>
          <w:highlight w:val="none"/>
        </w:rPr>
        <w:id w:val="147457109"/>
        <w:docPartObj>
          <w:docPartGallery w:val="Table of Contents"/>
          <w:docPartUnique/>
        </w:docPartObj>
      </w:sdtPr>
      <w:sdtEndPr>
        <w:rPr>
          <w:rFonts w:ascii="宋体" w:hAnsi="宋体" w:eastAsia="宋体" w:cs="宋体"/>
          <w:color w:val="auto"/>
          <w:sz w:val="24"/>
          <w:szCs w:val="24"/>
          <w:highlight w:val="none"/>
        </w:rPr>
      </w:sdtEndPr>
      <w:sdtContent>
        <w:p w14:paraId="646944A5">
          <w:pPr>
            <w:pStyle w:val="4"/>
            <w:shd w:val="clear"/>
            <w:tabs>
              <w:tab w:val="right" w:leader="dot" w:pos="8534"/>
            </w:tabs>
            <w:spacing w:before="78" w:line="219" w:lineRule="auto"/>
            <w:ind w:left="14"/>
            <w:rPr>
              <w:color w:val="auto"/>
              <w:highlight w:val="none"/>
            </w:rPr>
          </w:pPr>
          <w:bookmarkStart w:id="5" w:name="bookmark1"/>
          <w:bookmarkEnd w:id="5"/>
          <w:r>
            <w:rPr>
              <w:color w:val="auto"/>
              <w:highlight w:val="none"/>
            </w:rPr>
            <w:fldChar w:fldCharType="begin"/>
          </w:r>
          <w:r>
            <w:rPr>
              <w:color w:val="auto"/>
              <w:highlight w:val="none"/>
            </w:rPr>
            <w:instrText xml:space="preserve"> HYPERLINK \l "bookmark2" </w:instrText>
          </w:r>
          <w:r>
            <w:rPr>
              <w:color w:val="auto"/>
              <w:highlight w:val="none"/>
            </w:rPr>
            <w:fldChar w:fldCharType="separate"/>
          </w:r>
          <w:r>
            <w:rPr>
              <w:b/>
              <w:bCs/>
              <w:color w:val="auto"/>
              <w:spacing w:val="-3"/>
              <w:highlight w:val="none"/>
            </w:rPr>
            <w:t>第一章竞争性磋商采购公告</w:t>
          </w:r>
          <w:r>
            <w:rPr>
              <w:color w:val="auto"/>
              <w:spacing w:val="-37"/>
              <w:highlight w:val="none"/>
            </w:rPr>
            <w:t xml:space="preserve"> </w:t>
          </w:r>
          <w:r>
            <w:rPr>
              <w:color w:val="auto"/>
              <w:highlight w:val="none"/>
              <w14:textOutline w14:w="4358" w14:cap="flat" w14:cmpd="sng">
                <w14:solidFill>
                  <w14:srgbClr w14:val="000000"/>
                </w14:solidFill>
                <w14:prstDash w14:val="solid"/>
                <w14:miter w14:val="0"/>
              </w14:textOutline>
            </w:rPr>
            <w:tab/>
          </w:r>
          <w:r>
            <w:rPr>
              <w:color w:val="auto"/>
              <w:spacing w:val="-51"/>
              <w:highlight w:val="none"/>
            </w:rPr>
            <w:t xml:space="preserve"> </w:t>
          </w:r>
          <w:r>
            <w:rPr>
              <w:b/>
              <w:bCs/>
              <w:color w:val="auto"/>
              <w:spacing w:val="-15"/>
              <w:highlight w:val="none"/>
            </w:rPr>
            <w:t>2</w:t>
          </w:r>
          <w:r>
            <w:rPr>
              <w:b/>
              <w:bCs/>
              <w:color w:val="auto"/>
              <w:spacing w:val="-15"/>
              <w:highlight w:val="none"/>
            </w:rPr>
            <w:fldChar w:fldCharType="end"/>
          </w:r>
        </w:p>
        <w:p w14:paraId="37C0D482">
          <w:pPr>
            <w:pStyle w:val="4"/>
            <w:shd w:val="clear"/>
            <w:tabs>
              <w:tab w:val="right" w:leader="dot" w:pos="8534"/>
            </w:tabs>
            <w:spacing w:before="316" w:line="219" w:lineRule="auto"/>
            <w:rPr>
              <w:color w:val="auto"/>
              <w:highlight w:val="none"/>
            </w:rPr>
          </w:pPr>
          <w:bookmarkStart w:id="6" w:name="bookmark3"/>
          <w:bookmarkEnd w:id="6"/>
          <w:r>
            <w:rPr>
              <w:color w:val="auto"/>
              <w:highlight w:val="none"/>
            </w:rPr>
            <w:fldChar w:fldCharType="begin"/>
          </w:r>
          <w:r>
            <w:rPr>
              <w:color w:val="auto"/>
              <w:highlight w:val="none"/>
            </w:rPr>
            <w:instrText xml:space="preserve"> HYPERLINK \l "bookmark4" </w:instrText>
          </w:r>
          <w:r>
            <w:rPr>
              <w:color w:val="auto"/>
              <w:highlight w:val="none"/>
            </w:rPr>
            <w:fldChar w:fldCharType="separate"/>
          </w:r>
          <w:r>
            <w:rPr>
              <w:b/>
              <w:bCs/>
              <w:color w:val="auto"/>
              <w:spacing w:val="-3"/>
              <w:highlight w:val="none"/>
            </w:rPr>
            <w:t>第二章供应商须知</w:t>
          </w:r>
          <w:r>
            <w:rPr>
              <w:color w:val="auto"/>
              <w:spacing w:val="-44"/>
              <w:highlight w:val="none"/>
            </w:rPr>
            <w:t xml:space="preserve"> </w:t>
          </w:r>
          <w:r>
            <w:rPr>
              <w:color w:val="auto"/>
              <w:highlight w:val="none"/>
              <w14:textOutline w14:w="4358" w14:cap="flat" w14:cmpd="sng">
                <w14:solidFill>
                  <w14:srgbClr w14:val="000000"/>
                </w14:solidFill>
                <w14:prstDash w14:val="solid"/>
                <w14:miter w14:val="0"/>
              </w14:textOutline>
            </w:rPr>
            <w:tab/>
          </w:r>
          <w:r>
            <w:rPr>
              <w:color w:val="auto"/>
              <w:spacing w:val="-34"/>
              <w:highlight w:val="none"/>
            </w:rPr>
            <w:t xml:space="preserve"> </w:t>
          </w:r>
          <w:r>
            <w:rPr>
              <w:b/>
              <w:bCs/>
              <w:color w:val="auto"/>
              <w:spacing w:val="-11"/>
              <w:highlight w:val="none"/>
            </w:rPr>
            <w:t>4</w:t>
          </w:r>
          <w:r>
            <w:rPr>
              <w:b/>
              <w:bCs/>
              <w:color w:val="auto"/>
              <w:spacing w:val="-11"/>
              <w:highlight w:val="none"/>
            </w:rPr>
            <w:fldChar w:fldCharType="end"/>
          </w:r>
        </w:p>
        <w:p w14:paraId="5BF3DAB9">
          <w:pPr>
            <w:pStyle w:val="4"/>
            <w:shd w:val="clear"/>
            <w:tabs>
              <w:tab w:val="right" w:leader="dot" w:pos="8537"/>
            </w:tabs>
            <w:spacing w:before="315" w:line="219" w:lineRule="auto"/>
            <w:rPr>
              <w:color w:val="auto"/>
              <w:highlight w:val="none"/>
            </w:rPr>
          </w:pPr>
          <w:bookmarkStart w:id="7" w:name="bookmark5"/>
          <w:bookmarkEnd w:id="7"/>
          <w:r>
            <w:rPr>
              <w:color w:val="auto"/>
              <w:highlight w:val="none"/>
            </w:rPr>
            <w:fldChar w:fldCharType="begin"/>
          </w:r>
          <w:r>
            <w:rPr>
              <w:color w:val="auto"/>
              <w:highlight w:val="none"/>
            </w:rPr>
            <w:instrText xml:space="preserve"> HYPERLINK \l "bookmark6" </w:instrText>
          </w:r>
          <w:r>
            <w:rPr>
              <w:color w:val="auto"/>
              <w:highlight w:val="none"/>
            </w:rPr>
            <w:fldChar w:fldCharType="separate"/>
          </w:r>
          <w:r>
            <w:rPr>
              <w:b/>
              <w:bCs/>
              <w:color w:val="auto"/>
              <w:spacing w:val="-3"/>
              <w:highlight w:val="none"/>
            </w:rPr>
            <w:t>第三章项目采购需求</w:t>
          </w:r>
          <w:r>
            <w:rPr>
              <w:color w:val="auto"/>
              <w:spacing w:val="-44"/>
              <w:highlight w:val="none"/>
            </w:rPr>
            <w:t xml:space="preserve"> </w:t>
          </w:r>
          <w:r>
            <w:rPr>
              <w:color w:val="auto"/>
              <w:highlight w:val="none"/>
              <w14:textOutline w14:w="4358" w14:cap="flat" w14:cmpd="sng">
                <w14:solidFill>
                  <w14:srgbClr w14:val="000000"/>
                </w14:solidFill>
                <w14:prstDash w14:val="solid"/>
                <w14:miter w14:val="0"/>
              </w14:textOutline>
            </w:rPr>
            <w:tab/>
          </w:r>
          <w:r>
            <w:rPr>
              <w:color w:val="auto"/>
              <w:spacing w:val="-31"/>
              <w:highlight w:val="none"/>
            </w:rPr>
            <w:t xml:space="preserve"> </w:t>
          </w:r>
          <w:r>
            <w:rPr>
              <w:b/>
              <w:bCs/>
              <w:color w:val="auto"/>
              <w:spacing w:val="-8"/>
              <w:highlight w:val="none"/>
            </w:rPr>
            <w:t>27</w:t>
          </w:r>
          <w:r>
            <w:rPr>
              <w:b/>
              <w:bCs/>
              <w:color w:val="auto"/>
              <w:spacing w:val="-8"/>
              <w:highlight w:val="none"/>
            </w:rPr>
            <w:fldChar w:fldCharType="end"/>
          </w:r>
        </w:p>
        <w:p w14:paraId="7619B407">
          <w:pPr>
            <w:pStyle w:val="4"/>
            <w:shd w:val="clear"/>
            <w:tabs>
              <w:tab w:val="right" w:leader="dot" w:pos="8537"/>
            </w:tabs>
            <w:spacing w:before="315" w:line="219" w:lineRule="auto"/>
            <w:rPr>
              <w:color w:val="auto"/>
              <w:highlight w:val="none"/>
            </w:rPr>
          </w:pPr>
          <w:bookmarkStart w:id="8" w:name="bookmark7"/>
          <w:bookmarkEnd w:id="8"/>
          <w:r>
            <w:rPr>
              <w:color w:val="auto"/>
              <w:highlight w:val="none"/>
            </w:rPr>
            <w:fldChar w:fldCharType="begin"/>
          </w:r>
          <w:r>
            <w:rPr>
              <w:color w:val="auto"/>
              <w:highlight w:val="none"/>
            </w:rPr>
            <w:instrText xml:space="preserve"> HYPERLINK \l "bookmark8" </w:instrText>
          </w:r>
          <w:r>
            <w:rPr>
              <w:color w:val="auto"/>
              <w:highlight w:val="none"/>
            </w:rPr>
            <w:fldChar w:fldCharType="separate"/>
          </w:r>
          <w:r>
            <w:rPr>
              <w:b/>
              <w:bCs/>
              <w:color w:val="auto"/>
              <w:spacing w:val="-3"/>
              <w:highlight w:val="none"/>
            </w:rPr>
            <w:t>第四章响应文件格式</w:t>
          </w:r>
          <w:r>
            <w:rPr>
              <w:color w:val="auto"/>
              <w:spacing w:val="-44"/>
              <w:highlight w:val="none"/>
            </w:rPr>
            <w:t xml:space="preserve"> </w:t>
          </w:r>
          <w:r>
            <w:rPr>
              <w:color w:val="auto"/>
              <w:highlight w:val="none"/>
              <w14:textOutline w14:w="4358" w14:cap="flat" w14:cmpd="sng">
                <w14:solidFill>
                  <w14:srgbClr w14:val="000000"/>
                </w14:solidFill>
                <w14:prstDash w14:val="solid"/>
                <w14:miter w14:val="0"/>
              </w14:textOutline>
            </w:rPr>
            <w:tab/>
          </w:r>
          <w:r>
            <w:rPr>
              <w:color w:val="auto"/>
              <w:spacing w:val="-29"/>
              <w:highlight w:val="none"/>
            </w:rPr>
            <w:t xml:space="preserve"> </w:t>
          </w:r>
          <w:r>
            <w:rPr>
              <w:b/>
              <w:bCs/>
              <w:color w:val="auto"/>
              <w:spacing w:val="-9"/>
              <w:highlight w:val="none"/>
            </w:rPr>
            <w:t>33</w:t>
          </w:r>
          <w:r>
            <w:rPr>
              <w:b/>
              <w:bCs/>
              <w:color w:val="auto"/>
              <w:spacing w:val="-9"/>
              <w:highlight w:val="none"/>
            </w:rPr>
            <w:fldChar w:fldCharType="end"/>
          </w:r>
        </w:p>
        <w:p w14:paraId="7C314F5F">
          <w:pPr>
            <w:pStyle w:val="4"/>
            <w:shd w:val="clear"/>
            <w:tabs>
              <w:tab w:val="right" w:leader="dot" w:pos="8537"/>
            </w:tabs>
            <w:spacing w:before="315" w:line="219" w:lineRule="auto"/>
            <w:rPr>
              <w:color w:val="auto"/>
              <w:highlight w:val="none"/>
            </w:rPr>
          </w:pPr>
          <w:bookmarkStart w:id="9" w:name="bookmark9"/>
          <w:bookmarkEnd w:id="9"/>
          <w:r>
            <w:rPr>
              <w:color w:val="auto"/>
              <w:highlight w:val="none"/>
            </w:rPr>
            <w:fldChar w:fldCharType="begin"/>
          </w:r>
          <w:r>
            <w:rPr>
              <w:color w:val="auto"/>
              <w:highlight w:val="none"/>
            </w:rPr>
            <w:instrText xml:space="preserve"> HYPERLINK \l "bookmark10" </w:instrText>
          </w:r>
          <w:r>
            <w:rPr>
              <w:color w:val="auto"/>
              <w:highlight w:val="none"/>
            </w:rPr>
            <w:fldChar w:fldCharType="separate"/>
          </w:r>
          <w:r>
            <w:rPr>
              <w:b/>
              <w:bCs/>
              <w:color w:val="auto"/>
              <w:spacing w:val="-3"/>
              <w:highlight w:val="none"/>
            </w:rPr>
            <w:t>第五章合同主要条款</w:t>
          </w:r>
          <w:r>
            <w:rPr>
              <w:color w:val="auto"/>
              <w:spacing w:val="-44"/>
              <w:highlight w:val="none"/>
            </w:rPr>
            <w:t xml:space="preserve"> </w:t>
          </w:r>
          <w:r>
            <w:rPr>
              <w:color w:val="auto"/>
              <w:highlight w:val="none"/>
              <w14:textOutline w14:w="4358" w14:cap="flat" w14:cmpd="sng">
                <w14:solidFill>
                  <w14:srgbClr w14:val="000000"/>
                </w14:solidFill>
                <w14:prstDash w14:val="solid"/>
                <w14:miter w14:val="0"/>
              </w14:textOutline>
            </w:rPr>
            <w:tab/>
          </w:r>
          <w:r>
            <w:rPr>
              <w:color w:val="auto"/>
              <w:spacing w:val="-29"/>
              <w:highlight w:val="none"/>
            </w:rPr>
            <w:t xml:space="preserve"> </w:t>
          </w:r>
          <w:r>
            <w:rPr>
              <w:b/>
              <w:bCs/>
              <w:color w:val="auto"/>
              <w:spacing w:val="-9"/>
              <w:highlight w:val="none"/>
            </w:rPr>
            <w:t>56</w:t>
          </w:r>
          <w:r>
            <w:rPr>
              <w:b/>
              <w:bCs/>
              <w:color w:val="auto"/>
              <w:spacing w:val="-9"/>
              <w:highlight w:val="none"/>
            </w:rPr>
            <w:fldChar w:fldCharType="end"/>
          </w:r>
        </w:p>
        <w:p w14:paraId="77B8B538">
          <w:pPr>
            <w:pStyle w:val="4"/>
            <w:shd w:val="clear"/>
            <w:tabs>
              <w:tab w:val="right" w:leader="dot" w:pos="8537"/>
            </w:tabs>
            <w:spacing w:before="315" w:line="219" w:lineRule="auto"/>
            <w:rPr>
              <w:color w:val="auto"/>
              <w:highlight w:val="none"/>
            </w:rPr>
            <w:sectPr>
              <w:footerReference r:id="rId7" w:type="default"/>
              <w:pgSz w:w="11906" w:h="16839"/>
              <w:pgMar w:top="400" w:right="1658" w:bottom="1065" w:left="1710" w:header="0" w:footer="900" w:gutter="0"/>
              <w:pgBorders>
                <w:top w:val="none" w:sz="0" w:space="0"/>
                <w:left w:val="none" w:sz="0" w:space="0"/>
                <w:bottom w:val="none" w:sz="0" w:space="0"/>
                <w:right w:val="none" w:sz="0" w:space="0"/>
              </w:pgBorders>
              <w:cols w:space="720" w:num="1"/>
            </w:sectPr>
          </w:pPr>
          <w:bookmarkStart w:id="10" w:name="bookmark11"/>
          <w:bookmarkEnd w:id="10"/>
          <w:r>
            <w:rPr>
              <w:color w:val="auto"/>
              <w:highlight w:val="none"/>
            </w:rPr>
            <w:fldChar w:fldCharType="begin"/>
          </w:r>
          <w:r>
            <w:rPr>
              <w:color w:val="auto"/>
              <w:highlight w:val="none"/>
            </w:rPr>
            <w:instrText xml:space="preserve"> HYPERLINK \l "bookmark12" </w:instrText>
          </w:r>
          <w:r>
            <w:rPr>
              <w:color w:val="auto"/>
              <w:highlight w:val="none"/>
            </w:rPr>
            <w:fldChar w:fldCharType="separate"/>
          </w:r>
          <w:r>
            <w:rPr>
              <w:b/>
              <w:bCs/>
              <w:color w:val="auto"/>
              <w:spacing w:val="-3"/>
              <w:highlight w:val="none"/>
            </w:rPr>
            <w:t>第六章评审方法和评审标准</w:t>
          </w:r>
          <w:r>
            <w:rPr>
              <w:color w:val="auto"/>
              <w:spacing w:val="-37"/>
              <w:highlight w:val="none"/>
            </w:rPr>
            <w:t xml:space="preserve"> </w:t>
          </w:r>
          <w:r>
            <w:rPr>
              <w:color w:val="auto"/>
              <w:highlight w:val="none"/>
              <w14:textOutline w14:w="4358" w14:cap="flat" w14:cmpd="sng">
                <w14:solidFill>
                  <w14:srgbClr w14:val="000000"/>
                </w14:solidFill>
                <w14:prstDash w14:val="solid"/>
                <w14:miter w14:val="0"/>
              </w14:textOutline>
            </w:rPr>
            <w:tab/>
          </w:r>
          <w:r>
            <w:rPr>
              <w:color w:val="auto"/>
              <w:spacing w:val="-37"/>
              <w:highlight w:val="none"/>
            </w:rPr>
            <w:t xml:space="preserve"> </w:t>
          </w:r>
          <w:r>
            <w:rPr>
              <w:b/>
              <w:bCs/>
              <w:color w:val="auto"/>
              <w:spacing w:val="-7"/>
              <w:highlight w:val="none"/>
            </w:rPr>
            <w:t>6</w:t>
          </w:r>
          <w:r>
            <w:rPr>
              <w:rFonts w:hint="eastAsia"/>
              <w:b/>
              <w:bCs/>
              <w:color w:val="auto"/>
              <w:spacing w:val="-7"/>
              <w:highlight w:val="none"/>
              <w:lang w:val="en-US" w:eastAsia="zh-CN"/>
            </w:rPr>
            <w:t>3</w:t>
          </w:r>
          <w:r>
            <w:rPr>
              <w:b/>
              <w:bCs/>
              <w:color w:val="auto"/>
              <w:spacing w:val="-7"/>
              <w:highlight w:val="none"/>
            </w:rPr>
            <w:fldChar w:fldCharType="end"/>
          </w:r>
        </w:p>
      </w:sdtContent>
    </w:sdt>
    <w:p w14:paraId="60DAD297">
      <w:pPr>
        <w:shd w:val="clear"/>
        <w:spacing w:line="280" w:lineRule="auto"/>
        <w:rPr>
          <w:rFonts w:ascii="Arial"/>
          <w:color w:val="auto"/>
          <w:sz w:val="21"/>
          <w:highlight w:val="none"/>
        </w:rPr>
      </w:pPr>
    </w:p>
    <w:p w14:paraId="0644FC43">
      <w:pPr>
        <w:pStyle w:val="4"/>
        <w:shd w:val="clear"/>
        <w:spacing w:before="91" w:line="219" w:lineRule="auto"/>
        <w:ind w:left="3272"/>
        <w:outlineLvl w:val="0"/>
        <w:rPr>
          <w:color w:val="auto"/>
          <w:sz w:val="28"/>
          <w:szCs w:val="28"/>
          <w:highlight w:val="none"/>
        </w:rPr>
      </w:pPr>
      <w:bookmarkStart w:id="11" w:name="bookmark1"/>
      <w:bookmarkEnd w:id="11"/>
      <w:bookmarkStart w:id="12" w:name="bookmark2"/>
      <w:bookmarkEnd w:id="12"/>
      <w:r>
        <w:rPr>
          <w:b/>
          <w:bCs/>
          <w:color w:val="auto"/>
          <w:spacing w:val="-3"/>
          <w:sz w:val="28"/>
          <w:szCs w:val="28"/>
          <w:highlight w:val="none"/>
        </w:rPr>
        <w:t>第一章</w:t>
      </w:r>
      <w:r>
        <w:rPr>
          <w:color w:val="auto"/>
          <w:spacing w:val="-3"/>
          <w:sz w:val="28"/>
          <w:szCs w:val="28"/>
          <w:highlight w:val="none"/>
        </w:rPr>
        <w:t xml:space="preserve"> </w:t>
      </w:r>
      <w:r>
        <w:rPr>
          <w:b/>
          <w:bCs/>
          <w:color w:val="auto"/>
          <w:spacing w:val="-3"/>
          <w:sz w:val="28"/>
          <w:szCs w:val="28"/>
          <w:highlight w:val="none"/>
        </w:rPr>
        <w:t>竞争性磋商采购公告</w:t>
      </w:r>
    </w:p>
    <w:p w14:paraId="451AB20C">
      <w:pPr>
        <w:shd w:val="clear"/>
        <w:spacing w:line="360" w:lineRule="auto"/>
        <w:rPr>
          <w:rFonts w:ascii="Arial"/>
          <w:color w:val="auto"/>
          <w:sz w:val="21"/>
          <w:highlight w:val="none"/>
        </w:rPr>
      </w:pPr>
    </w:p>
    <w:p w14:paraId="15D008F3">
      <w:pPr>
        <w:pStyle w:val="4"/>
        <w:shd w:val="clear"/>
        <w:spacing w:before="71" w:line="221" w:lineRule="auto"/>
        <w:ind w:left="443"/>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项目概况：</w:t>
      </w:r>
    </w:p>
    <w:p w14:paraId="55A20CC8">
      <w:pPr>
        <w:pStyle w:val="4"/>
        <w:shd w:val="clear"/>
        <w:spacing w:before="216" w:line="293" w:lineRule="auto"/>
        <w:ind w:right="113" w:firstLine="440"/>
        <w:jc w:val="both"/>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u w:val="single" w:color="auto"/>
          <w:lang w:eastAsia="zh-CN"/>
        </w:rPr>
        <w:t>三江侗族自治县人民医院放射设备维修维保服务采购项目</w:t>
      </w:r>
      <w:r>
        <w:rPr>
          <w:rFonts w:hint="eastAsia" w:ascii="宋体" w:hAnsi="宋体" w:eastAsia="宋体" w:cs="宋体"/>
          <w:color w:val="auto"/>
          <w:spacing w:val="-1"/>
          <w:sz w:val="20"/>
          <w:szCs w:val="20"/>
          <w:highlight w:val="none"/>
        </w:rPr>
        <w:t xml:space="preserve"> 项</w:t>
      </w:r>
      <w:r>
        <w:rPr>
          <w:rFonts w:hint="eastAsia" w:ascii="宋体" w:hAnsi="宋体" w:eastAsia="宋体" w:cs="宋体"/>
          <w:color w:val="auto"/>
          <w:spacing w:val="-2"/>
          <w:sz w:val="20"/>
          <w:szCs w:val="20"/>
          <w:highlight w:val="none"/>
        </w:rPr>
        <w:t>目的潜在供应商应在</w:t>
      </w:r>
      <w:r>
        <w:rPr>
          <w:rFonts w:hint="eastAsia" w:ascii="宋体" w:hAnsi="宋体" w:eastAsia="宋体" w:cs="宋体"/>
          <w:color w:val="auto"/>
          <w:spacing w:val="-2"/>
          <w:sz w:val="20"/>
          <w:szCs w:val="20"/>
          <w:highlight w:val="none"/>
          <w:u w:val="single" w:color="auto"/>
        </w:rPr>
        <w:t>广西政</w:t>
      </w:r>
      <w:r>
        <w:rPr>
          <w:rFonts w:hint="eastAsia" w:ascii="宋体" w:hAnsi="宋体" w:eastAsia="宋体" w:cs="宋体"/>
          <w:color w:val="auto"/>
          <w:spacing w:val="-4"/>
          <w:sz w:val="20"/>
          <w:szCs w:val="20"/>
          <w:highlight w:val="none"/>
          <w:u w:val="single" w:color="auto"/>
        </w:rPr>
        <w:t>府采购云平台</w:t>
      </w:r>
      <w:r>
        <w:rPr>
          <w:rFonts w:hint="eastAsia" w:ascii="宋体" w:hAnsi="宋体" w:eastAsia="宋体" w:cs="宋体"/>
          <w:color w:val="auto"/>
          <w:spacing w:val="-4"/>
          <w:sz w:val="20"/>
          <w:szCs w:val="20"/>
          <w:highlight w:val="none"/>
        </w:rPr>
        <w:t>（</w:t>
      </w:r>
      <w:r>
        <w:rPr>
          <w:rFonts w:hint="eastAsia" w:ascii="宋体" w:hAnsi="宋体" w:eastAsia="宋体" w:cs="宋体"/>
          <w:color w:val="auto"/>
          <w:spacing w:val="-4"/>
          <w:sz w:val="20"/>
          <w:szCs w:val="20"/>
          <w:highlight w:val="none"/>
          <w:u w:val="single" w:color="auto"/>
        </w:rPr>
        <w:t>https://www.gcy.zfcg.gxzf.gov.cn/</w:t>
      </w:r>
      <w:r>
        <w:rPr>
          <w:rFonts w:hint="eastAsia" w:ascii="宋体" w:hAnsi="宋体" w:eastAsia="宋体" w:cs="宋体"/>
          <w:color w:val="auto"/>
          <w:spacing w:val="-4"/>
          <w:sz w:val="20"/>
          <w:szCs w:val="20"/>
          <w:highlight w:val="none"/>
        </w:rPr>
        <w:t>）获取采购文件，并于</w:t>
      </w:r>
      <w:r>
        <w:rPr>
          <w:rFonts w:hint="eastAsia" w:ascii="宋体" w:hAnsi="宋体" w:eastAsia="宋体" w:cs="宋体"/>
          <w:color w:val="auto"/>
          <w:spacing w:val="-33"/>
          <w:sz w:val="20"/>
          <w:szCs w:val="20"/>
          <w:highlight w:val="none"/>
          <w:u w:val="none" w:color="auto"/>
        </w:rPr>
        <w:t xml:space="preserve"> </w:t>
      </w:r>
      <w:r>
        <w:rPr>
          <w:rFonts w:hint="eastAsia" w:ascii="宋体" w:hAnsi="宋体" w:eastAsia="宋体" w:cs="宋体"/>
          <w:color w:val="auto"/>
          <w:spacing w:val="-4"/>
          <w:sz w:val="20"/>
          <w:szCs w:val="20"/>
          <w:highlight w:val="none"/>
          <w:u w:val="none" w:color="auto"/>
          <w:lang w:val="en-US" w:eastAsia="zh-CN"/>
        </w:rPr>
        <w:t>2026</w:t>
      </w:r>
      <w:r>
        <w:rPr>
          <w:rFonts w:hint="eastAsia" w:ascii="宋体" w:hAnsi="宋体" w:eastAsia="宋体" w:cs="宋体"/>
          <w:color w:val="auto"/>
          <w:spacing w:val="-4"/>
          <w:sz w:val="20"/>
          <w:szCs w:val="20"/>
          <w:highlight w:val="none"/>
          <w:u w:val="none" w:color="auto"/>
        </w:rPr>
        <w:t>年</w:t>
      </w:r>
      <w:r>
        <w:rPr>
          <w:rFonts w:hint="eastAsia" w:ascii="宋体" w:hAnsi="宋体" w:eastAsia="宋体" w:cs="宋体"/>
          <w:color w:val="auto"/>
          <w:spacing w:val="-1"/>
          <w:sz w:val="20"/>
          <w:szCs w:val="20"/>
          <w:highlight w:val="none"/>
          <w:lang w:val="en-US" w:eastAsia="zh-CN"/>
        </w:rPr>
        <w:t xml:space="preserve">08 </w:t>
      </w:r>
      <w:r>
        <w:rPr>
          <w:rFonts w:hint="eastAsia" w:ascii="宋体" w:hAnsi="宋体" w:eastAsia="宋体" w:cs="宋体"/>
          <w:color w:val="auto"/>
          <w:spacing w:val="-4"/>
          <w:sz w:val="20"/>
          <w:szCs w:val="20"/>
          <w:highlight w:val="none"/>
          <w:u w:val="none" w:color="auto"/>
        </w:rPr>
        <w:t>月</w:t>
      </w:r>
      <w:r>
        <w:rPr>
          <w:rFonts w:hint="eastAsia" w:ascii="宋体" w:hAnsi="宋体" w:eastAsia="宋体" w:cs="宋体"/>
          <w:color w:val="auto"/>
          <w:spacing w:val="-46"/>
          <w:sz w:val="20"/>
          <w:szCs w:val="20"/>
          <w:highlight w:val="none"/>
          <w:u w:val="none" w:color="auto"/>
        </w:rPr>
        <w:t xml:space="preserve"> </w:t>
      </w:r>
      <w:r>
        <w:rPr>
          <w:rFonts w:hint="eastAsia" w:ascii="宋体" w:hAnsi="宋体" w:eastAsia="宋体" w:cs="宋体"/>
          <w:color w:val="auto"/>
          <w:spacing w:val="-1"/>
          <w:sz w:val="20"/>
          <w:szCs w:val="20"/>
          <w:highlight w:val="none"/>
          <w:lang w:val="en-US" w:eastAsia="zh-CN"/>
        </w:rPr>
        <w:t>13</w:t>
      </w:r>
      <w:r>
        <w:rPr>
          <w:rFonts w:hint="eastAsia" w:cs="宋体"/>
          <w:color w:val="auto"/>
          <w:spacing w:val="-1"/>
          <w:sz w:val="20"/>
          <w:szCs w:val="20"/>
          <w:highlight w:val="none"/>
          <w:lang w:val="en-US" w:eastAsia="zh-CN"/>
        </w:rPr>
        <w:t xml:space="preserve"> </w:t>
      </w:r>
      <w:r>
        <w:rPr>
          <w:rFonts w:hint="eastAsia" w:ascii="宋体" w:hAnsi="宋体" w:eastAsia="宋体" w:cs="宋体"/>
          <w:color w:val="auto"/>
          <w:spacing w:val="-4"/>
          <w:sz w:val="20"/>
          <w:szCs w:val="20"/>
          <w:highlight w:val="none"/>
          <w:u w:val="none" w:color="auto"/>
        </w:rPr>
        <w:t>日</w:t>
      </w:r>
      <w:r>
        <w:rPr>
          <w:rFonts w:hint="eastAsia" w:ascii="宋体" w:hAnsi="宋体" w:eastAsia="宋体" w:cs="宋体"/>
          <w:color w:val="auto"/>
          <w:spacing w:val="-45"/>
          <w:sz w:val="20"/>
          <w:szCs w:val="20"/>
          <w:highlight w:val="none"/>
          <w:u w:val="none" w:color="auto"/>
        </w:rPr>
        <w:t xml:space="preserve"> </w:t>
      </w:r>
      <w:r>
        <w:rPr>
          <w:rFonts w:hint="eastAsia" w:ascii="宋体" w:hAnsi="宋体" w:eastAsia="宋体" w:cs="宋体"/>
          <w:color w:val="auto"/>
          <w:spacing w:val="-4"/>
          <w:sz w:val="20"/>
          <w:szCs w:val="20"/>
          <w:highlight w:val="none"/>
          <w:u w:val="none" w:color="auto"/>
        </w:rPr>
        <w:t>09</w:t>
      </w:r>
      <w:r>
        <w:rPr>
          <w:rFonts w:hint="eastAsia" w:ascii="宋体" w:hAnsi="宋体" w:eastAsia="宋体" w:cs="宋体"/>
          <w:color w:val="auto"/>
          <w:sz w:val="20"/>
          <w:szCs w:val="20"/>
          <w:highlight w:val="none"/>
          <w:u w:val="none" w:color="auto"/>
        </w:rPr>
        <w:t xml:space="preserve"> </w:t>
      </w:r>
      <w:r>
        <w:rPr>
          <w:rFonts w:hint="eastAsia" w:ascii="宋体" w:hAnsi="宋体" w:eastAsia="宋体" w:cs="宋体"/>
          <w:color w:val="auto"/>
          <w:spacing w:val="-4"/>
          <w:sz w:val="20"/>
          <w:szCs w:val="20"/>
          <w:highlight w:val="none"/>
          <w:u w:val="none" w:color="auto"/>
        </w:rPr>
        <w:t>点</w:t>
      </w:r>
      <w:r>
        <w:rPr>
          <w:rFonts w:hint="eastAsia" w:ascii="宋体" w:hAnsi="宋体" w:eastAsia="宋体" w:cs="宋体"/>
          <w:color w:val="auto"/>
          <w:spacing w:val="-46"/>
          <w:sz w:val="20"/>
          <w:szCs w:val="20"/>
          <w:highlight w:val="none"/>
          <w:u w:val="none" w:color="auto"/>
        </w:rPr>
        <w:t xml:space="preserve"> </w:t>
      </w:r>
      <w:r>
        <w:rPr>
          <w:rFonts w:hint="eastAsia" w:ascii="宋体" w:hAnsi="宋体" w:eastAsia="宋体" w:cs="宋体"/>
          <w:color w:val="auto"/>
          <w:spacing w:val="-4"/>
          <w:sz w:val="20"/>
          <w:szCs w:val="20"/>
          <w:highlight w:val="none"/>
          <w:u w:val="none" w:color="auto"/>
        </w:rPr>
        <w:t>20</w:t>
      </w:r>
      <w:r>
        <w:rPr>
          <w:rFonts w:hint="eastAsia" w:ascii="宋体" w:hAnsi="宋体" w:eastAsia="宋体" w:cs="宋体"/>
          <w:color w:val="auto"/>
          <w:spacing w:val="-44"/>
          <w:sz w:val="20"/>
          <w:szCs w:val="20"/>
          <w:highlight w:val="none"/>
          <w:u w:val="none" w:color="auto"/>
        </w:rPr>
        <w:t xml:space="preserve"> </w:t>
      </w:r>
      <w:r>
        <w:rPr>
          <w:rFonts w:hint="eastAsia" w:ascii="宋体" w:hAnsi="宋体" w:eastAsia="宋体" w:cs="宋体"/>
          <w:color w:val="auto"/>
          <w:spacing w:val="-4"/>
          <w:sz w:val="20"/>
          <w:szCs w:val="20"/>
          <w:highlight w:val="none"/>
          <w:u w:val="none" w:color="auto"/>
        </w:rPr>
        <w:t>分（</w:t>
      </w:r>
      <w:r>
        <w:rPr>
          <w:rFonts w:hint="eastAsia" w:ascii="宋体" w:hAnsi="宋体" w:eastAsia="宋体" w:cs="宋体"/>
          <w:color w:val="auto"/>
          <w:spacing w:val="-81"/>
          <w:sz w:val="20"/>
          <w:szCs w:val="20"/>
          <w:highlight w:val="none"/>
          <w:u w:val="none" w:color="auto"/>
        </w:rPr>
        <w:t xml:space="preserve"> </w:t>
      </w:r>
      <w:r>
        <w:rPr>
          <w:rFonts w:hint="eastAsia" w:ascii="宋体" w:hAnsi="宋体" w:eastAsia="宋体" w:cs="宋体"/>
          <w:color w:val="auto"/>
          <w:spacing w:val="-97"/>
          <w:sz w:val="20"/>
          <w:szCs w:val="20"/>
          <w:highlight w:val="none"/>
          <w:u w:val="none" w:color="auto"/>
        </w:rPr>
        <w:t xml:space="preserve"> </w:t>
      </w:r>
      <w:r>
        <w:rPr>
          <w:rFonts w:hint="eastAsia" w:ascii="宋体" w:hAnsi="宋体" w:eastAsia="宋体" w:cs="宋体"/>
          <w:color w:val="auto"/>
          <w:spacing w:val="-4"/>
          <w:sz w:val="20"/>
          <w:szCs w:val="20"/>
          <w:highlight w:val="none"/>
        </w:rPr>
        <w:t>北京时间）前</w:t>
      </w:r>
      <w:r>
        <w:rPr>
          <w:rFonts w:hint="eastAsia" w:cs="宋体"/>
          <w:color w:val="auto"/>
          <w:spacing w:val="-4"/>
          <w:sz w:val="20"/>
          <w:szCs w:val="20"/>
          <w:highlight w:val="none"/>
          <w:lang w:eastAsia="zh-CN"/>
        </w:rPr>
        <w:t>提交</w:t>
      </w:r>
      <w:r>
        <w:rPr>
          <w:rFonts w:hint="eastAsia" w:ascii="宋体" w:hAnsi="宋体" w:eastAsia="宋体" w:cs="宋体"/>
          <w:color w:val="auto"/>
          <w:spacing w:val="-4"/>
          <w:sz w:val="20"/>
          <w:szCs w:val="20"/>
          <w:highlight w:val="none"/>
        </w:rPr>
        <w:t>响应文件。</w:t>
      </w:r>
    </w:p>
    <w:p w14:paraId="52362241">
      <w:pPr>
        <w:pStyle w:val="4"/>
        <w:shd w:val="clear"/>
        <w:spacing w:before="153" w:line="220" w:lineRule="auto"/>
        <w:ind w:left="443"/>
        <w:rPr>
          <w:rFonts w:hint="eastAsia" w:ascii="宋体" w:hAnsi="宋体" w:eastAsia="宋体" w:cs="宋体"/>
          <w:color w:val="auto"/>
          <w:sz w:val="20"/>
          <w:szCs w:val="20"/>
          <w:highlight w:val="none"/>
        </w:rPr>
      </w:pPr>
      <w:r>
        <w:rPr>
          <w:rFonts w:hint="eastAsia" w:ascii="宋体" w:hAnsi="宋体" w:eastAsia="宋体" w:cs="宋体"/>
          <w:b/>
          <w:bCs/>
          <w:color w:val="auto"/>
          <w:spacing w:val="-4"/>
          <w:sz w:val="20"/>
          <w:szCs w:val="20"/>
          <w:highlight w:val="none"/>
        </w:rPr>
        <w:t>一、项目基本情况</w:t>
      </w:r>
    </w:p>
    <w:p w14:paraId="0A36B3AA">
      <w:pPr>
        <w:pStyle w:val="4"/>
        <w:shd w:val="clear"/>
        <w:spacing w:before="217" w:line="221" w:lineRule="auto"/>
        <w:ind w:left="443"/>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
          <w:sz w:val="20"/>
          <w:szCs w:val="20"/>
          <w:highlight w:val="none"/>
        </w:rPr>
        <w:t>项目编号：</w:t>
      </w:r>
      <w:r>
        <w:rPr>
          <w:rFonts w:hint="eastAsia" w:ascii="宋体" w:hAnsi="宋体" w:eastAsia="宋体" w:cs="宋体"/>
          <w:color w:val="auto"/>
          <w:spacing w:val="-1"/>
          <w:sz w:val="20"/>
          <w:szCs w:val="20"/>
          <w:highlight w:val="none"/>
          <w:lang w:eastAsia="zh-CN"/>
        </w:rPr>
        <w:t>LZZC2026-C3-260032-GXDY</w:t>
      </w:r>
    </w:p>
    <w:p w14:paraId="42AD958F">
      <w:pPr>
        <w:pStyle w:val="4"/>
        <w:shd w:val="clear"/>
        <w:spacing w:before="97" w:line="221" w:lineRule="auto"/>
        <w:ind w:left="443"/>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2"/>
          <w:sz w:val="20"/>
          <w:szCs w:val="20"/>
          <w:highlight w:val="none"/>
        </w:rPr>
        <w:t>项目名称：</w:t>
      </w:r>
      <w:r>
        <w:rPr>
          <w:rFonts w:hint="eastAsia" w:ascii="宋体" w:hAnsi="宋体" w:eastAsia="宋体" w:cs="宋体"/>
          <w:color w:val="auto"/>
          <w:spacing w:val="-2"/>
          <w:sz w:val="20"/>
          <w:szCs w:val="20"/>
          <w:highlight w:val="none"/>
          <w:lang w:eastAsia="zh-CN"/>
        </w:rPr>
        <w:t>三江侗族自治县人民医院放射设备维修维保服务采购项目</w:t>
      </w:r>
    </w:p>
    <w:p w14:paraId="1436C2EF">
      <w:pPr>
        <w:pStyle w:val="4"/>
        <w:shd w:val="clear"/>
        <w:spacing w:before="97" w:line="288" w:lineRule="auto"/>
        <w:ind w:left="439" w:right="6555" w:firstLine="2"/>
        <w:rPr>
          <w:rFonts w:hint="eastAsia" w:cs="宋体"/>
          <w:color w:val="auto"/>
          <w:spacing w:val="-3"/>
          <w:sz w:val="20"/>
          <w:szCs w:val="20"/>
          <w:highlight w:val="none"/>
          <w:lang w:eastAsia="zh-CN"/>
        </w:rPr>
      </w:pPr>
      <w:r>
        <w:rPr>
          <w:rFonts w:hint="eastAsia" w:cs="宋体"/>
          <w:color w:val="auto"/>
          <w:spacing w:val="-3"/>
          <w:sz w:val="20"/>
          <w:szCs w:val="20"/>
          <w:highlight w:val="none"/>
          <w:lang w:eastAsia="zh-CN"/>
        </w:rPr>
        <w:t>采购方式：竞争性磋商</w:t>
      </w:r>
    </w:p>
    <w:p w14:paraId="7AC28D1C">
      <w:pPr>
        <w:pStyle w:val="4"/>
        <w:shd w:val="clear"/>
        <w:spacing w:before="97" w:line="288" w:lineRule="auto"/>
        <w:ind w:left="439" w:right="6555" w:firstLine="2"/>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预算</w:t>
      </w:r>
      <w:r>
        <w:rPr>
          <w:rFonts w:hint="eastAsia" w:cs="宋体"/>
          <w:color w:val="auto"/>
          <w:spacing w:val="-3"/>
          <w:sz w:val="20"/>
          <w:szCs w:val="20"/>
          <w:highlight w:val="none"/>
          <w:lang w:eastAsia="zh-CN"/>
        </w:rPr>
        <w:t>总</w:t>
      </w:r>
      <w:r>
        <w:rPr>
          <w:rFonts w:hint="eastAsia" w:ascii="宋体" w:hAnsi="宋体" w:eastAsia="宋体" w:cs="宋体"/>
          <w:color w:val="auto"/>
          <w:spacing w:val="-3"/>
          <w:sz w:val="20"/>
          <w:szCs w:val="20"/>
          <w:highlight w:val="none"/>
        </w:rPr>
        <w:t>金额（元</w:t>
      </w:r>
      <w:r>
        <w:rPr>
          <w:rFonts w:hint="eastAsia" w:ascii="宋体" w:hAnsi="宋体" w:eastAsia="宋体" w:cs="宋体"/>
          <w:color w:val="auto"/>
          <w:spacing w:val="13"/>
          <w:sz w:val="20"/>
          <w:szCs w:val="20"/>
          <w:highlight w:val="none"/>
        </w:rPr>
        <w:t>）：</w:t>
      </w:r>
      <w:r>
        <w:rPr>
          <w:rFonts w:hint="eastAsia" w:ascii="宋体" w:hAnsi="宋体" w:eastAsia="宋体" w:cs="宋体"/>
          <w:color w:val="auto"/>
          <w:spacing w:val="-3"/>
          <w:sz w:val="20"/>
          <w:szCs w:val="20"/>
          <w:highlight w:val="none"/>
          <w:lang w:val="en-US" w:eastAsia="zh-CN"/>
        </w:rPr>
        <w:t>177</w:t>
      </w:r>
      <w:r>
        <w:rPr>
          <w:rFonts w:hint="eastAsia" w:ascii="宋体" w:hAnsi="宋体" w:eastAsia="宋体" w:cs="宋体"/>
          <w:color w:val="auto"/>
          <w:spacing w:val="-3"/>
          <w:sz w:val="20"/>
          <w:szCs w:val="20"/>
          <w:highlight w:val="none"/>
        </w:rPr>
        <w:t>0000</w:t>
      </w:r>
      <w:r>
        <w:rPr>
          <w:rFonts w:hint="eastAsia" w:ascii="宋体" w:hAnsi="宋体" w:eastAsia="宋体" w:cs="宋体"/>
          <w:color w:val="auto"/>
          <w:spacing w:val="1"/>
          <w:sz w:val="20"/>
          <w:szCs w:val="20"/>
          <w:highlight w:val="none"/>
        </w:rPr>
        <w:t xml:space="preserve"> </w:t>
      </w:r>
      <w:r>
        <w:rPr>
          <w:rFonts w:hint="eastAsia" w:ascii="宋体" w:hAnsi="宋体" w:eastAsia="宋体" w:cs="宋体"/>
          <w:color w:val="auto"/>
          <w:spacing w:val="-2"/>
          <w:sz w:val="20"/>
          <w:szCs w:val="20"/>
          <w:highlight w:val="none"/>
        </w:rPr>
        <w:t>采购需求：</w:t>
      </w:r>
    </w:p>
    <w:p w14:paraId="487F88DA">
      <w:pPr>
        <w:pStyle w:val="4"/>
        <w:shd w:val="clear"/>
        <w:spacing w:before="32" w:line="289" w:lineRule="auto"/>
        <w:ind w:left="440" w:right="2482"/>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标项名称:</w:t>
      </w:r>
      <w:r>
        <w:rPr>
          <w:rFonts w:hint="eastAsia" w:ascii="宋体" w:hAnsi="宋体" w:eastAsia="宋体" w:cs="宋体"/>
          <w:color w:val="auto"/>
          <w:spacing w:val="-2"/>
          <w:sz w:val="20"/>
          <w:szCs w:val="20"/>
          <w:highlight w:val="none"/>
          <w:lang w:eastAsia="zh-CN"/>
        </w:rPr>
        <w:t>三江侗族自治县人民医院放射设备维修维保服务采购项目</w:t>
      </w:r>
      <w:r>
        <w:rPr>
          <w:rFonts w:hint="eastAsia" w:ascii="宋体" w:hAnsi="宋体" w:eastAsia="宋体" w:cs="宋体"/>
          <w:color w:val="auto"/>
          <w:sz w:val="20"/>
          <w:szCs w:val="20"/>
          <w:highlight w:val="none"/>
        </w:rPr>
        <w:t xml:space="preserve"> </w:t>
      </w:r>
    </w:p>
    <w:p w14:paraId="5D688CE8">
      <w:pPr>
        <w:pStyle w:val="4"/>
        <w:shd w:val="clear"/>
        <w:spacing w:before="32" w:line="289" w:lineRule="auto"/>
        <w:ind w:left="440" w:right="2482"/>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数量:1</w:t>
      </w:r>
    </w:p>
    <w:p w14:paraId="192A815F">
      <w:pPr>
        <w:pStyle w:val="4"/>
        <w:shd w:val="clear"/>
        <w:spacing w:before="32" w:line="221" w:lineRule="auto"/>
        <w:ind w:left="441"/>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预算金额（元）:</w:t>
      </w:r>
      <w:r>
        <w:rPr>
          <w:rFonts w:hint="eastAsia" w:ascii="宋体" w:hAnsi="宋体" w:eastAsia="宋体" w:cs="宋体"/>
          <w:color w:val="auto"/>
          <w:spacing w:val="-1"/>
          <w:sz w:val="20"/>
          <w:szCs w:val="20"/>
          <w:highlight w:val="none"/>
          <w:lang w:val="en-US" w:eastAsia="zh-CN"/>
        </w:rPr>
        <w:t>177</w:t>
      </w:r>
      <w:r>
        <w:rPr>
          <w:rFonts w:hint="eastAsia" w:ascii="宋体" w:hAnsi="宋体" w:eastAsia="宋体" w:cs="宋体"/>
          <w:color w:val="auto"/>
          <w:spacing w:val="-1"/>
          <w:sz w:val="20"/>
          <w:szCs w:val="20"/>
          <w:highlight w:val="none"/>
        </w:rPr>
        <w:t>0000</w:t>
      </w:r>
    </w:p>
    <w:p w14:paraId="782F80D7">
      <w:pPr>
        <w:pStyle w:val="4"/>
        <w:shd w:val="clear"/>
        <w:spacing w:before="96" w:line="289" w:lineRule="auto"/>
        <w:ind w:left="1" w:right="113" w:firstLine="442"/>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简要规格描述或项目基本概况介绍、用途：</w:t>
      </w:r>
      <w:r>
        <w:rPr>
          <w:rFonts w:hint="eastAsia" w:ascii="宋体" w:hAnsi="宋体" w:eastAsia="宋体" w:cs="宋体"/>
          <w:color w:val="auto"/>
          <w:sz w:val="20"/>
          <w:szCs w:val="20"/>
          <w:highlight w:val="none"/>
          <w:lang w:eastAsia="zh-CN"/>
        </w:rPr>
        <w:t>三江侗族自治县人民医院放射设备维修维保服务采购项目</w:t>
      </w:r>
      <w:r>
        <w:rPr>
          <w:rFonts w:hint="eastAsia" w:ascii="宋体" w:hAnsi="宋体" w:eastAsia="宋体" w:cs="宋体"/>
          <w:color w:val="auto"/>
          <w:spacing w:val="-1"/>
          <w:sz w:val="20"/>
          <w:szCs w:val="20"/>
          <w:highlight w:val="none"/>
        </w:rPr>
        <w:t>一项。具体内容详见第三章《项目采购需求》</w:t>
      </w:r>
      <w:r>
        <w:rPr>
          <w:rFonts w:hint="eastAsia" w:ascii="宋体" w:hAnsi="宋体" w:eastAsia="宋体" w:cs="宋体"/>
          <w:color w:val="auto"/>
          <w:spacing w:val="-1"/>
          <w:sz w:val="20"/>
          <w:szCs w:val="20"/>
          <w:highlight w:val="none"/>
          <w:lang w:eastAsia="zh-CN"/>
        </w:rPr>
        <w:t>。</w:t>
      </w:r>
    </w:p>
    <w:p w14:paraId="21CD40FE">
      <w:pPr>
        <w:pStyle w:val="4"/>
        <w:shd w:val="clear"/>
        <w:spacing w:before="33" w:line="219" w:lineRule="auto"/>
        <w:ind w:left="442"/>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最高限价（元</w:t>
      </w:r>
      <w:r>
        <w:rPr>
          <w:rFonts w:hint="eastAsia" w:ascii="宋体" w:hAnsi="宋体" w:eastAsia="宋体" w:cs="宋体"/>
          <w:color w:val="auto"/>
          <w:spacing w:val="14"/>
          <w:sz w:val="20"/>
          <w:szCs w:val="20"/>
          <w:highlight w:val="none"/>
        </w:rPr>
        <w:t>）：</w:t>
      </w:r>
      <w:r>
        <w:rPr>
          <w:rFonts w:hint="eastAsia" w:ascii="宋体" w:hAnsi="宋体" w:eastAsia="宋体" w:cs="宋体"/>
          <w:color w:val="auto"/>
          <w:spacing w:val="-3"/>
          <w:sz w:val="20"/>
          <w:szCs w:val="20"/>
          <w:highlight w:val="none"/>
          <w:lang w:val="en-US" w:eastAsia="zh-CN"/>
        </w:rPr>
        <w:t>177</w:t>
      </w:r>
      <w:r>
        <w:rPr>
          <w:rFonts w:hint="eastAsia" w:ascii="宋体" w:hAnsi="宋体" w:eastAsia="宋体" w:cs="宋体"/>
          <w:color w:val="auto"/>
          <w:spacing w:val="-3"/>
          <w:sz w:val="20"/>
          <w:szCs w:val="20"/>
          <w:highlight w:val="none"/>
        </w:rPr>
        <w:t>0000</w:t>
      </w:r>
    </w:p>
    <w:p w14:paraId="4C2EC721">
      <w:pPr>
        <w:pStyle w:val="4"/>
        <w:shd w:val="clear"/>
        <w:spacing w:before="99" w:line="288" w:lineRule="auto"/>
        <w:ind w:left="440" w:right="58" w:rightChars="0"/>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3"/>
          <w:sz w:val="20"/>
          <w:szCs w:val="20"/>
          <w:highlight w:val="none"/>
        </w:rPr>
        <w:t>合同履约期限：</w:t>
      </w:r>
      <w:r>
        <w:rPr>
          <w:rFonts w:hint="eastAsia" w:ascii="宋体" w:hAnsi="宋体" w:eastAsia="宋体" w:cs="宋体"/>
          <w:color w:val="auto"/>
          <w:sz w:val="20"/>
          <w:szCs w:val="20"/>
          <w:highlight w:val="none"/>
          <w:lang w:eastAsia="zh-CN"/>
        </w:rPr>
        <w:t xml:space="preserve"> </w:t>
      </w:r>
      <w:r>
        <w:rPr>
          <w:rFonts w:hint="eastAsia" w:ascii="宋体" w:hAnsi="宋体" w:eastAsia="宋体" w:cs="宋体"/>
          <w:color w:val="auto"/>
          <w:sz w:val="20"/>
          <w:szCs w:val="20"/>
          <w:highlight w:val="none"/>
          <w:lang w:val="en-US" w:eastAsia="zh-CN"/>
        </w:rPr>
        <w:t>服务期</w:t>
      </w:r>
      <w:r>
        <w:rPr>
          <w:rFonts w:hint="eastAsia" w:ascii="宋体" w:hAnsi="宋体" w:eastAsia="宋体" w:cs="宋体"/>
          <w:color w:val="auto"/>
          <w:sz w:val="20"/>
          <w:szCs w:val="20"/>
          <w:highlight w:val="none"/>
          <w:lang w:val="en-US" w:eastAsia="zh-Hans"/>
        </w:rPr>
        <w:t xml:space="preserve"> </w:t>
      </w: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lang w:val="en-US" w:eastAsia="zh-Hans"/>
        </w:rPr>
        <w:t xml:space="preserve"> 年，</w:t>
      </w:r>
      <w:r>
        <w:rPr>
          <w:rFonts w:hint="eastAsia" w:ascii="宋体" w:hAnsi="宋体" w:eastAsia="宋体" w:cs="宋体"/>
          <w:color w:val="auto"/>
          <w:sz w:val="20"/>
          <w:szCs w:val="20"/>
          <w:highlight w:val="none"/>
          <w:lang w:val="en-US" w:eastAsia="zh-CN"/>
        </w:rPr>
        <w:t>合同一年一签，</w:t>
      </w:r>
      <w:r>
        <w:rPr>
          <w:rFonts w:hint="eastAsia" w:ascii="宋体" w:hAnsi="宋体" w:eastAsia="宋体" w:cs="宋体"/>
          <w:color w:val="auto"/>
          <w:sz w:val="20"/>
          <w:szCs w:val="20"/>
          <w:highlight w:val="none"/>
          <w:lang w:val="en-US" w:eastAsia="zh-Hans"/>
        </w:rPr>
        <w:t>服务期内须经甲方考核合格后方可续签下一年度合同</w:t>
      </w:r>
      <w:r>
        <w:rPr>
          <w:rFonts w:hint="eastAsia" w:ascii="宋体" w:hAnsi="宋体" w:eastAsia="宋体" w:cs="宋体"/>
          <w:color w:val="auto"/>
          <w:sz w:val="20"/>
          <w:szCs w:val="20"/>
          <w:highlight w:val="none"/>
          <w:lang w:eastAsia="zh-CN"/>
        </w:rPr>
        <w:t>。</w:t>
      </w:r>
    </w:p>
    <w:p w14:paraId="6AB3F30B">
      <w:pPr>
        <w:pStyle w:val="4"/>
        <w:shd w:val="clear"/>
        <w:spacing w:before="99" w:line="288" w:lineRule="auto"/>
        <w:ind w:left="440" w:right="58" w:rightChars="0"/>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本标项（否）接受联合体投标</w:t>
      </w:r>
    </w:p>
    <w:p w14:paraId="33D13F7F">
      <w:pPr>
        <w:pStyle w:val="4"/>
        <w:shd w:val="clear"/>
        <w:spacing w:before="33" w:line="289" w:lineRule="auto"/>
        <w:ind w:left="1" w:right="281" w:firstLine="440"/>
        <w:rPr>
          <w:rFonts w:hint="eastAsia" w:ascii="宋体" w:hAnsi="宋体" w:eastAsia="宋体" w:cs="宋体"/>
          <w:color w:val="auto"/>
          <w:sz w:val="20"/>
          <w:szCs w:val="20"/>
          <w:highlight w:val="none"/>
        </w:rPr>
      </w:pPr>
      <w:r>
        <w:rPr>
          <w:rFonts w:hint="eastAsia" w:ascii="宋体" w:hAnsi="宋体" w:eastAsia="宋体" w:cs="宋体"/>
          <w:b/>
          <w:bCs/>
          <w:color w:val="auto"/>
          <w:spacing w:val="-3"/>
          <w:sz w:val="20"/>
          <w:szCs w:val="20"/>
          <w:highlight w:val="none"/>
        </w:rPr>
        <w:t>备注：本项目采用远程异地评标，有意向参与本项目的供应商应当做好参与全流程电子招投标交易的充分准备。</w:t>
      </w:r>
    </w:p>
    <w:p w14:paraId="0142FAB6">
      <w:pPr>
        <w:pStyle w:val="4"/>
        <w:shd w:val="clear"/>
        <w:spacing w:before="31" w:line="221" w:lineRule="auto"/>
        <w:ind w:left="443"/>
        <w:rPr>
          <w:rFonts w:hint="eastAsia" w:ascii="宋体" w:hAnsi="宋体" w:eastAsia="宋体" w:cs="宋体"/>
          <w:color w:val="auto"/>
          <w:sz w:val="20"/>
          <w:szCs w:val="20"/>
          <w:highlight w:val="none"/>
        </w:rPr>
      </w:pPr>
      <w:r>
        <w:rPr>
          <w:rFonts w:hint="eastAsia" w:ascii="宋体" w:hAnsi="宋体" w:eastAsia="宋体" w:cs="宋体"/>
          <w:b/>
          <w:bCs/>
          <w:color w:val="auto"/>
          <w:spacing w:val="-3"/>
          <w:sz w:val="20"/>
          <w:szCs w:val="20"/>
          <w:highlight w:val="none"/>
        </w:rPr>
        <w:t>二、申请人的资格要求：</w:t>
      </w:r>
    </w:p>
    <w:p w14:paraId="7391F0EF">
      <w:pPr>
        <w:pStyle w:val="4"/>
        <w:shd w:val="clear"/>
        <w:spacing w:before="97" w:line="220" w:lineRule="auto"/>
        <w:ind w:left="456"/>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1.满足《中华人民共和国政府采购法》第二十二条规定；</w:t>
      </w:r>
    </w:p>
    <w:p w14:paraId="220BFD36">
      <w:pPr>
        <w:pStyle w:val="4"/>
        <w:shd w:val="clear"/>
        <w:spacing w:before="97" w:line="297" w:lineRule="auto"/>
        <w:ind w:right="111" w:firstLine="442"/>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2.落实政府采购政策需满足的资格要求：本项目专</w:t>
      </w:r>
      <w:r>
        <w:rPr>
          <w:rFonts w:hint="eastAsia" w:ascii="宋体" w:hAnsi="宋体" w:eastAsia="宋体" w:cs="宋体"/>
          <w:color w:val="auto"/>
          <w:spacing w:val="-2"/>
          <w:sz w:val="20"/>
          <w:szCs w:val="20"/>
          <w:highlight w:val="none"/>
        </w:rPr>
        <w:t>门面向中小微企业，各投标人须为《关于印</w:t>
      </w:r>
      <w:r>
        <w:rPr>
          <w:rFonts w:hint="eastAsia" w:ascii="宋体" w:hAnsi="宋体" w:eastAsia="宋体" w:cs="宋体"/>
          <w:color w:val="auto"/>
          <w:sz w:val="20"/>
          <w:szCs w:val="20"/>
          <w:highlight w:val="none"/>
        </w:rPr>
        <w:t>发中小企业划型标准规定的通知》（工信部联企业〔2011〕300</w:t>
      </w:r>
      <w:r>
        <w:rPr>
          <w:rFonts w:hint="eastAsia" w:ascii="宋体" w:hAnsi="宋体" w:eastAsia="宋体" w:cs="宋体"/>
          <w:color w:val="auto"/>
          <w:spacing w:val="-44"/>
          <w:sz w:val="20"/>
          <w:szCs w:val="20"/>
          <w:highlight w:val="none"/>
        </w:rPr>
        <w:t xml:space="preserve"> </w:t>
      </w:r>
      <w:r>
        <w:rPr>
          <w:rFonts w:hint="eastAsia" w:ascii="宋体" w:hAnsi="宋体" w:eastAsia="宋体" w:cs="宋体"/>
          <w:color w:val="auto"/>
          <w:spacing w:val="-1"/>
          <w:sz w:val="20"/>
          <w:szCs w:val="20"/>
          <w:highlight w:val="none"/>
        </w:rPr>
        <w:t>号）规定的其他未列明行业的中小</w:t>
      </w:r>
      <w:r>
        <w:rPr>
          <w:rFonts w:hint="eastAsia" w:ascii="宋体" w:hAnsi="宋体" w:eastAsia="宋体" w:cs="宋体"/>
          <w:color w:val="auto"/>
          <w:spacing w:val="-2"/>
          <w:sz w:val="20"/>
          <w:szCs w:val="20"/>
          <w:highlight w:val="none"/>
        </w:rPr>
        <w:t>微企业，或者是《关于政府采购支持监狱企业发</w:t>
      </w:r>
      <w:r>
        <w:rPr>
          <w:rFonts w:hint="eastAsia" w:ascii="宋体" w:hAnsi="宋体" w:eastAsia="宋体" w:cs="宋体"/>
          <w:color w:val="auto"/>
          <w:spacing w:val="-3"/>
          <w:sz w:val="20"/>
          <w:szCs w:val="20"/>
          <w:highlight w:val="none"/>
        </w:rPr>
        <w:t>展有关问题的通知》(财库[2014]68</w:t>
      </w:r>
      <w:r>
        <w:rPr>
          <w:rFonts w:hint="eastAsia" w:ascii="宋体" w:hAnsi="宋体" w:eastAsia="宋体" w:cs="宋体"/>
          <w:color w:val="auto"/>
          <w:spacing w:val="-43"/>
          <w:sz w:val="20"/>
          <w:szCs w:val="20"/>
          <w:highlight w:val="none"/>
        </w:rPr>
        <w:t xml:space="preserve"> </w:t>
      </w:r>
      <w:r>
        <w:rPr>
          <w:rFonts w:hint="eastAsia" w:ascii="宋体" w:hAnsi="宋体" w:eastAsia="宋体" w:cs="宋体"/>
          <w:color w:val="auto"/>
          <w:spacing w:val="-3"/>
          <w:sz w:val="20"/>
          <w:szCs w:val="20"/>
          <w:highlight w:val="none"/>
        </w:rPr>
        <w:t>号)规定的监狱</w:t>
      </w:r>
      <w:r>
        <w:rPr>
          <w:rFonts w:hint="eastAsia" w:ascii="宋体" w:hAnsi="宋体" w:eastAsia="宋体" w:cs="宋体"/>
          <w:color w:val="auto"/>
          <w:sz w:val="20"/>
          <w:szCs w:val="20"/>
          <w:highlight w:val="none"/>
        </w:rPr>
        <w:t>企业，或者是《关于促进残疾人就业政府采购政策的通知》（财库〔2</w:t>
      </w:r>
      <w:r>
        <w:rPr>
          <w:rFonts w:hint="eastAsia" w:ascii="宋体" w:hAnsi="宋体" w:eastAsia="宋体" w:cs="宋体"/>
          <w:color w:val="auto"/>
          <w:spacing w:val="-1"/>
          <w:sz w:val="20"/>
          <w:szCs w:val="20"/>
          <w:highlight w:val="none"/>
        </w:rPr>
        <w:t>017〕141</w:t>
      </w:r>
      <w:r>
        <w:rPr>
          <w:rFonts w:hint="eastAsia" w:ascii="宋体" w:hAnsi="宋体" w:eastAsia="宋体" w:cs="宋体"/>
          <w:color w:val="auto"/>
          <w:spacing w:val="-44"/>
          <w:sz w:val="20"/>
          <w:szCs w:val="20"/>
          <w:highlight w:val="none"/>
        </w:rPr>
        <w:t xml:space="preserve"> </w:t>
      </w:r>
      <w:r>
        <w:rPr>
          <w:rFonts w:hint="eastAsia" w:ascii="宋体" w:hAnsi="宋体" w:eastAsia="宋体" w:cs="宋体"/>
          <w:color w:val="auto"/>
          <w:spacing w:val="-1"/>
          <w:sz w:val="20"/>
          <w:szCs w:val="20"/>
          <w:highlight w:val="none"/>
        </w:rPr>
        <w:t>号）规定的残疾人福利性企业。</w:t>
      </w:r>
    </w:p>
    <w:p w14:paraId="41F8A9E2">
      <w:pPr>
        <w:pStyle w:val="4"/>
        <w:shd w:val="clear"/>
        <w:spacing w:before="31" w:line="220" w:lineRule="auto"/>
        <w:ind w:left="44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3.本项目的特定资格要求：</w:t>
      </w:r>
      <w:r>
        <w:rPr>
          <w:rFonts w:hint="eastAsia" w:cs="宋体"/>
          <w:color w:val="auto"/>
          <w:spacing w:val="-1"/>
          <w:sz w:val="20"/>
          <w:szCs w:val="20"/>
          <w:highlight w:val="none"/>
          <w:lang w:eastAsia="zh-CN"/>
        </w:rPr>
        <w:t>分标</w:t>
      </w:r>
      <w:r>
        <w:rPr>
          <w:rFonts w:hint="eastAsia" w:cs="宋体"/>
          <w:color w:val="auto"/>
          <w:spacing w:val="-1"/>
          <w:sz w:val="20"/>
          <w:szCs w:val="20"/>
          <w:highlight w:val="none"/>
          <w:lang w:val="en-US" w:eastAsia="zh-CN"/>
        </w:rPr>
        <w:t>1：</w:t>
      </w:r>
      <w:r>
        <w:rPr>
          <w:rFonts w:hint="eastAsia" w:ascii="宋体" w:hAnsi="宋体" w:eastAsia="宋体" w:cs="宋体"/>
          <w:color w:val="auto"/>
          <w:spacing w:val="-1"/>
          <w:sz w:val="20"/>
          <w:szCs w:val="20"/>
          <w:highlight w:val="none"/>
        </w:rPr>
        <w:t>无</w:t>
      </w:r>
    </w:p>
    <w:p w14:paraId="0B2056A9">
      <w:pPr>
        <w:pStyle w:val="4"/>
        <w:shd w:val="clear"/>
        <w:spacing w:before="98" w:line="220" w:lineRule="auto"/>
        <w:ind w:left="440"/>
        <w:rPr>
          <w:rFonts w:hint="eastAsia" w:ascii="宋体" w:hAnsi="宋体" w:eastAsia="宋体" w:cs="宋体"/>
          <w:color w:val="auto"/>
          <w:sz w:val="20"/>
          <w:szCs w:val="20"/>
          <w:highlight w:val="none"/>
        </w:rPr>
      </w:pPr>
      <w:r>
        <w:rPr>
          <w:rFonts w:hint="eastAsia" w:ascii="宋体" w:hAnsi="宋体" w:eastAsia="宋体" w:cs="宋体"/>
          <w:b/>
          <w:bCs/>
          <w:color w:val="auto"/>
          <w:spacing w:val="-3"/>
          <w:sz w:val="20"/>
          <w:szCs w:val="20"/>
          <w:highlight w:val="none"/>
        </w:rPr>
        <w:t>三、获取采购文件</w:t>
      </w:r>
    </w:p>
    <w:p w14:paraId="18114A09">
      <w:pPr>
        <w:pStyle w:val="4"/>
        <w:shd w:val="clear"/>
        <w:spacing w:before="98" w:line="288" w:lineRule="auto"/>
        <w:ind w:left="7" w:firstLine="483"/>
        <w:rPr>
          <w:rFonts w:hint="eastAsia" w:ascii="宋体" w:hAnsi="宋体" w:eastAsia="宋体" w:cs="宋体"/>
          <w:color w:val="auto"/>
          <w:sz w:val="20"/>
          <w:szCs w:val="20"/>
          <w:highlight w:val="none"/>
        </w:rPr>
      </w:pPr>
      <w:r>
        <w:rPr>
          <w:rFonts w:hint="eastAsia" w:ascii="宋体" w:hAnsi="宋体" w:eastAsia="宋体" w:cs="宋体"/>
          <w:color w:val="auto"/>
          <w:spacing w:val="-12"/>
          <w:sz w:val="20"/>
          <w:szCs w:val="20"/>
          <w:highlight w:val="none"/>
        </w:rPr>
        <w:t>时间：</w:t>
      </w:r>
      <w:r>
        <w:rPr>
          <w:rFonts w:hint="eastAsia" w:ascii="宋体" w:hAnsi="宋体" w:eastAsia="宋体" w:cs="宋体"/>
          <w:color w:val="auto"/>
          <w:spacing w:val="-3"/>
          <w:sz w:val="20"/>
          <w:szCs w:val="20"/>
          <w:highlight w:val="none"/>
          <w:lang w:val="en-US" w:eastAsia="zh-CN"/>
        </w:rPr>
        <w:t>2026</w:t>
      </w:r>
      <w:r>
        <w:rPr>
          <w:rFonts w:hint="eastAsia" w:ascii="宋体" w:hAnsi="宋体" w:eastAsia="宋体" w:cs="宋体"/>
          <w:color w:val="auto"/>
          <w:spacing w:val="-12"/>
          <w:sz w:val="20"/>
          <w:szCs w:val="20"/>
          <w:highlight w:val="none"/>
        </w:rPr>
        <w:t>年</w:t>
      </w:r>
      <w:r>
        <w:rPr>
          <w:rFonts w:hint="eastAsia" w:ascii="宋体" w:hAnsi="宋体" w:eastAsia="宋体" w:cs="宋体"/>
          <w:color w:val="auto"/>
          <w:spacing w:val="-35"/>
          <w:sz w:val="20"/>
          <w:szCs w:val="20"/>
          <w:highlight w:val="none"/>
        </w:rPr>
        <w:t xml:space="preserve"> </w:t>
      </w:r>
      <w:r>
        <w:rPr>
          <w:rFonts w:hint="eastAsia" w:ascii="宋体" w:hAnsi="宋体" w:eastAsia="宋体" w:cs="宋体"/>
          <w:color w:val="auto"/>
          <w:spacing w:val="-3"/>
          <w:sz w:val="20"/>
          <w:szCs w:val="20"/>
          <w:highlight w:val="none"/>
          <w:lang w:val="en-US" w:eastAsia="zh-CN"/>
        </w:rPr>
        <w:t>07</w:t>
      </w:r>
      <w:r>
        <w:rPr>
          <w:rFonts w:hint="eastAsia" w:ascii="宋体" w:hAnsi="宋体" w:eastAsia="宋体" w:cs="宋体"/>
          <w:color w:val="auto"/>
          <w:spacing w:val="-35"/>
          <w:sz w:val="20"/>
          <w:szCs w:val="20"/>
          <w:highlight w:val="none"/>
          <w:lang w:val="en-US" w:eastAsia="zh-CN"/>
        </w:rPr>
        <w:t xml:space="preserve"> </w:t>
      </w:r>
      <w:r>
        <w:rPr>
          <w:rFonts w:hint="eastAsia" w:ascii="宋体" w:hAnsi="宋体" w:eastAsia="宋体" w:cs="宋体"/>
          <w:color w:val="auto"/>
          <w:spacing w:val="-12"/>
          <w:sz w:val="20"/>
          <w:szCs w:val="20"/>
          <w:highlight w:val="none"/>
        </w:rPr>
        <w:t>月</w:t>
      </w:r>
      <w:r>
        <w:rPr>
          <w:rFonts w:hint="eastAsia" w:ascii="宋体" w:hAnsi="宋体" w:eastAsia="宋体" w:cs="宋体"/>
          <w:color w:val="auto"/>
          <w:spacing w:val="-3"/>
          <w:sz w:val="20"/>
          <w:szCs w:val="20"/>
          <w:highlight w:val="none"/>
          <w:lang w:val="en-US" w:eastAsia="zh-CN"/>
        </w:rPr>
        <w:t xml:space="preserve">30  </w:t>
      </w:r>
      <w:r>
        <w:rPr>
          <w:rFonts w:hint="eastAsia" w:ascii="宋体" w:hAnsi="宋体" w:eastAsia="宋体" w:cs="宋体"/>
          <w:color w:val="auto"/>
          <w:spacing w:val="-12"/>
          <w:sz w:val="20"/>
          <w:szCs w:val="20"/>
          <w:highlight w:val="none"/>
        </w:rPr>
        <w:t>日至</w:t>
      </w:r>
      <w:r>
        <w:rPr>
          <w:rFonts w:hint="eastAsia" w:ascii="宋体" w:hAnsi="宋体" w:eastAsia="宋体" w:cs="宋体"/>
          <w:color w:val="auto"/>
          <w:spacing w:val="-3"/>
          <w:sz w:val="20"/>
          <w:szCs w:val="20"/>
          <w:highlight w:val="none"/>
          <w:lang w:val="en-US" w:eastAsia="zh-CN"/>
        </w:rPr>
        <w:t xml:space="preserve"> 2026</w:t>
      </w:r>
      <w:r>
        <w:rPr>
          <w:rFonts w:hint="eastAsia" w:ascii="宋体" w:hAnsi="宋体" w:eastAsia="宋体" w:cs="宋体"/>
          <w:color w:val="auto"/>
          <w:spacing w:val="-12"/>
          <w:sz w:val="20"/>
          <w:szCs w:val="20"/>
          <w:highlight w:val="none"/>
        </w:rPr>
        <w:t>年</w:t>
      </w:r>
      <w:r>
        <w:rPr>
          <w:rFonts w:hint="eastAsia" w:ascii="宋体" w:hAnsi="宋体" w:eastAsia="宋体" w:cs="宋体"/>
          <w:color w:val="auto"/>
          <w:spacing w:val="-33"/>
          <w:sz w:val="20"/>
          <w:szCs w:val="20"/>
          <w:highlight w:val="none"/>
        </w:rPr>
        <w:t xml:space="preserve"> </w:t>
      </w:r>
      <w:r>
        <w:rPr>
          <w:rFonts w:hint="eastAsia" w:ascii="宋体" w:hAnsi="宋体" w:eastAsia="宋体" w:cs="宋体"/>
          <w:color w:val="auto"/>
          <w:spacing w:val="-3"/>
          <w:sz w:val="20"/>
          <w:szCs w:val="20"/>
          <w:highlight w:val="none"/>
          <w:lang w:val="en-US" w:eastAsia="zh-CN"/>
        </w:rPr>
        <w:t>08</w:t>
      </w:r>
      <w:r>
        <w:rPr>
          <w:rFonts w:hint="eastAsia" w:ascii="宋体" w:hAnsi="宋体" w:eastAsia="宋体" w:cs="宋体"/>
          <w:color w:val="auto"/>
          <w:spacing w:val="-33"/>
          <w:sz w:val="20"/>
          <w:szCs w:val="20"/>
          <w:highlight w:val="none"/>
          <w:lang w:val="en-US" w:eastAsia="zh-CN"/>
        </w:rPr>
        <w:t xml:space="preserve"> </w:t>
      </w:r>
      <w:r>
        <w:rPr>
          <w:rFonts w:hint="eastAsia" w:ascii="宋体" w:hAnsi="宋体" w:eastAsia="宋体" w:cs="宋体"/>
          <w:color w:val="auto"/>
          <w:spacing w:val="-12"/>
          <w:sz w:val="20"/>
          <w:szCs w:val="20"/>
          <w:highlight w:val="none"/>
        </w:rPr>
        <w:t>月</w:t>
      </w:r>
      <w:r>
        <w:rPr>
          <w:rFonts w:hint="eastAsia" w:ascii="宋体" w:hAnsi="宋体" w:eastAsia="宋体" w:cs="宋体"/>
          <w:color w:val="auto"/>
          <w:spacing w:val="-3"/>
          <w:sz w:val="20"/>
          <w:szCs w:val="20"/>
          <w:highlight w:val="none"/>
          <w:lang w:val="en-US" w:eastAsia="zh-CN"/>
        </w:rPr>
        <w:t>06</w:t>
      </w:r>
      <w:r>
        <w:rPr>
          <w:rFonts w:hint="eastAsia" w:ascii="宋体" w:hAnsi="宋体" w:eastAsia="宋体" w:cs="宋体"/>
          <w:color w:val="auto"/>
          <w:spacing w:val="-33"/>
          <w:sz w:val="20"/>
          <w:szCs w:val="20"/>
          <w:highlight w:val="none"/>
        </w:rPr>
        <w:t xml:space="preserve"> </w:t>
      </w:r>
      <w:r>
        <w:rPr>
          <w:rFonts w:hint="eastAsia" w:ascii="宋体" w:hAnsi="宋体" w:eastAsia="宋体" w:cs="宋体"/>
          <w:color w:val="auto"/>
          <w:spacing w:val="-12"/>
          <w:sz w:val="20"/>
          <w:szCs w:val="20"/>
          <w:highlight w:val="none"/>
        </w:rPr>
        <w:t>日，每天上午</w:t>
      </w:r>
      <w:r>
        <w:rPr>
          <w:rFonts w:hint="eastAsia" w:ascii="宋体" w:hAnsi="宋体" w:eastAsia="宋体" w:cs="宋体"/>
          <w:color w:val="auto"/>
          <w:spacing w:val="-47"/>
          <w:sz w:val="20"/>
          <w:szCs w:val="20"/>
          <w:highlight w:val="none"/>
        </w:rPr>
        <w:t xml:space="preserve"> </w:t>
      </w:r>
      <w:r>
        <w:rPr>
          <w:rFonts w:hint="eastAsia" w:ascii="宋体" w:hAnsi="宋体" w:eastAsia="宋体" w:cs="宋体"/>
          <w:color w:val="auto"/>
          <w:spacing w:val="-12"/>
          <w:sz w:val="20"/>
          <w:szCs w:val="20"/>
          <w:highlight w:val="none"/>
        </w:rPr>
        <w:t>00:00</w:t>
      </w:r>
      <w:r>
        <w:rPr>
          <w:rFonts w:hint="eastAsia" w:ascii="宋体" w:hAnsi="宋体" w:eastAsia="宋体" w:cs="宋体"/>
          <w:color w:val="auto"/>
          <w:spacing w:val="-47"/>
          <w:sz w:val="20"/>
          <w:szCs w:val="20"/>
          <w:highlight w:val="none"/>
        </w:rPr>
        <w:t xml:space="preserve"> </w:t>
      </w:r>
      <w:r>
        <w:rPr>
          <w:rFonts w:hint="eastAsia" w:ascii="宋体" w:hAnsi="宋体" w:eastAsia="宋体" w:cs="宋体"/>
          <w:color w:val="auto"/>
          <w:spacing w:val="-12"/>
          <w:sz w:val="20"/>
          <w:szCs w:val="20"/>
          <w:highlight w:val="none"/>
        </w:rPr>
        <w:t>至</w:t>
      </w:r>
      <w:r>
        <w:rPr>
          <w:rFonts w:hint="eastAsia" w:ascii="宋体" w:hAnsi="宋体" w:eastAsia="宋体" w:cs="宋体"/>
          <w:color w:val="auto"/>
          <w:spacing w:val="-32"/>
          <w:sz w:val="20"/>
          <w:szCs w:val="20"/>
          <w:highlight w:val="none"/>
        </w:rPr>
        <w:t xml:space="preserve"> </w:t>
      </w:r>
      <w:r>
        <w:rPr>
          <w:rFonts w:hint="eastAsia" w:ascii="宋体" w:hAnsi="宋体" w:eastAsia="宋体" w:cs="宋体"/>
          <w:color w:val="auto"/>
          <w:spacing w:val="-12"/>
          <w:sz w:val="20"/>
          <w:szCs w:val="20"/>
          <w:highlight w:val="none"/>
        </w:rPr>
        <w:t>12:00，下午</w:t>
      </w:r>
      <w:r>
        <w:rPr>
          <w:rFonts w:hint="eastAsia" w:ascii="宋体" w:hAnsi="宋体" w:eastAsia="宋体" w:cs="宋体"/>
          <w:color w:val="auto"/>
          <w:spacing w:val="-32"/>
          <w:sz w:val="20"/>
          <w:szCs w:val="20"/>
          <w:highlight w:val="none"/>
        </w:rPr>
        <w:t xml:space="preserve"> </w:t>
      </w:r>
      <w:r>
        <w:rPr>
          <w:rFonts w:hint="eastAsia" w:ascii="宋体" w:hAnsi="宋体" w:eastAsia="宋体" w:cs="宋体"/>
          <w:color w:val="auto"/>
          <w:spacing w:val="-12"/>
          <w:sz w:val="20"/>
          <w:szCs w:val="20"/>
          <w:highlight w:val="none"/>
        </w:rPr>
        <w:t>12:</w:t>
      </w:r>
      <w:r>
        <w:rPr>
          <w:rFonts w:hint="eastAsia" w:ascii="宋体" w:hAnsi="宋体" w:eastAsia="宋体" w:cs="宋体"/>
          <w:color w:val="auto"/>
          <w:spacing w:val="-13"/>
          <w:sz w:val="20"/>
          <w:szCs w:val="20"/>
          <w:highlight w:val="none"/>
        </w:rPr>
        <w:t>00</w:t>
      </w:r>
      <w:r>
        <w:rPr>
          <w:rFonts w:hint="eastAsia" w:ascii="宋体" w:hAnsi="宋体" w:eastAsia="宋体" w:cs="宋体"/>
          <w:color w:val="auto"/>
          <w:spacing w:val="-47"/>
          <w:sz w:val="20"/>
          <w:szCs w:val="20"/>
          <w:highlight w:val="none"/>
        </w:rPr>
        <w:t xml:space="preserve"> </w:t>
      </w:r>
      <w:r>
        <w:rPr>
          <w:rFonts w:hint="eastAsia" w:ascii="宋体" w:hAnsi="宋体" w:eastAsia="宋体" w:cs="宋体"/>
          <w:color w:val="auto"/>
          <w:spacing w:val="-13"/>
          <w:sz w:val="20"/>
          <w:szCs w:val="20"/>
          <w:highlight w:val="none"/>
        </w:rPr>
        <w:t>至</w:t>
      </w:r>
      <w:r>
        <w:rPr>
          <w:rFonts w:hint="eastAsia" w:ascii="宋体" w:hAnsi="宋体" w:eastAsia="宋体" w:cs="宋体"/>
          <w:color w:val="auto"/>
          <w:spacing w:val="-46"/>
          <w:sz w:val="20"/>
          <w:szCs w:val="20"/>
          <w:highlight w:val="none"/>
        </w:rPr>
        <w:t xml:space="preserve"> </w:t>
      </w:r>
      <w:r>
        <w:rPr>
          <w:rFonts w:hint="eastAsia" w:ascii="宋体" w:hAnsi="宋体" w:eastAsia="宋体" w:cs="宋体"/>
          <w:color w:val="auto"/>
          <w:spacing w:val="-13"/>
          <w:sz w:val="20"/>
          <w:szCs w:val="20"/>
          <w:highlight w:val="none"/>
        </w:rPr>
        <w:t>23：59</w:t>
      </w:r>
      <w:r>
        <w:rPr>
          <w:rFonts w:hint="eastAsia" w:ascii="宋体" w:hAnsi="宋体" w:eastAsia="宋体" w:cs="宋体"/>
          <w:color w:val="auto"/>
          <w:sz w:val="20"/>
          <w:szCs w:val="20"/>
          <w:highlight w:val="none"/>
        </w:rPr>
        <w:t xml:space="preserve"> </w:t>
      </w:r>
      <w:r>
        <w:rPr>
          <w:rFonts w:hint="eastAsia" w:cs="宋体"/>
          <w:color w:val="auto"/>
          <w:sz w:val="20"/>
          <w:szCs w:val="20"/>
          <w:highlight w:val="none"/>
          <w:lang w:eastAsia="zh-CN"/>
        </w:rPr>
        <w:t>：</w:t>
      </w:r>
      <w:r>
        <w:rPr>
          <w:rFonts w:hint="eastAsia" w:cs="宋体"/>
          <w:color w:val="auto"/>
          <w:sz w:val="20"/>
          <w:szCs w:val="20"/>
          <w:highlight w:val="none"/>
          <w:lang w:val="en-US" w:eastAsia="zh-CN"/>
        </w:rPr>
        <w:t>59</w:t>
      </w:r>
      <w:r>
        <w:rPr>
          <w:rFonts w:hint="eastAsia" w:ascii="宋体" w:hAnsi="宋体" w:eastAsia="宋体" w:cs="宋体"/>
          <w:color w:val="auto"/>
          <w:spacing w:val="-1"/>
          <w:sz w:val="20"/>
          <w:szCs w:val="20"/>
          <w:highlight w:val="none"/>
        </w:rPr>
        <w:t>（北京时间，法定节假日除外）。</w:t>
      </w:r>
    </w:p>
    <w:p w14:paraId="383DA405">
      <w:pPr>
        <w:pStyle w:val="4"/>
        <w:shd w:val="clear"/>
        <w:spacing w:before="33" w:line="215" w:lineRule="auto"/>
        <w:ind w:left="48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地点：广西政府采购云平台（</w:t>
      </w:r>
      <w:r>
        <w:rPr>
          <w:rFonts w:hint="eastAsia" w:ascii="宋体" w:hAnsi="宋体" w:eastAsia="宋体" w:cs="宋体"/>
          <w:color w:val="auto"/>
          <w:sz w:val="20"/>
          <w:szCs w:val="20"/>
          <w:highlight w:val="none"/>
        </w:rPr>
        <w:fldChar w:fldCharType="begin"/>
      </w:r>
      <w:r>
        <w:rPr>
          <w:rFonts w:hint="eastAsia" w:ascii="宋体" w:hAnsi="宋体" w:eastAsia="宋体" w:cs="宋体"/>
          <w:color w:val="auto"/>
          <w:sz w:val="20"/>
          <w:szCs w:val="20"/>
          <w:highlight w:val="none"/>
        </w:rPr>
        <w:instrText xml:space="preserve"> HYPERLINK "https://www.gcy.zfcg.gxzf.gov.cn/" </w:instrText>
      </w:r>
      <w:r>
        <w:rPr>
          <w:rFonts w:hint="eastAsia" w:ascii="宋体" w:hAnsi="宋体" w:eastAsia="宋体" w:cs="宋体"/>
          <w:color w:val="auto"/>
          <w:sz w:val="20"/>
          <w:szCs w:val="20"/>
          <w:highlight w:val="none"/>
        </w:rPr>
        <w:fldChar w:fldCharType="separate"/>
      </w:r>
      <w:r>
        <w:rPr>
          <w:rFonts w:hint="eastAsia" w:ascii="宋体" w:hAnsi="宋体" w:eastAsia="宋体" w:cs="宋体"/>
          <w:color w:val="auto"/>
          <w:sz w:val="20"/>
          <w:szCs w:val="20"/>
          <w:highlight w:val="none"/>
        </w:rPr>
        <w:t>https://www.gcy.zfcg.gxzf.g</w:t>
      </w:r>
      <w:r>
        <w:rPr>
          <w:rFonts w:hint="eastAsia" w:ascii="宋体" w:hAnsi="宋体" w:eastAsia="宋体" w:cs="宋体"/>
          <w:color w:val="auto"/>
          <w:spacing w:val="-1"/>
          <w:sz w:val="20"/>
          <w:szCs w:val="20"/>
          <w:highlight w:val="none"/>
        </w:rPr>
        <w:t>ov.cn/</w:t>
      </w:r>
      <w:r>
        <w:rPr>
          <w:rFonts w:hint="eastAsia" w:ascii="宋体" w:hAnsi="宋体" w:eastAsia="宋体" w:cs="宋体"/>
          <w:color w:val="auto"/>
          <w:spacing w:val="-1"/>
          <w:sz w:val="20"/>
          <w:szCs w:val="20"/>
          <w:highlight w:val="none"/>
        </w:rPr>
        <w:fldChar w:fldCharType="end"/>
      </w:r>
      <w:r>
        <w:rPr>
          <w:rFonts w:hint="eastAsia" w:ascii="宋体" w:hAnsi="宋体" w:eastAsia="宋体" w:cs="宋体"/>
          <w:color w:val="auto"/>
          <w:spacing w:val="-1"/>
          <w:sz w:val="20"/>
          <w:szCs w:val="20"/>
          <w:highlight w:val="none"/>
        </w:rPr>
        <w:t>）。</w:t>
      </w:r>
    </w:p>
    <w:p w14:paraId="0607D2C6">
      <w:pPr>
        <w:pStyle w:val="4"/>
        <w:shd w:val="clear"/>
        <w:spacing w:before="101" w:line="297" w:lineRule="auto"/>
        <w:ind w:right="145" w:firstLine="481"/>
        <w:rPr>
          <w:rFonts w:hint="eastAsia" w:ascii="宋体" w:hAnsi="宋体" w:eastAsia="宋体" w:cs="宋体"/>
          <w:color w:val="auto"/>
          <w:spacing w:val="-2"/>
          <w:sz w:val="20"/>
          <w:szCs w:val="20"/>
          <w:highlight w:val="none"/>
        </w:rPr>
      </w:pPr>
      <w:r>
        <w:rPr>
          <w:rFonts w:hint="eastAsia" w:ascii="宋体" w:hAnsi="宋体" w:eastAsia="宋体" w:cs="宋体"/>
          <w:color w:val="auto"/>
          <w:spacing w:val="-2"/>
          <w:sz w:val="20"/>
          <w:szCs w:val="20"/>
          <w:highlight w:val="none"/>
        </w:rPr>
        <w:t>方式：网上下载。本项目为全流程电子化项目，不发放纸质文件，供应商可自行</w:t>
      </w:r>
      <w:r>
        <w:rPr>
          <w:rFonts w:hint="eastAsia" w:ascii="宋体" w:hAnsi="宋体" w:eastAsia="宋体" w:cs="宋体"/>
          <w:color w:val="auto"/>
          <w:spacing w:val="-3"/>
          <w:sz w:val="20"/>
          <w:szCs w:val="20"/>
          <w:highlight w:val="none"/>
        </w:rPr>
        <w:t>在“广西政</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2"/>
          <w:sz w:val="20"/>
          <w:szCs w:val="20"/>
          <w:highlight w:val="none"/>
        </w:rPr>
        <w:t>府采购云平台”（</w:t>
      </w:r>
      <w:r>
        <w:rPr>
          <w:rFonts w:hint="eastAsia" w:ascii="宋体" w:hAnsi="宋体" w:eastAsia="宋体" w:cs="宋体"/>
          <w:color w:val="auto"/>
          <w:sz w:val="20"/>
          <w:szCs w:val="20"/>
          <w:highlight w:val="none"/>
        </w:rPr>
        <w:fldChar w:fldCharType="begin"/>
      </w:r>
      <w:r>
        <w:rPr>
          <w:rFonts w:hint="eastAsia" w:ascii="宋体" w:hAnsi="宋体" w:eastAsia="宋体" w:cs="宋体"/>
          <w:color w:val="auto"/>
          <w:sz w:val="20"/>
          <w:szCs w:val="20"/>
          <w:highlight w:val="none"/>
        </w:rPr>
        <w:instrText xml:space="preserve"> HYPERLINK "https://www.gcy.zfcg.gxzf.gov.cn/" </w:instrText>
      </w:r>
      <w:r>
        <w:rPr>
          <w:rFonts w:hint="eastAsia" w:ascii="宋体" w:hAnsi="宋体" w:eastAsia="宋体" w:cs="宋体"/>
          <w:color w:val="auto"/>
          <w:sz w:val="20"/>
          <w:szCs w:val="20"/>
          <w:highlight w:val="none"/>
        </w:rPr>
        <w:fldChar w:fldCharType="separate"/>
      </w:r>
      <w:r>
        <w:rPr>
          <w:rFonts w:hint="eastAsia" w:ascii="宋体" w:hAnsi="宋体" w:eastAsia="宋体" w:cs="宋体"/>
          <w:color w:val="auto"/>
          <w:spacing w:val="-2"/>
          <w:sz w:val="20"/>
          <w:szCs w:val="20"/>
          <w:highlight w:val="none"/>
        </w:rPr>
        <w:t>https://www.gcy.zfcg.gxzf.gov.cn/</w:t>
      </w:r>
      <w:r>
        <w:rPr>
          <w:rFonts w:hint="eastAsia" w:ascii="宋体" w:hAnsi="宋体" w:eastAsia="宋体" w:cs="宋体"/>
          <w:color w:val="auto"/>
          <w:spacing w:val="-2"/>
          <w:sz w:val="20"/>
          <w:szCs w:val="20"/>
          <w:highlight w:val="none"/>
        </w:rPr>
        <w:fldChar w:fldCharType="end"/>
      </w:r>
      <w:r>
        <w:rPr>
          <w:rFonts w:hint="eastAsia" w:ascii="宋体" w:hAnsi="宋体" w:eastAsia="宋体" w:cs="宋体"/>
          <w:color w:val="auto"/>
          <w:spacing w:val="-2"/>
          <w:sz w:val="20"/>
          <w:szCs w:val="20"/>
          <w:highlight w:val="none"/>
        </w:rPr>
        <w:t>）下载采购文件，实名申请获取磋商采购</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2"/>
          <w:sz w:val="20"/>
          <w:szCs w:val="20"/>
          <w:highlight w:val="none"/>
        </w:rPr>
        <w:t>文件，如在操作过程中遇到问题或者需要技术支持，请致电广西政府采购云平台客服热线：95763</w:t>
      </w:r>
      <w:r>
        <w:rPr>
          <w:rFonts w:hint="eastAsia" w:ascii="宋体" w:hAnsi="宋体" w:eastAsia="宋体" w:cs="宋体"/>
          <w:color w:val="auto"/>
          <w:spacing w:val="4"/>
          <w:sz w:val="20"/>
          <w:szCs w:val="20"/>
          <w:highlight w:val="none"/>
        </w:rPr>
        <w:t xml:space="preserve">  </w:t>
      </w:r>
      <w:r>
        <w:rPr>
          <w:rFonts w:hint="eastAsia" w:ascii="宋体" w:hAnsi="宋体" w:eastAsia="宋体" w:cs="宋体"/>
          <w:color w:val="auto"/>
          <w:spacing w:val="-2"/>
          <w:sz w:val="20"/>
          <w:szCs w:val="20"/>
          <w:highlight w:val="none"/>
        </w:rPr>
        <w:t>。供应商登录“广西政府采购云平台”平台，应进行“申请获取采购文件”操作，否则，</w:t>
      </w:r>
      <w:r>
        <w:rPr>
          <w:rFonts w:hint="eastAsia" w:ascii="宋体" w:hAnsi="宋体" w:eastAsia="宋体" w:cs="宋体"/>
          <w:color w:val="auto"/>
          <w:spacing w:val="-3"/>
          <w:sz w:val="20"/>
          <w:szCs w:val="20"/>
          <w:highlight w:val="none"/>
        </w:rPr>
        <w:t>有可能导</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2"/>
          <w:sz w:val="20"/>
          <w:szCs w:val="20"/>
          <w:highlight w:val="none"/>
        </w:rPr>
        <w:t>致无法在线编制响应文件并参与竞标，其不利后果由供应商自行承担。</w:t>
      </w:r>
    </w:p>
    <w:p w14:paraId="36918B89">
      <w:pPr>
        <w:pStyle w:val="4"/>
        <w:shd w:val="clear"/>
        <w:spacing w:before="98" w:line="221" w:lineRule="auto"/>
        <w:ind w:left="501"/>
        <w:rPr>
          <w:rFonts w:hint="eastAsia" w:ascii="宋体" w:hAnsi="宋体" w:eastAsia="宋体" w:cs="宋体"/>
          <w:color w:val="auto"/>
          <w:spacing w:val="-2"/>
          <w:sz w:val="20"/>
          <w:szCs w:val="20"/>
          <w:highlight w:val="none"/>
        </w:rPr>
      </w:pPr>
      <w:r>
        <w:rPr>
          <w:rFonts w:hint="eastAsia" w:ascii="宋体" w:hAnsi="宋体" w:eastAsia="宋体" w:cs="宋体"/>
          <w:color w:val="auto"/>
          <w:spacing w:val="-2"/>
          <w:sz w:val="20"/>
          <w:szCs w:val="20"/>
          <w:highlight w:val="none"/>
        </w:rPr>
        <w:t>售价（元）：0</w:t>
      </w:r>
    </w:p>
    <w:p w14:paraId="43C3A65D">
      <w:pPr>
        <w:pStyle w:val="4"/>
        <w:shd w:val="clear"/>
        <w:spacing w:before="98" w:line="221" w:lineRule="auto"/>
        <w:ind w:left="501"/>
        <w:rPr>
          <w:rFonts w:hint="eastAsia" w:ascii="宋体" w:hAnsi="宋体" w:eastAsia="宋体" w:cs="宋体"/>
          <w:color w:val="auto"/>
          <w:sz w:val="20"/>
          <w:szCs w:val="20"/>
          <w:highlight w:val="none"/>
        </w:rPr>
      </w:pPr>
      <w:r>
        <w:rPr>
          <w:rFonts w:hint="eastAsia" w:ascii="宋体" w:hAnsi="宋体" w:eastAsia="宋体" w:cs="宋体"/>
          <w:b/>
          <w:bCs/>
          <w:color w:val="auto"/>
          <w:spacing w:val="-6"/>
          <w:sz w:val="20"/>
          <w:szCs w:val="20"/>
          <w:highlight w:val="none"/>
        </w:rPr>
        <w:t>四、响应文件提交</w:t>
      </w:r>
    </w:p>
    <w:p w14:paraId="040890C3">
      <w:pPr>
        <w:pStyle w:val="4"/>
        <w:shd w:val="clear"/>
        <w:spacing w:before="96" w:line="221" w:lineRule="auto"/>
        <w:ind w:left="479"/>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截止时间：</w:t>
      </w:r>
      <w:r>
        <w:rPr>
          <w:rFonts w:hint="eastAsia" w:ascii="宋体" w:hAnsi="宋体" w:eastAsia="宋体" w:cs="宋体"/>
          <w:color w:val="auto"/>
          <w:spacing w:val="-1"/>
          <w:sz w:val="20"/>
          <w:szCs w:val="20"/>
          <w:highlight w:val="none"/>
          <w:lang w:val="en-US" w:eastAsia="zh-CN"/>
        </w:rPr>
        <w:t>2026</w:t>
      </w:r>
      <w:r>
        <w:rPr>
          <w:rFonts w:hint="eastAsia" w:ascii="宋体" w:hAnsi="宋体" w:eastAsia="宋体" w:cs="宋体"/>
          <w:color w:val="auto"/>
          <w:spacing w:val="-4"/>
          <w:sz w:val="20"/>
          <w:szCs w:val="20"/>
          <w:highlight w:val="none"/>
        </w:rPr>
        <w:t>年</w:t>
      </w:r>
      <w:r>
        <w:rPr>
          <w:rFonts w:hint="eastAsia" w:ascii="宋体" w:hAnsi="宋体" w:eastAsia="宋体" w:cs="宋体"/>
          <w:color w:val="auto"/>
          <w:spacing w:val="-30"/>
          <w:sz w:val="20"/>
          <w:szCs w:val="20"/>
          <w:highlight w:val="none"/>
        </w:rPr>
        <w:t xml:space="preserve"> </w:t>
      </w:r>
      <w:r>
        <w:rPr>
          <w:rFonts w:hint="eastAsia" w:ascii="宋体" w:hAnsi="宋体" w:eastAsia="宋体" w:cs="宋体"/>
          <w:color w:val="auto"/>
          <w:spacing w:val="-1"/>
          <w:sz w:val="20"/>
          <w:szCs w:val="20"/>
          <w:highlight w:val="none"/>
          <w:lang w:val="en-US" w:eastAsia="zh-CN"/>
        </w:rPr>
        <w:t xml:space="preserve">08 </w:t>
      </w:r>
      <w:r>
        <w:rPr>
          <w:rFonts w:hint="eastAsia" w:ascii="宋体" w:hAnsi="宋体" w:eastAsia="宋体" w:cs="宋体"/>
          <w:color w:val="auto"/>
          <w:spacing w:val="-4"/>
          <w:sz w:val="20"/>
          <w:szCs w:val="20"/>
          <w:highlight w:val="none"/>
        </w:rPr>
        <w:t>月</w:t>
      </w:r>
      <w:r>
        <w:rPr>
          <w:rFonts w:hint="eastAsia" w:ascii="宋体" w:hAnsi="宋体" w:eastAsia="宋体" w:cs="宋体"/>
          <w:color w:val="auto"/>
          <w:spacing w:val="-43"/>
          <w:sz w:val="20"/>
          <w:szCs w:val="20"/>
          <w:highlight w:val="none"/>
        </w:rPr>
        <w:t xml:space="preserve"> </w:t>
      </w:r>
      <w:r>
        <w:rPr>
          <w:rFonts w:hint="eastAsia" w:ascii="宋体" w:hAnsi="宋体" w:eastAsia="宋体" w:cs="宋体"/>
          <w:color w:val="auto"/>
          <w:spacing w:val="-43"/>
          <w:sz w:val="20"/>
          <w:szCs w:val="20"/>
          <w:highlight w:val="none"/>
          <w:lang w:val="en-US" w:eastAsia="zh-CN"/>
        </w:rPr>
        <w:t xml:space="preserve">13 </w:t>
      </w:r>
      <w:r>
        <w:rPr>
          <w:rFonts w:hint="eastAsia" w:ascii="宋体" w:hAnsi="宋体" w:eastAsia="宋体" w:cs="宋体"/>
          <w:color w:val="auto"/>
          <w:spacing w:val="-4"/>
          <w:sz w:val="20"/>
          <w:szCs w:val="20"/>
          <w:highlight w:val="none"/>
        </w:rPr>
        <w:t>日 09:20（北京时间）</w:t>
      </w:r>
    </w:p>
    <w:p w14:paraId="554A806D">
      <w:pPr>
        <w:pStyle w:val="4"/>
        <w:shd w:val="clear"/>
        <w:spacing w:before="96" w:line="215" w:lineRule="auto"/>
        <w:ind w:left="48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地点（网址</w:t>
      </w:r>
      <w:r>
        <w:rPr>
          <w:rFonts w:hint="eastAsia" w:ascii="宋体" w:hAnsi="宋体" w:eastAsia="宋体" w:cs="宋体"/>
          <w:color w:val="auto"/>
          <w:spacing w:val="8"/>
          <w:sz w:val="20"/>
          <w:szCs w:val="20"/>
          <w:highlight w:val="none"/>
        </w:rPr>
        <w:t>）：</w:t>
      </w:r>
      <w:r>
        <w:rPr>
          <w:rFonts w:hint="eastAsia" w:ascii="宋体" w:hAnsi="宋体" w:eastAsia="宋体" w:cs="宋体"/>
          <w:color w:val="auto"/>
          <w:sz w:val="20"/>
          <w:szCs w:val="20"/>
          <w:highlight w:val="none"/>
        </w:rPr>
        <w:t>广西政府采购云平台（https:// www.gcy.zfcg.gxzf.gov.cn）</w:t>
      </w:r>
    </w:p>
    <w:p w14:paraId="3B2B8F08">
      <w:pPr>
        <w:pStyle w:val="4"/>
        <w:shd w:val="clear"/>
        <w:spacing w:before="101" w:line="297" w:lineRule="auto"/>
        <w:ind w:right="145" w:firstLine="481"/>
        <w:rPr>
          <w:rFonts w:hint="eastAsia" w:ascii="宋体" w:hAnsi="宋体" w:eastAsia="宋体" w:cs="宋体"/>
          <w:color w:val="auto"/>
          <w:spacing w:val="-2"/>
          <w:sz w:val="20"/>
          <w:szCs w:val="20"/>
          <w:highlight w:val="none"/>
        </w:rPr>
        <w:sectPr>
          <w:footerReference r:id="rId8" w:type="default"/>
          <w:pgSz w:w="11906" w:h="16839"/>
          <w:pgMar w:top="400" w:right="1133" w:bottom="1066" w:left="1255" w:header="0" w:footer="900" w:gutter="0"/>
          <w:pgBorders>
            <w:top w:val="none" w:sz="0" w:space="0"/>
            <w:left w:val="none" w:sz="0" w:space="0"/>
            <w:bottom w:val="none" w:sz="0" w:space="0"/>
            <w:right w:val="none" w:sz="0" w:space="0"/>
          </w:pgBorders>
          <w:cols w:space="720" w:num="1"/>
        </w:sectPr>
      </w:pPr>
    </w:p>
    <w:p w14:paraId="77F49F71">
      <w:pPr>
        <w:shd w:val="clear"/>
        <w:spacing w:line="252" w:lineRule="auto"/>
        <w:rPr>
          <w:rFonts w:hint="eastAsia" w:ascii="宋体" w:hAnsi="宋体" w:eastAsia="宋体" w:cs="宋体"/>
          <w:color w:val="auto"/>
          <w:sz w:val="20"/>
          <w:szCs w:val="20"/>
          <w:highlight w:val="none"/>
        </w:rPr>
      </w:pPr>
    </w:p>
    <w:p w14:paraId="7D04DD69">
      <w:pPr>
        <w:pStyle w:val="4"/>
        <w:shd w:val="clear"/>
        <w:spacing w:before="71" w:line="219" w:lineRule="auto"/>
        <w:rPr>
          <w:rFonts w:hint="eastAsia" w:ascii="宋体" w:hAnsi="宋体" w:eastAsia="宋体" w:cs="宋体"/>
          <w:color w:val="auto"/>
          <w:sz w:val="20"/>
          <w:szCs w:val="20"/>
          <w:highlight w:val="none"/>
        </w:rPr>
      </w:pPr>
    </w:p>
    <w:p w14:paraId="2439C506">
      <w:pPr>
        <w:pStyle w:val="4"/>
        <w:shd w:val="clear"/>
        <w:spacing w:before="104" w:line="221" w:lineRule="auto"/>
        <w:ind w:left="443"/>
        <w:rPr>
          <w:rFonts w:hint="eastAsia" w:ascii="宋体" w:hAnsi="宋体" w:eastAsia="宋体" w:cs="宋体"/>
          <w:color w:val="auto"/>
          <w:sz w:val="20"/>
          <w:szCs w:val="20"/>
          <w:highlight w:val="none"/>
        </w:rPr>
      </w:pPr>
      <w:r>
        <w:rPr>
          <w:rFonts w:hint="eastAsia" w:ascii="宋体" w:hAnsi="宋体" w:eastAsia="宋体" w:cs="宋体"/>
          <w:b/>
          <w:bCs/>
          <w:color w:val="auto"/>
          <w:spacing w:val="-4"/>
          <w:sz w:val="20"/>
          <w:szCs w:val="20"/>
          <w:highlight w:val="none"/>
        </w:rPr>
        <w:t>五、响应文件开启</w:t>
      </w:r>
    </w:p>
    <w:p w14:paraId="7D86A181">
      <w:pPr>
        <w:pStyle w:val="4"/>
        <w:shd w:val="clear"/>
        <w:spacing w:before="96" w:line="221" w:lineRule="auto"/>
        <w:ind w:left="450" w:firstLine="372" w:firstLineChars="200"/>
        <w:rPr>
          <w:rFonts w:hint="eastAsia" w:ascii="宋体" w:hAnsi="宋体" w:eastAsia="宋体" w:cs="宋体"/>
          <w:color w:val="auto"/>
          <w:sz w:val="20"/>
          <w:szCs w:val="20"/>
          <w:highlight w:val="none"/>
        </w:rPr>
      </w:pPr>
      <w:r>
        <w:rPr>
          <w:rFonts w:hint="eastAsia" w:cs="宋体"/>
          <w:color w:val="auto"/>
          <w:spacing w:val="-7"/>
          <w:sz w:val="20"/>
          <w:szCs w:val="20"/>
          <w:highlight w:val="none"/>
          <w:lang w:eastAsia="zh-CN"/>
        </w:rPr>
        <w:t>开启</w:t>
      </w:r>
      <w:r>
        <w:rPr>
          <w:rFonts w:hint="eastAsia" w:ascii="宋体" w:hAnsi="宋体" w:eastAsia="宋体" w:cs="宋体"/>
          <w:color w:val="auto"/>
          <w:spacing w:val="-7"/>
          <w:sz w:val="20"/>
          <w:szCs w:val="20"/>
          <w:highlight w:val="none"/>
        </w:rPr>
        <w:t>时间：</w:t>
      </w:r>
      <w:r>
        <w:rPr>
          <w:rFonts w:hint="eastAsia" w:ascii="宋体" w:hAnsi="宋体" w:eastAsia="宋体" w:cs="宋体"/>
          <w:color w:val="auto"/>
          <w:spacing w:val="-7"/>
          <w:sz w:val="20"/>
          <w:szCs w:val="20"/>
          <w:highlight w:val="none"/>
          <w:u w:val="none" w:color="auto"/>
        </w:rPr>
        <w:t>202</w:t>
      </w:r>
      <w:r>
        <w:rPr>
          <w:rFonts w:hint="eastAsia" w:ascii="宋体" w:hAnsi="宋体" w:eastAsia="宋体" w:cs="宋体"/>
          <w:color w:val="auto"/>
          <w:spacing w:val="-7"/>
          <w:sz w:val="20"/>
          <w:szCs w:val="20"/>
          <w:highlight w:val="none"/>
          <w:u w:val="none" w:color="auto"/>
          <w:lang w:val="en-US" w:eastAsia="zh-CN"/>
        </w:rPr>
        <w:t xml:space="preserve">6 </w:t>
      </w:r>
      <w:r>
        <w:rPr>
          <w:rFonts w:hint="eastAsia" w:ascii="宋体" w:hAnsi="宋体" w:eastAsia="宋体" w:cs="宋体"/>
          <w:color w:val="auto"/>
          <w:spacing w:val="-7"/>
          <w:sz w:val="20"/>
          <w:szCs w:val="20"/>
          <w:highlight w:val="none"/>
          <w:u w:val="none" w:color="auto"/>
        </w:rPr>
        <w:t>年</w:t>
      </w:r>
      <w:r>
        <w:rPr>
          <w:rFonts w:hint="eastAsia" w:ascii="宋体" w:hAnsi="宋体" w:eastAsia="宋体" w:cs="宋体"/>
          <w:color w:val="auto"/>
          <w:spacing w:val="-7"/>
          <w:sz w:val="20"/>
          <w:szCs w:val="20"/>
          <w:highlight w:val="none"/>
          <w:u w:val="none" w:color="auto"/>
          <w:lang w:val="en-US" w:eastAsia="zh-CN"/>
        </w:rPr>
        <w:t>08</w:t>
      </w:r>
      <w:r>
        <w:rPr>
          <w:rFonts w:hint="eastAsia" w:ascii="宋体" w:hAnsi="宋体" w:eastAsia="宋体" w:cs="宋体"/>
          <w:color w:val="auto"/>
          <w:spacing w:val="-30"/>
          <w:sz w:val="20"/>
          <w:szCs w:val="20"/>
          <w:highlight w:val="none"/>
          <w:u w:val="none" w:color="auto"/>
        </w:rPr>
        <w:t xml:space="preserve"> </w:t>
      </w:r>
      <w:r>
        <w:rPr>
          <w:rFonts w:hint="eastAsia" w:ascii="宋体" w:hAnsi="宋体" w:eastAsia="宋体" w:cs="宋体"/>
          <w:color w:val="auto"/>
          <w:spacing w:val="-7"/>
          <w:sz w:val="20"/>
          <w:szCs w:val="20"/>
          <w:highlight w:val="none"/>
          <w:u w:val="none" w:color="auto"/>
        </w:rPr>
        <w:t>月</w:t>
      </w:r>
      <w:r>
        <w:rPr>
          <w:rFonts w:hint="eastAsia" w:ascii="宋体" w:hAnsi="宋体" w:eastAsia="宋体" w:cs="宋体"/>
          <w:color w:val="auto"/>
          <w:spacing w:val="-44"/>
          <w:sz w:val="20"/>
          <w:szCs w:val="20"/>
          <w:highlight w:val="none"/>
          <w:u w:val="none" w:color="auto"/>
        </w:rPr>
        <w:t xml:space="preserve"> </w:t>
      </w:r>
      <w:r>
        <w:rPr>
          <w:rFonts w:hint="eastAsia" w:ascii="宋体" w:hAnsi="宋体" w:eastAsia="宋体" w:cs="宋体"/>
          <w:color w:val="auto"/>
          <w:spacing w:val="-44"/>
          <w:sz w:val="20"/>
          <w:szCs w:val="20"/>
          <w:highlight w:val="none"/>
          <w:u w:val="none" w:color="auto"/>
          <w:lang w:val="en-US" w:eastAsia="zh-CN"/>
        </w:rPr>
        <w:t xml:space="preserve">13 </w:t>
      </w:r>
      <w:r>
        <w:rPr>
          <w:rFonts w:hint="eastAsia" w:ascii="宋体" w:hAnsi="宋体" w:eastAsia="宋体" w:cs="宋体"/>
          <w:color w:val="auto"/>
          <w:spacing w:val="-7"/>
          <w:sz w:val="20"/>
          <w:szCs w:val="20"/>
          <w:highlight w:val="none"/>
          <w:u w:val="none" w:color="auto"/>
        </w:rPr>
        <w:t>日</w:t>
      </w:r>
      <w:r>
        <w:rPr>
          <w:rFonts w:hint="eastAsia" w:ascii="宋体" w:hAnsi="宋体" w:eastAsia="宋体" w:cs="宋体"/>
          <w:color w:val="auto"/>
          <w:spacing w:val="-45"/>
          <w:sz w:val="20"/>
          <w:szCs w:val="20"/>
          <w:highlight w:val="none"/>
          <w:u w:val="none" w:color="auto"/>
        </w:rPr>
        <w:t xml:space="preserve"> </w:t>
      </w:r>
      <w:r>
        <w:rPr>
          <w:rFonts w:hint="eastAsia" w:ascii="宋体" w:hAnsi="宋体" w:eastAsia="宋体" w:cs="宋体"/>
          <w:color w:val="auto"/>
          <w:spacing w:val="-7"/>
          <w:sz w:val="20"/>
          <w:szCs w:val="20"/>
          <w:highlight w:val="none"/>
          <w:u w:val="none" w:color="auto"/>
        </w:rPr>
        <w:t>09</w:t>
      </w:r>
      <w:r>
        <w:rPr>
          <w:rFonts w:hint="eastAsia" w:ascii="宋体" w:hAnsi="宋体" w:eastAsia="宋体" w:cs="宋体"/>
          <w:color w:val="auto"/>
          <w:spacing w:val="-38"/>
          <w:sz w:val="20"/>
          <w:szCs w:val="20"/>
          <w:highlight w:val="none"/>
          <w:u w:val="none" w:color="auto"/>
        </w:rPr>
        <w:t xml:space="preserve"> </w:t>
      </w:r>
      <w:r>
        <w:rPr>
          <w:rFonts w:hint="eastAsia" w:ascii="宋体" w:hAnsi="宋体" w:eastAsia="宋体" w:cs="宋体"/>
          <w:color w:val="auto"/>
          <w:spacing w:val="-7"/>
          <w:sz w:val="20"/>
          <w:szCs w:val="20"/>
          <w:highlight w:val="none"/>
          <w:u w:val="none" w:color="auto"/>
        </w:rPr>
        <w:t>点</w:t>
      </w:r>
      <w:r>
        <w:rPr>
          <w:rFonts w:hint="eastAsia" w:ascii="宋体" w:hAnsi="宋体" w:eastAsia="宋体" w:cs="宋体"/>
          <w:color w:val="auto"/>
          <w:spacing w:val="-46"/>
          <w:sz w:val="20"/>
          <w:szCs w:val="20"/>
          <w:highlight w:val="none"/>
          <w:u w:val="none" w:color="auto"/>
        </w:rPr>
        <w:t xml:space="preserve"> </w:t>
      </w:r>
      <w:r>
        <w:rPr>
          <w:rFonts w:hint="eastAsia" w:ascii="宋体" w:hAnsi="宋体" w:eastAsia="宋体" w:cs="宋体"/>
          <w:color w:val="auto"/>
          <w:spacing w:val="-7"/>
          <w:sz w:val="20"/>
          <w:szCs w:val="20"/>
          <w:highlight w:val="none"/>
          <w:u w:val="none" w:color="auto"/>
        </w:rPr>
        <w:t>20</w:t>
      </w:r>
      <w:r>
        <w:rPr>
          <w:rFonts w:hint="eastAsia" w:ascii="宋体" w:hAnsi="宋体" w:eastAsia="宋体" w:cs="宋体"/>
          <w:color w:val="auto"/>
          <w:spacing w:val="-44"/>
          <w:sz w:val="20"/>
          <w:szCs w:val="20"/>
          <w:highlight w:val="none"/>
          <w:u w:val="none" w:color="auto"/>
        </w:rPr>
        <w:t xml:space="preserve"> </w:t>
      </w:r>
      <w:r>
        <w:rPr>
          <w:rFonts w:hint="eastAsia" w:ascii="宋体" w:hAnsi="宋体" w:eastAsia="宋体" w:cs="宋体"/>
          <w:color w:val="auto"/>
          <w:spacing w:val="-7"/>
          <w:sz w:val="20"/>
          <w:szCs w:val="20"/>
          <w:highlight w:val="none"/>
          <w:u w:val="none" w:color="auto"/>
        </w:rPr>
        <w:t>分</w:t>
      </w:r>
      <w:r>
        <w:rPr>
          <w:rFonts w:hint="eastAsia" w:ascii="宋体" w:hAnsi="宋体" w:eastAsia="宋体" w:cs="宋体"/>
          <w:color w:val="auto"/>
          <w:spacing w:val="-7"/>
          <w:sz w:val="20"/>
          <w:szCs w:val="20"/>
          <w:highlight w:val="none"/>
        </w:rPr>
        <w:t>（北京时间）</w:t>
      </w:r>
    </w:p>
    <w:p w14:paraId="4B3FF337">
      <w:pPr>
        <w:pStyle w:val="4"/>
        <w:shd w:val="clear"/>
        <w:spacing w:before="97" w:line="220" w:lineRule="auto"/>
        <w:ind w:left="480"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地点：请登录广西政府采购云平台投标客户端投标。</w:t>
      </w:r>
    </w:p>
    <w:p w14:paraId="2915F49E">
      <w:pPr>
        <w:pStyle w:val="4"/>
        <w:shd w:val="clear"/>
        <w:spacing w:before="99" w:line="219" w:lineRule="auto"/>
        <w:ind w:left="441"/>
        <w:rPr>
          <w:rFonts w:hint="eastAsia" w:ascii="宋体" w:hAnsi="宋体" w:eastAsia="宋体" w:cs="宋体"/>
          <w:color w:val="auto"/>
          <w:sz w:val="20"/>
          <w:szCs w:val="20"/>
          <w:highlight w:val="none"/>
        </w:rPr>
      </w:pPr>
      <w:r>
        <w:rPr>
          <w:rFonts w:hint="eastAsia" w:ascii="宋体" w:hAnsi="宋体" w:eastAsia="宋体" w:cs="宋体"/>
          <w:b/>
          <w:bCs/>
          <w:color w:val="auto"/>
          <w:spacing w:val="-4"/>
          <w:sz w:val="20"/>
          <w:szCs w:val="20"/>
          <w:highlight w:val="none"/>
        </w:rPr>
        <w:t>六、公告期限</w:t>
      </w:r>
    </w:p>
    <w:p w14:paraId="130E66F9">
      <w:pPr>
        <w:pStyle w:val="4"/>
        <w:shd w:val="clear"/>
        <w:spacing w:before="99" w:line="219" w:lineRule="auto"/>
        <w:ind w:left="476" w:firstLine="380" w:firstLineChars="200"/>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自本公告发布之日起</w:t>
      </w:r>
      <w:r>
        <w:rPr>
          <w:rFonts w:hint="eastAsia" w:ascii="宋体" w:hAnsi="宋体" w:eastAsia="宋体" w:cs="宋体"/>
          <w:color w:val="auto"/>
          <w:spacing w:val="-33"/>
          <w:sz w:val="20"/>
          <w:szCs w:val="20"/>
          <w:highlight w:val="none"/>
        </w:rPr>
        <w:t xml:space="preserve"> </w:t>
      </w:r>
      <w:r>
        <w:rPr>
          <w:rFonts w:hint="eastAsia" w:ascii="宋体" w:hAnsi="宋体" w:eastAsia="宋体" w:cs="宋体"/>
          <w:color w:val="auto"/>
          <w:spacing w:val="-5"/>
          <w:sz w:val="20"/>
          <w:szCs w:val="20"/>
          <w:highlight w:val="none"/>
        </w:rPr>
        <w:t>5</w:t>
      </w:r>
      <w:r>
        <w:rPr>
          <w:rFonts w:hint="eastAsia" w:ascii="宋体" w:hAnsi="宋体" w:eastAsia="宋体" w:cs="宋体"/>
          <w:color w:val="auto"/>
          <w:spacing w:val="-47"/>
          <w:sz w:val="20"/>
          <w:szCs w:val="20"/>
          <w:highlight w:val="none"/>
        </w:rPr>
        <w:t xml:space="preserve"> </w:t>
      </w:r>
      <w:r>
        <w:rPr>
          <w:rFonts w:hint="eastAsia" w:ascii="宋体" w:hAnsi="宋体" w:eastAsia="宋体" w:cs="宋体"/>
          <w:color w:val="auto"/>
          <w:spacing w:val="-5"/>
          <w:sz w:val="20"/>
          <w:szCs w:val="20"/>
          <w:highlight w:val="none"/>
        </w:rPr>
        <w:t>个工作日。</w:t>
      </w:r>
    </w:p>
    <w:p w14:paraId="5EDF06D3">
      <w:pPr>
        <w:pStyle w:val="4"/>
        <w:shd w:val="clear"/>
        <w:spacing w:before="98" w:line="222" w:lineRule="auto"/>
        <w:ind w:left="439"/>
        <w:rPr>
          <w:rFonts w:hint="eastAsia" w:ascii="宋体" w:hAnsi="宋体" w:eastAsia="宋体" w:cs="宋体"/>
          <w:color w:val="auto"/>
          <w:sz w:val="20"/>
          <w:szCs w:val="20"/>
          <w:highlight w:val="none"/>
        </w:rPr>
      </w:pPr>
      <w:r>
        <w:rPr>
          <w:rFonts w:hint="eastAsia" w:ascii="宋体" w:hAnsi="宋体" w:eastAsia="宋体" w:cs="宋体"/>
          <w:b/>
          <w:bCs/>
          <w:color w:val="auto"/>
          <w:spacing w:val="-3"/>
          <w:sz w:val="20"/>
          <w:szCs w:val="20"/>
          <w:highlight w:val="none"/>
        </w:rPr>
        <w:t>七、其他补充事宜</w:t>
      </w:r>
    </w:p>
    <w:p w14:paraId="4F03216B">
      <w:pPr>
        <w:pStyle w:val="4"/>
        <w:shd w:val="clear"/>
        <w:spacing w:before="96" w:line="220" w:lineRule="auto"/>
        <w:ind w:left="456"/>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1.本项目需要落实的政府采购政策：</w:t>
      </w:r>
    </w:p>
    <w:p w14:paraId="069118A4">
      <w:pPr>
        <w:pStyle w:val="4"/>
        <w:shd w:val="clear"/>
        <w:spacing w:before="114" w:line="220" w:lineRule="auto"/>
        <w:ind w:left="446"/>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（1）政府采购促进中小企业发展。</w:t>
      </w:r>
    </w:p>
    <w:p w14:paraId="5B864C6D">
      <w:pPr>
        <w:pStyle w:val="4"/>
        <w:shd w:val="clear"/>
        <w:spacing w:before="117" w:line="220" w:lineRule="auto"/>
        <w:ind w:left="446"/>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（2）政府采购促进残疾人就业政策。</w:t>
      </w:r>
    </w:p>
    <w:p w14:paraId="1EEC5D63">
      <w:pPr>
        <w:pStyle w:val="4"/>
        <w:shd w:val="clear"/>
        <w:spacing w:before="120" w:line="220" w:lineRule="auto"/>
        <w:ind w:left="446"/>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（3）政府采购支持监狱企业发展。</w:t>
      </w:r>
    </w:p>
    <w:p w14:paraId="5C001D41">
      <w:pPr>
        <w:pStyle w:val="4"/>
        <w:shd w:val="clear"/>
        <w:spacing w:before="116" w:line="310" w:lineRule="auto"/>
        <w:ind w:right="110" w:firstLine="441"/>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2.参加政府采购活动前三年内，在经营活动中没有重大</w:t>
      </w:r>
      <w:r>
        <w:rPr>
          <w:rFonts w:hint="eastAsia" w:ascii="宋体" w:hAnsi="宋体" w:eastAsia="宋体" w:cs="宋体"/>
          <w:color w:val="auto"/>
          <w:spacing w:val="-2"/>
          <w:sz w:val="20"/>
          <w:szCs w:val="20"/>
          <w:highlight w:val="none"/>
        </w:rPr>
        <w:t>违法记录和不良信用记录，被列入失信</w:t>
      </w:r>
      <w:r>
        <w:rPr>
          <w:rFonts w:hint="eastAsia" w:ascii="宋体" w:hAnsi="宋体" w:eastAsia="宋体" w:cs="宋体"/>
          <w:color w:val="auto"/>
          <w:spacing w:val="-1"/>
          <w:sz w:val="20"/>
          <w:szCs w:val="20"/>
          <w:highlight w:val="none"/>
        </w:rPr>
        <w:t>被执行人、重大税收违法案件当事人名单、政府采购严重违法失信</w:t>
      </w:r>
      <w:r>
        <w:rPr>
          <w:rFonts w:hint="eastAsia" w:ascii="宋体" w:hAnsi="宋体" w:eastAsia="宋体" w:cs="宋体"/>
          <w:color w:val="auto"/>
          <w:spacing w:val="-2"/>
          <w:sz w:val="20"/>
          <w:szCs w:val="20"/>
          <w:highlight w:val="none"/>
        </w:rPr>
        <w:t>行为记录名单及其他不符合《中</w:t>
      </w:r>
      <w:r>
        <w:rPr>
          <w:rFonts w:hint="eastAsia" w:ascii="宋体" w:hAnsi="宋体" w:eastAsia="宋体" w:cs="宋体"/>
          <w:color w:val="auto"/>
          <w:sz w:val="20"/>
          <w:szCs w:val="20"/>
          <w:highlight w:val="none"/>
        </w:rPr>
        <w:t>华人民共和国政府采购法》第二十二条规定条件的供应商，将被拒绝其参与</w:t>
      </w:r>
      <w:r>
        <w:rPr>
          <w:rFonts w:hint="eastAsia" w:ascii="宋体" w:hAnsi="宋体" w:eastAsia="宋体" w:cs="宋体"/>
          <w:color w:val="auto"/>
          <w:spacing w:val="-1"/>
          <w:sz w:val="20"/>
          <w:szCs w:val="20"/>
          <w:highlight w:val="none"/>
        </w:rPr>
        <w:t>本次政府采购活动；</w:t>
      </w:r>
    </w:p>
    <w:p w14:paraId="3E1FE364">
      <w:pPr>
        <w:pStyle w:val="4"/>
        <w:shd w:val="clear"/>
        <w:spacing w:before="15" w:line="293" w:lineRule="auto"/>
        <w:ind w:right="110" w:firstLine="44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3.单位负责人为同一人或者存在直接控股、管理关</w:t>
      </w:r>
      <w:r>
        <w:rPr>
          <w:rFonts w:hint="eastAsia" w:ascii="宋体" w:hAnsi="宋体" w:eastAsia="宋体" w:cs="宋体"/>
          <w:color w:val="auto"/>
          <w:spacing w:val="-2"/>
          <w:sz w:val="20"/>
          <w:szCs w:val="20"/>
          <w:highlight w:val="none"/>
        </w:rPr>
        <w:t>系的不同供应商，不得参加同一合同项下的</w:t>
      </w:r>
      <w:r>
        <w:rPr>
          <w:rFonts w:hint="eastAsia" w:ascii="宋体" w:hAnsi="宋体" w:eastAsia="宋体" w:cs="宋体"/>
          <w:color w:val="auto"/>
          <w:spacing w:val="-1"/>
          <w:sz w:val="20"/>
          <w:szCs w:val="20"/>
          <w:highlight w:val="none"/>
        </w:rPr>
        <w:t>政府采购活动。为本项目提供过整体设计、规范编制或者项目管理、</w:t>
      </w:r>
      <w:r>
        <w:rPr>
          <w:rFonts w:hint="eastAsia" w:ascii="宋体" w:hAnsi="宋体" w:eastAsia="宋体" w:cs="宋体"/>
          <w:color w:val="auto"/>
          <w:spacing w:val="-2"/>
          <w:sz w:val="20"/>
          <w:szCs w:val="20"/>
          <w:highlight w:val="none"/>
        </w:rPr>
        <w:t>监理、检测等服务的供应商，</w:t>
      </w:r>
      <w:r>
        <w:rPr>
          <w:rFonts w:hint="eastAsia" w:ascii="宋体" w:hAnsi="宋体" w:eastAsia="宋体" w:cs="宋体"/>
          <w:color w:val="auto"/>
          <w:spacing w:val="-1"/>
          <w:sz w:val="20"/>
          <w:szCs w:val="20"/>
          <w:highlight w:val="none"/>
        </w:rPr>
        <w:t>不得再参加本项目上述服务以外的其他采购活动。</w:t>
      </w:r>
    </w:p>
    <w:p w14:paraId="14FE3A94">
      <w:pPr>
        <w:pStyle w:val="4"/>
        <w:shd w:val="clear"/>
        <w:spacing w:before="34" w:line="219" w:lineRule="auto"/>
        <w:ind w:left="439"/>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4.公告发布媒介：</w:t>
      </w:r>
    </w:p>
    <w:p w14:paraId="38FC1A6B">
      <w:pPr>
        <w:pStyle w:val="4"/>
        <w:shd w:val="clear"/>
        <w:spacing w:before="98" w:line="215" w:lineRule="auto"/>
        <w:ind w:left="437"/>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fldChar w:fldCharType="begin"/>
      </w:r>
      <w:r>
        <w:rPr>
          <w:rFonts w:hint="eastAsia" w:ascii="宋体" w:hAnsi="宋体" w:eastAsia="宋体" w:cs="宋体"/>
          <w:color w:val="auto"/>
          <w:sz w:val="20"/>
          <w:szCs w:val="20"/>
          <w:highlight w:val="none"/>
        </w:rPr>
        <w:instrText xml:space="preserve"> HYPERLINK "http://zfcg.gxzf.gov.cn" </w:instrText>
      </w:r>
      <w:r>
        <w:rPr>
          <w:rFonts w:hint="eastAsia" w:ascii="宋体" w:hAnsi="宋体" w:eastAsia="宋体" w:cs="宋体"/>
          <w:color w:val="auto"/>
          <w:sz w:val="20"/>
          <w:szCs w:val="20"/>
          <w:highlight w:val="none"/>
        </w:rPr>
        <w:fldChar w:fldCharType="separate"/>
      </w:r>
      <w:r>
        <w:rPr>
          <w:rFonts w:hint="eastAsia" w:ascii="宋体" w:hAnsi="宋体" w:eastAsia="宋体" w:cs="宋体"/>
          <w:color w:val="auto"/>
          <w:sz w:val="20"/>
          <w:szCs w:val="20"/>
          <w:highlight w:val="none"/>
        </w:rPr>
        <w:t>http://zfcg.gxzf.gov.cn</w:t>
      </w:r>
      <w:r>
        <w:rPr>
          <w:rFonts w:hint="eastAsia" w:ascii="宋体" w:hAnsi="宋体" w:eastAsia="宋体" w:cs="宋体"/>
          <w:color w:val="auto"/>
          <w:sz w:val="20"/>
          <w:szCs w:val="20"/>
          <w:highlight w:val="none"/>
        </w:rPr>
        <w:fldChar w:fldCharType="end"/>
      </w:r>
      <w:r>
        <w:rPr>
          <w:rFonts w:hint="eastAsia" w:ascii="宋体" w:hAnsi="宋体" w:eastAsia="宋体" w:cs="宋体"/>
          <w:color w:val="auto"/>
          <w:sz w:val="20"/>
          <w:szCs w:val="20"/>
          <w:highlight w:val="none"/>
        </w:rPr>
        <w:t>（广西壮族自治</w:t>
      </w:r>
      <w:r>
        <w:rPr>
          <w:rFonts w:hint="eastAsia" w:ascii="宋体" w:hAnsi="宋体" w:eastAsia="宋体" w:cs="宋体"/>
          <w:color w:val="auto"/>
          <w:spacing w:val="-1"/>
          <w:sz w:val="20"/>
          <w:szCs w:val="20"/>
          <w:highlight w:val="none"/>
        </w:rPr>
        <w:t>区政府采购网）</w:t>
      </w:r>
    </w:p>
    <w:p w14:paraId="60CC29FA">
      <w:pPr>
        <w:pStyle w:val="4"/>
        <w:shd w:val="clear"/>
        <w:spacing w:before="104" w:line="215" w:lineRule="auto"/>
        <w:ind w:left="437"/>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fldChar w:fldCharType="begin"/>
      </w:r>
      <w:r>
        <w:rPr>
          <w:rFonts w:hint="eastAsia" w:ascii="宋体" w:hAnsi="宋体" w:eastAsia="宋体" w:cs="宋体"/>
          <w:color w:val="auto"/>
          <w:sz w:val="20"/>
          <w:szCs w:val="20"/>
          <w:highlight w:val="none"/>
        </w:rPr>
        <w:instrText xml:space="preserve"> HYPERLINK "http://www.zfcg.lzscz.liuzhou.gov.cn" </w:instrText>
      </w:r>
      <w:r>
        <w:rPr>
          <w:rFonts w:hint="eastAsia" w:ascii="宋体" w:hAnsi="宋体" w:eastAsia="宋体" w:cs="宋体"/>
          <w:color w:val="auto"/>
          <w:sz w:val="20"/>
          <w:szCs w:val="20"/>
          <w:highlight w:val="none"/>
        </w:rPr>
        <w:fldChar w:fldCharType="separate"/>
      </w:r>
      <w:r>
        <w:rPr>
          <w:rFonts w:hint="eastAsia" w:ascii="宋体" w:hAnsi="宋体" w:eastAsia="宋体" w:cs="宋体"/>
          <w:color w:val="auto"/>
          <w:spacing w:val="-1"/>
          <w:sz w:val="20"/>
          <w:szCs w:val="20"/>
          <w:highlight w:val="none"/>
        </w:rPr>
        <w:t>http://www.zfcg.lzscz.liuzhou.gov.cn</w:t>
      </w:r>
      <w:r>
        <w:rPr>
          <w:rFonts w:hint="eastAsia" w:ascii="宋体" w:hAnsi="宋体" w:eastAsia="宋体" w:cs="宋体"/>
          <w:color w:val="auto"/>
          <w:spacing w:val="-1"/>
          <w:sz w:val="20"/>
          <w:szCs w:val="20"/>
          <w:highlight w:val="none"/>
        </w:rPr>
        <w:fldChar w:fldCharType="end"/>
      </w:r>
      <w:r>
        <w:rPr>
          <w:rFonts w:hint="eastAsia" w:ascii="宋体" w:hAnsi="宋体" w:eastAsia="宋体" w:cs="宋体"/>
          <w:color w:val="auto"/>
          <w:spacing w:val="46"/>
          <w:sz w:val="20"/>
          <w:szCs w:val="20"/>
          <w:highlight w:val="none"/>
        </w:rPr>
        <w:t xml:space="preserve"> </w:t>
      </w:r>
      <w:r>
        <w:rPr>
          <w:rFonts w:hint="eastAsia" w:ascii="宋体" w:hAnsi="宋体" w:eastAsia="宋体" w:cs="宋体"/>
          <w:color w:val="auto"/>
          <w:spacing w:val="-1"/>
          <w:sz w:val="20"/>
          <w:szCs w:val="20"/>
          <w:highlight w:val="none"/>
        </w:rPr>
        <w:t>(柳州市政</w:t>
      </w:r>
      <w:r>
        <w:rPr>
          <w:rFonts w:hint="eastAsia" w:ascii="宋体" w:hAnsi="宋体" w:eastAsia="宋体" w:cs="宋体"/>
          <w:color w:val="auto"/>
          <w:spacing w:val="-2"/>
          <w:sz w:val="20"/>
          <w:szCs w:val="20"/>
          <w:highlight w:val="none"/>
        </w:rPr>
        <w:t>府采购网)</w:t>
      </w:r>
    </w:p>
    <w:p w14:paraId="00B95627">
      <w:pPr>
        <w:pStyle w:val="4"/>
        <w:shd w:val="clear"/>
        <w:spacing w:before="104" w:line="220" w:lineRule="auto"/>
        <w:ind w:left="44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5、广西政府采购云平台电子投标相关事宜：</w:t>
      </w:r>
    </w:p>
    <w:p w14:paraId="30265613">
      <w:pPr>
        <w:pStyle w:val="4"/>
        <w:shd w:val="clear"/>
        <w:spacing w:before="97" w:line="293" w:lineRule="auto"/>
        <w:ind w:firstLine="442"/>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投</w:t>
      </w:r>
      <w:r>
        <w:rPr>
          <w:rFonts w:hint="eastAsia" w:ascii="宋体" w:hAnsi="宋体" w:eastAsia="宋体" w:cs="宋体"/>
          <w:color w:val="auto"/>
          <w:spacing w:val="-64"/>
          <w:sz w:val="20"/>
          <w:szCs w:val="20"/>
          <w:highlight w:val="none"/>
        </w:rPr>
        <w:t xml:space="preserve"> </w:t>
      </w:r>
      <w:r>
        <w:rPr>
          <w:rFonts w:hint="eastAsia" w:ascii="宋体" w:hAnsi="宋体" w:eastAsia="宋体" w:cs="宋体"/>
          <w:color w:val="auto"/>
          <w:spacing w:val="-2"/>
          <w:sz w:val="20"/>
          <w:szCs w:val="20"/>
          <w:highlight w:val="none"/>
        </w:rPr>
        <w:t>标</w:t>
      </w:r>
      <w:r>
        <w:rPr>
          <w:rFonts w:hint="eastAsia" w:ascii="宋体" w:hAnsi="宋体" w:eastAsia="宋体" w:cs="宋体"/>
          <w:color w:val="auto"/>
          <w:spacing w:val="-62"/>
          <w:sz w:val="20"/>
          <w:szCs w:val="20"/>
          <w:highlight w:val="none"/>
        </w:rPr>
        <w:t xml:space="preserve"> </w:t>
      </w:r>
      <w:r>
        <w:rPr>
          <w:rFonts w:hint="eastAsia" w:ascii="宋体" w:hAnsi="宋体" w:eastAsia="宋体" w:cs="宋体"/>
          <w:color w:val="auto"/>
          <w:spacing w:val="-2"/>
          <w:sz w:val="20"/>
          <w:szCs w:val="20"/>
          <w:highlight w:val="none"/>
        </w:rPr>
        <w:t>文件</w:t>
      </w:r>
      <w:r>
        <w:rPr>
          <w:rFonts w:hint="eastAsia" w:ascii="宋体" w:hAnsi="宋体" w:eastAsia="宋体" w:cs="宋体"/>
          <w:color w:val="auto"/>
          <w:spacing w:val="-64"/>
          <w:sz w:val="20"/>
          <w:szCs w:val="20"/>
          <w:highlight w:val="none"/>
        </w:rPr>
        <w:t xml:space="preserve"> </w:t>
      </w:r>
      <w:r>
        <w:rPr>
          <w:rFonts w:hint="eastAsia" w:ascii="宋体" w:hAnsi="宋体" w:eastAsia="宋体" w:cs="宋体"/>
          <w:color w:val="auto"/>
          <w:spacing w:val="-2"/>
          <w:sz w:val="20"/>
          <w:szCs w:val="20"/>
          <w:highlight w:val="none"/>
        </w:rPr>
        <w:t>提</w:t>
      </w:r>
      <w:r>
        <w:rPr>
          <w:rFonts w:hint="eastAsia" w:ascii="宋体" w:hAnsi="宋体" w:eastAsia="宋体" w:cs="宋体"/>
          <w:color w:val="auto"/>
          <w:spacing w:val="-62"/>
          <w:sz w:val="20"/>
          <w:szCs w:val="20"/>
          <w:highlight w:val="none"/>
        </w:rPr>
        <w:t xml:space="preserve"> </w:t>
      </w:r>
      <w:r>
        <w:rPr>
          <w:rFonts w:hint="eastAsia" w:ascii="宋体" w:hAnsi="宋体" w:eastAsia="宋体" w:cs="宋体"/>
          <w:color w:val="auto"/>
          <w:spacing w:val="-2"/>
          <w:sz w:val="20"/>
          <w:szCs w:val="20"/>
          <w:highlight w:val="none"/>
        </w:rPr>
        <w:t>交</w:t>
      </w:r>
      <w:r>
        <w:rPr>
          <w:rFonts w:hint="eastAsia" w:ascii="宋体" w:hAnsi="宋体" w:eastAsia="宋体" w:cs="宋体"/>
          <w:color w:val="auto"/>
          <w:spacing w:val="-62"/>
          <w:sz w:val="20"/>
          <w:szCs w:val="20"/>
          <w:highlight w:val="none"/>
        </w:rPr>
        <w:t xml:space="preserve"> </w:t>
      </w:r>
      <w:r>
        <w:rPr>
          <w:rFonts w:hint="eastAsia" w:ascii="宋体" w:hAnsi="宋体" w:eastAsia="宋体" w:cs="宋体"/>
          <w:color w:val="auto"/>
          <w:spacing w:val="-2"/>
          <w:sz w:val="20"/>
          <w:szCs w:val="20"/>
          <w:highlight w:val="none"/>
        </w:rPr>
        <w:t>方</w:t>
      </w:r>
      <w:r>
        <w:rPr>
          <w:rFonts w:hint="eastAsia" w:ascii="宋体" w:hAnsi="宋体" w:eastAsia="宋体" w:cs="宋体"/>
          <w:color w:val="auto"/>
          <w:spacing w:val="-61"/>
          <w:sz w:val="20"/>
          <w:szCs w:val="20"/>
          <w:highlight w:val="none"/>
        </w:rPr>
        <w:t xml:space="preserve"> </w:t>
      </w:r>
      <w:r>
        <w:rPr>
          <w:rFonts w:hint="eastAsia" w:ascii="宋体" w:hAnsi="宋体" w:eastAsia="宋体" w:cs="宋体"/>
          <w:color w:val="auto"/>
          <w:spacing w:val="-2"/>
          <w:sz w:val="20"/>
          <w:szCs w:val="20"/>
          <w:highlight w:val="none"/>
        </w:rPr>
        <w:t>式：</w:t>
      </w:r>
      <w:r>
        <w:rPr>
          <w:rFonts w:hint="eastAsia" w:ascii="宋体" w:hAnsi="宋体" w:eastAsia="宋体" w:cs="宋体"/>
          <w:color w:val="auto"/>
          <w:spacing w:val="-28"/>
          <w:sz w:val="20"/>
          <w:szCs w:val="20"/>
          <w:highlight w:val="none"/>
        </w:rPr>
        <w:t xml:space="preserve"> </w:t>
      </w:r>
      <w:r>
        <w:rPr>
          <w:rFonts w:hint="eastAsia" w:ascii="宋体" w:hAnsi="宋体" w:eastAsia="宋体" w:cs="宋体"/>
          <w:color w:val="auto"/>
          <w:spacing w:val="-2"/>
          <w:sz w:val="20"/>
          <w:szCs w:val="20"/>
          <w:highlight w:val="none"/>
        </w:rPr>
        <w:t>本</w:t>
      </w:r>
      <w:r>
        <w:rPr>
          <w:rFonts w:hint="eastAsia" w:ascii="宋体" w:hAnsi="宋体" w:eastAsia="宋体" w:cs="宋体"/>
          <w:color w:val="auto"/>
          <w:spacing w:val="-60"/>
          <w:sz w:val="20"/>
          <w:szCs w:val="20"/>
          <w:highlight w:val="none"/>
        </w:rPr>
        <w:t xml:space="preserve"> </w:t>
      </w:r>
      <w:r>
        <w:rPr>
          <w:rFonts w:hint="eastAsia" w:ascii="宋体" w:hAnsi="宋体" w:eastAsia="宋体" w:cs="宋体"/>
          <w:color w:val="auto"/>
          <w:spacing w:val="-2"/>
          <w:sz w:val="20"/>
          <w:szCs w:val="20"/>
          <w:highlight w:val="none"/>
        </w:rPr>
        <w:t>项目</w:t>
      </w:r>
      <w:r>
        <w:rPr>
          <w:rFonts w:hint="eastAsia" w:ascii="宋体" w:hAnsi="宋体" w:eastAsia="宋体" w:cs="宋体"/>
          <w:color w:val="auto"/>
          <w:spacing w:val="-63"/>
          <w:sz w:val="20"/>
          <w:szCs w:val="20"/>
          <w:highlight w:val="none"/>
        </w:rPr>
        <w:t xml:space="preserve"> </w:t>
      </w:r>
      <w:r>
        <w:rPr>
          <w:rFonts w:hint="eastAsia" w:ascii="宋体" w:hAnsi="宋体" w:eastAsia="宋体" w:cs="宋体"/>
          <w:color w:val="auto"/>
          <w:spacing w:val="-2"/>
          <w:sz w:val="20"/>
          <w:szCs w:val="20"/>
          <w:highlight w:val="none"/>
        </w:rPr>
        <w:t>为</w:t>
      </w:r>
      <w:r>
        <w:rPr>
          <w:rFonts w:hint="eastAsia" w:ascii="宋体" w:hAnsi="宋体" w:eastAsia="宋体" w:cs="宋体"/>
          <w:color w:val="auto"/>
          <w:spacing w:val="-66"/>
          <w:sz w:val="20"/>
          <w:szCs w:val="20"/>
          <w:highlight w:val="none"/>
        </w:rPr>
        <w:t xml:space="preserve"> </w:t>
      </w:r>
      <w:r>
        <w:rPr>
          <w:rFonts w:hint="eastAsia" w:ascii="宋体" w:hAnsi="宋体" w:eastAsia="宋体" w:cs="宋体"/>
          <w:color w:val="auto"/>
          <w:spacing w:val="-2"/>
          <w:sz w:val="20"/>
          <w:szCs w:val="20"/>
          <w:highlight w:val="none"/>
        </w:rPr>
        <w:t>全流程电</w:t>
      </w:r>
      <w:r>
        <w:rPr>
          <w:rFonts w:hint="eastAsia" w:ascii="宋体" w:hAnsi="宋体" w:eastAsia="宋体" w:cs="宋体"/>
          <w:color w:val="auto"/>
          <w:spacing w:val="-64"/>
          <w:sz w:val="20"/>
          <w:szCs w:val="20"/>
          <w:highlight w:val="none"/>
        </w:rPr>
        <w:t xml:space="preserve"> </w:t>
      </w:r>
      <w:r>
        <w:rPr>
          <w:rFonts w:hint="eastAsia" w:ascii="宋体" w:hAnsi="宋体" w:eastAsia="宋体" w:cs="宋体"/>
          <w:color w:val="auto"/>
          <w:spacing w:val="-2"/>
          <w:sz w:val="20"/>
          <w:szCs w:val="20"/>
          <w:highlight w:val="none"/>
        </w:rPr>
        <w:t>子</w:t>
      </w:r>
      <w:r>
        <w:rPr>
          <w:rFonts w:hint="eastAsia" w:ascii="宋体" w:hAnsi="宋体" w:eastAsia="宋体" w:cs="宋体"/>
          <w:color w:val="auto"/>
          <w:spacing w:val="-63"/>
          <w:sz w:val="20"/>
          <w:szCs w:val="20"/>
          <w:highlight w:val="none"/>
        </w:rPr>
        <w:t xml:space="preserve"> </w:t>
      </w:r>
      <w:r>
        <w:rPr>
          <w:rFonts w:hint="eastAsia" w:ascii="宋体" w:hAnsi="宋体" w:eastAsia="宋体" w:cs="宋体"/>
          <w:color w:val="auto"/>
          <w:spacing w:val="-2"/>
          <w:sz w:val="20"/>
          <w:szCs w:val="20"/>
          <w:highlight w:val="none"/>
        </w:rPr>
        <w:t>化</w:t>
      </w:r>
      <w:r>
        <w:rPr>
          <w:rFonts w:hint="eastAsia" w:ascii="宋体" w:hAnsi="宋体" w:eastAsia="宋体" w:cs="宋体"/>
          <w:color w:val="auto"/>
          <w:spacing w:val="-62"/>
          <w:sz w:val="20"/>
          <w:szCs w:val="20"/>
          <w:highlight w:val="none"/>
        </w:rPr>
        <w:t xml:space="preserve"> </w:t>
      </w:r>
      <w:r>
        <w:rPr>
          <w:rFonts w:hint="eastAsia" w:ascii="宋体" w:hAnsi="宋体" w:eastAsia="宋体" w:cs="宋体"/>
          <w:color w:val="auto"/>
          <w:spacing w:val="-2"/>
          <w:sz w:val="20"/>
          <w:szCs w:val="20"/>
          <w:highlight w:val="none"/>
        </w:rPr>
        <w:t>项目</w:t>
      </w:r>
      <w:r>
        <w:rPr>
          <w:rFonts w:hint="eastAsia" w:ascii="宋体" w:hAnsi="宋体" w:eastAsia="宋体" w:cs="宋体"/>
          <w:color w:val="auto"/>
          <w:spacing w:val="-50"/>
          <w:sz w:val="20"/>
          <w:szCs w:val="20"/>
          <w:highlight w:val="none"/>
        </w:rPr>
        <w:t xml:space="preserve"> </w:t>
      </w:r>
      <w:r>
        <w:rPr>
          <w:rFonts w:hint="eastAsia" w:ascii="宋体" w:hAnsi="宋体" w:eastAsia="宋体" w:cs="宋体"/>
          <w:color w:val="auto"/>
          <w:spacing w:val="-2"/>
          <w:sz w:val="20"/>
          <w:szCs w:val="20"/>
          <w:highlight w:val="none"/>
        </w:rPr>
        <w:t>，</w:t>
      </w:r>
      <w:r>
        <w:rPr>
          <w:rFonts w:hint="eastAsia" w:ascii="宋体" w:hAnsi="宋体" w:eastAsia="宋体" w:cs="宋体"/>
          <w:color w:val="auto"/>
          <w:spacing w:val="-64"/>
          <w:sz w:val="20"/>
          <w:szCs w:val="20"/>
          <w:highlight w:val="none"/>
        </w:rPr>
        <w:t xml:space="preserve"> </w:t>
      </w:r>
      <w:r>
        <w:rPr>
          <w:rFonts w:hint="eastAsia" w:ascii="宋体" w:hAnsi="宋体" w:eastAsia="宋体" w:cs="宋体"/>
          <w:color w:val="auto"/>
          <w:spacing w:val="-2"/>
          <w:sz w:val="20"/>
          <w:szCs w:val="20"/>
          <w:highlight w:val="none"/>
        </w:rPr>
        <w:t>通</w:t>
      </w:r>
      <w:r>
        <w:rPr>
          <w:rFonts w:hint="eastAsia" w:ascii="宋体" w:hAnsi="宋体" w:eastAsia="宋体" w:cs="宋体"/>
          <w:color w:val="auto"/>
          <w:spacing w:val="-65"/>
          <w:sz w:val="20"/>
          <w:szCs w:val="20"/>
          <w:highlight w:val="none"/>
        </w:rPr>
        <w:t xml:space="preserve"> </w:t>
      </w:r>
      <w:r>
        <w:rPr>
          <w:rFonts w:hint="eastAsia" w:ascii="宋体" w:hAnsi="宋体" w:eastAsia="宋体" w:cs="宋体"/>
          <w:color w:val="auto"/>
          <w:spacing w:val="-2"/>
          <w:sz w:val="20"/>
          <w:szCs w:val="20"/>
          <w:highlight w:val="none"/>
        </w:rPr>
        <w:t>过</w:t>
      </w:r>
      <w:r>
        <w:rPr>
          <w:rFonts w:hint="eastAsia" w:ascii="宋体" w:hAnsi="宋体" w:eastAsia="宋体" w:cs="宋体"/>
          <w:color w:val="auto"/>
          <w:spacing w:val="-73"/>
          <w:sz w:val="20"/>
          <w:szCs w:val="20"/>
          <w:highlight w:val="none"/>
        </w:rPr>
        <w:t xml:space="preserve"> </w:t>
      </w:r>
      <w:r>
        <w:rPr>
          <w:rFonts w:hint="eastAsia" w:ascii="宋体" w:hAnsi="宋体" w:eastAsia="宋体" w:cs="宋体"/>
          <w:color w:val="auto"/>
          <w:spacing w:val="-2"/>
          <w:sz w:val="20"/>
          <w:szCs w:val="20"/>
          <w:highlight w:val="none"/>
        </w:rPr>
        <w:t>“</w:t>
      </w:r>
      <w:r>
        <w:rPr>
          <w:rFonts w:hint="eastAsia" w:ascii="宋体" w:hAnsi="宋体" w:eastAsia="宋体" w:cs="宋体"/>
          <w:color w:val="auto"/>
          <w:spacing w:val="-66"/>
          <w:sz w:val="20"/>
          <w:szCs w:val="20"/>
          <w:highlight w:val="none"/>
        </w:rPr>
        <w:t xml:space="preserve"> </w:t>
      </w:r>
      <w:r>
        <w:rPr>
          <w:rFonts w:hint="eastAsia" w:ascii="宋体" w:hAnsi="宋体" w:eastAsia="宋体" w:cs="宋体"/>
          <w:color w:val="auto"/>
          <w:spacing w:val="-3"/>
          <w:sz w:val="20"/>
          <w:szCs w:val="20"/>
          <w:highlight w:val="none"/>
        </w:rPr>
        <w:t>广</w:t>
      </w:r>
      <w:r>
        <w:rPr>
          <w:rFonts w:hint="eastAsia" w:ascii="宋体" w:hAnsi="宋体" w:eastAsia="宋体" w:cs="宋体"/>
          <w:color w:val="auto"/>
          <w:spacing w:val="-60"/>
          <w:sz w:val="20"/>
          <w:szCs w:val="20"/>
          <w:highlight w:val="none"/>
        </w:rPr>
        <w:t xml:space="preserve"> </w:t>
      </w:r>
      <w:r>
        <w:rPr>
          <w:rFonts w:hint="eastAsia" w:ascii="宋体" w:hAnsi="宋体" w:eastAsia="宋体" w:cs="宋体"/>
          <w:color w:val="auto"/>
          <w:spacing w:val="-3"/>
          <w:sz w:val="20"/>
          <w:szCs w:val="20"/>
          <w:highlight w:val="none"/>
        </w:rPr>
        <w:t>西</w:t>
      </w:r>
      <w:r>
        <w:rPr>
          <w:rFonts w:hint="eastAsia" w:ascii="宋体" w:hAnsi="宋体" w:eastAsia="宋体" w:cs="宋体"/>
          <w:color w:val="auto"/>
          <w:spacing w:val="-64"/>
          <w:sz w:val="20"/>
          <w:szCs w:val="20"/>
          <w:highlight w:val="none"/>
        </w:rPr>
        <w:t xml:space="preserve"> </w:t>
      </w:r>
      <w:r>
        <w:rPr>
          <w:rFonts w:hint="eastAsia" w:ascii="宋体" w:hAnsi="宋体" w:eastAsia="宋体" w:cs="宋体"/>
          <w:color w:val="auto"/>
          <w:spacing w:val="-3"/>
          <w:sz w:val="20"/>
          <w:szCs w:val="20"/>
          <w:highlight w:val="none"/>
        </w:rPr>
        <w:t>政府采购</w:t>
      </w:r>
      <w:r>
        <w:rPr>
          <w:rFonts w:hint="eastAsia" w:ascii="宋体" w:hAnsi="宋体" w:eastAsia="宋体" w:cs="宋体"/>
          <w:color w:val="auto"/>
          <w:spacing w:val="-57"/>
          <w:sz w:val="20"/>
          <w:szCs w:val="20"/>
          <w:highlight w:val="none"/>
        </w:rPr>
        <w:t xml:space="preserve"> </w:t>
      </w:r>
      <w:r>
        <w:rPr>
          <w:rFonts w:hint="eastAsia" w:ascii="宋体" w:hAnsi="宋体" w:eastAsia="宋体" w:cs="宋体"/>
          <w:color w:val="auto"/>
          <w:spacing w:val="-3"/>
          <w:sz w:val="20"/>
          <w:szCs w:val="20"/>
          <w:highlight w:val="none"/>
        </w:rPr>
        <w:t>云平</w:t>
      </w:r>
      <w:r>
        <w:rPr>
          <w:rFonts w:hint="eastAsia" w:ascii="宋体" w:hAnsi="宋体" w:eastAsia="宋体" w:cs="宋体"/>
          <w:color w:val="auto"/>
          <w:spacing w:val="-49"/>
          <w:sz w:val="20"/>
          <w:szCs w:val="20"/>
          <w:highlight w:val="none"/>
        </w:rPr>
        <w:t xml:space="preserve"> </w:t>
      </w:r>
      <w:r>
        <w:rPr>
          <w:rFonts w:hint="eastAsia" w:ascii="宋体" w:hAnsi="宋体" w:eastAsia="宋体" w:cs="宋体"/>
          <w:color w:val="auto"/>
          <w:spacing w:val="-3"/>
          <w:sz w:val="20"/>
          <w:szCs w:val="20"/>
          <w:highlight w:val="none"/>
        </w:rPr>
        <w:t>台</w:t>
      </w:r>
      <w:r>
        <w:rPr>
          <w:rFonts w:hint="eastAsia" w:ascii="宋体" w:hAnsi="宋体" w:eastAsia="宋体" w:cs="宋体"/>
          <w:color w:val="auto"/>
          <w:spacing w:val="-42"/>
          <w:sz w:val="20"/>
          <w:szCs w:val="20"/>
          <w:highlight w:val="none"/>
        </w:rPr>
        <w:t xml:space="preserve"> </w:t>
      </w:r>
      <w:r>
        <w:rPr>
          <w:rFonts w:hint="eastAsia" w:ascii="宋体" w:hAnsi="宋体" w:eastAsia="宋体" w:cs="宋体"/>
          <w:color w:val="auto"/>
          <w:spacing w:val="-3"/>
          <w:sz w:val="20"/>
          <w:szCs w:val="20"/>
          <w:highlight w:val="none"/>
        </w:rPr>
        <w:t>”</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1"/>
          <w:sz w:val="20"/>
          <w:szCs w:val="20"/>
          <w:highlight w:val="none"/>
        </w:rPr>
        <w:t>（</w:t>
      </w:r>
      <w:r>
        <w:rPr>
          <w:rFonts w:hint="eastAsia" w:ascii="宋体" w:hAnsi="宋体" w:eastAsia="宋体" w:cs="宋体"/>
          <w:color w:val="auto"/>
          <w:sz w:val="20"/>
          <w:szCs w:val="20"/>
          <w:highlight w:val="none"/>
        </w:rPr>
        <w:fldChar w:fldCharType="begin"/>
      </w:r>
      <w:r>
        <w:rPr>
          <w:rFonts w:hint="eastAsia" w:ascii="宋体" w:hAnsi="宋体" w:eastAsia="宋体" w:cs="宋体"/>
          <w:color w:val="auto"/>
          <w:sz w:val="20"/>
          <w:szCs w:val="20"/>
          <w:highlight w:val="none"/>
        </w:rPr>
        <w:instrText xml:space="preserve"> HYPERLINK "https://www.gcy.zfcg.gxzf.gov.cn/" </w:instrText>
      </w:r>
      <w:r>
        <w:rPr>
          <w:rFonts w:hint="eastAsia" w:ascii="宋体" w:hAnsi="宋体" w:eastAsia="宋体" w:cs="宋体"/>
          <w:color w:val="auto"/>
          <w:sz w:val="20"/>
          <w:szCs w:val="20"/>
          <w:highlight w:val="none"/>
        </w:rPr>
        <w:fldChar w:fldCharType="separate"/>
      </w:r>
      <w:r>
        <w:rPr>
          <w:rFonts w:hint="eastAsia" w:ascii="宋体" w:hAnsi="宋体" w:eastAsia="宋体" w:cs="宋体"/>
          <w:color w:val="auto"/>
          <w:sz w:val="20"/>
          <w:szCs w:val="20"/>
          <w:highlight w:val="none"/>
        </w:rPr>
        <w:t>https</w:t>
      </w:r>
      <w:r>
        <w:rPr>
          <w:rFonts w:hint="eastAsia" w:ascii="宋体" w:hAnsi="宋体" w:eastAsia="宋体" w:cs="宋体"/>
          <w:color w:val="auto"/>
          <w:spacing w:val="1"/>
          <w:sz w:val="20"/>
          <w:szCs w:val="20"/>
          <w:highlight w:val="none"/>
        </w:rPr>
        <w:t>://</w:t>
      </w:r>
      <w:r>
        <w:rPr>
          <w:rFonts w:hint="eastAsia" w:ascii="宋体" w:hAnsi="宋体" w:eastAsia="宋体" w:cs="宋体"/>
          <w:color w:val="auto"/>
          <w:sz w:val="20"/>
          <w:szCs w:val="20"/>
          <w:highlight w:val="none"/>
        </w:rPr>
        <w:t>www</w:t>
      </w:r>
      <w:r>
        <w:rPr>
          <w:rFonts w:hint="eastAsia" w:ascii="宋体" w:hAnsi="宋体" w:eastAsia="宋体" w:cs="宋体"/>
          <w:color w:val="auto"/>
          <w:spacing w:val="1"/>
          <w:sz w:val="20"/>
          <w:szCs w:val="20"/>
          <w:highlight w:val="none"/>
        </w:rPr>
        <w:t>.</w:t>
      </w:r>
      <w:r>
        <w:rPr>
          <w:rFonts w:hint="eastAsia" w:ascii="宋体" w:hAnsi="宋体" w:eastAsia="宋体" w:cs="宋体"/>
          <w:color w:val="auto"/>
          <w:sz w:val="20"/>
          <w:szCs w:val="20"/>
          <w:highlight w:val="none"/>
        </w:rPr>
        <w:t>gcy</w:t>
      </w:r>
      <w:r>
        <w:rPr>
          <w:rFonts w:hint="eastAsia" w:ascii="宋体" w:hAnsi="宋体" w:eastAsia="宋体" w:cs="宋体"/>
          <w:color w:val="auto"/>
          <w:spacing w:val="1"/>
          <w:sz w:val="20"/>
          <w:szCs w:val="20"/>
          <w:highlight w:val="none"/>
        </w:rPr>
        <w:t>.</w:t>
      </w:r>
      <w:r>
        <w:rPr>
          <w:rFonts w:hint="eastAsia" w:ascii="宋体" w:hAnsi="宋体" w:eastAsia="宋体" w:cs="宋体"/>
          <w:color w:val="auto"/>
          <w:sz w:val="20"/>
          <w:szCs w:val="20"/>
          <w:highlight w:val="none"/>
        </w:rPr>
        <w:t>zfcg</w:t>
      </w:r>
      <w:r>
        <w:rPr>
          <w:rFonts w:hint="eastAsia" w:ascii="宋体" w:hAnsi="宋体" w:eastAsia="宋体" w:cs="宋体"/>
          <w:color w:val="auto"/>
          <w:spacing w:val="1"/>
          <w:sz w:val="20"/>
          <w:szCs w:val="20"/>
          <w:highlight w:val="none"/>
        </w:rPr>
        <w:t>.</w:t>
      </w:r>
      <w:r>
        <w:rPr>
          <w:rFonts w:hint="eastAsia" w:ascii="宋体" w:hAnsi="宋体" w:eastAsia="宋体" w:cs="宋体"/>
          <w:color w:val="auto"/>
          <w:sz w:val="20"/>
          <w:szCs w:val="20"/>
          <w:highlight w:val="none"/>
        </w:rPr>
        <w:t>gxzf</w:t>
      </w:r>
      <w:r>
        <w:rPr>
          <w:rFonts w:hint="eastAsia" w:ascii="宋体" w:hAnsi="宋体" w:eastAsia="宋体" w:cs="宋体"/>
          <w:color w:val="auto"/>
          <w:spacing w:val="1"/>
          <w:sz w:val="20"/>
          <w:szCs w:val="20"/>
          <w:highlight w:val="none"/>
        </w:rPr>
        <w:t>.</w:t>
      </w:r>
      <w:r>
        <w:rPr>
          <w:rFonts w:hint="eastAsia" w:ascii="宋体" w:hAnsi="宋体" w:eastAsia="宋体" w:cs="宋体"/>
          <w:color w:val="auto"/>
          <w:sz w:val="20"/>
          <w:szCs w:val="20"/>
          <w:highlight w:val="none"/>
        </w:rPr>
        <w:t>gov</w:t>
      </w:r>
      <w:r>
        <w:rPr>
          <w:rFonts w:hint="eastAsia" w:ascii="宋体" w:hAnsi="宋体" w:eastAsia="宋体" w:cs="宋体"/>
          <w:color w:val="auto"/>
          <w:spacing w:val="1"/>
          <w:sz w:val="20"/>
          <w:szCs w:val="20"/>
          <w:highlight w:val="none"/>
        </w:rPr>
        <w:t>.</w:t>
      </w:r>
      <w:r>
        <w:rPr>
          <w:rFonts w:hint="eastAsia" w:ascii="宋体" w:hAnsi="宋体" w:eastAsia="宋体" w:cs="宋体"/>
          <w:color w:val="auto"/>
          <w:sz w:val="20"/>
          <w:szCs w:val="20"/>
          <w:highlight w:val="none"/>
        </w:rPr>
        <w:t>cn</w:t>
      </w:r>
      <w:r>
        <w:rPr>
          <w:rFonts w:hint="eastAsia" w:ascii="宋体" w:hAnsi="宋体" w:eastAsia="宋体" w:cs="宋体"/>
          <w:color w:val="auto"/>
          <w:spacing w:val="1"/>
          <w:sz w:val="20"/>
          <w:szCs w:val="20"/>
          <w:highlight w:val="none"/>
        </w:rPr>
        <w:t>/</w:t>
      </w:r>
      <w:r>
        <w:rPr>
          <w:rFonts w:hint="eastAsia" w:ascii="宋体" w:hAnsi="宋体" w:eastAsia="宋体" w:cs="宋体"/>
          <w:color w:val="auto"/>
          <w:spacing w:val="1"/>
          <w:sz w:val="20"/>
          <w:szCs w:val="20"/>
          <w:highlight w:val="none"/>
        </w:rPr>
        <w:fldChar w:fldCharType="end"/>
      </w:r>
      <w:r>
        <w:rPr>
          <w:rFonts w:hint="eastAsia" w:ascii="宋体" w:hAnsi="宋体" w:eastAsia="宋体" w:cs="宋体"/>
          <w:color w:val="auto"/>
          <w:spacing w:val="1"/>
          <w:sz w:val="20"/>
          <w:szCs w:val="20"/>
          <w:highlight w:val="none"/>
        </w:rPr>
        <w:t>）实行在线电子投标，并按照本项目采购文件和“广西政</w:t>
      </w:r>
      <w:r>
        <w:rPr>
          <w:rFonts w:hint="eastAsia" w:ascii="宋体" w:hAnsi="宋体" w:eastAsia="宋体" w:cs="宋体"/>
          <w:color w:val="auto"/>
          <w:spacing w:val="-1"/>
          <w:sz w:val="20"/>
          <w:szCs w:val="20"/>
          <w:highlight w:val="none"/>
        </w:rPr>
        <w:t>府采购云平台</w:t>
      </w:r>
      <w:r>
        <w:rPr>
          <w:rFonts w:hint="eastAsia" w:ascii="宋体" w:hAnsi="宋体" w:eastAsia="宋体" w:cs="宋体"/>
          <w:color w:val="auto"/>
          <w:spacing w:val="-75"/>
          <w:sz w:val="20"/>
          <w:szCs w:val="20"/>
          <w:highlight w:val="none"/>
        </w:rPr>
        <w:t xml:space="preserve"> </w:t>
      </w:r>
      <w:r>
        <w:rPr>
          <w:rFonts w:hint="eastAsia" w:ascii="宋体" w:hAnsi="宋体" w:eastAsia="宋体" w:cs="宋体"/>
          <w:color w:val="auto"/>
          <w:spacing w:val="-1"/>
          <w:sz w:val="20"/>
          <w:szCs w:val="20"/>
          <w:highlight w:val="none"/>
        </w:rPr>
        <w:t>”的要求编制、加密后在投标截止时间前通过网络上传至“广西政府采购云平台</w:t>
      </w:r>
      <w:r>
        <w:rPr>
          <w:rFonts w:hint="eastAsia" w:ascii="宋体" w:hAnsi="宋体" w:eastAsia="宋体" w:cs="宋体"/>
          <w:color w:val="auto"/>
          <w:spacing w:val="-81"/>
          <w:sz w:val="20"/>
          <w:szCs w:val="20"/>
          <w:highlight w:val="none"/>
        </w:rPr>
        <w:t xml:space="preserve"> </w:t>
      </w:r>
      <w:r>
        <w:rPr>
          <w:rFonts w:hint="eastAsia" w:ascii="宋体" w:hAnsi="宋体" w:eastAsia="宋体" w:cs="宋体"/>
          <w:color w:val="auto"/>
          <w:spacing w:val="-1"/>
          <w:sz w:val="20"/>
          <w:szCs w:val="20"/>
          <w:highlight w:val="none"/>
        </w:rPr>
        <w:t>”。</w:t>
      </w:r>
    </w:p>
    <w:p w14:paraId="2FD4CDE5">
      <w:pPr>
        <w:pStyle w:val="4"/>
        <w:shd w:val="clear"/>
        <w:spacing w:before="33" w:line="220" w:lineRule="auto"/>
        <w:ind w:left="443"/>
        <w:rPr>
          <w:rFonts w:hint="eastAsia" w:ascii="宋体" w:hAnsi="宋体" w:eastAsia="宋体" w:cs="宋体"/>
          <w:color w:val="auto"/>
          <w:sz w:val="20"/>
          <w:szCs w:val="20"/>
          <w:highlight w:val="none"/>
        </w:rPr>
      </w:pPr>
      <w:r>
        <w:rPr>
          <w:rFonts w:hint="eastAsia" w:ascii="宋体" w:hAnsi="宋体" w:eastAsia="宋体" w:cs="宋体"/>
          <w:b/>
          <w:bCs/>
          <w:color w:val="auto"/>
          <w:spacing w:val="-2"/>
          <w:sz w:val="20"/>
          <w:szCs w:val="20"/>
          <w:highlight w:val="none"/>
        </w:rPr>
        <w:t>八、凡对本次招标提出询问，请按以下方式</w:t>
      </w:r>
      <w:r>
        <w:rPr>
          <w:rFonts w:hint="eastAsia" w:ascii="宋体" w:hAnsi="宋体" w:eastAsia="宋体" w:cs="宋体"/>
          <w:b/>
          <w:bCs/>
          <w:color w:val="auto"/>
          <w:spacing w:val="-3"/>
          <w:sz w:val="20"/>
          <w:szCs w:val="20"/>
          <w:highlight w:val="none"/>
        </w:rPr>
        <w:t>联系。</w:t>
      </w:r>
    </w:p>
    <w:p w14:paraId="50AEDD2E">
      <w:pPr>
        <w:pStyle w:val="4"/>
        <w:shd w:val="clear"/>
        <w:spacing w:before="98" w:line="220" w:lineRule="auto"/>
        <w:ind w:left="497"/>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1.采购人信息</w:t>
      </w:r>
    </w:p>
    <w:p w14:paraId="2348D131">
      <w:pPr>
        <w:pStyle w:val="4"/>
        <w:shd w:val="clear"/>
        <w:spacing w:before="97" w:line="222" w:lineRule="auto"/>
        <w:ind w:left="483"/>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名 称：三江侗族自治县人民医院</w:t>
      </w:r>
    </w:p>
    <w:p w14:paraId="3C71A017">
      <w:pPr>
        <w:pStyle w:val="4"/>
        <w:shd w:val="clear"/>
        <w:spacing w:before="95" w:line="289" w:lineRule="auto"/>
        <w:ind w:left="483" w:right="6290" w:hanging="3"/>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地 址：三江县宜阳大道</w:t>
      </w:r>
      <w:r>
        <w:rPr>
          <w:rFonts w:hint="eastAsia" w:ascii="宋体" w:hAnsi="宋体" w:eastAsia="宋体" w:cs="宋体"/>
          <w:color w:val="auto"/>
          <w:spacing w:val="-37"/>
          <w:sz w:val="20"/>
          <w:szCs w:val="20"/>
          <w:highlight w:val="none"/>
        </w:rPr>
        <w:t xml:space="preserve"> </w:t>
      </w:r>
      <w:r>
        <w:rPr>
          <w:rFonts w:hint="eastAsia" w:ascii="宋体" w:hAnsi="宋体" w:eastAsia="宋体" w:cs="宋体"/>
          <w:color w:val="auto"/>
          <w:spacing w:val="-3"/>
          <w:sz w:val="20"/>
          <w:szCs w:val="20"/>
          <w:highlight w:val="none"/>
        </w:rPr>
        <w:t>2</w:t>
      </w:r>
      <w:r>
        <w:rPr>
          <w:rFonts w:hint="eastAsia" w:ascii="宋体" w:hAnsi="宋体" w:eastAsia="宋体" w:cs="宋体"/>
          <w:color w:val="auto"/>
          <w:spacing w:val="-41"/>
          <w:sz w:val="20"/>
          <w:szCs w:val="20"/>
          <w:highlight w:val="none"/>
        </w:rPr>
        <w:t xml:space="preserve"> </w:t>
      </w:r>
      <w:r>
        <w:rPr>
          <w:rFonts w:hint="eastAsia" w:ascii="宋体" w:hAnsi="宋体" w:eastAsia="宋体" w:cs="宋体"/>
          <w:color w:val="auto"/>
          <w:spacing w:val="-3"/>
          <w:sz w:val="20"/>
          <w:szCs w:val="20"/>
          <w:highlight w:val="none"/>
        </w:rPr>
        <w:t>号</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2"/>
          <w:sz w:val="20"/>
          <w:szCs w:val="20"/>
          <w:highlight w:val="none"/>
        </w:rPr>
        <w:t>项目联系人：杨思研</w:t>
      </w:r>
    </w:p>
    <w:p w14:paraId="1E305C61">
      <w:pPr>
        <w:pStyle w:val="4"/>
        <w:shd w:val="clear"/>
        <w:spacing w:before="33" w:line="288" w:lineRule="auto"/>
        <w:ind w:left="483" w:right="6179"/>
        <w:rPr>
          <w:rFonts w:hint="eastAsia" w:ascii="宋体" w:hAnsi="宋体" w:eastAsia="宋体" w:cs="宋体"/>
          <w:color w:val="auto"/>
          <w:spacing w:val="9"/>
          <w:sz w:val="20"/>
          <w:szCs w:val="20"/>
          <w:highlight w:val="none"/>
        </w:rPr>
      </w:pPr>
      <w:r>
        <w:rPr>
          <w:rFonts w:hint="eastAsia" w:ascii="宋体" w:hAnsi="宋体" w:eastAsia="宋体" w:cs="宋体"/>
          <w:color w:val="auto"/>
          <w:spacing w:val="-1"/>
          <w:sz w:val="20"/>
          <w:szCs w:val="20"/>
          <w:highlight w:val="none"/>
        </w:rPr>
        <w:t>项目联系方式：0772-8662867</w:t>
      </w:r>
      <w:r>
        <w:rPr>
          <w:rFonts w:hint="eastAsia" w:ascii="宋体" w:hAnsi="宋体" w:eastAsia="宋体" w:cs="宋体"/>
          <w:color w:val="auto"/>
          <w:spacing w:val="9"/>
          <w:sz w:val="20"/>
          <w:szCs w:val="20"/>
          <w:highlight w:val="none"/>
        </w:rPr>
        <w:t xml:space="preserve"> </w:t>
      </w:r>
    </w:p>
    <w:p w14:paraId="6275C6B1">
      <w:pPr>
        <w:pStyle w:val="4"/>
        <w:shd w:val="clear"/>
        <w:spacing w:before="33" w:line="288" w:lineRule="auto"/>
        <w:ind w:left="483" w:right="6179"/>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2.采购代理机构信息</w:t>
      </w:r>
    </w:p>
    <w:p w14:paraId="4AF524B2">
      <w:pPr>
        <w:pStyle w:val="4"/>
        <w:shd w:val="clear"/>
        <w:spacing w:before="33" w:line="221" w:lineRule="auto"/>
        <w:ind w:left="483"/>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名 称：广西德元工程项目管理有限责任公司</w:t>
      </w:r>
    </w:p>
    <w:p w14:paraId="59FB200C">
      <w:pPr>
        <w:pStyle w:val="4"/>
        <w:shd w:val="clear"/>
        <w:spacing w:before="96" w:line="289" w:lineRule="auto"/>
        <w:ind w:left="483" w:right="4530" w:hanging="3"/>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地  址：柳州市跃进路</w:t>
      </w:r>
      <w:r>
        <w:rPr>
          <w:rFonts w:hint="eastAsia" w:ascii="宋体" w:hAnsi="宋体" w:eastAsia="宋体" w:cs="宋体"/>
          <w:color w:val="auto"/>
          <w:spacing w:val="-13"/>
          <w:sz w:val="20"/>
          <w:szCs w:val="20"/>
          <w:highlight w:val="none"/>
        </w:rPr>
        <w:t xml:space="preserve"> </w:t>
      </w:r>
      <w:r>
        <w:rPr>
          <w:rFonts w:hint="eastAsia" w:ascii="宋体" w:hAnsi="宋体" w:eastAsia="宋体" w:cs="宋体"/>
          <w:color w:val="auto"/>
          <w:spacing w:val="-4"/>
          <w:sz w:val="20"/>
          <w:szCs w:val="20"/>
          <w:highlight w:val="none"/>
        </w:rPr>
        <w:t>19</w:t>
      </w:r>
      <w:r>
        <w:rPr>
          <w:rFonts w:hint="eastAsia" w:ascii="宋体" w:hAnsi="宋体" w:eastAsia="宋体" w:cs="宋体"/>
          <w:color w:val="auto"/>
          <w:spacing w:val="-41"/>
          <w:sz w:val="20"/>
          <w:szCs w:val="20"/>
          <w:highlight w:val="none"/>
        </w:rPr>
        <w:t xml:space="preserve"> </w:t>
      </w:r>
      <w:r>
        <w:rPr>
          <w:rFonts w:hint="eastAsia" w:ascii="宋体" w:hAnsi="宋体" w:eastAsia="宋体" w:cs="宋体"/>
          <w:color w:val="auto"/>
          <w:spacing w:val="-4"/>
          <w:sz w:val="20"/>
          <w:szCs w:val="20"/>
          <w:highlight w:val="none"/>
        </w:rPr>
        <w:t>号天元金都</w:t>
      </w:r>
      <w:r>
        <w:rPr>
          <w:rFonts w:hint="eastAsia" w:ascii="宋体" w:hAnsi="宋体" w:eastAsia="宋体" w:cs="宋体"/>
          <w:color w:val="auto"/>
          <w:spacing w:val="-33"/>
          <w:sz w:val="20"/>
          <w:szCs w:val="20"/>
          <w:highlight w:val="none"/>
        </w:rPr>
        <w:t xml:space="preserve"> </w:t>
      </w:r>
      <w:r>
        <w:rPr>
          <w:rFonts w:hint="eastAsia" w:ascii="宋体" w:hAnsi="宋体" w:eastAsia="宋体" w:cs="宋体"/>
          <w:color w:val="auto"/>
          <w:spacing w:val="-4"/>
          <w:sz w:val="20"/>
          <w:szCs w:val="20"/>
          <w:highlight w:val="none"/>
        </w:rPr>
        <w:t>1-410</w:t>
      </w:r>
      <w:r>
        <w:rPr>
          <w:rFonts w:hint="eastAsia" w:ascii="宋体" w:hAnsi="宋体" w:eastAsia="宋体" w:cs="宋体"/>
          <w:color w:val="auto"/>
          <w:spacing w:val="-45"/>
          <w:sz w:val="20"/>
          <w:szCs w:val="20"/>
          <w:highlight w:val="none"/>
        </w:rPr>
        <w:t xml:space="preserve"> </w:t>
      </w:r>
      <w:r>
        <w:rPr>
          <w:rFonts w:hint="eastAsia" w:ascii="宋体" w:hAnsi="宋体" w:eastAsia="宋体" w:cs="宋体"/>
          <w:color w:val="auto"/>
          <w:spacing w:val="-4"/>
          <w:sz w:val="20"/>
          <w:szCs w:val="20"/>
          <w:highlight w:val="none"/>
        </w:rPr>
        <w:t>室</w:t>
      </w:r>
      <w:r>
        <w:rPr>
          <w:rFonts w:hint="eastAsia" w:ascii="宋体" w:hAnsi="宋体" w:eastAsia="宋体" w:cs="宋体"/>
          <w:color w:val="auto"/>
          <w:sz w:val="20"/>
          <w:szCs w:val="20"/>
          <w:highlight w:val="none"/>
        </w:rPr>
        <w:t xml:space="preserve"> </w:t>
      </w:r>
    </w:p>
    <w:p w14:paraId="14A7CABE">
      <w:pPr>
        <w:pStyle w:val="4"/>
        <w:shd w:val="clear"/>
        <w:spacing w:before="96" w:line="289" w:lineRule="auto"/>
        <w:ind w:left="483" w:right="4530" w:hanging="3"/>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2"/>
          <w:sz w:val="20"/>
          <w:szCs w:val="20"/>
          <w:highlight w:val="none"/>
        </w:rPr>
        <w:t>项目联系人：</w:t>
      </w:r>
      <w:r>
        <w:rPr>
          <w:rFonts w:hint="eastAsia" w:ascii="宋体" w:hAnsi="宋体" w:eastAsia="宋体" w:cs="宋体"/>
          <w:color w:val="auto"/>
          <w:spacing w:val="-2"/>
          <w:sz w:val="20"/>
          <w:szCs w:val="20"/>
          <w:highlight w:val="none"/>
          <w:lang w:eastAsia="zh-CN"/>
        </w:rPr>
        <w:t>刘博韬、李元明</w:t>
      </w:r>
    </w:p>
    <w:p w14:paraId="76C3E9C6">
      <w:pPr>
        <w:pStyle w:val="4"/>
        <w:shd w:val="clear"/>
        <w:spacing w:before="31" w:line="222" w:lineRule="auto"/>
        <w:ind w:left="484"/>
        <w:rPr>
          <w:rFonts w:hint="eastAsia" w:ascii="宋体" w:hAnsi="宋体" w:eastAsia="宋体" w:cs="宋体"/>
          <w:color w:val="auto"/>
          <w:sz w:val="20"/>
          <w:szCs w:val="20"/>
          <w:highlight w:val="none"/>
        </w:rPr>
      </w:pPr>
      <w:bookmarkStart w:id="13" w:name="bookmark4"/>
      <w:bookmarkEnd w:id="13"/>
      <w:r>
        <w:rPr>
          <w:rFonts w:hint="eastAsia" w:ascii="宋体" w:hAnsi="宋体" w:eastAsia="宋体" w:cs="宋体"/>
          <w:color w:val="auto"/>
          <w:spacing w:val="-1"/>
          <w:sz w:val="20"/>
          <w:szCs w:val="20"/>
          <w:highlight w:val="none"/>
        </w:rPr>
        <w:t>项目联系方式：0772-2805114</w:t>
      </w:r>
    </w:p>
    <w:p w14:paraId="64457E4B">
      <w:pPr>
        <w:shd w:val="clear"/>
        <w:spacing w:line="222" w:lineRule="auto"/>
        <w:rPr>
          <w:color w:val="auto"/>
          <w:sz w:val="22"/>
          <w:szCs w:val="22"/>
          <w:highlight w:val="none"/>
        </w:rPr>
        <w:sectPr>
          <w:footerReference r:id="rId9" w:type="default"/>
          <w:pgSz w:w="11906" w:h="16839"/>
          <w:pgMar w:top="400" w:right="1135" w:bottom="1066" w:left="1255" w:header="0" w:footer="900" w:gutter="0"/>
          <w:pgBorders>
            <w:top w:val="none" w:sz="0" w:space="0"/>
            <w:left w:val="none" w:sz="0" w:space="0"/>
            <w:bottom w:val="none" w:sz="0" w:space="0"/>
            <w:right w:val="none" w:sz="0" w:space="0"/>
          </w:pgBorders>
          <w:cols w:space="720" w:num="1"/>
        </w:sectPr>
      </w:pPr>
    </w:p>
    <w:p w14:paraId="1CCCBC69">
      <w:pPr>
        <w:shd w:val="clear"/>
        <w:spacing w:line="249" w:lineRule="auto"/>
        <w:rPr>
          <w:rFonts w:ascii="Arial"/>
          <w:color w:val="auto"/>
          <w:sz w:val="21"/>
          <w:highlight w:val="none"/>
        </w:rPr>
      </w:pPr>
    </w:p>
    <w:p w14:paraId="15B419AF">
      <w:pPr>
        <w:shd w:val="clear"/>
        <w:spacing w:line="250" w:lineRule="auto"/>
        <w:rPr>
          <w:rFonts w:ascii="Arial"/>
          <w:color w:val="auto"/>
          <w:sz w:val="21"/>
          <w:highlight w:val="none"/>
        </w:rPr>
      </w:pPr>
    </w:p>
    <w:p w14:paraId="1BC25A78">
      <w:pPr>
        <w:shd w:val="clear"/>
        <w:spacing w:line="250" w:lineRule="auto"/>
        <w:rPr>
          <w:rFonts w:ascii="Arial"/>
          <w:color w:val="auto"/>
          <w:sz w:val="21"/>
          <w:highlight w:val="none"/>
        </w:rPr>
      </w:pPr>
    </w:p>
    <w:p w14:paraId="1DEC14A8">
      <w:pPr>
        <w:pStyle w:val="4"/>
        <w:shd w:val="clear"/>
        <w:spacing w:before="101" w:line="225" w:lineRule="auto"/>
        <w:ind w:left="3019"/>
        <w:outlineLvl w:val="0"/>
        <w:rPr>
          <w:color w:val="auto"/>
          <w:sz w:val="31"/>
          <w:szCs w:val="31"/>
          <w:highlight w:val="none"/>
        </w:rPr>
      </w:pPr>
      <w:bookmarkStart w:id="14" w:name="bookmark3"/>
      <w:bookmarkEnd w:id="14"/>
      <w:r>
        <w:rPr>
          <w:b/>
          <w:bCs/>
          <w:color w:val="auto"/>
          <w:spacing w:val="6"/>
          <w:sz w:val="31"/>
          <w:szCs w:val="31"/>
          <w:highlight w:val="none"/>
        </w:rPr>
        <w:t>第二章</w:t>
      </w:r>
      <w:r>
        <w:rPr>
          <w:color w:val="auto"/>
          <w:spacing w:val="6"/>
          <w:sz w:val="31"/>
          <w:szCs w:val="31"/>
          <w:highlight w:val="none"/>
        </w:rPr>
        <w:t xml:space="preserve"> </w:t>
      </w:r>
      <w:r>
        <w:rPr>
          <w:b/>
          <w:bCs/>
          <w:color w:val="auto"/>
          <w:spacing w:val="6"/>
          <w:sz w:val="31"/>
          <w:szCs w:val="31"/>
          <w:highlight w:val="none"/>
        </w:rPr>
        <w:t>供应商须知</w:t>
      </w:r>
    </w:p>
    <w:p w14:paraId="17AD5AC9">
      <w:pPr>
        <w:shd w:val="clear"/>
        <w:spacing w:before="79"/>
        <w:rPr>
          <w:color w:val="auto"/>
          <w:highlight w:val="none"/>
        </w:rPr>
      </w:pPr>
    </w:p>
    <w:tbl>
      <w:tblPr>
        <w:tblStyle w:val="10"/>
        <w:tblW w:w="87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1"/>
        <w:gridCol w:w="7920"/>
      </w:tblGrid>
      <w:tr w14:paraId="4E127A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8741" w:type="dxa"/>
            <w:gridSpan w:val="2"/>
            <w:vAlign w:val="top"/>
          </w:tcPr>
          <w:p w14:paraId="43067833">
            <w:pPr>
              <w:pStyle w:val="11"/>
              <w:shd w:val="clear"/>
              <w:spacing w:before="166" w:line="208" w:lineRule="auto"/>
              <w:ind w:left="3469"/>
              <w:rPr>
                <w:color w:val="auto"/>
                <w:sz w:val="28"/>
                <w:szCs w:val="28"/>
                <w:highlight w:val="none"/>
              </w:rPr>
            </w:pPr>
            <w:r>
              <w:rPr>
                <w:color w:val="auto"/>
                <w:spacing w:val="-2"/>
                <w:sz w:val="28"/>
                <w:szCs w:val="28"/>
                <w:highlight w:val="none"/>
              </w:rPr>
              <w:t>供应商须知前附表</w:t>
            </w:r>
          </w:p>
        </w:tc>
      </w:tr>
      <w:tr w14:paraId="3CC62E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21" w:type="dxa"/>
            <w:vAlign w:val="top"/>
          </w:tcPr>
          <w:p w14:paraId="05358EDE">
            <w:pPr>
              <w:pStyle w:val="11"/>
              <w:shd w:val="clear"/>
              <w:spacing w:before="190" w:line="230" w:lineRule="auto"/>
              <w:ind w:left="203"/>
              <w:rPr>
                <w:color w:val="auto"/>
                <w:highlight w:val="none"/>
              </w:rPr>
            </w:pPr>
            <w:r>
              <w:rPr>
                <w:b/>
                <w:bCs/>
                <w:color w:val="auto"/>
                <w:spacing w:val="4"/>
                <w:highlight w:val="none"/>
              </w:rPr>
              <w:t>序号</w:t>
            </w:r>
          </w:p>
        </w:tc>
        <w:tc>
          <w:tcPr>
            <w:tcW w:w="7920" w:type="dxa"/>
            <w:vAlign w:val="top"/>
          </w:tcPr>
          <w:p w14:paraId="62F0B41A">
            <w:pPr>
              <w:pStyle w:val="11"/>
              <w:shd w:val="clear"/>
              <w:spacing w:before="190" w:line="228" w:lineRule="auto"/>
              <w:ind w:left="3568"/>
              <w:rPr>
                <w:color w:val="auto"/>
                <w:highlight w:val="none"/>
              </w:rPr>
            </w:pPr>
            <w:r>
              <w:rPr>
                <w:b/>
                <w:bCs/>
                <w:color w:val="auto"/>
                <w:spacing w:val="-15"/>
                <w:highlight w:val="none"/>
              </w:rPr>
              <w:t>内</w:t>
            </w:r>
            <w:r>
              <w:rPr>
                <w:color w:val="auto"/>
                <w:spacing w:val="8"/>
                <w:highlight w:val="none"/>
              </w:rPr>
              <w:t xml:space="preserve">    </w:t>
            </w:r>
            <w:r>
              <w:rPr>
                <w:b/>
                <w:bCs/>
                <w:color w:val="auto"/>
                <w:spacing w:val="-15"/>
                <w:highlight w:val="none"/>
              </w:rPr>
              <w:t>容</w:t>
            </w:r>
          </w:p>
        </w:tc>
      </w:tr>
      <w:tr w14:paraId="2F0785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821" w:type="dxa"/>
            <w:vAlign w:val="top"/>
          </w:tcPr>
          <w:p w14:paraId="3D1DF246">
            <w:pPr>
              <w:shd w:val="clear"/>
              <w:spacing w:line="255" w:lineRule="auto"/>
              <w:rPr>
                <w:rFonts w:ascii="Arial"/>
                <w:color w:val="auto"/>
                <w:sz w:val="21"/>
                <w:highlight w:val="none"/>
              </w:rPr>
            </w:pPr>
          </w:p>
          <w:p w14:paraId="2AC4121F">
            <w:pPr>
              <w:pStyle w:val="11"/>
              <w:shd w:val="clear"/>
              <w:spacing w:before="65" w:line="189" w:lineRule="auto"/>
              <w:ind w:left="378"/>
              <w:rPr>
                <w:color w:val="auto"/>
                <w:highlight w:val="none"/>
              </w:rPr>
            </w:pPr>
            <w:r>
              <w:rPr>
                <w:color w:val="auto"/>
                <w:highlight w:val="none"/>
              </w:rPr>
              <w:t>1</w:t>
            </w:r>
          </w:p>
        </w:tc>
        <w:tc>
          <w:tcPr>
            <w:tcW w:w="7920" w:type="dxa"/>
            <w:vAlign w:val="top"/>
          </w:tcPr>
          <w:p w14:paraId="08E5D4CA">
            <w:pPr>
              <w:pStyle w:val="11"/>
              <w:shd w:val="clear"/>
              <w:spacing w:before="92" w:line="228" w:lineRule="auto"/>
              <w:ind w:left="536"/>
              <w:rPr>
                <w:rFonts w:hint="eastAsia" w:eastAsia="宋体"/>
                <w:color w:val="auto"/>
                <w:highlight w:val="none"/>
                <w:lang w:eastAsia="zh-CN"/>
              </w:rPr>
            </w:pPr>
            <w:r>
              <w:rPr>
                <w:color w:val="auto"/>
                <w:spacing w:val="8"/>
                <w:highlight w:val="none"/>
              </w:rPr>
              <w:t>项目名称：</w:t>
            </w:r>
            <w:r>
              <w:rPr>
                <w:rFonts w:hint="eastAsia"/>
                <w:color w:val="auto"/>
                <w:spacing w:val="8"/>
                <w:highlight w:val="none"/>
                <w:lang w:eastAsia="zh-CN"/>
              </w:rPr>
              <w:t>三江侗族自治县人民医院放射设备维修维保服务采购项目</w:t>
            </w:r>
          </w:p>
          <w:p w14:paraId="10DE8602">
            <w:pPr>
              <w:pStyle w:val="11"/>
              <w:shd w:val="clear"/>
              <w:spacing w:before="1" w:line="272" w:lineRule="exact"/>
              <w:ind w:left="495"/>
              <w:rPr>
                <w:color w:val="auto"/>
                <w:highlight w:val="none"/>
              </w:rPr>
            </w:pPr>
            <w:r>
              <w:rPr>
                <w:color w:val="auto"/>
                <w:spacing w:val="7"/>
                <w:position w:val="1"/>
                <w:highlight w:val="none"/>
              </w:rPr>
              <w:t>项目编号：</w:t>
            </w:r>
            <w:r>
              <w:rPr>
                <w:color w:val="auto"/>
                <w:highlight w:val="none"/>
              </w:rPr>
              <w:fldChar w:fldCharType="begin"/>
            </w:r>
            <w:r>
              <w:rPr>
                <w:color w:val="auto"/>
                <w:highlight w:val="none"/>
              </w:rPr>
              <w:instrText xml:space="preserve"> HYPERLINK "https://www.gcy.zfcg.gxzf.gov.cn/gaea/api/project/flow/redirect?projectId=7232050364957065303&amp;newUrl=https://www.gcy.zfcg.gxzf.gov.cn/micro-app-back-index/blank?_flow_type_=agency&amp;_flow_projectId_=7232050364957065303&amp;_jump_page_type_=project_procurement_management_flow&amp;_app_=zcy.procurement&amp;oldUrl=https://www.gcy.zfcg.gxzf.gov.cn/project-center/_procurement_/project-result-detail/7232050364957065303&amp;utm=web-project-center-front.42c12ca3.0.0.0ecb02f0d4da11f0a2dcd7322346a191" </w:instrText>
            </w:r>
            <w:r>
              <w:rPr>
                <w:color w:val="auto"/>
                <w:highlight w:val="none"/>
              </w:rPr>
              <w:fldChar w:fldCharType="separate"/>
            </w:r>
            <w:r>
              <w:rPr>
                <w:rFonts w:hint="eastAsia"/>
                <w:color w:val="auto"/>
                <w:position w:val="1"/>
                <w:highlight w:val="none"/>
                <w:lang w:eastAsia="zh-CN"/>
              </w:rPr>
              <w:t>LZZC2026-C3-260032-GXDY</w:t>
            </w:r>
            <w:r>
              <w:rPr>
                <w:color w:val="auto"/>
                <w:position w:val="1"/>
                <w:highlight w:val="none"/>
              </w:rPr>
              <w:fldChar w:fldCharType="end"/>
            </w:r>
          </w:p>
        </w:tc>
      </w:tr>
      <w:tr w14:paraId="77A305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3" w:hRule="atLeast"/>
        </w:trPr>
        <w:tc>
          <w:tcPr>
            <w:tcW w:w="821" w:type="dxa"/>
            <w:vAlign w:val="top"/>
          </w:tcPr>
          <w:p w14:paraId="08F48A5D">
            <w:pPr>
              <w:shd w:val="clear"/>
              <w:spacing w:line="245" w:lineRule="auto"/>
              <w:rPr>
                <w:rFonts w:ascii="Arial"/>
                <w:color w:val="auto"/>
                <w:sz w:val="21"/>
                <w:highlight w:val="none"/>
              </w:rPr>
            </w:pPr>
          </w:p>
          <w:p w14:paraId="675265EF">
            <w:pPr>
              <w:shd w:val="clear"/>
              <w:spacing w:line="245" w:lineRule="auto"/>
              <w:rPr>
                <w:rFonts w:ascii="Arial"/>
                <w:color w:val="auto"/>
                <w:sz w:val="21"/>
                <w:highlight w:val="none"/>
              </w:rPr>
            </w:pPr>
          </w:p>
          <w:p w14:paraId="33DB9CD4">
            <w:pPr>
              <w:shd w:val="clear"/>
              <w:spacing w:line="246" w:lineRule="auto"/>
              <w:rPr>
                <w:rFonts w:ascii="Arial"/>
                <w:color w:val="auto"/>
                <w:sz w:val="21"/>
                <w:highlight w:val="none"/>
              </w:rPr>
            </w:pPr>
          </w:p>
          <w:p w14:paraId="4D77059E">
            <w:pPr>
              <w:shd w:val="clear"/>
              <w:spacing w:line="246" w:lineRule="auto"/>
              <w:rPr>
                <w:rFonts w:ascii="Arial"/>
                <w:color w:val="auto"/>
                <w:sz w:val="21"/>
                <w:highlight w:val="none"/>
              </w:rPr>
            </w:pPr>
          </w:p>
          <w:p w14:paraId="05FEF6EC">
            <w:pPr>
              <w:shd w:val="clear"/>
              <w:spacing w:line="246" w:lineRule="auto"/>
              <w:rPr>
                <w:rFonts w:ascii="Arial"/>
                <w:color w:val="auto"/>
                <w:sz w:val="21"/>
                <w:highlight w:val="none"/>
              </w:rPr>
            </w:pPr>
          </w:p>
          <w:p w14:paraId="269AD909">
            <w:pPr>
              <w:shd w:val="clear"/>
              <w:spacing w:line="246" w:lineRule="auto"/>
              <w:rPr>
                <w:rFonts w:ascii="Arial"/>
                <w:color w:val="auto"/>
                <w:sz w:val="21"/>
                <w:highlight w:val="none"/>
              </w:rPr>
            </w:pPr>
          </w:p>
          <w:p w14:paraId="159D2212">
            <w:pPr>
              <w:shd w:val="clear"/>
              <w:spacing w:line="246" w:lineRule="auto"/>
              <w:rPr>
                <w:rFonts w:ascii="Arial"/>
                <w:color w:val="auto"/>
                <w:sz w:val="21"/>
                <w:highlight w:val="none"/>
              </w:rPr>
            </w:pPr>
          </w:p>
          <w:p w14:paraId="01238F67">
            <w:pPr>
              <w:shd w:val="clear"/>
              <w:spacing w:line="246" w:lineRule="auto"/>
              <w:rPr>
                <w:rFonts w:ascii="Arial"/>
                <w:color w:val="auto"/>
                <w:sz w:val="21"/>
                <w:highlight w:val="none"/>
              </w:rPr>
            </w:pPr>
          </w:p>
          <w:p w14:paraId="67468591">
            <w:pPr>
              <w:shd w:val="clear"/>
              <w:spacing w:line="246" w:lineRule="auto"/>
              <w:rPr>
                <w:rFonts w:ascii="Arial"/>
                <w:color w:val="auto"/>
                <w:sz w:val="21"/>
                <w:highlight w:val="none"/>
              </w:rPr>
            </w:pPr>
          </w:p>
          <w:p w14:paraId="7400D140">
            <w:pPr>
              <w:shd w:val="clear"/>
              <w:spacing w:line="246" w:lineRule="auto"/>
              <w:rPr>
                <w:rFonts w:ascii="Arial"/>
                <w:color w:val="auto"/>
                <w:sz w:val="21"/>
                <w:highlight w:val="none"/>
              </w:rPr>
            </w:pPr>
          </w:p>
          <w:p w14:paraId="343368C5">
            <w:pPr>
              <w:shd w:val="clear"/>
              <w:spacing w:line="246" w:lineRule="auto"/>
              <w:rPr>
                <w:rFonts w:ascii="Arial"/>
                <w:color w:val="auto"/>
                <w:sz w:val="21"/>
                <w:highlight w:val="none"/>
              </w:rPr>
            </w:pPr>
          </w:p>
          <w:p w14:paraId="406C6330">
            <w:pPr>
              <w:pStyle w:val="11"/>
              <w:shd w:val="clear"/>
              <w:spacing w:before="65" w:line="189" w:lineRule="auto"/>
              <w:ind w:left="365"/>
              <w:rPr>
                <w:color w:val="auto"/>
                <w:highlight w:val="none"/>
              </w:rPr>
            </w:pPr>
            <w:r>
              <w:rPr>
                <w:color w:val="auto"/>
                <w:highlight w:val="none"/>
              </w:rPr>
              <w:t>2</w:t>
            </w:r>
          </w:p>
        </w:tc>
        <w:tc>
          <w:tcPr>
            <w:tcW w:w="7920" w:type="dxa"/>
            <w:vAlign w:val="top"/>
          </w:tcPr>
          <w:p w14:paraId="6FB58DC8">
            <w:pPr>
              <w:pStyle w:val="11"/>
              <w:shd w:val="clear"/>
              <w:spacing w:before="93" w:line="228" w:lineRule="auto"/>
              <w:ind w:left="533"/>
              <w:rPr>
                <w:color w:val="auto"/>
                <w:highlight w:val="none"/>
              </w:rPr>
            </w:pPr>
            <w:r>
              <w:rPr>
                <w:color w:val="auto"/>
                <w:spacing w:val="7"/>
                <w:highlight w:val="none"/>
              </w:rPr>
              <w:t>供应商资格要求：</w:t>
            </w:r>
          </w:p>
          <w:p w14:paraId="03D71423">
            <w:pPr>
              <w:pStyle w:val="11"/>
              <w:shd w:val="clear"/>
              <w:spacing w:before="108" w:line="228" w:lineRule="auto"/>
              <w:ind w:left="546"/>
              <w:rPr>
                <w:color w:val="auto"/>
                <w:highlight w:val="none"/>
              </w:rPr>
            </w:pPr>
            <w:r>
              <w:rPr>
                <w:color w:val="auto"/>
                <w:spacing w:val="8"/>
                <w:highlight w:val="none"/>
              </w:rPr>
              <w:t>1.满足《中华人民共和国政府采购法》第二十二条规定；</w:t>
            </w:r>
          </w:p>
          <w:p w14:paraId="06BC55C4">
            <w:pPr>
              <w:pStyle w:val="11"/>
              <w:shd w:val="clear"/>
              <w:spacing w:before="114" w:line="326" w:lineRule="auto"/>
              <w:ind w:left="110" w:right="108" w:firstLine="423"/>
              <w:rPr>
                <w:color w:val="auto"/>
                <w:highlight w:val="none"/>
              </w:rPr>
            </w:pPr>
            <w:r>
              <w:rPr>
                <w:color w:val="auto"/>
                <w:spacing w:val="7"/>
                <w:highlight w:val="none"/>
              </w:rPr>
              <w:t>2.落实政府采购政策需满足的资格要求：</w:t>
            </w:r>
            <w:r>
              <w:rPr>
                <w:b/>
                <w:bCs/>
                <w:color w:val="auto"/>
                <w:spacing w:val="7"/>
                <w:highlight w:val="none"/>
              </w:rPr>
              <w:t>本</w:t>
            </w:r>
            <w:r>
              <w:rPr>
                <w:b/>
                <w:bCs/>
                <w:color w:val="auto"/>
                <w:spacing w:val="6"/>
                <w:highlight w:val="none"/>
              </w:rPr>
              <w:t>项目专门面向中小微企业，各投标人</w:t>
            </w:r>
            <w:r>
              <w:rPr>
                <w:color w:val="auto"/>
                <w:highlight w:val="none"/>
              </w:rPr>
              <w:t xml:space="preserve"> </w:t>
            </w:r>
            <w:r>
              <w:rPr>
                <w:b/>
                <w:bCs/>
                <w:color w:val="auto"/>
                <w:spacing w:val="6"/>
                <w:highlight w:val="none"/>
              </w:rPr>
              <w:t>须为《关于印发中小企业划型标准规定的通知》（工信部联企业〔2011〕300</w:t>
            </w:r>
            <w:r>
              <w:rPr>
                <w:color w:val="auto"/>
                <w:spacing w:val="-31"/>
                <w:highlight w:val="none"/>
              </w:rPr>
              <w:t xml:space="preserve"> </w:t>
            </w:r>
            <w:r>
              <w:rPr>
                <w:b/>
                <w:bCs/>
                <w:color w:val="auto"/>
                <w:spacing w:val="6"/>
                <w:highlight w:val="none"/>
              </w:rPr>
              <w:t>号）规</w:t>
            </w:r>
            <w:r>
              <w:rPr>
                <w:color w:val="auto"/>
                <w:highlight w:val="none"/>
              </w:rPr>
              <w:t xml:space="preserve"> </w:t>
            </w:r>
            <w:r>
              <w:rPr>
                <w:b/>
                <w:bCs/>
                <w:color w:val="auto"/>
                <w:spacing w:val="6"/>
                <w:highlight w:val="none"/>
              </w:rPr>
              <w:t>定的其他未列明行业的中小微企业，或者是《关于政府采购支持监狱</w:t>
            </w:r>
            <w:r>
              <w:rPr>
                <w:b/>
                <w:bCs/>
                <w:color w:val="auto"/>
                <w:spacing w:val="5"/>
                <w:highlight w:val="none"/>
              </w:rPr>
              <w:t>企业发展有关问</w:t>
            </w:r>
            <w:r>
              <w:rPr>
                <w:color w:val="auto"/>
                <w:highlight w:val="none"/>
              </w:rPr>
              <w:t xml:space="preserve"> </w:t>
            </w:r>
            <w:r>
              <w:rPr>
                <w:b/>
                <w:bCs/>
                <w:color w:val="auto"/>
                <w:spacing w:val="7"/>
                <w:highlight w:val="none"/>
              </w:rPr>
              <w:t>题的通知》</w:t>
            </w:r>
            <w:r>
              <w:rPr>
                <w:color w:val="auto"/>
                <w:spacing w:val="-39"/>
                <w:highlight w:val="none"/>
              </w:rPr>
              <w:t xml:space="preserve"> </w:t>
            </w:r>
            <w:r>
              <w:rPr>
                <w:b/>
                <w:bCs/>
                <w:color w:val="auto"/>
                <w:spacing w:val="7"/>
                <w:highlight w:val="none"/>
              </w:rPr>
              <w:t>(财库[2014]68</w:t>
            </w:r>
            <w:r>
              <w:rPr>
                <w:color w:val="auto"/>
                <w:spacing w:val="-33"/>
                <w:highlight w:val="none"/>
              </w:rPr>
              <w:t xml:space="preserve"> </w:t>
            </w:r>
            <w:r>
              <w:rPr>
                <w:b/>
                <w:bCs/>
                <w:color w:val="auto"/>
                <w:spacing w:val="7"/>
                <w:highlight w:val="none"/>
              </w:rPr>
              <w:t>号)规定的监狱企业，或者是《关于促进残</w:t>
            </w:r>
            <w:r>
              <w:rPr>
                <w:b/>
                <w:bCs/>
                <w:color w:val="auto"/>
                <w:spacing w:val="6"/>
                <w:highlight w:val="none"/>
              </w:rPr>
              <w:t>疾人就业政府</w:t>
            </w:r>
            <w:r>
              <w:rPr>
                <w:color w:val="auto"/>
                <w:highlight w:val="none"/>
              </w:rPr>
              <w:t xml:space="preserve"> </w:t>
            </w:r>
            <w:r>
              <w:rPr>
                <w:b/>
                <w:bCs/>
                <w:color w:val="auto"/>
                <w:spacing w:val="7"/>
                <w:highlight w:val="none"/>
              </w:rPr>
              <w:t>采购政策的通知》（财库〔2017〕141</w:t>
            </w:r>
            <w:r>
              <w:rPr>
                <w:color w:val="auto"/>
                <w:spacing w:val="-35"/>
                <w:highlight w:val="none"/>
              </w:rPr>
              <w:t xml:space="preserve"> </w:t>
            </w:r>
            <w:r>
              <w:rPr>
                <w:b/>
                <w:bCs/>
                <w:color w:val="auto"/>
                <w:spacing w:val="7"/>
                <w:highlight w:val="none"/>
              </w:rPr>
              <w:t>号）</w:t>
            </w:r>
            <w:r>
              <w:rPr>
                <w:b/>
                <w:bCs/>
                <w:color w:val="auto"/>
                <w:spacing w:val="6"/>
                <w:highlight w:val="none"/>
              </w:rPr>
              <w:t>规定的残疾人福利性企业。</w:t>
            </w:r>
          </w:p>
          <w:p w14:paraId="50656224">
            <w:pPr>
              <w:pStyle w:val="11"/>
              <w:shd w:val="clear"/>
              <w:spacing w:before="32" w:line="228" w:lineRule="auto"/>
              <w:ind w:left="535"/>
              <w:rPr>
                <w:color w:val="auto"/>
                <w:highlight w:val="none"/>
              </w:rPr>
            </w:pPr>
            <w:r>
              <w:rPr>
                <w:color w:val="auto"/>
                <w:spacing w:val="8"/>
                <w:highlight w:val="none"/>
              </w:rPr>
              <w:t>3.本项目的特定资格要求：无</w:t>
            </w:r>
          </w:p>
          <w:p w14:paraId="69D1E605">
            <w:pPr>
              <w:pStyle w:val="11"/>
              <w:shd w:val="clear"/>
              <w:spacing w:before="143" w:line="362" w:lineRule="auto"/>
              <w:ind w:left="111" w:right="108" w:firstLine="420"/>
              <w:rPr>
                <w:color w:val="auto"/>
                <w:highlight w:val="none"/>
              </w:rPr>
            </w:pPr>
            <w:r>
              <w:rPr>
                <w:color w:val="auto"/>
                <w:spacing w:val="13"/>
                <w:highlight w:val="none"/>
              </w:rPr>
              <w:t>4.参加政府采购活动前三年内，在经营活动中没有重大违法记录和不良信用记</w:t>
            </w:r>
            <w:r>
              <w:rPr>
                <w:color w:val="auto"/>
                <w:spacing w:val="15"/>
                <w:highlight w:val="none"/>
              </w:rPr>
              <w:t xml:space="preserve"> </w:t>
            </w:r>
            <w:r>
              <w:rPr>
                <w:color w:val="auto"/>
                <w:spacing w:val="8"/>
                <w:highlight w:val="none"/>
              </w:rPr>
              <w:t>录，被列入失信被执行人、重大税收违法案件当事人名单、政府采购严重违法失</w:t>
            </w:r>
            <w:r>
              <w:rPr>
                <w:color w:val="auto"/>
                <w:spacing w:val="7"/>
                <w:highlight w:val="none"/>
              </w:rPr>
              <w:t>信行</w:t>
            </w:r>
            <w:r>
              <w:rPr>
                <w:color w:val="auto"/>
                <w:highlight w:val="none"/>
              </w:rPr>
              <w:t xml:space="preserve"> </w:t>
            </w:r>
            <w:r>
              <w:rPr>
                <w:color w:val="auto"/>
                <w:spacing w:val="8"/>
                <w:highlight w:val="none"/>
              </w:rPr>
              <w:t>为记录名单及其他不符合《中华人民共和国政府采购法》第二十二条规定</w:t>
            </w:r>
            <w:r>
              <w:rPr>
                <w:color w:val="auto"/>
                <w:spacing w:val="7"/>
                <w:highlight w:val="none"/>
              </w:rPr>
              <w:t>条件的供应</w:t>
            </w:r>
            <w:r>
              <w:rPr>
                <w:color w:val="auto"/>
                <w:highlight w:val="none"/>
              </w:rPr>
              <w:t xml:space="preserve"> </w:t>
            </w:r>
            <w:r>
              <w:rPr>
                <w:color w:val="auto"/>
                <w:spacing w:val="8"/>
                <w:highlight w:val="none"/>
              </w:rPr>
              <w:t>商，将被拒绝其参与本次政府采购活动；</w:t>
            </w:r>
          </w:p>
          <w:p w14:paraId="47623899">
            <w:pPr>
              <w:pStyle w:val="11"/>
              <w:shd w:val="clear"/>
              <w:spacing w:before="32" w:line="324" w:lineRule="auto"/>
              <w:ind w:left="113" w:right="108" w:firstLine="424"/>
              <w:jc w:val="both"/>
              <w:rPr>
                <w:color w:val="auto"/>
                <w:highlight w:val="none"/>
              </w:rPr>
            </w:pPr>
            <w:r>
              <w:rPr>
                <w:color w:val="auto"/>
                <w:spacing w:val="7"/>
                <w:highlight w:val="none"/>
              </w:rPr>
              <w:t>5.单位负责人为同一人或者存在直接控股、管理关系的不同供应商，不得参加同</w:t>
            </w:r>
            <w:r>
              <w:rPr>
                <w:color w:val="auto"/>
                <w:spacing w:val="16"/>
                <w:highlight w:val="none"/>
              </w:rPr>
              <w:t xml:space="preserve"> </w:t>
            </w:r>
            <w:r>
              <w:rPr>
                <w:color w:val="auto"/>
                <w:spacing w:val="8"/>
                <w:highlight w:val="none"/>
              </w:rPr>
              <w:t>一合同项下的政府采购活动。为本项目提供过整体设计、规范编制或者项目</w:t>
            </w:r>
            <w:r>
              <w:rPr>
                <w:color w:val="auto"/>
                <w:spacing w:val="7"/>
                <w:highlight w:val="none"/>
              </w:rPr>
              <w:t>管理、监</w:t>
            </w:r>
            <w:r>
              <w:rPr>
                <w:color w:val="auto"/>
                <w:highlight w:val="none"/>
              </w:rPr>
              <w:t xml:space="preserve"> </w:t>
            </w:r>
            <w:r>
              <w:rPr>
                <w:color w:val="auto"/>
                <w:spacing w:val="9"/>
                <w:highlight w:val="none"/>
              </w:rPr>
              <w:t>理、检测等服务的供应商，不得再参加本项目上述服务以外的其他采购活动。</w:t>
            </w:r>
          </w:p>
        </w:tc>
      </w:tr>
      <w:tr w14:paraId="4BAB5F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5" w:hRule="atLeast"/>
        </w:trPr>
        <w:tc>
          <w:tcPr>
            <w:tcW w:w="821" w:type="dxa"/>
            <w:vAlign w:val="top"/>
          </w:tcPr>
          <w:p w14:paraId="186463C3">
            <w:pPr>
              <w:shd w:val="clear"/>
              <w:rPr>
                <w:rFonts w:ascii="Arial"/>
                <w:color w:val="auto"/>
                <w:sz w:val="21"/>
                <w:highlight w:val="none"/>
              </w:rPr>
            </w:pPr>
          </w:p>
          <w:p w14:paraId="53385D96">
            <w:pPr>
              <w:shd w:val="clear"/>
              <w:rPr>
                <w:rFonts w:ascii="Arial"/>
                <w:color w:val="auto"/>
                <w:sz w:val="21"/>
                <w:highlight w:val="none"/>
              </w:rPr>
            </w:pPr>
          </w:p>
          <w:p w14:paraId="0F3A7830">
            <w:pPr>
              <w:shd w:val="clear"/>
              <w:rPr>
                <w:rFonts w:ascii="Arial"/>
                <w:color w:val="auto"/>
                <w:sz w:val="21"/>
                <w:highlight w:val="none"/>
              </w:rPr>
            </w:pPr>
          </w:p>
          <w:p w14:paraId="17EF124E">
            <w:pPr>
              <w:shd w:val="clear"/>
              <w:rPr>
                <w:rFonts w:ascii="Arial"/>
                <w:color w:val="auto"/>
                <w:sz w:val="21"/>
                <w:highlight w:val="none"/>
              </w:rPr>
            </w:pPr>
          </w:p>
          <w:p w14:paraId="749B9706">
            <w:pPr>
              <w:shd w:val="clear"/>
              <w:rPr>
                <w:rFonts w:ascii="Arial"/>
                <w:color w:val="auto"/>
                <w:sz w:val="21"/>
                <w:highlight w:val="none"/>
              </w:rPr>
            </w:pPr>
          </w:p>
          <w:p w14:paraId="1B9DE649">
            <w:pPr>
              <w:shd w:val="clear"/>
              <w:rPr>
                <w:rFonts w:ascii="Arial"/>
                <w:color w:val="auto"/>
                <w:sz w:val="21"/>
                <w:highlight w:val="none"/>
              </w:rPr>
            </w:pPr>
          </w:p>
          <w:p w14:paraId="4C39BAE6">
            <w:pPr>
              <w:shd w:val="clear"/>
              <w:rPr>
                <w:rFonts w:ascii="Arial"/>
                <w:color w:val="auto"/>
                <w:sz w:val="21"/>
                <w:highlight w:val="none"/>
              </w:rPr>
            </w:pPr>
          </w:p>
          <w:p w14:paraId="59E7A0F5">
            <w:pPr>
              <w:shd w:val="clear"/>
              <w:rPr>
                <w:rFonts w:ascii="Arial"/>
                <w:color w:val="auto"/>
                <w:sz w:val="21"/>
                <w:highlight w:val="none"/>
              </w:rPr>
            </w:pPr>
          </w:p>
          <w:p w14:paraId="536116CF">
            <w:pPr>
              <w:shd w:val="clear"/>
              <w:spacing w:line="241" w:lineRule="auto"/>
              <w:rPr>
                <w:rFonts w:ascii="Arial"/>
                <w:color w:val="auto"/>
                <w:sz w:val="21"/>
                <w:highlight w:val="none"/>
              </w:rPr>
            </w:pPr>
          </w:p>
          <w:p w14:paraId="659E3DDC">
            <w:pPr>
              <w:shd w:val="clear"/>
              <w:spacing w:line="241" w:lineRule="auto"/>
              <w:rPr>
                <w:rFonts w:ascii="Arial"/>
                <w:color w:val="auto"/>
                <w:sz w:val="21"/>
                <w:highlight w:val="none"/>
              </w:rPr>
            </w:pPr>
          </w:p>
          <w:p w14:paraId="7116AC3A">
            <w:pPr>
              <w:shd w:val="clear"/>
              <w:spacing w:line="241" w:lineRule="auto"/>
              <w:rPr>
                <w:rFonts w:ascii="Arial"/>
                <w:color w:val="auto"/>
                <w:sz w:val="21"/>
                <w:highlight w:val="none"/>
              </w:rPr>
            </w:pPr>
          </w:p>
          <w:p w14:paraId="2989F3F5">
            <w:pPr>
              <w:shd w:val="clear"/>
              <w:spacing w:line="241" w:lineRule="auto"/>
              <w:rPr>
                <w:rFonts w:ascii="Arial"/>
                <w:color w:val="auto"/>
                <w:sz w:val="21"/>
                <w:highlight w:val="none"/>
              </w:rPr>
            </w:pPr>
          </w:p>
          <w:p w14:paraId="66E6F6DD">
            <w:pPr>
              <w:pStyle w:val="11"/>
              <w:shd w:val="clear"/>
              <w:spacing w:before="65" w:line="189" w:lineRule="auto"/>
              <w:ind w:left="367"/>
              <w:rPr>
                <w:color w:val="auto"/>
                <w:highlight w:val="none"/>
              </w:rPr>
            </w:pPr>
            <w:r>
              <w:rPr>
                <w:color w:val="auto"/>
                <w:highlight w:val="none"/>
              </w:rPr>
              <w:t>3</w:t>
            </w:r>
          </w:p>
        </w:tc>
        <w:tc>
          <w:tcPr>
            <w:tcW w:w="7920" w:type="dxa"/>
            <w:vAlign w:val="top"/>
          </w:tcPr>
          <w:p w14:paraId="5014B92D">
            <w:pPr>
              <w:pStyle w:val="11"/>
              <w:shd w:val="clear"/>
              <w:spacing w:before="142" w:line="228" w:lineRule="auto"/>
              <w:ind w:left="541"/>
              <w:rPr>
                <w:color w:val="auto"/>
                <w:highlight w:val="none"/>
              </w:rPr>
            </w:pPr>
            <w:r>
              <w:rPr>
                <w:rFonts w:ascii="MS Mincho" w:hAnsi="MS Mincho" w:eastAsia="MS Mincho" w:cs="MS Mincho"/>
                <w:color w:val="auto"/>
                <w:spacing w:val="6"/>
                <w:highlight w:val="none"/>
              </w:rPr>
              <w:t>☑</w:t>
            </w:r>
            <w:r>
              <w:rPr>
                <w:rFonts w:ascii="MS Mincho" w:hAnsi="MS Mincho" w:eastAsia="MS Mincho" w:cs="MS Mincho"/>
                <w:color w:val="auto"/>
                <w:spacing w:val="-75"/>
                <w:highlight w:val="none"/>
              </w:rPr>
              <w:t xml:space="preserve"> </w:t>
            </w:r>
            <w:r>
              <w:rPr>
                <w:color w:val="auto"/>
                <w:spacing w:val="6"/>
                <w:highlight w:val="none"/>
              </w:rPr>
              <w:t>本项目不收取磋商保证金。</w:t>
            </w:r>
          </w:p>
          <w:p w14:paraId="68920E32">
            <w:pPr>
              <w:pStyle w:val="11"/>
              <w:shd w:val="clear"/>
              <w:spacing w:before="154" w:line="309" w:lineRule="auto"/>
              <w:ind w:left="532" w:right="3453" w:firstLine="22"/>
              <w:rPr>
                <w:color w:val="auto"/>
                <w:highlight w:val="none"/>
              </w:rPr>
            </w:pPr>
            <w:r>
              <w:rPr>
                <w:color w:val="auto"/>
                <w:spacing w:val="5"/>
                <w:highlight w:val="none"/>
              </w:rPr>
              <w:t>□本项目收取磋商保证金，具体规定如下：</w:t>
            </w:r>
            <w:r>
              <w:rPr>
                <w:color w:val="auto"/>
                <w:spacing w:val="10"/>
                <w:highlight w:val="none"/>
              </w:rPr>
              <w:t xml:space="preserve"> </w:t>
            </w:r>
            <w:r>
              <w:rPr>
                <w:color w:val="auto"/>
                <w:spacing w:val="7"/>
                <w:highlight w:val="none"/>
              </w:rPr>
              <w:t>磋商保证金为：</w:t>
            </w:r>
          </w:p>
          <w:p w14:paraId="065B9BC2">
            <w:pPr>
              <w:pStyle w:val="11"/>
              <w:shd w:val="clear"/>
              <w:spacing w:before="69" w:line="347" w:lineRule="auto"/>
              <w:ind w:left="111" w:right="108" w:firstLine="424"/>
              <w:rPr>
                <w:color w:val="auto"/>
                <w:highlight w:val="none"/>
              </w:rPr>
            </w:pPr>
            <w:r>
              <w:rPr>
                <w:color w:val="auto"/>
                <w:spacing w:val="8"/>
                <w:highlight w:val="none"/>
              </w:rPr>
              <w:t>须足额交纳，不得少于规定金额交纳，否则响应无效。</w:t>
            </w:r>
            <w:r>
              <w:rPr>
                <w:color w:val="auto"/>
                <w:spacing w:val="7"/>
                <w:highlight w:val="none"/>
              </w:rPr>
              <w:t>磋商保证金应在响应文件</w:t>
            </w:r>
            <w:r>
              <w:rPr>
                <w:color w:val="auto"/>
                <w:highlight w:val="none"/>
              </w:rPr>
              <w:t xml:space="preserve"> </w:t>
            </w:r>
            <w:r>
              <w:rPr>
                <w:color w:val="auto"/>
                <w:spacing w:val="7"/>
                <w:highlight w:val="none"/>
              </w:rPr>
              <w:t>有效期内保持有效。</w:t>
            </w:r>
          </w:p>
          <w:p w14:paraId="3EC07489">
            <w:pPr>
              <w:pStyle w:val="11"/>
              <w:shd w:val="clear"/>
              <w:spacing w:before="2" w:line="306" w:lineRule="auto"/>
              <w:ind w:left="110" w:right="51" w:firstLine="422"/>
              <w:rPr>
                <w:color w:val="auto"/>
                <w:highlight w:val="none"/>
              </w:rPr>
            </w:pPr>
            <w:r>
              <w:rPr>
                <w:color w:val="auto"/>
                <w:spacing w:val="8"/>
                <w:highlight w:val="none"/>
              </w:rPr>
              <w:t>磋商保证金的交纳方式：转账、</w:t>
            </w:r>
            <w:r>
              <w:rPr>
                <w:color w:val="auto"/>
                <w:spacing w:val="-51"/>
                <w:highlight w:val="none"/>
              </w:rPr>
              <w:t xml:space="preserve"> </w:t>
            </w:r>
            <w:r>
              <w:rPr>
                <w:color w:val="auto"/>
                <w:spacing w:val="8"/>
                <w:highlight w:val="none"/>
              </w:rPr>
              <w:t>电汇、网上银行、支票、汇票、本票或者银行、</w:t>
            </w:r>
            <w:r>
              <w:rPr>
                <w:color w:val="auto"/>
                <w:highlight w:val="none"/>
              </w:rPr>
              <w:t xml:space="preserve"> </w:t>
            </w:r>
            <w:r>
              <w:rPr>
                <w:color w:val="auto"/>
                <w:spacing w:val="8"/>
                <w:highlight w:val="none"/>
              </w:rPr>
              <w:t>保险机构出具的保函，禁止采用现钞方式。采用转账、电汇、网上银行方式的</w:t>
            </w:r>
            <w:r>
              <w:rPr>
                <w:color w:val="auto"/>
                <w:spacing w:val="7"/>
                <w:highlight w:val="none"/>
              </w:rPr>
              <w:t>，在首</w:t>
            </w:r>
            <w:r>
              <w:rPr>
                <w:color w:val="auto"/>
                <w:highlight w:val="none"/>
              </w:rPr>
              <w:t xml:space="preserve"> </w:t>
            </w:r>
            <w:r>
              <w:rPr>
                <w:color w:val="auto"/>
                <w:spacing w:val="14"/>
                <w:highlight w:val="none"/>
              </w:rPr>
              <w:t>次提交响应文件截止时间前交至</w:t>
            </w:r>
            <w:r>
              <w:rPr>
                <w:color w:val="auto"/>
                <w:spacing w:val="14"/>
                <w:highlight w:val="none"/>
                <w:u w:val="single" w:color="auto"/>
              </w:rPr>
              <w:t>广西德元工程项目管理有限责</w:t>
            </w:r>
            <w:r>
              <w:rPr>
                <w:color w:val="auto"/>
                <w:spacing w:val="13"/>
                <w:highlight w:val="none"/>
                <w:u w:val="single" w:color="auto"/>
              </w:rPr>
              <w:t>任公司</w:t>
            </w:r>
            <w:r>
              <w:rPr>
                <w:color w:val="auto"/>
                <w:spacing w:val="13"/>
                <w:highlight w:val="none"/>
              </w:rPr>
              <w:t>（收款单位名</w:t>
            </w:r>
            <w:r>
              <w:rPr>
                <w:color w:val="auto"/>
                <w:highlight w:val="none"/>
              </w:rPr>
              <w:t xml:space="preserve"> </w:t>
            </w:r>
            <w:r>
              <w:rPr>
                <w:color w:val="auto"/>
                <w:spacing w:val="8"/>
                <w:highlight w:val="none"/>
              </w:rPr>
              <w:t>称</w:t>
            </w:r>
            <w:r>
              <w:rPr>
                <w:color w:val="auto"/>
                <w:spacing w:val="18"/>
                <w:highlight w:val="none"/>
              </w:rPr>
              <w:t>），</w:t>
            </w:r>
            <w:r>
              <w:rPr>
                <w:color w:val="auto"/>
                <w:spacing w:val="8"/>
                <w:highlight w:val="none"/>
              </w:rPr>
              <w:t>开户银行：</w:t>
            </w:r>
            <w:r>
              <w:rPr>
                <w:color w:val="auto"/>
                <w:spacing w:val="8"/>
                <w:highlight w:val="none"/>
                <w:u w:val="single" w:color="auto"/>
              </w:rPr>
              <w:t>柳州银行北站支行营业部</w:t>
            </w:r>
            <w:r>
              <w:rPr>
                <w:color w:val="auto"/>
                <w:spacing w:val="8"/>
                <w:highlight w:val="none"/>
              </w:rPr>
              <w:t>，银行账号：</w:t>
            </w:r>
            <w:r>
              <w:rPr>
                <w:rFonts w:ascii="Times New Roman" w:hAnsi="Times New Roman" w:eastAsia="Times New Roman" w:cs="Times New Roman"/>
                <w:color w:val="auto"/>
                <w:spacing w:val="8"/>
                <w:highlight w:val="none"/>
                <w:u w:val="single" w:color="auto"/>
              </w:rPr>
              <w:t>70700201101</w:t>
            </w:r>
            <w:r>
              <w:rPr>
                <w:rFonts w:ascii="Times New Roman" w:hAnsi="Times New Roman" w:eastAsia="Times New Roman" w:cs="Times New Roman"/>
                <w:color w:val="auto"/>
                <w:spacing w:val="7"/>
                <w:highlight w:val="none"/>
                <w:u w:val="single" w:color="auto"/>
              </w:rPr>
              <w:t>0900000108</w:t>
            </w:r>
            <w:r>
              <w:rPr>
                <w:color w:val="auto"/>
                <w:spacing w:val="7"/>
                <w:highlight w:val="none"/>
              </w:rPr>
              <w:t>；</w:t>
            </w:r>
            <w:r>
              <w:rPr>
                <w:color w:val="auto"/>
                <w:highlight w:val="none"/>
              </w:rPr>
              <w:t xml:space="preserve"> </w:t>
            </w:r>
            <w:r>
              <w:rPr>
                <w:color w:val="auto"/>
                <w:spacing w:val="8"/>
                <w:highlight w:val="none"/>
              </w:rPr>
              <w:t>采用支票、汇票、本票或者保函等方式的，在首次提交响应文件截止时间前，供应商</w:t>
            </w:r>
            <w:r>
              <w:rPr>
                <w:color w:val="auto"/>
                <w:highlight w:val="none"/>
              </w:rPr>
              <w:t xml:space="preserve"> </w:t>
            </w:r>
            <w:r>
              <w:rPr>
                <w:color w:val="auto"/>
                <w:spacing w:val="7"/>
                <w:highlight w:val="none"/>
              </w:rPr>
              <w:t>应当递交单独密封的支票、汇票、本票或者保函原件，</w:t>
            </w:r>
            <w:r>
              <w:rPr>
                <w:b/>
                <w:bCs/>
                <w:color w:val="auto"/>
                <w:spacing w:val="7"/>
                <w:highlight w:val="none"/>
              </w:rPr>
              <w:t>否则视为无效磋商保证金。</w:t>
            </w:r>
            <w:r>
              <w:rPr>
                <w:color w:val="auto"/>
                <w:spacing w:val="7"/>
                <w:highlight w:val="none"/>
              </w:rPr>
              <w:t>原</w:t>
            </w:r>
            <w:r>
              <w:rPr>
                <w:color w:val="auto"/>
                <w:spacing w:val="11"/>
                <w:highlight w:val="none"/>
              </w:rPr>
              <w:t xml:space="preserve"> </w:t>
            </w:r>
            <w:r>
              <w:rPr>
                <w:color w:val="auto"/>
                <w:spacing w:val="8"/>
                <w:highlight w:val="none"/>
              </w:rPr>
              <w:t>件递交的形式可以是在线下开标现场（柳州市公共资源交易中心对应开标室）递交密</w:t>
            </w:r>
            <w:r>
              <w:rPr>
                <w:color w:val="auto"/>
                <w:highlight w:val="none"/>
              </w:rPr>
              <w:t xml:space="preserve"> </w:t>
            </w:r>
            <w:r>
              <w:rPr>
                <w:color w:val="auto"/>
                <w:spacing w:val="4"/>
                <w:highlight w:val="none"/>
              </w:rPr>
              <w:t>封好的原件（原件放入一个密封袋中，并在封口处加盖供应商公章或委托代理人签字，</w:t>
            </w:r>
            <w:r>
              <w:rPr>
                <w:color w:val="auto"/>
                <w:highlight w:val="none"/>
              </w:rPr>
              <w:t xml:space="preserve"> </w:t>
            </w:r>
            <w:r>
              <w:rPr>
                <w:color w:val="auto"/>
                <w:spacing w:val="7"/>
                <w:highlight w:val="none"/>
              </w:rPr>
              <w:t>以示密封，在封套上标记“项目名称（项目编号）磋商保证金</w:t>
            </w:r>
            <w:r>
              <w:rPr>
                <w:color w:val="auto"/>
                <w:spacing w:val="-72"/>
                <w:highlight w:val="none"/>
              </w:rPr>
              <w:t xml:space="preserve"> </w:t>
            </w:r>
            <w:r>
              <w:rPr>
                <w:color w:val="auto"/>
                <w:spacing w:val="7"/>
                <w:highlight w:val="none"/>
              </w:rPr>
              <w:t>”字样</w:t>
            </w:r>
            <w:r>
              <w:rPr>
                <w:color w:val="auto"/>
                <w:spacing w:val="10"/>
                <w:highlight w:val="none"/>
              </w:rPr>
              <w:t>），</w:t>
            </w:r>
            <w:r>
              <w:rPr>
                <w:color w:val="auto"/>
                <w:spacing w:val="7"/>
                <w:highlight w:val="none"/>
              </w:rPr>
              <w:t>也可以以邮</w:t>
            </w:r>
            <w:r>
              <w:rPr>
                <w:color w:val="auto"/>
                <w:highlight w:val="none"/>
              </w:rPr>
              <w:t xml:space="preserve"> </w:t>
            </w:r>
            <w:r>
              <w:rPr>
                <w:color w:val="auto"/>
                <w:spacing w:val="9"/>
                <w:highlight w:val="none"/>
              </w:rPr>
              <w:t>寄方式递交原件（邮寄地址及收件人详见磋商公告采购代理机</w:t>
            </w:r>
            <w:r>
              <w:rPr>
                <w:color w:val="auto"/>
                <w:spacing w:val="8"/>
                <w:highlight w:val="none"/>
              </w:rPr>
              <w:t>构信息</w:t>
            </w:r>
            <w:r>
              <w:rPr>
                <w:color w:val="auto"/>
                <w:spacing w:val="-6"/>
                <w:highlight w:val="none"/>
              </w:rPr>
              <w:t>）；</w:t>
            </w:r>
            <w:r>
              <w:rPr>
                <w:color w:val="auto"/>
                <w:spacing w:val="8"/>
                <w:highlight w:val="none"/>
              </w:rPr>
              <w:t>若广西德元</w:t>
            </w:r>
            <w:r>
              <w:rPr>
                <w:color w:val="auto"/>
                <w:highlight w:val="none"/>
              </w:rPr>
              <w:t xml:space="preserve"> </w:t>
            </w:r>
            <w:r>
              <w:rPr>
                <w:color w:val="auto"/>
                <w:spacing w:val="8"/>
                <w:highlight w:val="none"/>
              </w:rPr>
              <w:t>工程项目管理有限责任公司在保证金规定递交时间内没有收到上</w:t>
            </w:r>
            <w:r>
              <w:rPr>
                <w:color w:val="auto"/>
                <w:spacing w:val="7"/>
                <w:highlight w:val="none"/>
              </w:rPr>
              <w:t>述原件的，</w:t>
            </w:r>
            <w:r>
              <w:rPr>
                <w:b/>
                <w:bCs/>
                <w:color w:val="auto"/>
                <w:spacing w:val="7"/>
                <w:highlight w:val="none"/>
              </w:rPr>
              <w:t>其响应无</w:t>
            </w:r>
            <w:r>
              <w:rPr>
                <w:color w:val="auto"/>
                <w:highlight w:val="none"/>
              </w:rPr>
              <w:t xml:space="preserve"> </w:t>
            </w:r>
            <w:r>
              <w:rPr>
                <w:b/>
                <w:bCs/>
                <w:color w:val="auto"/>
                <w:spacing w:val="8"/>
                <w:highlight w:val="none"/>
              </w:rPr>
              <w:t>效</w:t>
            </w:r>
            <w:r>
              <w:rPr>
                <w:color w:val="auto"/>
                <w:spacing w:val="8"/>
                <w:highlight w:val="none"/>
              </w:rPr>
              <w:t>；因此供应商无论采用现场或者是邮寄递交上述原件时应充分考虑到达</w:t>
            </w:r>
            <w:r>
              <w:rPr>
                <w:color w:val="auto"/>
                <w:spacing w:val="7"/>
                <w:highlight w:val="none"/>
              </w:rPr>
              <w:t>时间，以免</w:t>
            </w:r>
          </w:p>
        </w:tc>
      </w:tr>
    </w:tbl>
    <w:p w14:paraId="22CE9F2B">
      <w:pPr>
        <w:shd w:val="clear"/>
        <w:rPr>
          <w:rFonts w:ascii="Arial"/>
          <w:color w:val="auto"/>
          <w:sz w:val="21"/>
          <w:highlight w:val="none"/>
        </w:rPr>
      </w:pPr>
    </w:p>
    <w:p w14:paraId="0EBEE9C4">
      <w:pPr>
        <w:shd w:val="clear"/>
        <w:rPr>
          <w:rFonts w:ascii="Arial" w:hAnsi="Arial" w:eastAsia="Arial" w:cs="Arial"/>
          <w:color w:val="auto"/>
          <w:sz w:val="21"/>
          <w:szCs w:val="21"/>
          <w:highlight w:val="none"/>
        </w:rPr>
        <w:sectPr>
          <w:footerReference r:id="rId10" w:type="default"/>
          <w:pgSz w:w="11906" w:h="16839"/>
          <w:pgMar w:top="400" w:right="1580" w:bottom="1064" w:left="1579" w:header="0" w:footer="900" w:gutter="0"/>
          <w:pgBorders>
            <w:top w:val="none" w:sz="0" w:space="0"/>
            <w:left w:val="none" w:sz="0" w:space="0"/>
            <w:bottom w:val="none" w:sz="0" w:space="0"/>
            <w:right w:val="none" w:sz="0" w:space="0"/>
          </w:pgBorders>
          <w:cols w:space="720" w:num="1"/>
        </w:sectPr>
      </w:pPr>
    </w:p>
    <w:p w14:paraId="0266CED2">
      <w:pPr>
        <w:shd w:val="clear"/>
        <w:spacing w:before="3"/>
        <w:rPr>
          <w:color w:val="auto"/>
          <w:highlight w:val="none"/>
        </w:rPr>
      </w:pPr>
    </w:p>
    <w:p w14:paraId="4CE49437">
      <w:pPr>
        <w:shd w:val="clear"/>
        <w:spacing w:before="3"/>
        <w:rPr>
          <w:color w:val="auto"/>
          <w:highlight w:val="none"/>
        </w:rPr>
      </w:pPr>
    </w:p>
    <w:p w14:paraId="2EE09B36">
      <w:pPr>
        <w:shd w:val="clear"/>
        <w:spacing w:before="3"/>
        <w:rPr>
          <w:color w:val="auto"/>
          <w:highlight w:val="none"/>
        </w:rPr>
      </w:pPr>
    </w:p>
    <w:tbl>
      <w:tblPr>
        <w:tblStyle w:val="10"/>
        <w:tblW w:w="87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1"/>
        <w:gridCol w:w="7920"/>
      </w:tblGrid>
      <w:tr w14:paraId="07BD6A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21" w:type="dxa"/>
            <w:vAlign w:val="top"/>
          </w:tcPr>
          <w:p w14:paraId="2E7C7BFD">
            <w:pPr>
              <w:shd w:val="clear"/>
              <w:rPr>
                <w:rFonts w:ascii="Arial"/>
                <w:color w:val="auto"/>
                <w:sz w:val="21"/>
                <w:highlight w:val="none"/>
              </w:rPr>
            </w:pPr>
          </w:p>
        </w:tc>
        <w:tc>
          <w:tcPr>
            <w:tcW w:w="7920" w:type="dxa"/>
            <w:vAlign w:val="top"/>
          </w:tcPr>
          <w:p w14:paraId="1331C90F">
            <w:pPr>
              <w:pStyle w:val="11"/>
              <w:shd w:val="clear"/>
              <w:spacing w:before="98" w:line="229" w:lineRule="auto"/>
              <w:ind w:left="110"/>
              <w:rPr>
                <w:color w:val="auto"/>
                <w:highlight w:val="none"/>
              </w:rPr>
            </w:pPr>
            <w:r>
              <w:rPr>
                <w:color w:val="auto"/>
                <w:spacing w:val="5"/>
                <w:highlight w:val="none"/>
              </w:rPr>
              <w:t>影响竞标。</w:t>
            </w:r>
          </w:p>
        </w:tc>
      </w:tr>
      <w:tr w14:paraId="2E4197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5" w:hRule="atLeast"/>
        </w:trPr>
        <w:tc>
          <w:tcPr>
            <w:tcW w:w="821" w:type="dxa"/>
            <w:vAlign w:val="top"/>
          </w:tcPr>
          <w:p w14:paraId="6A49E0A9">
            <w:pPr>
              <w:shd w:val="clear"/>
              <w:spacing w:line="457" w:lineRule="auto"/>
              <w:rPr>
                <w:rFonts w:ascii="Arial"/>
                <w:color w:val="auto"/>
                <w:sz w:val="21"/>
                <w:highlight w:val="none"/>
              </w:rPr>
            </w:pPr>
          </w:p>
          <w:p w14:paraId="483B5505">
            <w:pPr>
              <w:pStyle w:val="11"/>
              <w:shd w:val="clear"/>
              <w:spacing w:before="65" w:line="189" w:lineRule="auto"/>
              <w:ind w:left="362"/>
              <w:rPr>
                <w:color w:val="auto"/>
                <w:highlight w:val="none"/>
              </w:rPr>
            </w:pPr>
            <w:r>
              <w:rPr>
                <w:color w:val="auto"/>
                <w:highlight w:val="none"/>
              </w:rPr>
              <w:t>4</w:t>
            </w:r>
          </w:p>
        </w:tc>
        <w:tc>
          <w:tcPr>
            <w:tcW w:w="7920" w:type="dxa"/>
            <w:vAlign w:val="top"/>
          </w:tcPr>
          <w:p w14:paraId="7AC2B69E">
            <w:pPr>
              <w:pStyle w:val="11"/>
              <w:shd w:val="clear"/>
              <w:spacing w:before="165" w:line="228" w:lineRule="auto"/>
              <w:ind w:left="535"/>
              <w:rPr>
                <w:color w:val="auto"/>
                <w:highlight w:val="none"/>
              </w:rPr>
            </w:pPr>
            <w:r>
              <w:rPr>
                <w:color w:val="auto"/>
                <w:spacing w:val="7"/>
                <w:highlight w:val="none"/>
              </w:rPr>
              <w:t>现场考察或答疑会：</w:t>
            </w:r>
          </w:p>
          <w:p w14:paraId="55A38835">
            <w:pPr>
              <w:pStyle w:val="11"/>
              <w:shd w:val="clear"/>
              <w:spacing w:before="71" w:line="282" w:lineRule="auto"/>
              <w:ind w:left="541" w:right="2174" w:firstLine="13"/>
              <w:rPr>
                <w:color w:val="auto"/>
                <w:highlight w:val="none"/>
              </w:rPr>
            </w:pPr>
            <w:r>
              <w:rPr>
                <w:color w:val="auto"/>
                <w:spacing w:val="6"/>
                <w:highlight w:val="none"/>
              </w:rPr>
              <w:t>□组织。集中考察时间</w:t>
            </w:r>
            <w:r>
              <w:rPr>
                <w:color w:val="auto"/>
                <w:spacing w:val="14"/>
                <w:highlight w:val="none"/>
              </w:rPr>
              <w:t>：，</w:t>
            </w:r>
            <w:r>
              <w:rPr>
                <w:color w:val="auto"/>
                <w:spacing w:val="6"/>
                <w:highlight w:val="none"/>
              </w:rPr>
              <w:t>集中考察地点</w:t>
            </w:r>
            <w:r>
              <w:rPr>
                <w:color w:val="auto"/>
                <w:spacing w:val="14"/>
                <w:highlight w:val="none"/>
              </w:rPr>
              <w:t>：，</w:t>
            </w:r>
            <w:r>
              <w:rPr>
                <w:color w:val="auto"/>
                <w:spacing w:val="6"/>
                <w:highlight w:val="none"/>
              </w:rPr>
              <w:t>联系人：。</w:t>
            </w:r>
            <w:r>
              <w:rPr>
                <w:color w:val="auto"/>
                <w:spacing w:val="2"/>
                <w:highlight w:val="none"/>
              </w:rPr>
              <w:t xml:space="preserve"> </w:t>
            </w:r>
            <w:r>
              <w:rPr>
                <w:rFonts w:ascii="MS PMincho" w:hAnsi="MS PMincho" w:eastAsia="MS PMincho" w:cs="MS PMincho"/>
                <w:color w:val="auto"/>
                <w:spacing w:val="8"/>
                <w:highlight w:val="none"/>
              </w:rPr>
              <w:t>☑</w:t>
            </w:r>
            <w:r>
              <w:rPr>
                <w:color w:val="auto"/>
                <w:spacing w:val="8"/>
                <w:highlight w:val="none"/>
              </w:rPr>
              <w:t>不组织。供应商自行考察现场。</w:t>
            </w:r>
          </w:p>
        </w:tc>
      </w:tr>
      <w:tr w14:paraId="41B31D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21" w:type="dxa"/>
            <w:vAlign w:val="top"/>
          </w:tcPr>
          <w:p w14:paraId="36B19DC0">
            <w:pPr>
              <w:shd w:val="clear"/>
              <w:spacing w:line="304" w:lineRule="auto"/>
              <w:rPr>
                <w:rFonts w:ascii="Arial"/>
                <w:color w:val="auto"/>
                <w:sz w:val="21"/>
                <w:highlight w:val="none"/>
              </w:rPr>
            </w:pPr>
          </w:p>
          <w:p w14:paraId="26902DDB">
            <w:pPr>
              <w:shd w:val="clear"/>
              <w:spacing w:line="305" w:lineRule="auto"/>
              <w:rPr>
                <w:rFonts w:ascii="Arial"/>
                <w:color w:val="auto"/>
                <w:sz w:val="21"/>
                <w:highlight w:val="none"/>
              </w:rPr>
            </w:pPr>
          </w:p>
          <w:p w14:paraId="0DF98F4B">
            <w:pPr>
              <w:pStyle w:val="11"/>
              <w:shd w:val="clear"/>
              <w:spacing w:before="65" w:line="187" w:lineRule="auto"/>
              <w:ind w:left="367"/>
              <w:rPr>
                <w:color w:val="auto"/>
                <w:highlight w:val="none"/>
              </w:rPr>
            </w:pPr>
            <w:r>
              <w:rPr>
                <w:color w:val="auto"/>
                <w:highlight w:val="none"/>
              </w:rPr>
              <w:t>5</w:t>
            </w:r>
          </w:p>
        </w:tc>
        <w:tc>
          <w:tcPr>
            <w:tcW w:w="7920" w:type="dxa"/>
            <w:vAlign w:val="top"/>
          </w:tcPr>
          <w:p w14:paraId="33788003">
            <w:pPr>
              <w:pStyle w:val="11"/>
              <w:shd w:val="clear"/>
              <w:spacing w:before="107" w:line="318" w:lineRule="auto"/>
              <w:ind w:left="540" w:right="5973" w:hanging="4"/>
              <w:rPr>
                <w:color w:val="auto"/>
                <w:highlight w:val="none"/>
              </w:rPr>
            </w:pPr>
            <w:r>
              <w:rPr>
                <w:color w:val="auto"/>
                <w:highlight w:val="none"/>
              </w:rPr>
              <w:t>是否需要演示：</w:t>
            </w:r>
            <w:r>
              <w:rPr>
                <w:color w:val="auto"/>
                <w:spacing w:val="3"/>
                <w:highlight w:val="none"/>
              </w:rPr>
              <w:t xml:space="preserve"> </w:t>
            </w:r>
            <w:r>
              <w:rPr>
                <w:rFonts w:ascii="MS PMincho" w:hAnsi="MS PMincho" w:eastAsia="MS PMincho" w:cs="MS PMincho"/>
                <w:color w:val="auto"/>
                <w:spacing w:val="5"/>
                <w:highlight w:val="none"/>
              </w:rPr>
              <w:t>☑</w:t>
            </w:r>
            <w:r>
              <w:rPr>
                <w:color w:val="auto"/>
                <w:spacing w:val="5"/>
                <w:highlight w:val="none"/>
              </w:rPr>
              <w:t>不需演示。</w:t>
            </w:r>
          </w:p>
          <w:p w14:paraId="749435EB">
            <w:pPr>
              <w:pStyle w:val="11"/>
              <w:shd w:val="clear"/>
              <w:spacing w:before="31" w:line="229" w:lineRule="auto"/>
              <w:ind w:left="554"/>
              <w:rPr>
                <w:color w:val="auto"/>
                <w:highlight w:val="none"/>
              </w:rPr>
            </w:pPr>
            <w:r>
              <w:rPr>
                <w:color w:val="auto"/>
                <w:spacing w:val="3"/>
                <w:highlight w:val="none"/>
              </w:rPr>
              <w:t>□需要演示</w:t>
            </w:r>
          </w:p>
          <w:p w14:paraId="1F08C1E6">
            <w:pPr>
              <w:pStyle w:val="11"/>
              <w:shd w:val="clear"/>
              <w:spacing w:before="111" w:line="227" w:lineRule="auto"/>
              <w:ind w:left="534"/>
              <w:rPr>
                <w:color w:val="auto"/>
                <w:highlight w:val="none"/>
              </w:rPr>
            </w:pPr>
            <w:r>
              <w:rPr>
                <w:color w:val="auto"/>
                <w:spacing w:val="7"/>
                <w:highlight w:val="none"/>
              </w:rPr>
              <w:t>演示时间：/，地点：/。</w:t>
            </w:r>
          </w:p>
        </w:tc>
      </w:tr>
      <w:tr w14:paraId="14E2D5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821" w:type="dxa"/>
            <w:vAlign w:val="top"/>
          </w:tcPr>
          <w:p w14:paraId="28423118">
            <w:pPr>
              <w:shd w:val="clear"/>
              <w:spacing w:line="429" w:lineRule="auto"/>
              <w:rPr>
                <w:rFonts w:ascii="Arial"/>
                <w:color w:val="auto"/>
                <w:sz w:val="21"/>
                <w:highlight w:val="none"/>
              </w:rPr>
            </w:pPr>
          </w:p>
          <w:p w14:paraId="04A784BE">
            <w:pPr>
              <w:pStyle w:val="11"/>
              <w:shd w:val="clear"/>
              <w:spacing w:before="65" w:line="189" w:lineRule="auto"/>
              <w:ind w:left="364"/>
              <w:rPr>
                <w:color w:val="auto"/>
                <w:highlight w:val="none"/>
              </w:rPr>
            </w:pPr>
            <w:r>
              <w:rPr>
                <w:color w:val="auto"/>
                <w:highlight w:val="none"/>
              </w:rPr>
              <w:t>6</w:t>
            </w:r>
          </w:p>
        </w:tc>
        <w:tc>
          <w:tcPr>
            <w:tcW w:w="7920" w:type="dxa"/>
            <w:vAlign w:val="top"/>
          </w:tcPr>
          <w:p w14:paraId="76C35D2E">
            <w:pPr>
              <w:pStyle w:val="11"/>
              <w:shd w:val="clear"/>
              <w:spacing w:before="108" w:line="229" w:lineRule="auto"/>
              <w:ind w:left="534"/>
              <w:rPr>
                <w:color w:val="auto"/>
                <w:highlight w:val="none"/>
              </w:rPr>
            </w:pPr>
            <w:r>
              <w:rPr>
                <w:color w:val="auto"/>
                <w:spacing w:val="6"/>
                <w:highlight w:val="none"/>
              </w:rPr>
              <w:t>联合体竞标：</w:t>
            </w:r>
          </w:p>
          <w:p w14:paraId="11C66DAD">
            <w:pPr>
              <w:pStyle w:val="11"/>
              <w:shd w:val="clear"/>
              <w:spacing w:before="111" w:line="280" w:lineRule="auto"/>
              <w:ind w:left="541" w:right="5500" w:firstLine="13"/>
              <w:rPr>
                <w:color w:val="auto"/>
                <w:highlight w:val="none"/>
              </w:rPr>
            </w:pPr>
            <w:r>
              <w:rPr>
                <w:color w:val="auto"/>
                <w:spacing w:val="6"/>
                <w:highlight w:val="none"/>
              </w:rPr>
              <w:t>□接受联合体竞标。</w:t>
            </w:r>
            <w:r>
              <w:rPr>
                <w:color w:val="auto"/>
                <w:spacing w:val="4"/>
                <w:highlight w:val="none"/>
              </w:rPr>
              <w:t xml:space="preserve"> </w:t>
            </w:r>
            <w:r>
              <w:rPr>
                <w:rFonts w:ascii="MS PMincho" w:hAnsi="MS PMincho" w:eastAsia="MS PMincho" w:cs="MS PMincho"/>
                <w:color w:val="auto"/>
                <w:spacing w:val="8"/>
                <w:highlight w:val="none"/>
              </w:rPr>
              <w:t>☑</w:t>
            </w:r>
            <w:r>
              <w:rPr>
                <w:color w:val="auto"/>
                <w:spacing w:val="8"/>
                <w:highlight w:val="none"/>
              </w:rPr>
              <w:t>不接受联合体竞标</w:t>
            </w:r>
          </w:p>
        </w:tc>
      </w:tr>
      <w:tr w14:paraId="0CD6D8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21" w:type="dxa"/>
            <w:vAlign w:val="top"/>
          </w:tcPr>
          <w:p w14:paraId="0FFD3595">
            <w:pPr>
              <w:shd w:val="clear"/>
              <w:spacing w:line="304" w:lineRule="auto"/>
              <w:rPr>
                <w:rFonts w:ascii="Arial"/>
                <w:color w:val="auto"/>
                <w:sz w:val="21"/>
                <w:highlight w:val="none"/>
              </w:rPr>
            </w:pPr>
          </w:p>
          <w:p w14:paraId="3E8C368D">
            <w:pPr>
              <w:shd w:val="clear"/>
              <w:spacing w:line="305" w:lineRule="auto"/>
              <w:rPr>
                <w:rFonts w:ascii="Arial"/>
                <w:color w:val="auto"/>
                <w:sz w:val="21"/>
                <w:highlight w:val="none"/>
              </w:rPr>
            </w:pPr>
          </w:p>
          <w:p w14:paraId="67441CA8">
            <w:pPr>
              <w:pStyle w:val="11"/>
              <w:shd w:val="clear"/>
              <w:spacing w:before="65" w:line="187" w:lineRule="auto"/>
              <w:ind w:left="368"/>
              <w:rPr>
                <w:color w:val="auto"/>
                <w:highlight w:val="none"/>
              </w:rPr>
            </w:pPr>
            <w:r>
              <w:rPr>
                <w:color w:val="auto"/>
                <w:highlight w:val="none"/>
              </w:rPr>
              <w:t>7</w:t>
            </w:r>
          </w:p>
        </w:tc>
        <w:tc>
          <w:tcPr>
            <w:tcW w:w="7920" w:type="dxa"/>
            <w:vAlign w:val="top"/>
          </w:tcPr>
          <w:p w14:paraId="301200AF">
            <w:pPr>
              <w:pStyle w:val="11"/>
              <w:shd w:val="clear"/>
              <w:spacing w:before="109" w:line="322" w:lineRule="auto"/>
              <w:ind w:left="540" w:right="5973" w:hanging="4"/>
              <w:rPr>
                <w:color w:val="auto"/>
                <w:highlight w:val="none"/>
              </w:rPr>
            </w:pPr>
            <w:r>
              <w:rPr>
                <w:color w:val="auto"/>
                <w:highlight w:val="none"/>
              </w:rPr>
              <w:t>是否允许分包：</w:t>
            </w:r>
            <w:r>
              <w:rPr>
                <w:color w:val="auto"/>
                <w:spacing w:val="3"/>
                <w:highlight w:val="none"/>
              </w:rPr>
              <w:t xml:space="preserve"> </w:t>
            </w:r>
            <w:r>
              <w:rPr>
                <w:rFonts w:ascii="MS PMincho" w:hAnsi="MS PMincho" w:eastAsia="MS PMincho" w:cs="MS PMincho"/>
                <w:color w:val="auto"/>
                <w:spacing w:val="7"/>
                <w:highlight w:val="none"/>
              </w:rPr>
              <w:t>☑</w:t>
            </w:r>
            <w:r>
              <w:rPr>
                <w:color w:val="auto"/>
                <w:spacing w:val="7"/>
                <w:highlight w:val="none"/>
              </w:rPr>
              <w:t>不允许分包</w:t>
            </w:r>
            <w:r>
              <w:rPr>
                <w:color w:val="auto"/>
                <w:highlight w:val="none"/>
              </w:rPr>
              <w:t xml:space="preserve">  </w:t>
            </w:r>
            <w:r>
              <w:rPr>
                <w:color w:val="auto"/>
                <w:spacing w:val="6"/>
                <w:highlight w:val="none"/>
              </w:rPr>
              <w:t>□允许分包</w:t>
            </w:r>
          </w:p>
          <w:p w14:paraId="51AED71A">
            <w:pPr>
              <w:pStyle w:val="11"/>
              <w:shd w:val="clear"/>
              <w:spacing w:before="31" w:line="227" w:lineRule="auto"/>
              <w:ind w:left="535"/>
              <w:rPr>
                <w:color w:val="auto"/>
                <w:highlight w:val="none"/>
              </w:rPr>
            </w:pPr>
            <w:r>
              <w:rPr>
                <w:color w:val="auto"/>
                <w:spacing w:val="6"/>
                <w:highlight w:val="none"/>
              </w:rPr>
              <w:t>分包内容：/。</w:t>
            </w:r>
          </w:p>
        </w:tc>
      </w:tr>
      <w:tr w14:paraId="59DEDE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821" w:type="dxa"/>
            <w:vAlign w:val="top"/>
          </w:tcPr>
          <w:p w14:paraId="501CAFCE">
            <w:pPr>
              <w:pStyle w:val="11"/>
              <w:shd w:val="clear"/>
              <w:spacing w:before="165" w:line="189" w:lineRule="auto"/>
              <w:ind w:left="363"/>
              <w:rPr>
                <w:color w:val="auto"/>
                <w:highlight w:val="none"/>
              </w:rPr>
            </w:pPr>
            <w:r>
              <w:rPr>
                <w:color w:val="auto"/>
                <w:highlight w:val="none"/>
              </w:rPr>
              <w:t>8</w:t>
            </w:r>
          </w:p>
        </w:tc>
        <w:tc>
          <w:tcPr>
            <w:tcW w:w="7920" w:type="dxa"/>
            <w:vAlign w:val="top"/>
          </w:tcPr>
          <w:p w14:paraId="75BFA398">
            <w:pPr>
              <w:pStyle w:val="11"/>
              <w:shd w:val="clear"/>
              <w:spacing w:before="140" w:line="227" w:lineRule="auto"/>
              <w:ind w:left="544"/>
              <w:rPr>
                <w:color w:val="auto"/>
                <w:highlight w:val="none"/>
              </w:rPr>
            </w:pPr>
            <w:r>
              <w:rPr>
                <w:color w:val="auto"/>
                <w:spacing w:val="8"/>
                <w:highlight w:val="none"/>
              </w:rPr>
              <w:t>响应文件组成：资格文件、商务和技术文件、报价文件。</w:t>
            </w:r>
          </w:p>
        </w:tc>
      </w:tr>
      <w:tr w14:paraId="79BD73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821" w:type="dxa"/>
            <w:vAlign w:val="top"/>
          </w:tcPr>
          <w:p w14:paraId="4741C3B2">
            <w:pPr>
              <w:pStyle w:val="11"/>
              <w:shd w:val="clear"/>
              <w:spacing w:before="298" w:line="189" w:lineRule="auto"/>
              <w:ind w:left="363"/>
              <w:rPr>
                <w:color w:val="auto"/>
                <w:highlight w:val="none"/>
              </w:rPr>
            </w:pPr>
            <w:r>
              <w:rPr>
                <w:color w:val="auto"/>
                <w:highlight w:val="none"/>
              </w:rPr>
              <w:t>9</w:t>
            </w:r>
          </w:p>
        </w:tc>
        <w:tc>
          <w:tcPr>
            <w:tcW w:w="7920" w:type="dxa"/>
            <w:vAlign w:val="top"/>
          </w:tcPr>
          <w:p w14:paraId="7197574D">
            <w:pPr>
              <w:pStyle w:val="11"/>
              <w:shd w:val="clear"/>
              <w:spacing w:before="94" w:line="268" w:lineRule="auto"/>
              <w:ind w:left="114" w:right="110" w:firstLine="421"/>
              <w:rPr>
                <w:color w:val="auto"/>
                <w:highlight w:val="none"/>
              </w:rPr>
            </w:pPr>
            <w:r>
              <w:rPr>
                <w:color w:val="auto"/>
                <w:spacing w:val="7"/>
                <w:highlight w:val="none"/>
              </w:rPr>
              <w:t>最高限价：人民币</w:t>
            </w:r>
            <w:r>
              <w:rPr>
                <w:rFonts w:hint="eastAsia"/>
                <w:color w:val="auto"/>
                <w:spacing w:val="7"/>
                <w:highlight w:val="none"/>
                <w:lang w:eastAsia="zh-CN"/>
              </w:rPr>
              <w:t>壹佰柒拾柒万元整</w:t>
            </w:r>
            <w:r>
              <w:rPr>
                <w:color w:val="auto"/>
                <w:spacing w:val="7"/>
                <w:highlight w:val="none"/>
              </w:rPr>
              <w:t xml:space="preserve"> (￥</w:t>
            </w:r>
            <w:r>
              <w:rPr>
                <w:rFonts w:hint="eastAsia"/>
                <w:color w:val="auto"/>
                <w:spacing w:val="7"/>
                <w:highlight w:val="none"/>
                <w:lang w:val="en-US" w:eastAsia="zh-CN"/>
              </w:rPr>
              <w:t>:177</w:t>
            </w:r>
            <w:r>
              <w:rPr>
                <w:color w:val="auto"/>
                <w:spacing w:val="7"/>
                <w:highlight w:val="none"/>
              </w:rPr>
              <w:t>0000.00</w:t>
            </w:r>
            <w:r>
              <w:rPr>
                <w:color w:val="auto"/>
                <w:spacing w:val="2"/>
                <w:highlight w:val="none"/>
              </w:rPr>
              <w:t>），</w:t>
            </w:r>
            <w:r>
              <w:rPr>
                <w:color w:val="auto"/>
                <w:spacing w:val="6"/>
                <w:highlight w:val="none"/>
              </w:rPr>
              <w:t>响应文件报价须小于等</w:t>
            </w:r>
            <w:r>
              <w:rPr>
                <w:color w:val="auto"/>
                <w:spacing w:val="8"/>
                <w:highlight w:val="none"/>
              </w:rPr>
              <w:t>于最高限价，否则响应无效。</w:t>
            </w:r>
          </w:p>
        </w:tc>
      </w:tr>
      <w:tr w14:paraId="28327C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4" w:hRule="atLeast"/>
        </w:trPr>
        <w:tc>
          <w:tcPr>
            <w:tcW w:w="821" w:type="dxa"/>
            <w:vAlign w:val="top"/>
          </w:tcPr>
          <w:p w14:paraId="5EFA90E4">
            <w:pPr>
              <w:shd w:val="clear"/>
              <w:spacing w:line="284" w:lineRule="auto"/>
              <w:rPr>
                <w:rFonts w:ascii="Arial"/>
                <w:color w:val="auto"/>
                <w:sz w:val="21"/>
                <w:highlight w:val="none"/>
              </w:rPr>
            </w:pPr>
          </w:p>
          <w:p w14:paraId="60524AEF">
            <w:pPr>
              <w:shd w:val="clear"/>
              <w:spacing w:line="284" w:lineRule="auto"/>
              <w:rPr>
                <w:rFonts w:ascii="Arial"/>
                <w:color w:val="auto"/>
                <w:sz w:val="21"/>
                <w:highlight w:val="none"/>
              </w:rPr>
            </w:pPr>
          </w:p>
          <w:p w14:paraId="5BDBC239">
            <w:pPr>
              <w:pStyle w:val="11"/>
              <w:shd w:val="clear"/>
              <w:spacing w:before="65" w:line="190" w:lineRule="auto"/>
              <w:ind w:left="325"/>
              <w:rPr>
                <w:color w:val="auto"/>
                <w:highlight w:val="none"/>
              </w:rPr>
            </w:pPr>
            <w:r>
              <w:rPr>
                <w:color w:val="auto"/>
                <w:spacing w:val="-7"/>
                <w:highlight w:val="none"/>
              </w:rPr>
              <w:t>10</w:t>
            </w:r>
          </w:p>
        </w:tc>
        <w:tc>
          <w:tcPr>
            <w:tcW w:w="7920" w:type="dxa"/>
            <w:vAlign w:val="top"/>
          </w:tcPr>
          <w:p w14:paraId="12614FBB">
            <w:pPr>
              <w:pStyle w:val="11"/>
              <w:shd w:val="clear"/>
              <w:spacing w:before="93" w:line="291" w:lineRule="auto"/>
              <w:ind w:left="113" w:right="108" w:firstLine="422"/>
              <w:jc w:val="both"/>
              <w:rPr>
                <w:color w:val="auto"/>
                <w:highlight w:val="none"/>
              </w:rPr>
            </w:pPr>
            <w:r>
              <w:rPr>
                <w:color w:val="auto"/>
                <w:spacing w:val="7"/>
                <w:highlight w:val="none"/>
              </w:rPr>
              <w:t>竞标报价及费用：1、本项目竞标应以人民币报价；2、不论竞标结果如何，供应</w:t>
            </w:r>
            <w:r>
              <w:rPr>
                <w:color w:val="auto"/>
                <w:spacing w:val="15"/>
                <w:highlight w:val="none"/>
              </w:rPr>
              <w:t xml:space="preserve"> </w:t>
            </w:r>
            <w:r>
              <w:rPr>
                <w:color w:val="auto"/>
                <w:spacing w:val="11"/>
                <w:highlight w:val="none"/>
              </w:rPr>
              <w:t>商均应自行承担所有与竞标有关的全部费用</w:t>
            </w:r>
            <w:r>
              <w:rPr>
                <w:color w:val="auto"/>
                <w:spacing w:val="10"/>
                <w:highlight w:val="none"/>
              </w:rPr>
              <w:t>；3、代理服务费参照原国家计委计价格</w:t>
            </w:r>
            <w:r>
              <w:rPr>
                <w:color w:val="auto"/>
                <w:highlight w:val="none"/>
              </w:rPr>
              <w:t xml:space="preserve"> </w:t>
            </w:r>
            <w:r>
              <w:rPr>
                <w:color w:val="auto"/>
                <w:spacing w:val="6"/>
                <w:highlight w:val="none"/>
              </w:rPr>
              <w:t>[2002]1980</w:t>
            </w:r>
            <w:r>
              <w:rPr>
                <w:color w:val="auto"/>
                <w:spacing w:val="-26"/>
                <w:highlight w:val="none"/>
              </w:rPr>
              <w:t xml:space="preserve"> </w:t>
            </w:r>
            <w:r>
              <w:rPr>
                <w:color w:val="auto"/>
                <w:spacing w:val="6"/>
                <w:highlight w:val="none"/>
              </w:rPr>
              <w:t>号及国家发改委发改价格[2011]534</w:t>
            </w:r>
            <w:r>
              <w:rPr>
                <w:color w:val="auto"/>
                <w:spacing w:val="-38"/>
                <w:highlight w:val="none"/>
              </w:rPr>
              <w:t xml:space="preserve"> </w:t>
            </w:r>
            <w:r>
              <w:rPr>
                <w:color w:val="auto"/>
                <w:spacing w:val="6"/>
                <w:highlight w:val="none"/>
              </w:rPr>
              <w:t>号文规定的标准下浮</w:t>
            </w:r>
            <w:r>
              <w:rPr>
                <w:color w:val="auto"/>
                <w:spacing w:val="-26"/>
                <w:highlight w:val="none"/>
              </w:rPr>
              <w:t xml:space="preserve"> </w:t>
            </w:r>
            <w:r>
              <w:rPr>
                <w:color w:val="auto"/>
                <w:spacing w:val="6"/>
                <w:highlight w:val="none"/>
              </w:rPr>
              <w:t>15%向中标人收</w:t>
            </w:r>
            <w:r>
              <w:rPr>
                <w:color w:val="auto"/>
                <w:highlight w:val="none"/>
              </w:rPr>
              <w:t xml:space="preserve"> </w:t>
            </w:r>
            <w:r>
              <w:rPr>
                <w:color w:val="auto"/>
                <w:spacing w:val="8"/>
                <w:highlight w:val="none"/>
              </w:rPr>
              <w:t>取，如代理服务费不足</w:t>
            </w:r>
            <w:r>
              <w:rPr>
                <w:color w:val="auto"/>
                <w:spacing w:val="-33"/>
                <w:highlight w:val="none"/>
              </w:rPr>
              <w:t xml:space="preserve"> </w:t>
            </w:r>
            <w:r>
              <w:rPr>
                <w:color w:val="auto"/>
                <w:spacing w:val="8"/>
                <w:highlight w:val="none"/>
              </w:rPr>
              <w:t>5000</w:t>
            </w:r>
            <w:r>
              <w:rPr>
                <w:color w:val="auto"/>
                <w:spacing w:val="-39"/>
                <w:highlight w:val="none"/>
              </w:rPr>
              <w:t xml:space="preserve"> </w:t>
            </w:r>
            <w:r>
              <w:rPr>
                <w:color w:val="auto"/>
                <w:spacing w:val="8"/>
                <w:highlight w:val="none"/>
              </w:rPr>
              <w:t>元的，按标准费率收取</w:t>
            </w:r>
            <w:r>
              <w:rPr>
                <w:color w:val="auto"/>
                <w:spacing w:val="7"/>
                <w:highlight w:val="none"/>
              </w:rPr>
              <w:t>，不予优惠。</w:t>
            </w:r>
          </w:p>
        </w:tc>
      </w:tr>
      <w:tr w14:paraId="276EC2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3" w:hRule="atLeast"/>
        </w:trPr>
        <w:tc>
          <w:tcPr>
            <w:tcW w:w="821" w:type="dxa"/>
            <w:vAlign w:val="top"/>
          </w:tcPr>
          <w:p w14:paraId="2DB6AD1A">
            <w:pPr>
              <w:shd w:val="clear"/>
              <w:spacing w:line="248" w:lineRule="auto"/>
              <w:rPr>
                <w:rFonts w:ascii="Arial"/>
                <w:color w:val="auto"/>
                <w:sz w:val="21"/>
                <w:highlight w:val="none"/>
              </w:rPr>
            </w:pPr>
          </w:p>
          <w:p w14:paraId="0CD9AB25">
            <w:pPr>
              <w:shd w:val="clear"/>
              <w:spacing w:line="248" w:lineRule="auto"/>
              <w:rPr>
                <w:rFonts w:ascii="Arial"/>
                <w:color w:val="auto"/>
                <w:sz w:val="21"/>
                <w:highlight w:val="none"/>
              </w:rPr>
            </w:pPr>
          </w:p>
          <w:p w14:paraId="049E2232">
            <w:pPr>
              <w:shd w:val="clear"/>
              <w:spacing w:line="248" w:lineRule="auto"/>
              <w:rPr>
                <w:rFonts w:ascii="Arial"/>
                <w:color w:val="auto"/>
                <w:sz w:val="21"/>
                <w:highlight w:val="none"/>
              </w:rPr>
            </w:pPr>
          </w:p>
          <w:p w14:paraId="4F0B30AE">
            <w:pPr>
              <w:shd w:val="clear"/>
              <w:spacing w:line="249" w:lineRule="auto"/>
              <w:rPr>
                <w:rFonts w:ascii="Arial"/>
                <w:color w:val="auto"/>
                <w:sz w:val="21"/>
                <w:highlight w:val="none"/>
              </w:rPr>
            </w:pPr>
          </w:p>
          <w:p w14:paraId="390132EB">
            <w:pPr>
              <w:shd w:val="clear"/>
              <w:spacing w:line="249" w:lineRule="auto"/>
              <w:rPr>
                <w:rFonts w:ascii="Arial"/>
                <w:color w:val="auto"/>
                <w:sz w:val="21"/>
                <w:highlight w:val="none"/>
              </w:rPr>
            </w:pPr>
          </w:p>
          <w:p w14:paraId="3EC67C95">
            <w:pPr>
              <w:shd w:val="clear"/>
              <w:spacing w:line="249" w:lineRule="auto"/>
              <w:rPr>
                <w:rFonts w:ascii="Arial"/>
                <w:color w:val="auto"/>
                <w:sz w:val="21"/>
                <w:highlight w:val="none"/>
              </w:rPr>
            </w:pPr>
          </w:p>
          <w:p w14:paraId="7AC11B4A">
            <w:pPr>
              <w:shd w:val="clear"/>
              <w:spacing w:line="249" w:lineRule="auto"/>
              <w:rPr>
                <w:rFonts w:ascii="Arial"/>
                <w:color w:val="auto"/>
                <w:sz w:val="21"/>
                <w:highlight w:val="none"/>
              </w:rPr>
            </w:pPr>
          </w:p>
          <w:p w14:paraId="2AA4AA01">
            <w:pPr>
              <w:shd w:val="clear"/>
              <w:spacing w:line="249" w:lineRule="auto"/>
              <w:rPr>
                <w:rFonts w:ascii="Arial"/>
                <w:color w:val="auto"/>
                <w:sz w:val="21"/>
                <w:highlight w:val="none"/>
              </w:rPr>
            </w:pPr>
          </w:p>
          <w:p w14:paraId="66C4058E">
            <w:pPr>
              <w:pStyle w:val="11"/>
              <w:shd w:val="clear"/>
              <w:spacing w:before="65" w:line="189" w:lineRule="auto"/>
              <w:ind w:left="325"/>
              <w:rPr>
                <w:color w:val="auto"/>
                <w:highlight w:val="none"/>
              </w:rPr>
            </w:pPr>
            <w:r>
              <w:rPr>
                <w:color w:val="auto"/>
                <w:spacing w:val="-7"/>
                <w:highlight w:val="none"/>
              </w:rPr>
              <w:t>11</w:t>
            </w:r>
          </w:p>
        </w:tc>
        <w:tc>
          <w:tcPr>
            <w:tcW w:w="7920" w:type="dxa"/>
            <w:vAlign w:val="top"/>
          </w:tcPr>
          <w:p w14:paraId="1E9E014F">
            <w:pPr>
              <w:pStyle w:val="11"/>
              <w:shd w:val="clear"/>
              <w:spacing w:before="112" w:line="317" w:lineRule="auto"/>
              <w:ind w:left="535" w:right="1530" w:hanging="1"/>
              <w:rPr>
                <w:color w:val="auto"/>
                <w:highlight w:val="none"/>
              </w:rPr>
            </w:pPr>
            <w:r>
              <w:rPr>
                <w:color w:val="auto"/>
                <w:spacing w:val="3"/>
                <w:highlight w:val="none"/>
              </w:rPr>
              <w:t>提交响应文件截止时间：202</w:t>
            </w:r>
            <w:r>
              <w:rPr>
                <w:rFonts w:hint="eastAsia"/>
                <w:color w:val="auto"/>
                <w:spacing w:val="3"/>
                <w:highlight w:val="none"/>
                <w:lang w:val="en-US" w:eastAsia="zh-CN"/>
              </w:rPr>
              <w:t>6</w:t>
            </w:r>
            <w:r>
              <w:rPr>
                <w:color w:val="auto"/>
                <w:spacing w:val="3"/>
                <w:highlight w:val="none"/>
              </w:rPr>
              <w:t>年</w:t>
            </w:r>
            <w:r>
              <w:rPr>
                <w:rFonts w:hint="eastAsia"/>
                <w:color w:val="auto"/>
                <w:spacing w:val="3"/>
                <w:highlight w:val="none"/>
                <w:lang w:val="en-US" w:eastAsia="zh-CN"/>
              </w:rPr>
              <w:t>08</w:t>
            </w:r>
            <w:r>
              <w:rPr>
                <w:color w:val="auto"/>
                <w:spacing w:val="-22"/>
                <w:highlight w:val="none"/>
              </w:rPr>
              <w:t xml:space="preserve"> </w:t>
            </w:r>
            <w:r>
              <w:rPr>
                <w:color w:val="auto"/>
                <w:spacing w:val="3"/>
                <w:highlight w:val="none"/>
              </w:rPr>
              <w:t>月</w:t>
            </w:r>
            <w:r>
              <w:rPr>
                <w:rFonts w:hint="eastAsia"/>
                <w:color w:val="auto"/>
                <w:spacing w:val="3"/>
                <w:highlight w:val="none"/>
                <w:lang w:val="en-US" w:eastAsia="zh-CN"/>
              </w:rPr>
              <w:t xml:space="preserve"> 13</w:t>
            </w:r>
            <w:r>
              <w:rPr>
                <w:color w:val="auto"/>
                <w:spacing w:val="3"/>
                <w:highlight w:val="none"/>
              </w:rPr>
              <w:t xml:space="preserve"> 日</w:t>
            </w:r>
            <w:r>
              <w:rPr>
                <w:color w:val="auto"/>
                <w:spacing w:val="-38"/>
                <w:highlight w:val="none"/>
              </w:rPr>
              <w:t xml:space="preserve"> </w:t>
            </w:r>
            <w:r>
              <w:rPr>
                <w:color w:val="auto"/>
                <w:spacing w:val="3"/>
                <w:highlight w:val="none"/>
              </w:rPr>
              <w:t>09:20（北京时间）</w:t>
            </w:r>
            <w:r>
              <w:rPr>
                <w:color w:val="auto"/>
                <w:highlight w:val="none"/>
              </w:rPr>
              <w:t xml:space="preserve"> </w:t>
            </w:r>
            <w:r>
              <w:rPr>
                <w:color w:val="auto"/>
                <w:spacing w:val="8"/>
                <w:highlight w:val="none"/>
              </w:rPr>
              <w:t>投标地点（网址</w:t>
            </w:r>
            <w:r>
              <w:rPr>
                <w:color w:val="auto"/>
                <w:spacing w:val="20"/>
                <w:highlight w:val="none"/>
              </w:rPr>
              <w:t>）：</w:t>
            </w:r>
            <w:r>
              <w:rPr>
                <w:color w:val="auto"/>
                <w:spacing w:val="8"/>
                <w:highlight w:val="none"/>
              </w:rPr>
              <w:t>登录广西政府采购云平台在线提交。</w:t>
            </w:r>
          </w:p>
          <w:p w14:paraId="0106C5C0">
            <w:pPr>
              <w:pStyle w:val="11"/>
              <w:shd w:val="clear"/>
              <w:spacing w:before="33" w:line="228" w:lineRule="auto"/>
              <w:ind w:left="534"/>
              <w:rPr>
                <w:color w:val="auto"/>
                <w:highlight w:val="none"/>
              </w:rPr>
            </w:pPr>
            <w:r>
              <w:rPr>
                <w:color w:val="auto"/>
                <w:highlight w:val="none"/>
              </w:rPr>
              <w:t>开标时间：202</w:t>
            </w:r>
            <w:r>
              <w:rPr>
                <w:rFonts w:hint="eastAsia"/>
                <w:color w:val="auto"/>
                <w:highlight w:val="none"/>
                <w:lang w:val="en-US" w:eastAsia="zh-CN"/>
              </w:rPr>
              <w:t>6</w:t>
            </w:r>
            <w:r>
              <w:rPr>
                <w:color w:val="auto"/>
                <w:highlight w:val="none"/>
              </w:rPr>
              <w:t>年</w:t>
            </w:r>
            <w:r>
              <w:rPr>
                <w:color w:val="auto"/>
                <w:spacing w:val="-21"/>
                <w:highlight w:val="none"/>
              </w:rPr>
              <w:t xml:space="preserve"> </w:t>
            </w:r>
            <w:r>
              <w:rPr>
                <w:rFonts w:hint="eastAsia"/>
                <w:color w:val="auto"/>
                <w:spacing w:val="-21"/>
                <w:highlight w:val="none"/>
                <w:lang w:val="en-US" w:eastAsia="zh-CN"/>
              </w:rPr>
              <w:t>08</w:t>
            </w:r>
            <w:r>
              <w:rPr>
                <w:color w:val="auto"/>
                <w:spacing w:val="-36"/>
                <w:highlight w:val="none"/>
              </w:rPr>
              <w:t xml:space="preserve"> </w:t>
            </w:r>
            <w:r>
              <w:rPr>
                <w:color w:val="auto"/>
                <w:highlight w:val="none"/>
              </w:rPr>
              <w:t>月</w:t>
            </w:r>
            <w:r>
              <w:rPr>
                <w:color w:val="auto"/>
                <w:spacing w:val="-34"/>
                <w:highlight w:val="none"/>
              </w:rPr>
              <w:t xml:space="preserve"> </w:t>
            </w:r>
            <w:r>
              <w:rPr>
                <w:rFonts w:hint="eastAsia"/>
                <w:color w:val="auto"/>
                <w:spacing w:val="-34"/>
                <w:highlight w:val="none"/>
                <w:lang w:val="en-US" w:eastAsia="zh-CN"/>
              </w:rPr>
              <w:t>13</w:t>
            </w:r>
            <w:r>
              <w:rPr>
                <w:color w:val="auto"/>
                <w:highlight w:val="none"/>
              </w:rPr>
              <w:t xml:space="preserve"> 日</w:t>
            </w:r>
            <w:r>
              <w:rPr>
                <w:color w:val="auto"/>
                <w:spacing w:val="-38"/>
                <w:highlight w:val="none"/>
              </w:rPr>
              <w:t xml:space="preserve"> </w:t>
            </w:r>
            <w:r>
              <w:rPr>
                <w:color w:val="auto"/>
                <w:highlight w:val="none"/>
              </w:rPr>
              <w:t>09:20</w:t>
            </w:r>
          </w:p>
          <w:p w14:paraId="53FF511B">
            <w:pPr>
              <w:pStyle w:val="11"/>
              <w:shd w:val="clear"/>
              <w:spacing w:before="112" w:line="228" w:lineRule="auto"/>
              <w:ind w:left="531"/>
              <w:rPr>
                <w:color w:val="auto"/>
                <w:highlight w:val="none"/>
              </w:rPr>
            </w:pPr>
            <w:r>
              <w:rPr>
                <w:color w:val="auto"/>
                <w:spacing w:val="9"/>
                <w:highlight w:val="none"/>
              </w:rPr>
              <w:t>开标地点：本次招标在广西政府采购云平台电子开标大厅开标。</w:t>
            </w:r>
          </w:p>
          <w:p w14:paraId="5489A216">
            <w:pPr>
              <w:pStyle w:val="11"/>
              <w:shd w:val="clear"/>
              <w:spacing w:before="114" w:line="322" w:lineRule="auto"/>
              <w:ind w:left="110" w:right="108" w:firstLine="418"/>
              <w:rPr>
                <w:color w:val="auto"/>
                <w:highlight w:val="none"/>
              </w:rPr>
            </w:pPr>
            <w:r>
              <w:rPr>
                <w:color w:val="auto"/>
                <w:highlight w:val="none"/>
              </w:rPr>
              <w:t>CA</w:t>
            </w:r>
            <w:r>
              <w:rPr>
                <w:color w:val="auto"/>
                <w:spacing w:val="11"/>
                <w:highlight w:val="none"/>
              </w:rPr>
              <w:t xml:space="preserve"> 证书在线解密：供应商投标时，需携带制作响应文件时用来加密的有效数字</w:t>
            </w:r>
            <w:r>
              <w:rPr>
                <w:color w:val="auto"/>
                <w:spacing w:val="2"/>
                <w:highlight w:val="none"/>
              </w:rPr>
              <w:t xml:space="preserve"> </w:t>
            </w:r>
            <w:r>
              <w:rPr>
                <w:color w:val="auto"/>
                <w:spacing w:val="11"/>
                <w:highlight w:val="none"/>
              </w:rPr>
              <w:t>证书（</w:t>
            </w:r>
            <w:r>
              <w:rPr>
                <w:color w:val="auto"/>
                <w:highlight w:val="none"/>
              </w:rPr>
              <w:t>CA</w:t>
            </w:r>
            <w:r>
              <w:rPr>
                <w:color w:val="auto"/>
                <w:spacing w:val="11"/>
                <w:highlight w:val="none"/>
              </w:rPr>
              <w:t xml:space="preserve"> 认证）登录广西政府采购云平台电子开标大厅现场按规定时间对加密</w:t>
            </w:r>
            <w:r>
              <w:rPr>
                <w:color w:val="auto"/>
                <w:spacing w:val="10"/>
                <w:highlight w:val="none"/>
              </w:rPr>
              <w:t>的响</w:t>
            </w:r>
            <w:r>
              <w:rPr>
                <w:color w:val="auto"/>
                <w:highlight w:val="none"/>
              </w:rPr>
              <w:t xml:space="preserve"> </w:t>
            </w:r>
            <w:r>
              <w:rPr>
                <w:color w:val="auto"/>
                <w:spacing w:val="8"/>
                <w:highlight w:val="none"/>
              </w:rPr>
              <w:t>应文件进行解密，否则后果自负。</w:t>
            </w:r>
          </w:p>
          <w:p w14:paraId="46151876">
            <w:pPr>
              <w:pStyle w:val="11"/>
              <w:shd w:val="clear"/>
              <w:spacing w:before="15" w:line="295" w:lineRule="auto"/>
              <w:ind w:left="110" w:right="51" w:firstLine="422"/>
              <w:jc w:val="both"/>
              <w:rPr>
                <w:color w:val="auto"/>
                <w:highlight w:val="none"/>
              </w:rPr>
            </w:pPr>
            <w:r>
              <w:rPr>
                <w:color w:val="auto"/>
                <w:spacing w:val="8"/>
                <w:highlight w:val="none"/>
              </w:rPr>
              <w:t>供应商应当在首次响应文件提交截止时间前完成电子响应文件</w:t>
            </w:r>
            <w:r>
              <w:rPr>
                <w:color w:val="auto"/>
                <w:spacing w:val="7"/>
                <w:highlight w:val="none"/>
              </w:rPr>
              <w:t>的上传、递交，响</w:t>
            </w:r>
            <w:r>
              <w:rPr>
                <w:color w:val="auto"/>
                <w:highlight w:val="none"/>
              </w:rPr>
              <w:t xml:space="preserve"> </w:t>
            </w:r>
            <w:r>
              <w:rPr>
                <w:color w:val="auto"/>
                <w:spacing w:val="4"/>
                <w:highlight w:val="none"/>
              </w:rPr>
              <w:t>应文件提交截止时间前可以补充、修改或者撤回响应文件。补充或者修改响应文件的，</w:t>
            </w:r>
            <w:r>
              <w:rPr>
                <w:color w:val="auto"/>
                <w:highlight w:val="none"/>
              </w:rPr>
              <w:t xml:space="preserve"> </w:t>
            </w:r>
            <w:r>
              <w:rPr>
                <w:color w:val="auto"/>
                <w:spacing w:val="9"/>
                <w:highlight w:val="none"/>
              </w:rPr>
              <w:t>应当先行撤回原文件，补充、修改后重新上传、递交。投标截止时间前未完成上传、</w:t>
            </w:r>
            <w:r>
              <w:rPr>
                <w:color w:val="auto"/>
                <w:spacing w:val="18"/>
                <w:highlight w:val="none"/>
              </w:rPr>
              <w:t xml:space="preserve"> </w:t>
            </w:r>
            <w:r>
              <w:rPr>
                <w:color w:val="auto"/>
                <w:spacing w:val="8"/>
                <w:highlight w:val="none"/>
              </w:rPr>
              <w:t>递交的，视为撤回响应文件。响应文件提交截止时间以后上传递交的响应文件的，广</w:t>
            </w:r>
            <w:r>
              <w:rPr>
                <w:color w:val="auto"/>
                <w:highlight w:val="none"/>
              </w:rPr>
              <w:t xml:space="preserve"> </w:t>
            </w:r>
            <w:r>
              <w:rPr>
                <w:color w:val="auto"/>
                <w:spacing w:val="8"/>
                <w:highlight w:val="none"/>
              </w:rPr>
              <w:t>西政府采购云平台将予以拒收。</w:t>
            </w:r>
          </w:p>
        </w:tc>
      </w:tr>
      <w:tr w14:paraId="4E4143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67" w:hRule="atLeast"/>
        </w:trPr>
        <w:tc>
          <w:tcPr>
            <w:tcW w:w="821" w:type="dxa"/>
            <w:vAlign w:val="top"/>
          </w:tcPr>
          <w:p w14:paraId="0A170434">
            <w:pPr>
              <w:shd w:val="clear"/>
              <w:spacing w:line="306" w:lineRule="auto"/>
              <w:rPr>
                <w:rFonts w:ascii="Arial"/>
                <w:color w:val="auto"/>
                <w:sz w:val="21"/>
                <w:highlight w:val="none"/>
              </w:rPr>
            </w:pPr>
          </w:p>
          <w:p w14:paraId="36E94601">
            <w:pPr>
              <w:shd w:val="clear"/>
              <w:spacing w:line="306" w:lineRule="auto"/>
              <w:rPr>
                <w:rFonts w:ascii="Arial"/>
                <w:color w:val="auto"/>
                <w:sz w:val="21"/>
                <w:highlight w:val="none"/>
              </w:rPr>
            </w:pPr>
          </w:p>
          <w:p w14:paraId="2D90106E">
            <w:pPr>
              <w:shd w:val="clear"/>
              <w:spacing w:line="307" w:lineRule="auto"/>
              <w:rPr>
                <w:rFonts w:ascii="Arial"/>
                <w:color w:val="auto"/>
                <w:sz w:val="21"/>
                <w:highlight w:val="none"/>
              </w:rPr>
            </w:pPr>
          </w:p>
          <w:p w14:paraId="65F3F9A5">
            <w:pPr>
              <w:pStyle w:val="11"/>
              <w:shd w:val="clear"/>
              <w:spacing w:before="65" w:line="189" w:lineRule="auto"/>
              <w:ind w:left="340"/>
              <w:rPr>
                <w:color w:val="auto"/>
                <w:highlight w:val="none"/>
              </w:rPr>
            </w:pPr>
            <w:r>
              <w:rPr>
                <w:color w:val="auto"/>
                <w:spacing w:val="-7"/>
                <w:highlight w:val="none"/>
              </w:rPr>
              <w:t>12</w:t>
            </w:r>
          </w:p>
        </w:tc>
        <w:tc>
          <w:tcPr>
            <w:tcW w:w="7920" w:type="dxa"/>
            <w:vAlign w:val="top"/>
          </w:tcPr>
          <w:p w14:paraId="6D06A2EC">
            <w:pPr>
              <w:pStyle w:val="11"/>
              <w:shd w:val="clear"/>
              <w:spacing w:before="98" w:line="228" w:lineRule="auto"/>
              <w:ind w:left="536"/>
              <w:rPr>
                <w:color w:val="auto"/>
                <w:highlight w:val="none"/>
              </w:rPr>
            </w:pPr>
            <w:r>
              <w:rPr>
                <w:color w:val="auto"/>
                <w:spacing w:val="8"/>
                <w:highlight w:val="none"/>
              </w:rPr>
              <w:t>首次响应文件开启时间</w:t>
            </w:r>
          </w:p>
          <w:p w14:paraId="1DC5462C">
            <w:pPr>
              <w:pStyle w:val="11"/>
              <w:shd w:val="clear"/>
              <w:spacing w:before="91" w:line="228" w:lineRule="auto"/>
              <w:ind w:left="543"/>
              <w:rPr>
                <w:color w:val="auto"/>
                <w:highlight w:val="none"/>
              </w:rPr>
            </w:pPr>
            <w:r>
              <w:rPr>
                <w:color w:val="auto"/>
                <w:spacing w:val="2"/>
                <w:highlight w:val="none"/>
              </w:rPr>
              <w:t>时间：</w:t>
            </w:r>
            <w:r>
              <w:rPr>
                <w:color w:val="auto"/>
                <w:highlight w:val="none"/>
              </w:rPr>
              <w:t>202</w:t>
            </w:r>
            <w:r>
              <w:rPr>
                <w:rFonts w:hint="eastAsia"/>
                <w:color w:val="auto"/>
                <w:highlight w:val="none"/>
                <w:lang w:val="en-US" w:eastAsia="zh-CN"/>
              </w:rPr>
              <w:t>6</w:t>
            </w:r>
            <w:r>
              <w:rPr>
                <w:color w:val="auto"/>
                <w:highlight w:val="none"/>
              </w:rPr>
              <w:t>年</w:t>
            </w:r>
            <w:r>
              <w:rPr>
                <w:color w:val="auto"/>
                <w:spacing w:val="-21"/>
                <w:highlight w:val="none"/>
              </w:rPr>
              <w:t xml:space="preserve"> </w:t>
            </w:r>
            <w:r>
              <w:rPr>
                <w:rFonts w:hint="eastAsia"/>
                <w:color w:val="auto"/>
                <w:spacing w:val="-21"/>
                <w:highlight w:val="none"/>
                <w:lang w:val="en-US" w:eastAsia="zh-CN"/>
              </w:rPr>
              <w:t>08</w:t>
            </w:r>
            <w:r>
              <w:rPr>
                <w:color w:val="auto"/>
                <w:spacing w:val="-36"/>
                <w:highlight w:val="none"/>
              </w:rPr>
              <w:t xml:space="preserve"> </w:t>
            </w:r>
            <w:r>
              <w:rPr>
                <w:color w:val="auto"/>
                <w:highlight w:val="none"/>
              </w:rPr>
              <w:t>月</w:t>
            </w:r>
            <w:r>
              <w:rPr>
                <w:color w:val="auto"/>
                <w:spacing w:val="-34"/>
                <w:highlight w:val="none"/>
              </w:rPr>
              <w:t xml:space="preserve"> </w:t>
            </w:r>
            <w:r>
              <w:rPr>
                <w:rFonts w:hint="eastAsia"/>
                <w:color w:val="auto"/>
                <w:spacing w:val="-34"/>
                <w:highlight w:val="none"/>
                <w:lang w:val="en-US" w:eastAsia="zh-CN"/>
              </w:rPr>
              <w:t xml:space="preserve">13 </w:t>
            </w:r>
            <w:r>
              <w:rPr>
                <w:color w:val="auto"/>
                <w:highlight w:val="none"/>
              </w:rPr>
              <w:t>日</w:t>
            </w:r>
            <w:r>
              <w:rPr>
                <w:color w:val="auto"/>
                <w:spacing w:val="-38"/>
                <w:highlight w:val="none"/>
              </w:rPr>
              <w:t xml:space="preserve"> </w:t>
            </w:r>
            <w:r>
              <w:rPr>
                <w:color w:val="auto"/>
                <w:spacing w:val="2"/>
                <w:highlight w:val="none"/>
              </w:rPr>
              <w:t>09</w:t>
            </w:r>
            <w:r>
              <w:rPr>
                <w:color w:val="auto"/>
                <w:spacing w:val="-31"/>
                <w:highlight w:val="none"/>
              </w:rPr>
              <w:t xml:space="preserve"> </w:t>
            </w:r>
            <w:r>
              <w:rPr>
                <w:color w:val="auto"/>
                <w:spacing w:val="2"/>
                <w:highlight w:val="none"/>
              </w:rPr>
              <w:t>点</w:t>
            </w:r>
            <w:r>
              <w:rPr>
                <w:color w:val="auto"/>
                <w:spacing w:val="-36"/>
                <w:highlight w:val="none"/>
              </w:rPr>
              <w:t xml:space="preserve"> </w:t>
            </w:r>
            <w:r>
              <w:rPr>
                <w:color w:val="auto"/>
                <w:spacing w:val="2"/>
                <w:highlight w:val="none"/>
              </w:rPr>
              <w:t>20</w:t>
            </w:r>
            <w:r>
              <w:rPr>
                <w:color w:val="auto"/>
                <w:spacing w:val="-38"/>
                <w:highlight w:val="none"/>
              </w:rPr>
              <w:t xml:space="preserve"> </w:t>
            </w:r>
            <w:r>
              <w:rPr>
                <w:color w:val="auto"/>
                <w:spacing w:val="2"/>
                <w:highlight w:val="none"/>
              </w:rPr>
              <w:t>分（北</w:t>
            </w:r>
            <w:r>
              <w:rPr>
                <w:color w:val="auto"/>
                <w:spacing w:val="1"/>
                <w:highlight w:val="none"/>
              </w:rPr>
              <w:t>京时间）开标后</w:t>
            </w:r>
          </w:p>
          <w:p w14:paraId="5FF3F189">
            <w:pPr>
              <w:pStyle w:val="11"/>
              <w:shd w:val="clear"/>
              <w:spacing w:before="93" w:line="228" w:lineRule="auto"/>
              <w:ind w:left="533"/>
              <w:rPr>
                <w:color w:val="auto"/>
                <w:highlight w:val="none"/>
              </w:rPr>
            </w:pPr>
            <w:r>
              <w:rPr>
                <w:color w:val="auto"/>
                <w:spacing w:val="9"/>
                <w:highlight w:val="none"/>
              </w:rPr>
              <w:t>地点：政府采购云平台开标大厅</w:t>
            </w:r>
          </w:p>
          <w:p w14:paraId="0A393468">
            <w:pPr>
              <w:pStyle w:val="11"/>
              <w:shd w:val="clear"/>
              <w:spacing w:before="94" w:line="297" w:lineRule="auto"/>
              <w:ind w:left="115" w:right="51" w:firstLine="417"/>
              <w:rPr>
                <w:color w:val="auto"/>
                <w:highlight w:val="none"/>
              </w:rPr>
            </w:pPr>
            <w:r>
              <w:rPr>
                <w:color w:val="auto"/>
                <w:highlight w:val="none"/>
              </w:rPr>
              <w:t>磋商时间及地点：202</w:t>
            </w:r>
            <w:r>
              <w:rPr>
                <w:rFonts w:hint="eastAsia"/>
                <w:color w:val="auto"/>
                <w:highlight w:val="none"/>
                <w:lang w:val="en-US" w:eastAsia="zh-CN"/>
              </w:rPr>
              <w:t>6</w:t>
            </w:r>
            <w:r>
              <w:rPr>
                <w:color w:val="auto"/>
                <w:highlight w:val="none"/>
              </w:rPr>
              <w:t>年</w:t>
            </w:r>
            <w:r>
              <w:rPr>
                <w:color w:val="auto"/>
                <w:spacing w:val="-21"/>
                <w:highlight w:val="none"/>
              </w:rPr>
              <w:t xml:space="preserve"> </w:t>
            </w:r>
            <w:r>
              <w:rPr>
                <w:rFonts w:hint="eastAsia"/>
                <w:color w:val="auto"/>
                <w:spacing w:val="-21"/>
                <w:highlight w:val="none"/>
                <w:lang w:val="en-US" w:eastAsia="zh-CN"/>
              </w:rPr>
              <w:t>08</w:t>
            </w:r>
            <w:r>
              <w:rPr>
                <w:color w:val="auto"/>
                <w:spacing w:val="-36"/>
                <w:highlight w:val="none"/>
              </w:rPr>
              <w:t xml:space="preserve"> </w:t>
            </w:r>
            <w:r>
              <w:rPr>
                <w:color w:val="auto"/>
                <w:highlight w:val="none"/>
              </w:rPr>
              <w:t>月</w:t>
            </w:r>
            <w:r>
              <w:rPr>
                <w:color w:val="auto"/>
                <w:spacing w:val="-34"/>
                <w:highlight w:val="none"/>
              </w:rPr>
              <w:t xml:space="preserve"> </w:t>
            </w:r>
            <w:r>
              <w:rPr>
                <w:rFonts w:hint="eastAsia"/>
                <w:color w:val="auto"/>
                <w:spacing w:val="-34"/>
                <w:highlight w:val="none"/>
                <w:lang w:val="en-US" w:eastAsia="zh-CN"/>
              </w:rPr>
              <w:t>13</w:t>
            </w:r>
            <w:r>
              <w:rPr>
                <w:color w:val="auto"/>
                <w:highlight w:val="none"/>
              </w:rPr>
              <w:t xml:space="preserve"> 日上午</w:t>
            </w:r>
            <w:r>
              <w:rPr>
                <w:color w:val="auto"/>
                <w:spacing w:val="-38"/>
                <w:highlight w:val="none"/>
              </w:rPr>
              <w:t xml:space="preserve"> </w:t>
            </w:r>
            <w:r>
              <w:rPr>
                <w:color w:val="auto"/>
                <w:highlight w:val="none"/>
              </w:rPr>
              <w:t>9</w:t>
            </w:r>
            <w:r>
              <w:rPr>
                <w:color w:val="auto"/>
                <w:spacing w:val="-31"/>
                <w:highlight w:val="none"/>
              </w:rPr>
              <w:t xml:space="preserve"> </w:t>
            </w:r>
            <w:r>
              <w:rPr>
                <w:color w:val="auto"/>
                <w:highlight w:val="none"/>
              </w:rPr>
              <w:t>时</w:t>
            </w:r>
            <w:r>
              <w:rPr>
                <w:color w:val="auto"/>
                <w:spacing w:val="-39"/>
                <w:highlight w:val="none"/>
              </w:rPr>
              <w:t xml:space="preserve"> </w:t>
            </w:r>
            <w:r>
              <w:rPr>
                <w:color w:val="auto"/>
                <w:highlight w:val="none"/>
              </w:rPr>
              <w:t>20</w:t>
            </w:r>
            <w:r>
              <w:rPr>
                <w:color w:val="auto"/>
                <w:spacing w:val="-38"/>
                <w:highlight w:val="none"/>
              </w:rPr>
              <w:t xml:space="preserve"> </w:t>
            </w:r>
            <w:r>
              <w:rPr>
                <w:color w:val="auto"/>
                <w:highlight w:val="none"/>
              </w:rPr>
              <w:t xml:space="preserve">分截标后为与供应商磋商时间， </w:t>
            </w:r>
            <w:r>
              <w:rPr>
                <w:color w:val="auto"/>
                <w:spacing w:val="8"/>
                <w:highlight w:val="none"/>
              </w:rPr>
              <w:t>具体时间由采购代理机构另行通知。</w:t>
            </w:r>
          </w:p>
          <w:p w14:paraId="47313F82">
            <w:pPr>
              <w:pStyle w:val="11"/>
              <w:shd w:val="clear"/>
              <w:spacing w:before="51" w:line="224" w:lineRule="auto"/>
              <w:ind w:left="533"/>
              <w:rPr>
                <w:color w:val="auto"/>
                <w:highlight w:val="none"/>
              </w:rPr>
            </w:pPr>
            <w:r>
              <w:rPr>
                <w:color w:val="auto"/>
                <w:spacing w:val="8"/>
                <w:highlight w:val="none"/>
              </w:rPr>
              <w:t>地点：广西政府采购云平台电子开标大厅。</w:t>
            </w:r>
          </w:p>
        </w:tc>
      </w:tr>
      <w:tr w14:paraId="7D1830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67" w:hRule="atLeast"/>
        </w:trPr>
        <w:tc>
          <w:tcPr>
            <w:tcW w:w="821" w:type="dxa"/>
            <w:vAlign w:val="top"/>
          </w:tcPr>
          <w:p w14:paraId="7F57598B">
            <w:pPr>
              <w:shd w:val="clear"/>
              <w:spacing w:line="277" w:lineRule="auto"/>
              <w:rPr>
                <w:rFonts w:ascii="Arial"/>
                <w:color w:val="auto"/>
                <w:sz w:val="21"/>
                <w:highlight w:val="none"/>
              </w:rPr>
            </w:pPr>
          </w:p>
          <w:p w14:paraId="2DC15EBB">
            <w:pPr>
              <w:shd w:val="clear"/>
              <w:spacing w:line="278" w:lineRule="auto"/>
              <w:rPr>
                <w:rFonts w:ascii="Arial"/>
                <w:color w:val="auto"/>
                <w:sz w:val="21"/>
                <w:highlight w:val="none"/>
              </w:rPr>
            </w:pPr>
          </w:p>
          <w:p w14:paraId="29605C03">
            <w:pPr>
              <w:shd w:val="clear"/>
              <w:spacing w:line="278" w:lineRule="auto"/>
              <w:rPr>
                <w:rFonts w:ascii="Arial"/>
                <w:color w:val="auto"/>
                <w:sz w:val="21"/>
                <w:highlight w:val="none"/>
              </w:rPr>
            </w:pPr>
          </w:p>
          <w:p w14:paraId="22391A8C">
            <w:pPr>
              <w:shd w:val="clear"/>
              <w:spacing w:line="278" w:lineRule="auto"/>
              <w:rPr>
                <w:rFonts w:ascii="Arial"/>
                <w:color w:val="auto"/>
                <w:sz w:val="21"/>
                <w:highlight w:val="none"/>
              </w:rPr>
            </w:pPr>
          </w:p>
          <w:p w14:paraId="25DC504B">
            <w:pPr>
              <w:pStyle w:val="11"/>
              <w:shd w:val="clear"/>
              <w:spacing w:before="65" w:line="190" w:lineRule="auto"/>
              <w:ind w:left="237" w:leftChars="0"/>
              <w:rPr>
                <w:color w:val="auto"/>
                <w:spacing w:val="-7"/>
                <w:highlight w:val="none"/>
              </w:rPr>
            </w:pPr>
            <w:r>
              <w:rPr>
                <w:color w:val="auto"/>
                <w:spacing w:val="-7"/>
                <w:highlight w:val="none"/>
              </w:rPr>
              <w:t>13</w:t>
            </w:r>
          </w:p>
        </w:tc>
        <w:tc>
          <w:tcPr>
            <w:tcW w:w="7920" w:type="dxa"/>
            <w:vAlign w:val="top"/>
          </w:tcPr>
          <w:p w14:paraId="50193461">
            <w:pPr>
              <w:pStyle w:val="11"/>
              <w:shd w:val="clear"/>
              <w:spacing w:before="36" w:line="360" w:lineRule="auto"/>
              <w:ind w:left="532"/>
              <w:rPr>
                <w:color w:val="auto"/>
                <w:highlight w:val="none"/>
              </w:rPr>
            </w:pPr>
            <w:r>
              <w:rPr>
                <w:color w:val="auto"/>
                <w:spacing w:val="6"/>
                <w:highlight w:val="none"/>
              </w:rPr>
              <w:t>磋商的顺序：</w:t>
            </w:r>
          </w:p>
          <w:p w14:paraId="3D9C4938">
            <w:pPr>
              <w:pStyle w:val="11"/>
              <w:shd w:val="clear"/>
              <w:spacing w:before="23" w:line="360" w:lineRule="auto"/>
              <w:ind w:left="110" w:right="108" w:firstLine="443"/>
              <w:rPr>
                <w:color w:val="auto"/>
                <w:highlight w:val="none"/>
              </w:rPr>
            </w:pPr>
            <w:r>
              <w:rPr>
                <w:color w:val="auto"/>
                <w:spacing w:val="7"/>
                <w:highlight w:val="none"/>
              </w:rPr>
              <w:t>□按照提交首次响应文件的顺序，通知磋商时，若某供应商不在通知现场时，该</w:t>
            </w:r>
            <w:r>
              <w:rPr>
                <w:color w:val="auto"/>
                <w:spacing w:val="6"/>
                <w:highlight w:val="none"/>
              </w:rPr>
              <w:t xml:space="preserve"> </w:t>
            </w:r>
            <w:r>
              <w:rPr>
                <w:color w:val="auto"/>
                <w:spacing w:val="9"/>
                <w:highlight w:val="none"/>
              </w:rPr>
              <w:t>供应商排序到最后磋商，按照签到的顺序由其下一位供应商先参与磋商。</w:t>
            </w:r>
          </w:p>
          <w:p w14:paraId="334584AA">
            <w:pPr>
              <w:pStyle w:val="11"/>
              <w:shd w:val="clear"/>
              <w:spacing w:before="26" w:line="360" w:lineRule="auto"/>
              <w:ind w:left="541"/>
              <w:rPr>
                <w:color w:val="auto"/>
                <w:highlight w:val="none"/>
              </w:rPr>
            </w:pPr>
            <w:r>
              <w:rPr>
                <w:rFonts w:ascii="MS PMincho" w:hAnsi="MS PMincho" w:eastAsia="MS PMincho" w:cs="MS PMincho"/>
                <w:color w:val="auto"/>
                <w:spacing w:val="5"/>
                <w:highlight w:val="none"/>
              </w:rPr>
              <w:t>☑</w:t>
            </w:r>
            <w:r>
              <w:rPr>
                <w:color w:val="auto"/>
                <w:spacing w:val="5"/>
                <w:highlight w:val="none"/>
              </w:rPr>
              <w:t>随机排序。</w:t>
            </w:r>
          </w:p>
          <w:p w14:paraId="68A97F9D">
            <w:pPr>
              <w:pStyle w:val="11"/>
              <w:shd w:val="clear"/>
              <w:spacing w:before="27" w:line="360" w:lineRule="auto"/>
              <w:ind w:left="110" w:leftChars="0" w:right="108" w:rightChars="0" w:firstLine="424" w:firstLineChars="0"/>
              <w:jc w:val="both"/>
              <w:rPr>
                <w:color w:val="auto"/>
                <w:spacing w:val="8"/>
                <w:highlight w:val="none"/>
              </w:rPr>
            </w:pPr>
            <w:r>
              <w:rPr>
                <w:color w:val="auto"/>
                <w:spacing w:val="8"/>
                <w:highlight w:val="none"/>
              </w:rPr>
              <w:t>参与磋商前，磋商小组如有要求，供应商法定代表人</w:t>
            </w:r>
            <w:r>
              <w:rPr>
                <w:color w:val="auto"/>
                <w:spacing w:val="7"/>
                <w:highlight w:val="none"/>
              </w:rPr>
              <w:t>或者委托代理人必须向磋商</w:t>
            </w:r>
            <w:r>
              <w:rPr>
                <w:color w:val="auto"/>
                <w:highlight w:val="none"/>
              </w:rPr>
              <w:t xml:space="preserve"> </w:t>
            </w:r>
            <w:r>
              <w:rPr>
                <w:color w:val="auto"/>
                <w:spacing w:val="10"/>
                <w:highlight w:val="none"/>
              </w:rPr>
              <w:t>小组出示本人有效证件原件[有效证件可以是身</w:t>
            </w:r>
            <w:r>
              <w:rPr>
                <w:color w:val="auto"/>
                <w:spacing w:val="9"/>
                <w:highlight w:val="none"/>
              </w:rPr>
              <w:t>份证（含临时身份证明）、机动车驾</w:t>
            </w:r>
            <w:r>
              <w:rPr>
                <w:color w:val="auto"/>
                <w:highlight w:val="none"/>
              </w:rPr>
              <w:t xml:space="preserve"> </w:t>
            </w:r>
            <w:r>
              <w:rPr>
                <w:color w:val="auto"/>
                <w:spacing w:val="10"/>
                <w:highlight w:val="none"/>
              </w:rPr>
              <w:t>驶证、社会保障卡或者护照的其中一项]，若参与磋商</w:t>
            </w:r>
            <w:r>
              <w:rPr>
                <w:color w:val="auto"/>
                <w:spacing w:val="9"/>
                <w:highlight w:val="none"/>
              </w:rPr>
              <w:t>的委托代理人不是响应文件中</w:t>
            </w:r>
            <w:r>
              <w:rPr>
                <w:color w:val="auto"/>
                <w:highlight w:val="none"/>
              </w:rPr>
              <w:t xml:space="preserve"> </w:t>
            </w:r>
            <w:r>
              <w:rPr>
                <w:color w:val="auto"/>
                <w:spacing w:val="8"/>
                <w:highlight w:val="none"/>
              </w:rPr>
              <w:t>授权的委托代理人时，必须同时出示有效的法定代表人授权委托书原件，否则磋商小</w:t>
            </w:r>
            <w:r>
              <w:rPr>
                <w:color w:val="auto"/>
                <w:highlight w:val="none"/>
              </w:rPr>
              <w:t xml:space="preserve"> </w:t>
            </w:r>
            <w:r>
              <w:rPr>
                <w:color w:val="auto"/>
                <w:spacing w:val="8"/>
                <w:highlight w:val="none"/>
              </w:rPr>
              <w:t>组将拒绝其参与磋商。</w:t>
            </w:r>
          </w:p>
        </w:tc>
      </w:tr>
      <w:tr w14:paraId="0127FF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821" w:type="dxa"/>
            <w:vAlign w:val="top"/>
          </w:tcPr>
          <w:p w14:paraId="046799E1">
            <w:pPr>
              <w:pStyle w:val="11"/>
              <w:shd w:val="clear"/>
              <w:spacing w:before="126" w:line="189" w:lineRule="auto"/>
              <w:ind w:left="237" w:leftChars="0"/>
              <w:rPr>
                <w:color w:val="auto"/>
                <w:spacing w:val="-7"/>
                <w:highlight w:val="none"/>
              </w:rPr>
            </w:pPr>
            <w:r>
              <w:rPr>
                <w:color w:val="auto"/>
                <w:spacing w:val="-7"/>
                <w:highlight w:val="none"/>
              </w:rPr>
              <w:t>14</w:t>
            </w:r>
          </w:p>
        </w:tc>
        <w:tc>
          <w:tcPr>
            <w:tcW w:w="7920" w:type="dxa"/>
            <w:vAlign w:val="top"/>
          </w:tcPr>
          <w:p w14:paraId="510278CC">
            <w:pPr>
              <w:pStyle w:val="11"/>
              <w:shd w:val="clear"/>
              <w:spacing w:before="65" w:line="360" w:lineRule="auto"/>
              <w:ind w:left="532" w:leftChars="0"/>
              <w:rPr>
                <w:color w:val="auto"/>
                <w:spacing w:val="8"/>
                <w:highlight w:val="none"/>
              </w:rPr>
            </w:pPr>
            <w:r>
              <w:rPr>
                <w:color w:val="auto"/>
                <w:spacing w:val="9"/>
                <w:highlight w:val="none"/>
              </w:rPr>
              <w:t>评标办法及评分标准：综合评分法</w:t>
            </w:r>
          </w:p>
        </w:tc>
      </w:tr>
      <w:tr w14:paraId="08B7BC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0" w:hRule="atLeast"/>
        </w:trPr>
        <w:tc>
          <w:tcPr>
            <w:tcW w:w="821" w:type="dxa"/>
            <w:vAlign w:val="top"/>
          </w:tcPr>
          <w:p w14:paraId="7C10BB3E">
            <w:pPr>
              <w:pStyle w:val="11"/>
              <w:shd w:val="clear"/>
              <w:spacing w:before="295" w:line="190" w:lineRule="auto"/>
              <w:ind w:left="237" w:leftChars="0"/>
              <w:rPr>
                <w:color w:val="auto"/>
                <w:spacing w:val="-7"/>
                <w:highlight w:val="none"/>
              </w:rPr>
            </w:pPr>
            <w:r>
              <w:rPr>
                <w:color w:val="auto"/>
                <w:spacing w:val="-7"/>
                <w:highlight w:val="none"/>
              </w:rPr>
              <w:t>15</w:t>
            </w:r>
          </w:p>
        </w:tc>
        <w:tc>
          <w:tcPr>
            <w:tcW w:w="7920" w:type="dxa"/>
            <w:vAlign w:val="top"/>
          </w:tcPr>
          <w:p w14:paraId="48826DC1">
            <w:pPr>
              <w:pStyle w:val="11"/>
              <w:shd w:val="clear"/>
              <w:spacing w:before="93" w:line="360" w:lineRule="auto"/>
              <w:ind w:left="116" w:leftChars="0" w:right="145" w:rightChars="0" w:firstLine="420" w:firstLineChars="0"/>
              <w:rPr>
                <w:color w:val="auto"/>
                <w:spacing w:val="8"/>
                <w:highlight w:val="none"/>
              </w:rPr>
            </w:pPr>
            <w:r>
              <w:rPr>
                <w:color w:val="auto"/>
                <w:spacing w:val="-3"/>
                <w:highlight w:val="none"/>
              </w:rPr>
              <w:t>发 布 媒 体 ： zfcg.gxzf.gov.cn  ( 广 西 壮</w:t>
            </w:r>
            <w:r>
              <w:rPr>
                <w:color w:val="auto"/>
                <w:spacing w:val="-16"/>
                <w:highlight w:val="none"/>
              </w:rPr>
              <w:t xml:space="preserve"> </w:t>
            </w:r>
            <w:r>
              <w:rPr>
                <w:color w:val="auto"/>
                <w:spacing w:val="-3"/>
                <w:highlight w:val="none"/>
              </w:rPr>
              <w:t xml:space="preserve">族 自 治 </w:t>
            </w:r>
            <w:r>
              <w:rPr>
                <w:color w:val="auto"/>
                <w:spacing w:val="-4"/>
                <w:highlight w:val="none"/>
              </w:rPr>
              <w:t>区 政</w:t>
            </w:r>
            <w:r>
              <w:rPr>
                <w:color w:val="auto"/>
                <w:spacing w:val="-16"/>
                <w:highlight w:val="none"/>
              </w:rPr>
              <w:t xml:space="preserve"> </w:t>
            </w:r>
            <w:r>
              <w:rPr>
                <w:color w:val="auto"/>
                <w:spacing w:val="-4"/>
                <w:highlight w:val="none"/>
              </w:rPr>
              <w:t>府</w:t>
            </w:r>
            <w:r>
              <w:rPr>
                <w:color w:val="auto"/>
                <w:spacing w:val="-16"/>
                <w:highlight w:val="none"/>
              </w:rPr>
              <w:t xml:space="preserve"> </w:t>
            </w:r>
            <w:r>
              <w:rPr>
                <w:color w:val="auto"/>
                <w:spacing w:val="-4"/>
                <w:highlight w:val="none"/>
              </w:rPr>
              <w:t>采</w:t>
            </w:r>
            <w:r>
              <w:rPr>
                <w:color w:val="auto"/>
                <w:spacing w:val="-17"/>
                <w:highlight w:val="none"/>
              </w:rPr>
              <w:t xml:space="preserve"> </w:t>
            </w:r>
            <w:r>
              <w:rPr>
                <w:color w:val="auto"/>
                <w:spacing w:val="-4"/>
                <w:highlight w:val="none"/>
              </w:rPr>
              <w:t>购 网</w:t>
            </w:r>
            <w:r>
              <w:rPr>
                <w:color w:val="auto"/>
                <w:spacing w:val="-17"/>
                <w:highlight w:val="none"/>
              </w:rPr>
              <w:t xml:space="preserve"> </w:t>
            </w:r>
            <w:r>
              <w:rPr>
                <w:color w:val="auto"/>
                <w:spacing w:val="-4"/>
                <w:highlight w:val="none"/>
              </w:rPr>
              <w:t>)</w:t>
            </w:r>
            <w:r>
              <w:rPr>
                <w:color w:val="auto"/>
                <w:spacing w:val="-23"/>
                <w:highlight w:val="none"/>
              </w:rPr>
              <w:t xml:space="preserve"> </w:t>
            </w:r>
            <w:r>
              <w:rPr>
                <w:color w:val="auto"/>
                <w:spacing w:val="-4"/>
                <w:highlight w:val="none"/>
              </w:rPr>
              <w:t>、</w:t>
            </w:r>
            <w:r>
              <w:rPr>
                <w:color w:val="auto"/>
                <w:highlight w:val="none"/>
              </w:rPr>
              <w:t xml:space="preserve"> zfcg</w:t>
            </w:r>
            <w:r>
              <w:rPr>
                <w:color w:val="auto"/>
                <w:spacing w:val="13"/>
                <w:highlight w:val="none"/>
              </w:rPr>
              <w:t>.</w:t>
            </w:r>
            <w:r>
              <w:rPr>
                <w:color w:val="auto"/>
                <w:highlight w:val="none"/>
              </w:rPr>
              <w:t>lzscz</w:t>
            </w:r>
            <w:r>
              <w:rPr>
                <w:color w:val="auto"/>
                <w:spacing w:val="13"/>
                <w:highlight w:val="none"/>
              </w:rPr>
              <w:t>.</w:t>
            </w:r>
            <w:r>
              <w:rPr>
                <w:color w:val="auto"/>
                <w:highlight w:val="none"/>
              </w:rPr>
              <w:t>liuzhou</w:t>
            </w:r>
            <w:r>
              <w:rPr>
                <w:color w:val="auto"/>
                <w:spacing w:val="13"/>
                <w:highlight w:val="none"/>
              </w:rPr>
              <w:t>.</w:t>
            </w:r>
            <w:r>
              <w:rPr>
                <w:color w:val="auto"/>
                <w:highlight w:val="none"/>
              </w:rPr>
              <w:t>gov</w:t>
            </w:r>
            <w:r>
              <w:rPr>
                <w:color w:val="auto"/>
                <w:spacing w:val="13"/>
                <w:highlight w:val="none"/>
              </w:rPr>
              <w:t>.</w:t>
            </w:r>
            <w:r>
              <w:rPr>
                <w:color w:val="auto"/>
                <w:highlight w:val="none"/>
              </w:rPr>
              <w:t>cn</w:t>
            </w:r>
            <w:r>
              <w:rPr>
                <w:color w:val="auto"/>
                <w:spacing w:val="13"/>
                <w:highlight w:val="none"/>
              </w:rPr>
              <w:t>(柳州市政府采购网)。</w:t>
            </w:r>
          </w:p>
        </w:tc>
      </w:tr>
      <w:tr w14:paraId="63C76D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0" w:hRule="atLeast"/>
        </w:trPr>
        <w:tc>
          <w:tcPr>
            <w:tcW w:w="821" w:type="dxa"/>
            <w:vAlign w:val="top"/>
          </w:tcPr>
          <w:p w14:paraId="0A74395E">
            <w:pPr>
              <w:shd w:val="clear"/>
              <w:spacing w:line="292" w:lineRule="auto"/>
              <w:rPr>
                <w:rFonts w:ascii="Arial"/>
                <w:color w:val="auto"/>
                <w:sz w:val="21"/>
                <w:highlight w:val="none"/>
              </w:rPr>
            </w:pPr>
          </w:p>
          <w:p w14:paraId="4714FE77">
            <w:pPr>
              <w:shd w:val="clear"/>
              <w:spacing w:line="292" w:lineRule="auto"/>
              <w:rPr>
                <w:rFonts w:ascii="Arial"/>
                <w:color w:val="auto"/>
                <w:sz w:val="21"/>
                <w:highlight w:val="none"/>
              </w:rPr>
            </w:pPr>
          </w:p>
          <w:p w14:paraId="30E4EEC3">
            <w:pPr>
              <w:shd w:val="clear"/>
              <w:spacing w:line="292" w:lineRule="auto"/>
              <w:rPr>
                <w:rFonts w:ascii="Arial"/>
                <w:color w:val="auto"/>
                <w:sz w:val="21"/>
                <w:highlight w:val="none"/>
              </w:rPr>
            </w:pPr>
          </w:p>
          <w:p w14:paraId="17687523">
            <w:pPr>
              <w:shd w:val="clear"/>
              <w:spacing w:line="293" w:lineRule="auto"/>
              <w:rPr>
                <w:rFonts w:ascii="Arial"/>
                <w:color w:val="auto"/>
                <w:sz w:val="21"/>
                <w:highlight w:val="none"/>
              </w:rPr>
            </w:pPr>
          </w:p>
          <w:p w14:paraId="5FBE2741">
            <w:pPr>
              <w:pStyle w:val="11"/>
              <w:shd w:val="clear"/>
              <w:spacing w:before="65" w:line="190" w:lineRule="auto"/>
              <w:ind w:left="237" w:leftChars="0"/>
              <w:rPr>
                <w:color w:val="auto"/>
                <w:spacing w:val="-7"/>
                <w:highlight w:val="none"/>
              </w:rPr>
            </w:pPr>
            <w:r>
              <w:rPr>
                <w:color w:val="auto"/>
                <w:spacing w:val="-7"/>
                <w:highlight w:val="none"/>
              </w:rPr>
              <w:t>16</w:t>
            </w:r>
          </w:p>
        </w:tc>
        <w:tc>
          <w:tcPr>
            <w:tcW w:w="7920" w:type="dxa"/>
            <w:vAlign w:val="top"/>
          </w:tcPr>
          <w:p w14:paraId="66726B54">
            <w:pPr>
              <w:pStyle w:val="11"/>
              <w:shd w:val="clear"/>
              <w:spacing w:before="156" w:line="360" w:lineRule="auto"/>
              <w:ind w:left="110" w:leftChars="0" w:right="78" w:rightChars="0" w:firstLine="424" w:firstLineChars="0"/>
              <w:rPr>
                <w:color w:val="auto"/>
                <w:spacing w:val="-3"/>
                <w:highlight w:val="none"/>
              </w:rPr>
            </w:pPr>
            <w:r>
              <w:rPr>
                <w:color w:val="auto"/>
                <w:spacing w:val="8"/>
                <w:highlight w:val="none"/>
              </w:rPr>
              <w:t>成交公告及成交通知书：成交供应商确定后，采购代</w:t>
            </w:r>
            <w:r>
              <w:rPr>
                <w:color w:val="auto"/>
                <w:spacing w:val="7"/>
                <w:highlight w:val="none"/>
              </w:rPr>
              <w:t>理机构或采购人须在“信用</w:t>
            </w:r>
            <w:r>
              <w:rPr>
                <w:color w:val="auto"/>
                <w:highlight w:val="none"/>
              </w:rPr>
              <w:t xml:space="preserve"> </w:t>
            </w:r>
            <w:r>
              <w:rPr>
                <w:color w:val="auto"/>
                <w:spacing w:val="11"/>
                <w:highlight w:val="none"/>
              </w:rPr>
              <w:t>中国</w:t>
            </w:r>
            <w:r>
              <w:rPr>
                <w:color w:val="auto"/>
                <w:spacing w:val="-59"/>
                <w:highlight w:val="none"/>
              </w:rPr>
              <w:t xml:space="preserve"> </w:t>
            </w:r>
            <w:r>
              <w:rPr>
                <w:color w:val="auto"/>
                <w:spacing w:val="11"/>
                <w:highlight w:val="none"/>
              </w:rPr>
              <w:t>”网站（</w:t>
            </w:r>
            <w:r>
              <w:rPr>
                <w:rFonts w:ascii="Times New Roman" w:hAnsi="Times New Roman" w:eastAsia="Times New Roman" w:cs="Times New Roman"/>
                <w:color w:val="auto"/>
                <w:highlight w:val="none"/>
              </w:rPr>
              <w:t>www</w:t>
            </w:r>
            <w:r>
              <w:rPr>
                <w:rFonts w:ascii="Times New Roman" w:hAnsi="Times New Roman" w:eastAsia="Times New Roman" w:cs="Times New Roman"/>
                <w:color w:val="auto"/>
                <w:spacing w:val="11"/>
                <w:highlight w:val="none"/>
              </w:rPr>
              <w:t>.</w:t>
            </w:r>
            <w:r>
              <w:rPr>
                <w:rFonts w:ascii="Times New Roman" w:hAnsi="Times New Roman" w:eastAsia="Times New Roman" w:cs="Times New Roman"/>
                <w:color w:val="auto"/>
                <w:highlight w:val="none"/>
              </w:rPr>
              <w:t>creditchina</w:t>
            </w:r>
            <w:r>
              <w:rPr>
                <w:rFonts w:ascii="Times New Roman" w:hAnsi="Times New Roman" w:eastAsia="Times New Roman" w:cs="Times New Roman"/>
                <w:color w:val="auto"/>
                <w:spacing w:val="11"/>
                <w:highlight w:val="none"/>
              </w:rPr>
              <w:t>.</w:t>
            </w:r>
            <w:r>
              <w:rPr>
                <w:rFonts w:ascii="Times New Roman" w:hAnsi="Times New Roman" w:eastAsia="Times New Roman" w:cs="Times New Roman"/>
                <w:color w:val="auto"/>
                <w:highlight w:val="none"/>
              </w:rPr>
              <w:t>gov</w:t>
            </w:r>
            <w:r>
              <w:rPr>
                <w:rFonts w:ascii="Times New Roman" w:hAnsi="Times New Roman" w:eastAsia="Times New Roman" w:cs="Times New Roman"/>
                <w:color w:val="auto"/>
                <w:spacing w:val="11"/>
                <w:highlight w:val="none"/>
              </w:rPr>
              <w:t>.</w:t>
            </w:r>
            <w:r>
              <w:rPr>
                <w:rFonts w:ascii="Times New Roman" w:hAnsi="Times New Roman" w:eastAsia="Times New Roman" w:cs="Times New Roman"/>
                <w:color w:val="auto"/>
                <w:highlight w:val="none"/>
              </w:rPr>
              <w:t>cn</w:t>
            </w:r>
            <w:r>
              <w:rPr>
                <w:color w:val="auto"/>
                <w:spacing w:val="11"/>
                <w:highlight w:val="none"/>
              </w:rPr>
              <w:t>）和中国政府采购网（</w:t>
            </w:r>
            <w:r>
              <w:rPr>
                <w:rFonts w:ascii="Times New Roman" w:hAnsi="Times New Roman" w:eastAsia="Times New Roman" w:cs="Times New Roman"/>
                <w:color w:val="auto"/>
                <w:highlight w:val="none"/>
              </w:rPr>
              <w:t>http</w:t>
            </w:r>
            <w:r>
              <w:rPr>
                <w:rFonts w:ascii="Times New Roman" w:hAnsi="Times New Roman" w:eastAsia="Times New Roman" w:cs="Times New Roman"/>
                <w:color w:val="auto"/>
                <w:spacing w:val="11"/>
                <w:highlight w:val="none"/>
              </w:rPr>
              <w:t>://</w:t>
            </w:r>
            <w:r>
              <w:rPr>
                <w:rFonts w:ascii="Times New Roman" w:hAnsi="Times New Roman" w:eastAsia="Times New Roman" w:cs="Times New Roman"/>
                <w:color w:val="auto"/>
                <w:highlight w:val="none"/>
              </w:rPr>
              <w:t>www</w:t>
            </w:r>
            <w:r>
              <w:rPr>
                <w:rFonts w:ascii="Times New Roman" w:hAnsi="Times New Roman" w:eastAsia="Times New Roman" w:cs="Times New Roman"/>
                <w:color w:val="auto"/>
                <w:spacing w:val="11"/>
                <w:highlight w:val="none"/>
              </w:rPr>
              <w:t>.</w:t>
            </w:r>
            <w:r>
              <w:rPr>
                <w:rFonts w:ascii="Times New Roman" w:hAnsi="Times New Roman" w:eastAsia="Times New Roman" w:cs="Times New Roman"/>
                <w:color w:val="auto"/>
                <w:highlight w:val="none"/>
              </w:rPr>
              <w:t>ccgp</w:t>
            </w:r>
            <w:r>
              <w:rPr>
                <w:rFonts w:ascii="Times New Roman" w:hAnsi="Times New Roman" w:eastAsia="Times New Roman" w:cs="Times New Roman"/>
                <w:color w:val="auto"/>
                <w:spacing w:val="11"/>
                <w:highlight w:val="none"/>
              </w:rPr>
              <w:t>.</w:t>
            </w:r>
            <w:r>
              <w:rPr>
                <w:rFonts w:ascii="Times New Roman" w:hAnsi="Times New Roman" w:eastAsia="Times New Roman" w:cs="Times New Roman"/>
                <w:color w:val="auto"/>
                <w:highlight w:val="none"/>
              </w:rPr>
              <w:t>gov</w:t>
            </w:r>
            <w:r>
              <w:rPr>
                <w:rFonts w:ascii="Times New Roman" w:hAnsi="Times New Roman" w:eastAsia="Times New Roman" w:cs="Times New Roman"/>
                <w:color w:val="auto"/>
                <w:spacing w:val="11"/>
                <w:highlight w:val="none"/>
              </w:rPr>
              <w:t>.</w:t>
            </w:r>
            <w:r>
              <w:rPr>
                <w:rFonts w:ascii="Times New Roman" w:hAnsi="Times New Roman" w:eastAsia="Times New Roman" w:cs="Times New Roman"/>
                <w:color w:val="auto"/>
                <w:highlight w:val="none"/>
              </w:rPr>
              <w:t>cn</w:t>
            </w:r>
            <w:r>
              <w:rPr>
                <w:rFonts w:ascii="Times New Roman" w:hAnsi="Times New Roman" w:eastAsia="Times New Roman" w:cs="Times New Roman"/>
                <w:color w:val="auto"/>
                <w:spacing w:val="11"/>
                <w:highlight w:val="none"/>
              </w:rPr>
              <w:t>/</w:t>
            </w:r>
            <w:r>
              <w:rPr>
                <w:color w:val="auto"/>
                <w:spacing w:val="11"/>
                <w:highlight w:val="none"/>
              </w:rPr>
              <w:t>）</w:t>
            </w:r>
            <w:r>
              <w:rPr>
                <w:color w:val="auto"/>
                <w:highlight w:val="none"/>
              </w:rPr>
              <w:t xml:space="preserve"> </w:t>
            </w:r>
            <w:r>
              <w:rPr>
                <w:color w:val="auto"/>
                <w:spacing w:val="8"/>
                <w:highlight w:val="none"/>
              </w:rPr>
              <w:t>查询中标供应商主体信用记录，如其未被列入失信被执行人、重大税收违法</w:t>
            </w:r>
            <w:r>
              <w:rPr>
                <w:color w:val="auto"/>
                <w:spacing w:val="7"/>
                <w:highlight w:val="none"/>
              </w:rPr>
              <w:t>案件当事</w:t>
            </w:r>
            <w:r>
              <w:rPr>
                <w:color w:val="auto"/>
                <w:highlight w:val="none"/>
              </w:rPr>
              <w:t xml:space="preserve"> </w:t>
            </w:r>
            <w:r>
              <w:rPr>
                <w:color w:val="auto"/>
                <w:spacing w:val="9"/>
                <w:highlight w:val="none"/>
              </w:rPr>
              <w:t>人名单、政府采购严重违法失信行为记录名单，则采购代理机构在</w:t>
            </w:r>
            <w:r>
              <w:rPr>
                <w:color w:val="auto"/>
                <w:spacing w:val="8"/>
                <w:highlight w:val="none"/>
              </w:rPr>
              <w:t>中国政府采购网、</w:t>
            </w:r>
            <w:r>
              <w:rPr>
                <w:color w:val="auto"/>
                <w:highlight w:val="none"/>
              </w:rPr>
              <w:t xml:space="preserve"> </w:t>
            </w:r>
            <w:r>
              <w:rPr>
                <w:color w:val="auto"/>
                <w:spacing w:val="14"/>
                <w:highlight w:val="none"/>
              </w:rPr>
              <w:t>广西政府采购网、柳州市政府采购网发布中标公告同时</w:t>
            </w:r>
            <w:r>
              <w:rPr>
                <w:color w:val="auto"/>
                <w:spacing w:val="13"/>
                <w:highlight w:val="none"/>
              </w:rPr>
              <w:t>向中标供应商发出中标通知</w:t>
            </w:r>
            <w:r>
              <w:rPr>
                <w:color w:val="auto"/>
                <w:highlight w:val="none"/>
              </w:rPr>
              <w:t xml:space="preserve"> </w:t>
            </w:r>
            <w:r>
              <w:rPr>
                <w:color w:val="auto"/>
                <w:spacing w:val="8"/>
                <w:highlight w:val="none"/>
              </w:rPr>
              <w:t>书；如其被列入失信被执行人、重大税收违法案件当事人名单、政府采购严重违</w:t>
            </w:r>
            <w:r>
              <w:rPr>
                <w:color w:val="auto"/>
                <w:spacing w:val="7"/>
                <w:highlight w:val="none"/>
              </w:rPr>
              <w:t>法失</w:t>
            </w:r>
            <w:r>
              <w:rPr>
                <w:color w:val="auto"/>
                <w:highlight w:val="none"/>
              </w:rPr>
              <w:t xml:space="preserve"> </w:t>
            </w:r>
            <w:r>
              <w:rPr>
                <w:color w:val="auto"/>
                <w:spacing w:val="8"/>
                <w:highlight w:val="none"/>
              </w:rPr>
              <w:t>信行为记录名单，则取消其中标资格，并确定排名第二的中标候选人为中标</w:t>
            </w:r>
            <w:r>
              <w:rPr>
                <w:color w:val="auto"/>
                <w:spacing w:val="7"/>
                <w:highlight w:val="none"/>
              </w:rPr>
              <w:t>人。排名</w:t>
            </w:r>
            <w:r>
              <w:rPr>
                <w:color w:val="auto"/>
                <w:highlight w:val="none"/>
              </w:rPr>
              <w:t xml:space="preserve"> </w:t>
            </w:r>
            <w:r>
              <w:rPr>
                <w:color w:val="auto"/>
                <w:spacing w:val="8"/>
                <w:highlight w:val="none"/>
              </w:rPr>
              <w:t>第二的中标候选人因前款规定的同样原因被取消中标资格的，采购人可以确</w:t>
            </w:r>
            <w:r>
              <w:rPr>
                <w:color w:val="auto"/>
                <w:spacing w:val="7"/>
                <w:highlight w:val="none"/>
              </w:rPr>
              <w:t>定排名第</w:t>
            </w:r>
            <w:r>
              <w:rPr>
                <w:color w:val="auto"/>
                <w:highlight w:val="none"/>
              </w:rPr>
              <w:t xml:space="preserve"> </w:t>
            </w:r>
            <w:r>
              <w:rPr>
                <w:color w:val="auto"/>
                <w:spacing w:val="9"/>
                <w:highlight w:val="none"/>
              </w:rPr>
              <w:t>三的中标候选人为中标人。以上信息查询记录及相关证据与采购文件一并保存。</w:t>
            </w:r>
          </w:p>
        </w:tc>
      </w:tr>
      <w:tr w14:paraId="375E88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821" w:type="dxa"/>
            <w:vAlign w:val="top"/>
          </w:tcPr>
          <w:p w14:paraId="2FE8B043">
            <w:pPr>
              <w:pStyle w:val="11"/>
              <w:shd w:val="clear"/>
              <w:spacing w:before="204" w:line="190" w:lineRule="auto"/>
              <w:ind w:left="237" w:leftChars="0"/>
              <w:rPr>
                <w:color w:val="auto"/>
                <w:spacing w:val="-7"/>
                <w:highlight w:val="none"/>
              </w:rPr>
            </w:pPr>
            <w:r>
              <w:rPr>
                <w:color w:val="auto"/>
                <w:spacing w:val="-7"/>
                <w:highlight w:val="none"/>
              </w:rPr>
              <w:t>17</w:t>
            </w:r>
          </w:p>
        </w:tc>
        <w:tc>
          <w:tcPr>
            <w:tcW w:w="7920" w:type="dxa"/>
            <w:vAlign w:val="top"/>
          </w:tcPr>
          <w:p w14:paraId="14378AFA">
            <w:pPr>
              <w:pStyle w:val="11"/>
              <w:shd w:val="clear"/>
              <w:spacing w:before="172" w:line="228" w:lineRule="auto"/>
              <w:ind w:left="533" w:leftChars="0"/>
              <w:rPr>
                <w:color w:val="auto"/>
                <w:spacing w:val="-3"/>
                <w:highlight w:val="none"/>
              </w:rPr>
            </w:pPr>
            <w:r>
              <w:rPr>
                <w:color w:val="auto"/>
                <w:spacing w:val="9"/>
                <w:highlight w:val="none"/>
              </w:rPr>
              <w:t>签订合同时间：成交通知书发出之日起二十五日内。</w:t>
            </w:r>
          </w:p>
        </w:tc>
      </w:tr>
      <w:tr w14:paraId="160AEE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0" w:hRule="atLeast"/>
        </w:trPr>
        <w:tc>
          <w:tcPr>
            <w:tcW w:w="821" w:type="dxa"/>
            <w:vAlign w:val="top"/>
          </w:tcPr>
          <w:p w14:paraId="62F172DB">
            <w:pPr>
              <w:shd w:val="clear"/>
              <w:spacing w:line="283" w:lineRule="auto"/>
              <w:rPr>
                <w:rFonts w:ascii="Arial"/>
                <w:color w:val="auto"/>
                <w:sz w:val="21"/>
                <w:highlight w:val="none"/>
              </w:rPr>
            </w:pPr>
          </w:p>
          <w:p w14:paraId="2C32C519">
            <w:pPr>
              <w:shd w:val="clear"/>
              <w:spacing w:line="284" w:lineRule="auto"/>
              <w:rPr>
                <w:rFonts w:ascii="Arial"/>
                <w:color w:val="auto"/>
                <w:sz w:val="21"/>
                <w:highlight w:val="none"/>
              </w:rPr>
            </w:pPr>
          </w:p>
          <w:p w14:paraId="30AD2433">
            <w:pPr>
              <w:shd w:val="clear"/>
              <w:spacing w:line="284" w:lineRule="auto"/>
              <w:rPr>
                <w:rFonts w:ascii="Arial"/>
                <w:color w:val="auto"/>
                <w:sz w:val="21"/>
                <w:highlight w:val="none"/>
              </w:rPr>
            </w:pPr>
          </w:p>
          <w:p w14:paraId="158EE73E">
            <w:pPr>
              <w:shd w:val="clear"/>
              <w:spacing w:line="284" w:lineRule="auto"/>
              <w:rPr>
                <w:rFonts w:ascii="Arial"/>
                <w:color w:val="auto"/>
                <w:sz w:val="21"/>
                <w:highlight w:val="none"/>
              </w:rPr>
            </w:pPr>
          </w:p>
          <w:p w14:paraId="5A792613">
            <w:pPr>
              <w:pStyle w:val="11"/>
              <w:shd w:val="clear"/>
              <w:spacing w:before="65" w:line="190" w:lineRule="auto"/>
              <w:ind w:left="237" w:leftChars="0"/>
              <w:rPr>
                <w:color w:val="auto"/>
                <w:spacing w:val="-7"/>
                <w:highlight w:val="none"/>
              </w:rPr>
            </w:pPr>
            <w:r>
              <w:rPr>
                <w:color w:val="auto"/>
                <w:spacing w:val="-7"/>
                <w:highlight w:val="none"/>
              </w:rPr>
              <w:t>18</w:t>
            </w:r>
          </w:p>
        </w:tc>
        <w:tc>
          <w:tcPr>
            <w:tcW w:w="7920" w:type="dxa"/>
            <w:vAlign w:val="top"/>
          </w:tcPr>
          <w:p w14:paraId="53FEEB5C">
            <w:pPr>
              <w:pStyle w:val="11"/>
              <w:shd w:val="clear"/>
              <w:spacing w:before="88" w:line="360" w:lineRule="auto"/>
              <w:ind w:left="536"/>
              <w:rPr>
                <w:color w:val="auto"/>
                <w:highlight w:val="none"/>
              </w:rPr>
            </w:pPr>
            <w:r>
              <w:rPr>
                <w:color w:val="auto"/>
                <w:spacing w:val="6"/>
                <w:highlight w:val="none"/>
              </w:rPr>
              <w:t>履约保证金：</w:t>
            </w:r>
          </w:p>
          <w:p w14:paraId="5DBB89F5">
            <w:pPr>
              <w:pStyle w:val="11"/>
              <w:shd w:val="clear"/>
              <w:spacing w:before="135" w:line="360" w:lineRule="auto"/>
              <w:ind w:left="541"/>
              <w:rPr>
                <w:color w:val="auto"/>
                <w:highlight w:val="none"/>
              </w:rPr>
            </w:pPr>
            <w:r>
              <w:rPr>
                <w:rFonts w:ascii="MS PMincho" w:hAnsi="MS PMincho" w:eastAsia="MS PMincho" w:cs="MS PMincho"/>
                <w:color w:val="auto"/>
                <w:spacing w:val="6"/>
                <w:highlight w:val="none"/>
              </w:rPr>
              <w:t>☑</w:t>
            </w:r>
            <w:r>
              <w:rPr>
                <w:color w:val="auto"/>
                <w:spacing w:val="6"/>
                <w:highlight w:val="none"/>
              </w:rPr>
              <w:t>不需要提交。</w:t>
            </w:r>
          </w:p>
          <w:p w14:paraId="0AE853B5">
            <w:pPr>
              <w:pStyle w:val="11"/>
              <w:shd w:val="clear"/>
              <w:spacing w:before="111" w:line="360" w:lineRule="auto"/>
              <w:ind w:left="554"/>
              <w:rPr>
                <w:color w:val="auto"/>
                <w:highlight w:val="none"/>
              </w:rPr>
            </w:pPr>
            <w:r>
              <w:rPr>
                <w:color w:val="auto"/>
                <w:spacing w:val="3"/>
                <w:highlight w:val="none"/>
              </w:rPr>
              <w:t>□需要提交：</w:t>
            </w:r>
          </w:p>
          <w:p w14:paraId="3E63F960">
            <w:pPr>
              <w:pStyle w:val="11"/>
              <w:shd w:val="clear"/>
              <w:spacing w:before="87" w:line="360" w:lineRule="auto"/>
              <w:ind w:left="533" w:right="2911" w:hanging="1"/>
              <w:rPr>
                <w:color w:val="auto"/>
                <w:highlight w:val="none"/>
              </w:rPr>
            </w:pPr>
            <w:r>
              <w:rPr>
                <w:color w:val="auto"/>
                <w:spacing w:val="7"/>
                <w:highlight w:val="none"/>
              </w:rPr>
              <w:t>在签订合同前提交合同金额的%做为履约保证金。</w:t>
            </w:r>
            <w:r>
              <w:rPr>
                <w:color w:val="auto"/>
                <w:spacing w:val="15"/>
                <w:highlight w:val="none"/>
              </w:rPr>
              <w:t xml:space="preserve"> </w:t>
            </w:r>
            <w:r>
              <w:rPr>
                <w:color w:val="auto"/>
                <w:spacing w:val="5"/>
                <w:highlight w:val="none"/>
              </w:rPr>
              <w:t>递交账户：</w:t>
            </w:r>
          </w:p>
          <w:p w14:paraId="46C0AD2C">
            <w:pPr>
              <w:pStyle w:val="11"/>
              <w:shd w:val="clear"/>
              <w:spacing w:before="31" w:line="360" w:lineRule="auto"/>
              <w:ind w:left="534" w:leftChars="0" w:right="6393" w:rightChars="0"/>
              <w:rPr>
                <w:color w:val="auto"/>
                <w:spacing w:val="-3"/>
                <w:highlight w:val="none"/>
              </w:rPr>
            </w:pPr>
            <w:r>
              <w:rPr>
                <w:color w:val="auto"/>
                <w:spacing w:val="-3"/>
                <w:highlight w:val="none"/>
              </w:rPr>
              <w:t>开户银行：</w:t>
            </w:r>
            <w:r>
              <w:rPr>
                <w:color w:val="auto"/>
                <w:spacing w:val="1"/>
                <w:highlight w:val="none"/>
              </w:rPr>
              <w:t xml:space="preserve"> </w:t>
            </w:r>
            <w:r>
              <w:rPr>
                <w:color w:val="auto"/>
                <w:spacing w:val="-3"/>
                <w:highlight w:val="none"/>
              </w:rPr>
              <w:t>银行账号：</w:t>
            </w:r>
          </w:p>
        </w:tc>
      </w:tr>
      <w:tr w14:paraId="0EAC05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0" w:hRule="atLeast"/>
        </w:trPr>
        <w:tc>
          <w:tcPr>
            <w:tcW w:w="821" w:type="dxa"/>
            <w:vAlign w:val="top"/>
          </w:tcPr>
          <w:p w14:paraId="10B36BB3">
            <w:pPr>
              <w:shd w:val="clear"/>
              <w:spacing w:line="246" w:lineRule="auto"/>
              <w:rPr>
                <w:rFonts w:ascii="Arial"/>
                <w:color w:val="auto"/>
                <w:sz w:val="21"/>
                <w:highlight w:val="none"/>
              </w:rPr>
            </w:pPr>
          </w:p>
          <w:p w14:paraId="3689AD64">
            <w:pPr>
              <w:shd w:val="clear"/>
              <w:spacing w:line="246" w:lineRule="auto"/>
              <w:rPr>
                <w:rFonts w:ascii="Arial"/>
                <w:color w:val="auto"/>
                <w:sz w:val="21"/>
                <w:highlight w:val="none"/>
              </w:rPr>
            </w:pPr>
          </w:p>
          <w:p w14:paraId="16ED6B33">
            <w:pPr>
              <w:shd w:val="clear"/>
              <w:spacing w:line="246" w:lineRule="auto"/>
              <w:rPr>
                <w:rFonts w:ascii="Arial"/>
                <w:color w:val="auto"/>
                <w:sz w:val="21"/>
                <w:highlight w:val="none"/>
              </w:rPr>
            </w:pPr>
          </w:p>
          <w:p w14:paraId="4F8966D6">
            <w:pPr>
              <w:pStyle w:val="11"/>
              <w:shd w:val="clear"/>
              <w:spacing w:before="65" w:line="190" w:lineRule="auto"/>
              <w:ind w:left="237" w:leftChars="0"/>
              <w:rPr>
                <w:color w:val="auto"/>
                <w:spacing w:val="-7"/>
                <w:highlight w:val="none"/>
              </w:rPr>
            </w:pPr>
            <w:r>
              <w:rPr>
                <w:color w:val="auto"/>
                <w:spacing w:val="-7"/>
                <w:highlight w:val="none"/>
              </w:rPr>
              <w:t>19</w:t>
            </w:r>
          </w:p>
        </w:tc>
        <w:tc>
          <w:tcPr>
            <w:tcW w:w="7920" w:type="dxa"/>
            <w:vAlign w:val="top"/>
          </w:tcPr>
          <w:p w14:paraId="1CCD49BC">
            <w:pPr>
              <w:pStyle w:val="11"/>
              <w:shd w:val="clear"/>
              <w:spacing w:before="96" w:line="360" w:lineRule="auto"/>
              <w:ind w:left="110" w:leftChars="0" w:right="51" w:rightChars="0" w:firstLine="422" w:firstLineChars="0"/>
              <w:jc w:val="both"/>
              <w:rPr>
                <w:color w:val="auto"/>
                <w:spacing w:val="-3"/>
                <w:highlight w:val="none"/>
              </w:rPr>
            </w:pPr>
            <w:r>
              <w:rPr>
                <w:color w:val="auto"/>
                <w:spacing w:val="4"/>
                <w:highlight w:val="none"/>
              </w:rPr>
              <w:t>政府采购合同公告：根据《中华人民共和国政府</w:t>
            </w:r>
            <w:r>
              <w:rPr>
                <w:color w:val="auto"/>
                <w:spacing w:val="3"/>
                <w:highlight w:val="none"/>
              </w:rPr>
              <w:t>采购法实施条例》第五十条规定，</w:t>
            </w:r>
            <w:r>
              <w:rPr>
                <w:color w:val="auto"/>
                <w:highlight w:val="none"/>
              </w:rPr>
              <w:t xml:space="preserve"> </w:t>
            </w:r>
            <w:r>
              <w:rPr>
                <w:color w:val="auto"/>
                <w:spacing w:val="8"/>
                <w:highlight w:val="none"/>
              </w:rPr>
              <w:t>采购人应当自政府采购合同签订之日起</w:t>
            </w:r>
            <w:r>
              <w:rPr>
                <w:color w:val="auto"/>
                <w:spacing w:val="-41"/>
                <w:highlight w:val="none"/>
              </w:rPr>
              <w:t xml:space="preserve"> </w:t>
            </w:r>
            <w:r>
              <w:rPr>
                <w:rFonts w:ascii="Times New Roman" w:hAnsi="Times New Roman" w:eastAsia="Times New Roman" w:cs="Times New Roman"/>
                <w:color w:val="auto"/>
                <w:spacing w:val="8"/>
                <w:highlight w:val="none"/>
              </w:rPr>
              <w:t xml:space="preserve">2 </w:t>
            </w:r>
            <w:r>
              <w:rPr>
                <w:color w:val="auto"/>
                <w:spacing w:val="8"/>
                <w:highlight w:val="none"/>
              </w:rPr>
              <w:t>个</w:t>
            </w:r>
            <w:r>
              <w:rPr>
                <w:color w:val="auto"/>
                <w:spacing w:val="7"/>
                <w:highlight w:val="none"/>
              </w:rPr>
              <w:t>工作日内，将政府采购合同在省级以上人</w:t>
            </w:r>
            <w:r>
              <w:rPr>
                <w:color w:val="auto"/>
                <w:highlight w:val="none"/>
              </w:rPr>
              <w:t xml:space="preserve"> </w:t>
            </w:r>
            <w:r>
              <w:rPr>
                <w:color w:val="auto"/>
                <w:spacing w:val="8"/>
                <w:highlight w:val="none"/>
              </w:rPr>
              <w:t>民政府财政部门指定的媒体上公告，但政府采购合同中涉及国家秘密、商业秘</w:t>
            </w:r>
            <w:r>
              <w:rPr>
                <w:color w:val="auto"/>
                <w:spacing w:val="7"/>
                <w:highlight w:val="none"/>
              </w:rPr>
              <w:t>密的内</w:t>
            </w:r>
            <w:r>
              <w:rPr>
                <w:color w:val="auto"/>
                <w:highlight w:val="none"/>
              </w:rPr>
              <w:t xml:space="preserve"> </w:t>
            </w:r>
            <w:r>
              <w:rPr>
                <w:color w:val="auto"/>
                <w:spacing w:val="8"/>
                <w:highlight w:val="none"/>
              </w:rPr>
              <w:t>容除外。因此请各供应商应在响应文件中注明投标内容中涉及商业秘密的部分</w:t>
            </w:r>
            <w:r>
              <w:rPr>
                <w:color w:val="auto"/>
                <w:spacing w:val="7"/>
                <w:highlight w:val="none"/>
              </w:rPr>
              <w:t>，未注</w:t>
            </w:r>
            <w:r>
              <w:rPr>
                <w:color w:val="auto"/>
                <w:highlight w:val="none"/>
              </w:rPr>
              <w:t xml:space="preserve"> </w:t>
            </w:r>
            <w:r>
              <w:rPr>
                <w:color w:val="auto"/>
                <w:spacing w:val="8"/>
                <w:highlight w:val="none"/>
              </w:rPr>
              <w:t>明的视为响应文件中不涉及商业秘密。</w:t>
            </w:r>
          </w:p>
        </w:tc>
      </w:tr>
    </w:tbl>
    <w:p w14:paraId="465E0269">
      <w:pPr>
        <w:shd w:val="clear"/>
        <w:spacing w:line="228" w:lineRule="exact"/>
        <w:rPr>
          <w:rFonts w:ascii="Arial"/>
          <w:color w:val="auto"/>
          <w:sz w:val="19"/>
          <w:highlight w:val="none"/>
        </w:rPr>
      </w:pPr>
    </w:p>
    <w:p w14:paraId="0AC10A89">
      <w:pPr>
        <w:shd w:val="clear"/>
        <w:spacing w:line="228" w:lineRule="exact"/>
        <w:rPr>
          <w:rFonts w:ascii="Arial" w:hAnsi="Arial" w:eastAsia="Arial" w:cs="Arial"/>
          <w:color w:val="auto"/>
          <w:sz w:val="19"/>
          <w:szCs w:val="19"/>
          <w:highlight w:val="none"/>
        </w:rPr>
        <w:sectPr>
          <w:footerReference r:id="rId11" w:type="default"/>
          <w:pgSz w:w="11906" w:h="16839"/>
          <w:pgMar w:top="400" w:right="1580" w:bottom="1064" w:left="1579" w:header="0" w:footer="900" w:gutter="0"/>
          <w:pgBorders>
            <w:top w:val="none" w:sz="0" w:space="0"/>
            <w:left w:val="none" w:sz="0" w:space="0"/>
            <w:bottom w:val="none" w:sz="0" w:space="0"/>
            <w:right w:val="none" w:sz="0" w:space="0"/>
          </w:pgBorders>
          <w:cols w:space="720" w:num="1"/>
        </w:sectPr>
      </w:pPr>
    </w:p>
    <w:p w14:paraId="2D890002">
      <w:pPr>
        <w:shd w:val="clear"/>
        <w:spacing w:before="3"/>
        <w:rPr>
          <w:color w:val="auto"/>
          <w:highlight w:val="none"/>
        </w:rPr>
      </w:pPr>
    </w:p>
    <w:p w14:paraId="39D8678D">
      <w:pPr>
        <w:shd w:val="clear"/>
        <w:spacing w:before="3"/>
        <w:rPr>
          <w:color w:val="auto"/>
          <w:highlight w:val="none"/>
        </w:rPr>
      </w:pPr>
    </w:p>
    <w:p w14:paraId="26A18400">
      <w:pPr>
        <w:shd w:val="clear"/>
        <w:spacing w:before="3"/>
        <w:rPr>
          <w:color w:val="auto"/>
          <w:highlight w:val="none"/>
        </w:rPr>
      </w:pPr>
    </w:p>
    <w:tbl>
      <w:tblPr>
        <w:tblStyle w:val="10"/>
        <w:tblW w:w="87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1"/>
        <w:gridCol w:w="7920"/>
      </w:tblGrid>
      <w:tr w14:paraId="36E3A0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821" w:type="dxa"/>
            <w:vAlign w:val="top"/>
          </w:tcPr>
          <w:p w14:paraId="1A130E8A">
            <w:pPr>
              <w:pStyle w:val="11"/>
              <w:shd w:val="clear"/>
              <w:spacing w:before="208" w:line="189" w:lineRule="auto"/>
              <w:ind w:left="224"/>
              <w:rPr>
                <w:color w:val="auto"/>
                <w:highlight w:val="none"/>
              </w:rPr>
            </w:pPr>
            <w:r>
              <w:rPr>
                <w:color w:val="auto"/>
                <w:spacing w:val="-1"/>
                <w:highlight w:val="none"/>
              </w:rPr>
              <w:t>20</w:t>
            </w:r>
          </w:p>
        </w:tc>
        <w:tc>
          <w:tcPr>
            <w:tcW w:w="7920" w:type="dxa"/>
            <w:vAlign w:val="top"/>
          </w:tcPr>
          <w:p w14:paraId="783EA186">
            <w:pPr>
              <w:pStyle w:val="11"/>
              <w:shd w:val="clear"/>
              <w:spacing w:before="176" w:line="228" w:lineRule="auto"/>
              <w:ind w:left="544"/>
              <w:rPr>
                <w:color w:val="auto"/>
                <w:highlight w:val="none"/>
              </w:rPr>
            </w:pPr>
            <w:r>
              <w:rPr>
                <w:color w:val="auto"/>
                <w:spacing w:val="7"/>
                <w:highlight w:val="none"/>
              </w:rPr>
              <w:t>响应文件有效期：提交首次响应文件截止之日起</w:t>
            </w:r>
            <w:r>
              <w:rPr>
                <w:color w:val="auto"/>
                <w:spacing w:val="-25"/>
                <w:highlight w:val="none"/>
              </w:rPr>
              <w:t xml:space="preserve"> </w:t>
            </w:r>
            <w:r>
              <w:rPr>
                <w:color w:val="auto"/>
                <w:spacing w:val="7"/>
                <w:highlight w:val="none"/>
              </w:rPr>
              <w:t>60</w:t>
            </w:r>
            <w:r>
              <w:rPr>
                <w:color w:val="auto"/>
                <w:spacing w:val="-34"/>
                <w:highlight w:val="none"/>
              </w:rPr>
              <w:t xml:space="preserve"> </w:t>
            </w:r>
            <w:r>
              <w:rPr>
                <w:color w:val="auto"/>
                <w:spacing w:val="7"/>
                <w:highlight w:val="none"/>
              </w:rPr>
              <w:t>天内。</w:t>
            </w:r>
          </w:p>
        </w:tc>
      </w:tr>
      <w:tr w14:paraId="186A6C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821" w:type="dxa"/>
            <w:vAlign w:val="top"/>
          </w:tcPr>
          <w:p w14:paraId="1434D65F">
            <w:pPr>
              <w:pStyle w:val="11"/>
              <w:shd w:val="clear"/>
              <w:spacing w:before="207" w:line="189" w:lineRule="auto"/>
              <w:ind w:left="224"/>
              <w:rPr>
                <w:color w:val="auto"/>
                <w:highlight w:val="none"/>
              </w:rPr>
            </w:pPr>
            <w:r>
              <w:rPr>
                <w:color w:val="auto"/>
                <w:spacing w:val="-1"/>
                <w:highlight w:val="none"/>
              </w:rPr>
              <w:t>21</w:t>
            </w:r>
          </w:p>
        </w:tc>
        <w:tc>
          <w:tcPr>
            <w:tcW w:w="7920" w:type="dxa"/>
            <w:vAlign w:val="top"/>
          </w:tcPr>
          <w:p w14:paraId="62CC029C">
            <w:pPr>
              <w:pStyle w:val="11"/>
              <w:shd w:val="clear"/>
              <w:spacing w:before="114" w:line="223" w:lineRule="auto"/>
              <w:ind w:left="532"/>
              <w:rPr>
                <w:color w:val="auto"/>
                <w:highlight w:val="none"/>
              </w:rPr>
            </w:pPr>
            <w:r>
              <w:rPr>
                <w:color w:val="auto"/>
                <w:spacing w:val="8"/>
                <w:highlight w:val="none"/>
              </w:rPr>
              <w:t>采购资金来源：</w:t>
            </w:r>
            <w:r>
              <w:rPr>
                <w:color w:val="auto"/>
                <w:spacing w:val="-67"/>
                <w:highlight w:val="none"/>
              </w:rPr>
              <w:t xml:space="preserve"> </w:t>
            </w:r>
            <w:r>
              <w:rPr>
                <w:rFonts w:ascii="Microsoft JhengHei" w:hAnsi="Microsoft JhengHei" w:eastAsia="Microsoft JhengHei" w:cs="Microsoft JhengHei"/>
                <w:b/>
                <w:bCs/>
                <w:color w:val="auto"/>
                <w:spacing w:val="8"/>
                <w:position w:val="1"/>
                <w:highlight w:val="none"/>
              </w:rPr>
              <w:t>√</w:t>
            </w:r>
            <w:r>
              <w:rPr>
                <w:color w:val="auto"/>
                <w:spacing w:val="8"/>
                <w:highlight w:val="none"/>
              </w:rPr>
              <w:t>预算资金、预算外资金、其他资金</w:t>
            </w:r>
          </w:p>
        </w:tc>
      </w:tr>
      <w:tr w14:paraId="000FB6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821" w:type="dxa"/>
            <w:vAlign w:val="top"/>
          </w:tcPr>
          <w:p w14:paraId="0646A993">
            <w:pPr>
              <w:pStyle w:val="11"/>
              <w:shd w:val="clear"/>
              <w:spacing w:before="207" w:line="189" w:lineRule="auto"/>
              <w:ind w:left="224"/>
              <w:rPr>
                <w:color w:val="auto"/>
                <w:highlight w:val="none"/>
              </w:rPr>
            </w:pPr>
            <w:r>
              <w:rPr>
                <w:color w:val="auto"/>
                <w:spacing w:val="-1"/>
                <w:highlight w:val="none"/>
              </w:rPr>
              <w:t>22</w:t>
            </w:r>
          </w:p>
        </w:tc>
        <w:tc>
          <w:tcPr>
            <w:tcW w:w="7920" w:type="dxa"/>
            <w:vAlign w:val="top"/>
          </w:tcPr>
          <w:p w14:paraId="567B4AD4">
            <w:pPr>
              <w:pStyle w:val="11"/>
              <w:shd w:val="clear"/>
              <w:spacing w:before="115" w:line="223" w:lineRule="auto"/>
              <w:ind w:left="533"/>
              <w:rPr>
                <w:color w:val="auto"/>
                <w:highlight w:val="none"/>
              </w:rPr>
            </w:pPr>
            <w:r>
              <w:rPr>
                <w:color w:val="auto"/>
                <w:spacing w:val="7"/>
                <w:highlight w:val="none"/>
              </w:rPr>
              <w:t>付款方式：</w:t>
            </w:r>
            <w:r>
              <w:rPr>
                <w:color w:val="auto"/>
                <w:spacing w:val="-61"/>
                <w:highlight w:val="none"/>
              </w:rPr>
              <w:t xml:space="preserve"> </w:t>
            </w:r>
            <w:r>
              <w:rPr>
                <w:rFonts w:ascii="Microsoft JhengHei" w:hAnsi="Microsoft JhengHei" w:eastAsia="Microsoft JhengHei" w:cs="Microsoft JhengHei"/>
                <w:b/>
                <w:bCs/>
                <w:color w:val="auto"/>
                <w:spacing w:val="7"/>
                <w:position w:val="1"/>
                <w:highlight w:val="none"/>
              </w:rPr>
              <w:t>√</w:t>
            </w:r>
            <w:r>
              <w:rPr>
                <w:rFonts w:ascii="Microsoft JhengHei" w:hAnsi="Microsoft JhengHei" w:eastAsia="Microsoft JhengHei" w:cs="Microsoft JhengHei"/>
                <w:b/>
                <w:bCs/>
                <w:color w:val="auto"/>
                <w:spacing w:val="-22"/>
                <w:position w:val="1"/>
                <w:highlight w:val="none"/>
              </w:rPr>
              <w:t xml:space="preserve"> </w:t>
            </w:r>
            <w:r>
              <w:rPr>
                <w:color w:val="auto"/>
                <w:spacing w:val="7"/>
                <w:highlight w:val="none"/>
              </w:rPr>
              <w:t>国库集中支付或采购专户支付、采购人自行支付</w:t>
            </w:r>
          </w:p>
        </w:tc>
      </w:tr>
      <w:tr w14:paraId="0F5833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trPr>
        <w:tc>
          <w:tcPr>
            <w:tcW w:w="821" w:type="dxa"/>
            <w:vAlign w:val="top"/>
          </w:tcPr>
          <w:p w14:paraId="197450CB">
            <w:pPr>
              <w:pStyle w:val="11"/>
              <w:shd w:val="clear"/>
              <w:spacing w:before="209" w:line="189" w:lineRule="auto"/>
              <w:ind w:left="224"/>
              <w:rPr>
                <w:color w:val="auto"/>
                <w:highlight w:val="none"/>
              </w:rPr>
            </w:pPr>
            <w:r>
              <w:rPr>
                <w:color w:val="auto"/>
                <w:spacing w:val="-1"/>
                <w:highlight w:val="none"/>
              </w:rPr>
              <w:t>23</w:t>
            </w:r>
          </w:p>
        </w:tc>
        <w:tc>
          <w:tcPr>
            <w:tcW w:w="7920" w:type="dxa"/>
            <w:vAlign w:val="top"/>
          </w:tcPr>
          <w:p w14:paraId="10193F66">
            <w:pPr>
              <w:pStyle w:val="11"/>
              <w:shd w:val="clear"/>
              <w:spacing w:before="180" w:line="228" w:lineRule="auto"/>
              <w:ind w:left="532"/>
              <w:rPr>
                <w:color w:val="auto"/>
                <w:highlight w:val="none"/>
              </w:rPr>
            </w:pPr>
            <w:r>
              <w:rPr>
                <w:color w:val="auto"/>
                <w:spacing w:val="8"/>
                <w:highlight w:val="none"/>
              </w:rPr>
              <w:t>解释：本招标文件的解释权属于采购人。</w:t>
            </w:r>
          </w:p>
        </w:tc>
      </w:tr>
      <w:tr w14:paraId="486F36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3" w:hRule="atLeast"/>
        </w:trPr>
        <w:tc>
          <w:tcPr>
            <w:tcW w:w="821" w:type="dxa"/>
            <w:vAlign w:val="top"/>
          </w:tcPr>
          <w:p w14:paraId="53061CC9">
            <w:pPr>
              <w:shd w:val="clear"/>
              <w:spacing w:line="305" w:lineRule="auto"/>
              <w:rPr>
                <w:rFonts w:ascii="Arial"/>
                <w:color w:val="auto"/>
                <w:sz w:val="21"/>
                <w:highlight w:val="none"/>
              </w:rPr>
            </w:pPr>
          </w:p>
          <w:p w14:paraId="167468C4">
            <w:pPr>
              <w:shd w:val="clear"/>
              <w:spacing w:line="305" w:lineRule="auto"/>
              <w:rPr>
                <w:rFonts w:ascii="Arial"/>
                <w:color w:val="auto"/>
                <w:sz w:val="21"/>
                <w:highlight w:val="none"/>
              </w:rPr>
            </w:pPr>
          </w:p>
          <w:p w14:paraId="2F32260E">
            <w:pPr>
              <w:pStyle w:val="11"/>
              <w:shd w:val="clear"/>
              <w:spacing w:before="65" w:line="189" w:lineRule="auto"/>
              <w:ind w:left="224"/>
              <w:rPr>
                <w:color w:val="auto"/>
                <w:highlight w:val="none"/>
              </w:rPr>
            </w:pPr>
            <w:r>
              <w:rPr>
                <w:color w:val="auto"/>
                <w:spacing w:val="-1"/>
                <w:highlight w:val="none"/>
              </w:rPr>
              <w:t>24</w:t>
            </w:r>
          </w:p>
        </w:tc>
        <w:tc>
          <w:tcPr>
            <w:tcW w:w="7920" w:type="dxa"/>
            <w:vAlign w:val="top"/>
          </w:tcPr>
          <w:p w14:paraId="4E1326C7">
            <w:pPr>
              <w:pStyle w:val="11"/>
              <w:shd w:val="clear"/>
              <w:spacing w:before="92" w:line="229" w:lineRule="auto"/>
              <w:ind w:left="549"/>
              <w:rPr>
                <w:color w:val="auto"/>
                <w:highlight w:val="none"/>
              </w:rPr>
            </w:pPr>
            <w:r>
              <w:rPr>
                <w:rFonts w:ascii="Times New Roman" w:hAnsi="Times New Roman" w:eastAsia="Times New Roman" w:cs="Times New Roman"/>
                <w:color w:val="auto"/>
                <w:spacing w:val="5"/>
                <w:highlight w:val="none"/>
              </w:rPr>
              <w:t>1</w:t>
            </w:r>
            <w:r>
              <w:rPr>
                <w:rFonts w:ascii="Times New Roman" w:hAnsi="Times New Roman" w:eastAsia="Times New Roman" w:cs="Times New Roman"/>
                <w:color w:val="auto"/>
                <w:spacing w:val="-23"/>
                <w:highlight w:val="none"/>
              </w:rPr>
              <w:t xml:space="preserve"> </w:t>
            </w:r>
            <w:r>
              <w:rPr>
                <w:color w:val="auto"/>
                <w:spacing w:val="5"/>
                <w:highlight w:val="none"/>
              </w:rPr>
              <w:t>、参与电子投标的准备工作：</w:t>
            </w:r>
          </w:p>
          <w:p w14:paraId="1C76A9D7">
            <w:pPr>
              <w:pStyle w:val="11"/>
              <w:shd w:val="clear"/>
              <w:spacing w:before="90" w:line="325" w:lineRule="auto"/>
              <w:ind w:left="110" w:right="108"/>
              <w:jc w:val="both"/>
              <w:rPr>
                <w:color w:val="auto"/>
                <w:highlight w:val="none"/>
              </w:rPr>
            </w:pPr>
            <w:r>
              <w:rPr>
                <w:color w:val="auto"/>
                <w:spacing w:val="10"/>
                <w:highlight w:val="none"/>
              </w:rPr>
              <w:t>（</w:t>
            </w:r>
            <w:r>
              <w:rPr>
                <w:rFonts w:ascii="Times New Roman" w:hAnsi="Times New Roman" w:eastAsia="Times New Roman" w:cs="Times New Roman"/>
                <w:color w:val="auto"/>
                <w:spacing w:val="10"/>
                <w:highlight w:val="none"/>
              </w:rPr>
              <w:t>1</w:t>
            </w:r>
            <w:r>
              <w:rPr>
                <w:color w:val="auto"/>
                <w:spacing w:val="10"/>
                <w:highlight w:val="none"/>
              </w:rPr>
              <w:t>）响应文件提交方式：本项目为全流程电子化项目，通过广西政府采购云平</w:t>
            </w:r>
            <w:r>
              <w:rPr>
                <w:color w:val="auto"/>
                <w:spacing w:val="12"/>
                <w:highlight w:val="none"/>
              </w:rPr>
              <w:t xml:space="preserve"> 台（</w:t>
            </w:r>
            <w:r>
              <w:rPr>
                <w:rFonts w:ascii="Times New Roman" w:hAnsi="Times New Roman" w:eastAsia="Times New Roman" w:cs="Times New Roman"/>
                <w:color w:val="auto"/>
                <w:highlight w:val="none"/>
              </w:rPr>
              <w:t>http</w:t>
            </w:r>
            <w:r>
              <w:rPr>
                <w:color w:val="auto"/>
                <w:spacing w:val="12"/>
                <w:highlight w:val="none"/>
              </w:rPr>
              <w:t>：</w:t>
            </w:r>
            <w:r>
              <w:rPr>
                <w:rFonts w:ascii="Times New Roman" w:hAnsi="Times New Roman" w:eastAsia="Times New Roman" w:cs="Times New Roman"/>
                <w:color w:val="auto"/>
                <w:spacing w:val="12"/>
                <w:highlight w:val="none"/>
              </w:rPr>
              <w:t>//</w:t>
            </w:r>
            <w:r>
              <w:rPr>
                <w:rFonts w:ascii="Times New Roman" w:hAnsi="Times New Roman" w:eastAsia="Times New Roman" w:cs="Times New Roman"/>
                <w:color w:val="auto"/>
                <w:highlight w:val="none"/>
              </w:rPr>
              <w:t>www</w:t>
            </w:r>
            <w:r>
              <w:rPr>
                <w:rFonts w:ascii="Times New Roman" w:hAnsi="Times New Roman" w:eastAsia="Times New Roman" w:cs="Times New Roman"/>
                <w:color w:val="auto"/>
                <w:spacing w:val="12"/>
                <w:highlight w:val="none"/>
              </w:rPr>
              <w:t>.</w:t>
            </w:r>
            <w:r>
              <w:rPr>
                <w:rFonts w:ascii="Times New Roman" w:hAnsi="Times New Roman" w:eastAsia="Times New Roman" w:cs="Times New Roman"/>
                <w:color w:val="auto"/>
                <w:highlight w:val="none"/>
              </w:rPr>
              <w:t>zcygov</w:t>
            </w:r>
            <w:r>
              <w:rPr>
                <w:rFonts w:ascii="Times New Roman" w:hAnsi="Times New Roman" w:eastAsia="Times New Roman" w:cs="Times New Roman"/>
                <w:color w:val="auto"/>
                <w:spacing w:val="12"/>
                <w:highlight w:val="none"/>
              </w:rPr>
              <w:t>.</w:t>
            </w:r>
            <w:r>
              <w:rPr>
                <w:rFonts w:ascii="Times New Roman" w:hAnsi="Times New Roman" w:eastAsia="Times New Roman" w:cs="Times New Roman"/>
                <w:color w:val="auto"/>
                <w:highlight w:val="none"/>
              </w:rPr>
              <w:t>cn</w:t>
            </w:r>
            <w:r>
              <w:rPr>
                <w:color w:val="auto"/>
                <w:spacing w:val="12"/>
                <w:highlight w:val="none"/>
              </w:rPr>
              <w:t>）实行在线电子投标，供应商应</w:t>
            </w:r>
            <w:r>
              <w:rPr>
                <w:color w:val="auto"/>
                <w:spacing w:val="11"/>
                <w:highlight w:val="none"/>
              </w:rPr>
              <w:t>先安装“广西政府采购云</w:t>
            </w:r>
            <w:r>
              <w:rPr>
                <w:color w:val="auto"/>
                <w:highlight w:val="none"/>
              </w:rPr>
              <w:t xml:space="preserve"> </w:t>
            </w:r>
            <w:r>
              <w:rPr>
                <w:color w:val="auto"/>
                <w:spacing w:val="7"/>
                <w:highlight w:val="none"/>
              </w:rPr>
              <w:t>平台电子交易客户端</w:t>
            </w:r>
            <w:r>
              <w:rPr>
                <w:color w:val="auto"/>
                <w:spacing w:val="-70"/>
                <w:highlight w:val="none"/>
              </w:rPr>
              <w:t xml:space="preserve"> </w:t>
            </w:r>
            <w:r>
              <w:rPr>
                <w:color w:val="auto"/>
                <w:spacing w:val="7"/>
                <w:highlight w:val="none"/>
              </w:rPr>
              <w:t>”（请自行前往广西政府采购云平台进行下载</w:t>
            </w:r>
            <w:r>
              <w:rPr>
                <w:color w:val="auto"/>
                <w:spacing w:val="9"/>
                <w:highlight w:val="none"/>
              </w:rPr>
              <w:t>），</w:t>
            </w:r>
            <w:r>
              <w:rPr>
                <w:color w:val="auto"/>
                <w:spacing w:val="7"/>
                <w:highlight w:val="none"/>
              </w:rPr>
              <w:t>并按照本项目</w:t>
            </w:r>
            <w:r>
              <w:rPr>
                <w:color w:val="auto"/>
                <w:spacing w:val="8"/>
                <w:highlight w:val="none"/>
              </w:rPr>
              <w:t>采购文件和广西政府采购云平台的要求编制、加密后在投标截止时间前通过网络上传</w:t>
            </w:r>
            <w:r>
              <w:rPr>
                <w:color w:val="auto"/>
                <w:highlight w:val="none"/>
              </w:rPr>
              <w:t xml:space="preserve"> </w:t>
            </w:r>
            <w:r>
              <w:rPr>
                <w:color w:val="auto"/>
                <w:spacing w:val="14"/>
                <w:highlight w:val="none"/>
              </w:rPr>
              <w:t>至柳州市广西政府采购云平台，供应商在广西政府采购云</w:t>
            </w:r>
            <w:r>
              <w:rPr>
                <w:color w:val="auto"/>
                <w:spacing w:val="13"/>
                <w:highlight w:val="none"/>
              </w:rPr>
              <w:t>平台提交电子版响应文件</w:t>
            </w:r>
            <w:r>
              <w:rPr>
                <w:color w:val="auto"/>
                <w:highlight w:val="none"/>
              </w:rPr>
              <w:t xml:space="preserve"> </w:t>
            </w:r>
            <w:r>
              <w:rPr>
                <w:color w:val="auto"/>
                <w:spacing w:val="8"/>
                <w:highlight w:val="none"/>
              </w:rPr>
              <w:t>时，请填写参加远程采购活动经办人联系方式，电子响应文件具体操作流程详见《政</w:t>
            </w:r>
            <w:r>
              <w:rPr>
                <w:color w:val="auto"/>
                <w:highlight w:val="none"/>
              </w:rPr>
              <w:t xml:space="preserve"> </w:t>
            </w:r>
            <w:r>
              <w:rPr>
                <w:color w:val="auto"/>
                <w:spacing w:val="8"/>
                <w:highlight w:val="none"/>
              </w:rPr>
              <w:t>府采购项目电子交易管理操作指南</w:t>
            </w:r>
            <w:r>
              <w:rPr>
                <w:rFonts w:ascii="Times New Roman" w:hAnsi="Times New Roman" w:eastAsia="Times New Roman" w:cs="Times New Roman"/>
                <w:color w:val="auto"/>
                <w:spacing w:val="8"/>
                <w:highlight w:val="none"/>
              </w:rPr>
              <w:t>-</w:t>
            </w:r>
            <w:r>
              <w:rPr>
                <w:color w:val="auto"/>
                <w:spacing w:val="8"/>
                <w:highlight w:val="none"/>
              </w:rPr>
              <w:t>供应商》。</w:t>
            </w:r>
          </w:p>
          <w:p w14:paraId="0A03C2DF">
            <w:pPr>
              <w:pStyle w:val="11"/>
              <w:shd w:val="clear"/>
              <w:spacing w:before="33" w:line="306" w:lineRule="auto"/>
              <w:ind w:left="110" w:right="108" w:firstLine="433"/>
              <w:rPr>
                <w:color w:val="auto"/>
                <w:highlight w:val="none"/>
              </w:rPr>
            </w:pPr>
            <w:r>
              <w:rPr>
                <w:color w:val="auto"/>
                <w:spacing w:val="8"/>
                <w:highlight w:val="none"/>
              </w:rPr>
              <w:t>（</w:t>
            </w:r>
            <w:r>
              <w:rPr>
                <w:rFonts w:ascii="Times New Roman" w:hAnsi="Times New Roman" w:eastAsia="Times New Roman" w:cs="Times New Roman"/>
                <w:color w:val="auto"/>
                <w:spacing w:val="8"/>
                <w:highlight w:val="none"/>
              </w:rPr>
              <w:t>2</w:t>
            </w:r>
            <w:r>
              <w:rPr>
                <w:color w:val="auto"/>
                <w:spacing w:val="8"/>
                <w:highlight w:val="none"/>
              </w:rPr>
              <w:t>）未进行网上注册并办理数字证书（</w:t>
            </w:r>
            <w:r>
              <w:rPr>
                <w:rFonts w:ascii="Times New Roman" w:hAnsi="Times New Roman" w:eastAsia="Times New Roman" w:cs="Times New Roman"/>
                <w:color w:val="auto"/>
                <w:highlight w:val="none"/>
              </w:rPr>
              <w:t>CA</w:t>
            </w:r>
            <w:r>
              <w:rPr>
                <w:color w:val="auto"/>
                <w:spacing w:val="8"/>
                <w:highlight w:val="none"/>
              </w:rPr>
              <w:t>认证）的供应商将无法参与本项目政</w:t>
            </w:r>
            <w:r>
              <w:rPr>
                <w:color w:val="auto"/>
                <w:spacing w:val="12"/>
                <w:highlight w:val="none"/>
              </w:rPr>
              <w:t xml:space="preserve"> 府采购活动，潜在供应商应当在投标截止时间前，完成电子交易平台</w:t>
            </w:r>
            <w:r>
              <w:rPr>
                <w:color w:val="auto"/>
                <w:spacing w:val="11"/>
                <w:highlight w:val="none"/>
              </w:rPr>
              <w:t>上的</w:t>
            </w:r>
            <w:r>
              <w:rPr>
                <w:rFonts w:ascii="Times New Roman" w:hAnsi="Times New Roman" w:eastAsia="Times New Roman" w:cs="Times New Roman"/>
                <w:color w:val="auto"/>
                <w:highlight w:val="none"/>
              </w:rPr>
              <w:t>CA</w:t>
            </w:r>
            <w:r>
              <w:rPr>
                <w:color w:val="auto"/>
                <w:spacing w:val="11"/>
                <w:highlight w:val="none"/>
              </w:rPr>
              <w:t>数字证</w:t>
            </w:r>
            <w:r>
              <w:rPr>
                <w:color w:val="auto"/>
                <w:highlight w:val="none"/>
              </w:rPr>
              <w:t xml:space="preserve"> </w:t>
            </w:r>
            <w:r>
              <w:rPr>
                <w:color w:val="auto"/>
                <w:spacing w:val="12"/>
                <w:highlight w:val="none"/>
              </w:rPr>
              <w:t>书办理（申领流程见本公告附件</w:t>
            </w:r>
            <w:r>
              <w:rPr>
                <w:rFonts w:ascii="Times New Roman" w:hAnsi="Times New Roman" w:eastAsia="Times New Roman" w:cs="Times New Roman"/>
                <w:color w:val="auto"/>
                <w:spacing w:val="12"/>
                <w:highlight w:val="none"/>
              </w:rPr>
              <w:t>2</w:t>
            </w:r>
            <w:r>
              <w:rPr>
                <w:color w:val="auto"/>
                <w:spacing w:val="12"/>
                <w:highlight w:val="none"/>
              </w:rPr>
              <w:t>）及响应文</w:t>
            </w:r>
            <w:r>
              <w:rPr>
                <w:color w:val="auto"/>
                <w:spacing w:val="11"/>
                <w:highlight w:val="none"/>
              </w:rPr>
              <w:t>件的提交。完成</w:t>
            </w:r>
            <w:r>
              <w:rPr>
                <w:rFonts w:ascii="Times New Roman" w:hAnsi="Times New Roman" w:eastAsia="Times New Roman" w:cs="Times New Roman"/>
                <w:color w:val="auto"/>
                <w:highlight w:val="none"/>
              </w:rPr>
              <w:t>CA</w:t>
            </w:r>
            <w:r>
              <w:rPr>
                <w:color w:val="auto"/>
                <w:spacing w:val="11"/>
                <w:highlight w:val="none"/>
              </w:rPr>
              <w:t>数字证书办理预计</w:t>
            </w:r>
            <w:r>
              <w:rPr>
                <w:rFonts w:ascii="Times New Roman" w:hAnsi="Times New Roman" w:eastAsia="Times New Roman" w:cs="Times New Roman"/>
                <w:color w:val="auto"/>
                <w:spacing w:val="11"/>
                <w:highlight w:val="none"/>
              </w:rPr>
              <w:t>7</w:t>
            </w:r>
            <w:r>
              <w:rPr>
                <w:rFonts w:ascii="Times New Roman" w:hAnsi="Times New Roman" w:eastAsia="Times New Roman" w:cs="Times New Roman"/>
                <w:color w:val="auto"/>
                <w:highlight w:val="none"/>
              </w:rPr>
              <w:t xml:space="preserve"> </w:t>
            </w:r>
            <w:r>
              <w:rPr>
                <w:color w:val="auto"/>
                <w:spacing w:val="9"/>
                <w:highlight w:val="none"/>
              </w:rPr>
              <w:t>日左右，供应商只需办理其中一家</w:t>
            </w:r>
            <w:r>
              <w:rPr>
                <w:rFonts w:ascii="Times New Roman" w:hAnsi="Times New Roman" w:eastAsia="Times New Roman" w:cs="Times New Roman"/>
                <w:color w:val="auto"/>
                <w:highlight w:val="none"/>
              </w:rPr>
              <w:t>CA</w:t>
            </w:r>
            <w:r>
              <w:rPr>
                <w:color w:val="auto"/>
                <w:spacing w:val="9"/>
                <w:highlight w:val="none"/>
              </w:rPr>
              <w:t>数字证书及签章。</w:t>
            </w:r>
          </w:p>
          <w:p w14:paraId="47EB358A">
            <w:pPr>
              <w:pStyle w:val="11"/>
              <w:shd w:val="clear"/>
              <w:spacing w:before="114" w:line="297" w:lineRule="auto"/>
              <w:ind w:left="110" w:right="108" w:firstLine="433"/>
              <w:rPr>
                <w:color w:val="auto"/>
                <w:highlight w:val="none"/>
              </w:rPr>
            </w:pPr>
            <w:r>
              <w:rPr>
                <w:color w:val="auto"/>
                <w:spacing w:val="10"/>
                <w:highlight w:val="none"/>
              </w:rPr>
              <w:t>（</w:t>
            </w:r>
            <w:r>
              <w:rPr>
                <w:rFonts w:ascii="Times New Roman" w:hAnsi="Times New Roman" w:eastAsia="Times New Roman" w:cs="Times New Roman"/>
                <w:color w:val="auto"/>
                <w:spacing w:val="10"/>
                <w:highlight w:val="none"/>
              </w:rPr>
              <w:t>3</w:t>
            </w:r>
            <w:r>
              <w:rPr>
                <w:color w:val="auto"/>
                <w:spacing w:val="10"/>
                <w:highlight w:val="none"/>
              </w:rPr>
              <w:t>）为确保网上操作合法、有效和安全，请供应商确保在电子响应过程中能够</w:t>
            </w:r>
            <w:r>
              <w:rPr>
                <w:color w:val="auto"/>
                <w:spacing w:val="12"/>
                <w:highlight w:val="none"/>
              </w:rPr>
              <w:t xml:space="preserve"> </w:t>
            </w:r>
            <w:r>
              <w:rPr>
                <w:color w:val="auto"/>
                <w:spacing w:val="10"/>
                <w:highlight w:val="none"/>
              </w:rPr>
              <w:t>对相关数据电文进行加密和使用电子签章，妥善保管</w:t>
            </w:r>
            <w:r>
              <w:rPr>
                <w:rFonts w:ascii="Times New Roman" w:hAnsi="Times New Roman" w:eastAsia="Times New Roman" w:cs="Times New Roman"/>
                <w:color w:val="auto"/>
                <w:highlight w:val="none"/>
              </w:rPr>
              <w:t>CA</w:t>
            </w:r>
            <w:r>
              <w:rPr>
                <w:color w:val="auto"/>
                <w:spacing w:val="10"/>
                <w:highlight w:val="none"/>
              </w:rPr>
              <w:t>数字证书并使用有效的</w:t>
            </w:r>
            <w:r>
              <w:rPr>
                <w:rFonts w:ascii="Times New Roman" w:hAnsi="Times New Roman" w:eastAsia="Times New Roman" w:cs="Times New Roman"/>
                <w:color w:val="auto"/>
                <w:highlight w:val="none"/>
              </w:rPr>
              <w:t>CA</w:t>
            </w:r>
            <w:r>
              <w:rPr>
                <w:color w:val="auto"/>
                <w:spacing w:val="10"/>
                <w:highlight w:val="none"/>
              </w:rPr>
              <w:t>数</w:t>
            </w:r>
            <w:r>
              <w:rPr>
                <w:color w:val="auto"/>
                <w:highlight w:val="none"/>
              </w:rPr>
              <w:t xml:space="preserve"> </w:t>
            </w:r>
            <w:r>
              <w:rPr>
                <w:color w:val="auto"/>
                <w:spacing w:val="8"/>
                <w:highlight w:val="none"/>
              </w:rPr>
              <w:t>字证书参与整个采购活动。</w:t>
            </w:r>
          </w:p>
          <w:p w14:paraId="0E815DA0">
            <w:pPr>
              <w:pStyle w:val="11"/>
              <w:shd w:val="clear"/>
              <w:spacing w:before="112" w:line="298" w:lineRule="auto"/>
              <w:ind w:left="111" w:right="108" w:firstLine="417"/>
              <w:rPr>
                <w:color w:val="auto"/>
                <w:highlight w:val="none"/>
              </w:rPr>
            </w:pPr>
            <w:r>
              <w:rPr>
                <w:rFonts w:ascii="Times New Roman" w:hAnsi="Times New Roman" w:eastAsia="Times New Roman" w:cs="Times New Roman"/>
                <w:color w:val="auto"/>
                <w:spacing w:val="8"/>
                <w:highlight w:val="none"/>
              </w:rPr>
              <w:t>2</w:t>
            </w:r>
            <w:r>
              <w:rPr>
                <w:rFonts w:ascii="Times New Roman" w:hAnsi="Times New Roman" w:eastAsia="Times New Roman" w:cs="Times New Roman"/>
                <w:color w:val="auto"/>
                <w:spacing w:val="-24"/>
                <w:highlight w:val="none"/>
              </w:rPr>
              <w:t xml:space="preserve"> </w:t>
            </w:r>
            <w:r>
              <w:rPr>
                <w:color w:val="auto"/>
                <w:spacing w:val="8"/>
                <w:highlight w:val="none"/>
              </w:rPr>
              <w:t>、</w:t>
            </w:r>
            <w:r>
              <w:rPr>
                <w:rFonts w:ascii="Times New Roman" w:hAnsi="Times New Roman" w:eastAsia="Times New Roman" w:cs="Times New Roman"/>
                <w:color w:val="auto"/>
                <w:highlight w:val="none"/>
              </w:rPr>
              <w:t>CA</w:t>
            </w:r>
            <w:r>
              <w:rPr>
                <w:color w:val="auto"/>
                <w:spacing w:val="8"/>
                <w:highlight w:val="none"/>
              </w:rPr>
              <w:t>证书在线解密：响应文件开启时，须要供应商携带制作响应文件时用来加</w:t>
            </w:r>
            <w:r>
              <w:rPr>
                <w:color w:val="auto"/>
                <w:highlight w:val="none"/>
              </w:rPr>
              <w:t xml:space="preserve"> </w:t>
            </w:r>
            <w:r>
              <w:rPr>
                <w:color w:val="auto"/>
                <w:spacing w:val="12"/>
                <w:highlight w:val="none"/>
              </w:rPr>
              <w:t>密的有效数字证书（</w:t>
            </w:r>
            <w:r>
              <w:rPr>
                <w:rFonts w:ascii="Times New Roman" w:hAnsi="Times New Roman" w:eastAsia="Times New Roman" w:cs="Times New Roman"/>
                <w:color w:val="auto"/>
                <w:highlight w:val="none"/>
              </w:rPr>
              <w:t>CA</w:t>
            </w:r>
            <w:r>
              <w:rPr>
                <w:color w:val="auto"/>
                <w:spacing w:val="12"/>
                <w:highlight w:val="none"/>
              </w:rPr>
              <w:t>认证）登录广西政府采购云平台电子开标大厅现场</w:t>
            </w:r>
            <w:r>
              <w:rPr>
                <w:color w:val="auto"/>
                <w:spacing w:val="11"/>
                <w:highlight w:val="none"/>
              </w:rPr>
              <w:t>按规定时</w:t>
            </w:r>
            <w:r>
              <w:rPr>
                <w:color w:val="auto"/>
                <w:highlight w:val="none"/>
              </w:rPr>
              <w:t xml:space="preserve"> </w:t>
            </w:r>
            <w:r>
              <w:rPr>
                <w:color w:val="auto"/>
                <w:spacing w:val="9"/>
                <w:highlight w:val="none"/>
              </w:rPr>
              <w:t>间对加密的响应文件进行解密，否则后果自</w:t>
            </w:r>
            <w:r>
              <w:rPr>
                <w:color w:val="auto"/>
                <w:spacing w:val="8"/>
                <w:highlight w:val="none"/>
              </w:rPr>
              <w:t>负。</w:t>
            </w:r>
          </w:p>
          <w:p w14:paraId="6CC08A4E">
            <w:pPr>
              <w:pStyle w:val="11"/>
              <w:shd w:val="clear"/>
              <w:spacing w:before="112" w:line="303" w:lineRule="auto"/>
              <w:ind w:left="110" w:right="108" w:firstLine="433"/>
              <w:rPr>
                <w:color w:val="auto"/>
                <w:highlight w:val="none"/>
              </w:rPr>
            </w:pPr>
            <w:r>
              <w:rPr>
                <w:rFonts w:ascii="Times New Roman" w:hAnsi="Times New Roman" w:eastAsia="Times New Roman" w:cs="Times New Roman"/>
                <w:color w:val="auto"/>
                <w:spacing w:val="8"/>
                <w:highlight w:val="none"/>
              </w:rPr>
              <w:t>3</w:t>
            </w:r>
            <w:r>
              <w:rPr>
                <w:rFonts w:ascii="Times New Roman" w:hAnsi="Times New Roman" w:eastAsia="Times New Roman" w:cs="Times New Roman"/>
                <w:color w:val="auto"/>
                <w:spacing w:val="-26"/>
                <w:highlight w:val="none"/>
              </w:rPr>
              <w:t xml:space="preserve"> </w:t>
            </w:r>
            <w:r>
              <w:rPr>
                <w:color w:val="auto"/>
                <w:spacing w:val="8"/>
                <w:highlight w:val="none"/>
              </w:rPr>
              <w:t>、若对项目采购电子交易系统操作有疑问，可登录广西</w:t>
            </w:r>
            <w:r>
              <w:rPr>
                <w:color w:val="auto"/>
                <w:spacing w:val="7"/>
                <w:highlight w:val="none"/>
              </w:rPr>
              <w:t>政府采购云平台（</w:t>
            </w:r>
            <w:r>
              <w:rPr>
                <w:rFonts w:ascii="Times New Roman" w:hAnsi="Times New Roman" w:eastAsia="Times New Roman" w:cs="Times New Roman"/>
                <w:color w:val="auto"/>
                <w:highlight w:val="none"/>
              </w:rPr>
              <w:t>http</w:t>
            </w:r>
            <w:r>
              <w:rPr>
                <w:color w:val="auto"/>
                <w:spacing w:val="7"/>
                <w:highlight w:val="none"/>
              </w:rPr>
              <w:t>：</w:t>
            </w:r>
            <w:r>
              <w:rPr>
                <w:color w:val="auto"/>
                <w:highlight w:val="none"/>
              </w:rPr>
              <w:t xml:space="preserve"> </w:t>
            </w:r>
            <w:r>
              <w:rPr>
                <w:rFonts w:ascii="Times New Roman" w:hAnsi="Times New Roman" w:eastAsia="Times New Roman" w:cs="Times New Roman"/>
                <w:color w:val="auto"/>
                <w:spacing w:val="9"/>
                <w:highlight w:val="none"/>
              </w:rPr>
              <w:t>//</w:t>
            </w:r>
            <w:r>
              <w:rPr>
                <w:rFonts w:ascii="Times New Roman" w:hAnsi="Times New Roman" w:eastAsia="Times New Roman" w:cs="Times New Roman"/>
                <w:color w:val="auto"/>
                <w:highlight w:val="none"/>
              </w:rPr>
              <w:t>www</w:t>
            </w:r>
            <w:r>
              <w:rPr>
                <w:rFonts w:ascii="Times New Roman" w:hAnsi="Times New Roman" w:eastAsia="Times New Roman" w:cs="Times New Roman"/>
                <w:color w:val="auto"/>
                <w:spacing w:val="9"/>
                <w:highlight w:val="none"/>
              </w:rPr>
              <w:t>.</w:t>
            </w:r>
            <w:r>
              <w:rPr>
                <w:rFonts w:ascii="Times New Roman" w:hAnsi="Times New Roman" w:eastAsia="Times New Roman" w:cs="Times New Roman"/>
                <w:color w:val="auto"/>
                <w:highlight w:val="none"/>
              </w:rPr>
              <w:t>zcygov</w:t>
            </w:r>
            <w:r>
              <w:rPr>
                <w:rFonts w:ascii="Times New Roman" w:hAnsi="Times New Roman" w:eastAsia="Times New Roman" w:cs="Times New Roman"/>
                <w:color w:val="auto"/>
                <w:spacing w:val="9"/>
                <w:highlight w:val="none"/>
              </w:rPr>
              <w:t>.</w:t>
            </w:r>
            <w:r>
              <w:rPr>
                <w:rFonts w:ascii="Times New Roman" w:hAnsi="Times New Roman" w:eastAsia="Times New Roman" w:cs="Times New Roman"/>
                <w:color w:val="auto"/>
                <w:highlight w:val="none"/>
              </w:rPr>
              <w:t>cn</w:t>
            </w:r>
            <w:r>
              <w:rPr>
                <w:color w:val="auto"/>
                <w:spacing w:val="5"/>
                <w:highlight w:val="none"/>
              </w:rPr>
              <w:t>），</w:t>
            </w:r>
            <w:r>
              <w:rPr>
                <w:color w:val="auto"/>
                <w:spacing w:val="9"/>
                <w:highlight w:val="none"/>
              </w:rPr>
              <w:t>点击右侧咨询小采，获取采小蜜智能服务管家帮</w:t>
            </w:r>
            <w:r>
              <w:rPr>
                <w:color w:val="auto"/>
                <w:spacing w:val="8"/>
                <w:highlight w:val="none"/>
              </w:rPr>
              <w:t>助，或拨打广西</w:t>
            </w:r>
            <w:r>
              <w:rPr>
                <w:color w:val="auto"/>
                <w:spacing w:val="1"/>
                <w:highlight w:val="none"/>
              </w:rPr>
              <w:t xml:space="preserve"> </w:t>
            </w:r>
            <w:r>
              <w:rPr>
                <w:color w:val="auto"/>
                <w:spacing w:val="8"/>
                <w:highlight w:val="none"/>
              </w:rPr>
              <w:t>政府采购云平台技术支持热线</w:t>
            </w:r>
            <w:r>
              <w:rPr>
                <w:rFonts w:ascii="Times New Roman" w:hAnsi="Times New Roman" w:eastAsia="Times New Roman" w:cs="Times New Roman"/>
                <w:color w:val="auto"/>
                <w:spacing w:val="8"/>
                <w:highlight w:val="none"/>
              </w:rPr>
              <w:t>95763</w:t>
            </w:r>
            <w:r>
              <w:rPr>
                <w:color w:val="auto"/>
                <w:spacing w:val="8"/>
                <w:highlight w:val="none"/>
              </w:rPr>
              <w:t>获取热线服务帮助。</w:t>
            </w:r>
          </w:p>
        </w:tc>
      </w:tr>
    </w:tbl>
    <w:p w14:paraId="04F09272">
      <w:pPr>
        <w:shd w:val="clear"/>
        <w:rPr>
          <w:rFonts w:ascii="Arial" w:hAnsi="Arial" w:eastAsia="Arial" w:cs="Arial"/>
          <w:color w:val="auto"/>
          <w:sz w:val="21"/>
          <w:szCs w:val="21"/>
          <w:highlight w:val="none"/>
        </w:rPr>
        <w:sectPr>
          <w:footerReference r:id="rId12" w:type="default"/>
          <w:pgSz w:w="11906" w:h="16839"/>
          <w:pgMar w:top="400" w:right="1580" w:bottom="1066" w:left="1579" w:header="0" w:footer="900" w:gutter="0"/>
          <w:pgBorders>
            <w:top w:val="none" w:sz="0" w:space="0"/>
            <w:left w:val="none" w:sz="0" w:space="0"/>
            <w:bottom w:val="none" w:sz="0" w:space="0"/>
            <w:right w:val="none" w:sz="0" w:space="0"/>
          </w:pgBorders>
          <w:cols w:space="720" w:num="1"/>
        </w:sectPr>
      </w:pPr>
    </w:p>
    <w:p w14:paraId="72BCD6E8">
      <w:pPr>
        <w:shd w:val="clear"/>
        <w:spacing w:before="3"/>
        <w:rPr>
          <w:color w:val="auto"/>
          <w:highlight w:val="none"/>
        </w:rPr>
      </w:pPr>
    </w:p>
    <w:p w14:paraId="34157F9D">
      <w:pPr>
        <w:shd w:val="clear"/>
        <w:spacing w:before="3"/>
        <w:rPr>
          <w:color w:val="auto"/>
          <w:highlight w:val="none"/>
        </w:rPr>
      </w:pPr>
    </w:p>
    <w:p w14:paraId="76D9E099">
      <w:pPr>
        <w:shd w:val="clear"/>
        <w:spacing w:before="3"/>
        <w:rPr>
          <w:color w:val="auto"/>
          <w:highlight w:val="none"/>
        </w:rPr>
      </w:pPr>
    </w:p>
    <w:tbl>
      <w:tblPr>
        <w:tblStyle w:val="10"/>
        <w:tblW w:w="87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1"/>
        <w:gridCol w:w="7920"/>
      </w:tblGrid>
      <w:tr w14:paraId="194CA5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02" w:hRule="atLeast"/>
        </w:trPr>
        <w:tc>
          <w:tcPr>
            <w:tcW w:w="821" w:type="dxa"/>
            <w:vAlign w:val="top"/>
          </w:tcPr>
          <w:p w14:paraId="6C5AA7A4">
            <w:pPr>
              <w:shd w:val="clear"/>
              <w:spacing w:line="247" w:lineRule="auto"/>
              <w:rPr>
                <w:rFonts w:ascii="Arial"/>
                <w:color w:val="auto"/>
                <w:sz w:val="21"/>
                <w:highlight w:val="none"/>
              </w:rPr>
            </w:pPr>
          </w:p>
          <w:p w14:paraId="3765AAED">
            <w:pPr>
              <w:shd w:val="clear"/>
              <w:spacing w:line="248" w:lineRule="auto"/>
              <w:rPr>
                <w:rFonts w:ascii="Arial"/>
                <w:color w:val="auto"/>
                <w:sz w:val="21"/>
                <w:highlight w:val="none"/>
              </w:rPr>
            </w:pPr>
          </w:p>
          <w:p w14:paraId="5EEBBAFE">
            <w:pPr>
              <w:shd w:val="clear"/>
              <w:spacing w:line="248" w:lineRule="auto"/>
              <w:rPr>
                <w:rFonts w:ascii="Arial"/>
                <w:color w:val="auto"/>
                <w:sz w:val="21"/>
                <w:highlight w:val="none"/>
              </w:rPr>
            </w:pPr>
          </w:p>
          <w:p w14:paraId="740661B6">
            <w:pPr>
              <w:shd w:val="clear"/>
              <w:spacing w:line="248" w:lineRule="auto"/>
              <w:rPr>
                <w:rFonts w:ascii="Arial"/>
                <w:color w:val="auto"/>
                <w:sz w:val="21"/>
                <w:highlight w:val="none"/>
              </w:rPr>
            </w:pPr>
          </w:p>
          <w:p w14:paraId="2773F0F2">
            <w:pPr>
              <w:shd w:val="clear"/>
              <w:spacing w:line="248" w:lineRule="auto"/>
              <w:rPr>
                <w:rFonts w:ascii="Arial"/>
                <w:color w:val="auto"/>
                <w:sz w:val="21"/>
                <w:highlight w:val="none"/>
              </w:rPr>
            </w:pPr>
          </w:p>
          <w:p w14:paraId="3A598FFE">
            <w:pPr>
              <w:shd w:val="clear"/>
              <w:spacing w:line="248" w:lineRule="auto"/>
              <w:rPr>
                <w:rFonts w:ascii="Arial"/>
                <w:color w:val="auto"/>
                <w:sz w:val="21"/>
                <w:highlight w:val="none"/>
              </w:rPr>
            </w:pPr>
          </w:p>
          <w:p w14:paraId="0142DCD7">
            <w:pPr>
              <w:shd w:val="clear"/>
              <w:spacing w:line="248" w:lineRule="auto"/>
              <w:rPr>
                <w:rFonts w:ascii="Arial"/>
                <w:color w:val="auto"/>
                <w:sz w:val="21"/>
                <w:highlight w:val="none"/>
              </w:rPr>
            </w:pPr>
          </w:p>
          <w:p w14:paraId="4D19C09C">
            <w:pPr>
              <w:shd w:val="clear"/>
              <w:spacing w:line="248" w:lineRule="auto"/>
              <w:rPr>
                <w:rFonts w:ascii="Arial"/>
                <w:color w:val="auto"/>
                <w:sz w:val="21"/>
                <w:highlight w:val="none"/>
              </w:rPr>
            </w:pPr>
          </w:p>
          <w:p w14:paraId="5829C28E">
            <w:pPr>
              <w:shd w:val="clear"/>
              <w:spacing w:line="248" w:lineRule="auto"/>
              <w:rPr>
                <w:rFonts w:ascii="Arial"/>
                <w:color w:val="auto"/>
                <w:sz w:val="21"/>
                <w:highlight w:val="none"/>
              </w:rPr>
            </w:pPr>
          </w:p>
          <w:p w14:paraId="2AE484EC">
            <w:pPr>
              <w:shd w:val="clear"/>
              <w:spacing w:line="248" w:lineRule="auto"/>
              <w:rPr>
                <w:rFonts w:ascii="Arial"/>
                <w:color w:val="auto"/>
                <w:sz w:val="21"/>
                <w:highlight w:val="none"/>
              </w:rPr>
            </w:pPr>
          </w:p>
          <w:p w14:paraId="6B0AFCAB">
            <w:pPr>
              <w:shd w:val="clear"/>
              <w:spacing w:line="248" w:lineRule="auto"/>
              <w:rPr>
                <w:rFonts w:ascii="Arial"/>
                <w:color w:val="auto"/>
                <w:sz w:val="21"/>
                <w:highlight w:val="none"/>
              </w:rPr>
            </w:pPr>
          </w:p>
          <w:p w14:paraId="49E57B28">
            <w:pPr>
              <w:shd w:val="clear"/>
              <w:spacing w:line="248" w:lineRule="auto"/>
              <w:rPr>
                <w:rFonts w:ascii="Arial"/>
                <w:color w:val="auto"/>
                <w:sz w:val="21"/>
                <w:highlight w:val="none"/>
              </w:rPr>
            </w:pPr>
          </w:p>
          <w:p w14:paraId="6DE9D0A6">
            <w:pPr>
              <w:shd w:val="clear"/>
              <w:spacing w:line="248" w:lineRule="auto"/>
              <w:rPr>
                <w:rFonts w:ascii="Arial"/>
                <w:color w:val="auto"/>
                <w:sz w:val="21"/>
                <w:highlight w:val="none"/>
              </w:rPr>
            </w:pPr>
          </w:p>
          <w:p w14:paraId="003CEF76">
            <w:pPr>
              <w:shd w:val="clear"/>
              <w:spacing w:line="248" w:lineRule="auto"/>
              <w:rPr>
                <w:rFonts w:ascii="Arial"/>
                <w:color w:val="auto"/>
                <w:sz w:val="21"/>
                <w:highlight w:val="none"/>
              </w:rPr>
            </w:pPr>
          </w:p>
          <w:p w14:paraId="4FB238CF">
            <w:pPr>
              <w:pStyle w:val="11"/>
              <w:shd w:val="clear"/>
              <w:spacing w:before="65" w:line="189" w:lineRule="auto"/>
              <w:ind w:left="327"/>
              <w:rPr>
                <w:color w:val="auto"/>
                <w:highlight w:val="none"/>
              </w:rPr>
            </w:pPr>
            <w:r>
              <w:rPr>
                <w:color w:val="auto"/>
                <w:spacing w:val="-1"/>
                <w:highlight w:val="none"/>
              </w:rPr>
              <w:t>25</w:t>
            </w:r>
          </w:p>
        </w:tc>
        <w:tc>
          <w:tcPr>
            <w:tcW w:w="7920" w:type="dxa"/>
            <w:vAlign w:val="top"/>
          </w:tcPr>
          <w:p w14:paraId="2E950A7E">
            <w:pPr>
              <w:pStyle w:val="11"/>
              <w:shd w:val="clear"/>
              <w:spacing w:before="88" w:line="228" w:lineRule="auto"/>
              <w:ind w:left="557"/>
              <w:rPr>
                <w:color w:val="auto"/>
                <w:highlight w:val="none"/>
              </w:rPr>
            </w:pPr>
            <w:r>
              <w:rPr>
                <w:color w:val="auto"/>
                <w:spacing w:val="6"/>
                <w:highlight w:val="none"/>
              </w:rPr>
              <w:t>电子响应文件的制作、加密：</w:t>
            </w:r>
          </w:p>
          <w:p w14:paraId="27E01F15">
            <w:pPr>
              <w:pStyle w:val="11"/>
              <w:shd w:val="clear"/>
              <w:spacing w:before="113" w:line="297" w:lineRule="auto"/>
              <w:ind w:left="109" w:right="108" w:firstLine="440"/>
              <w:rPr>
                <w:color w:val="auto"/>
                <w:highlight w:val="none"/>
              </w:rPr>
            </w:pPr>
            <w:r>
              <w:rPr>
                <w:rFonts w:ascii="Times New Roman" w:hAnsi="Times New Roman" w:eastAsia="Times New Roman" w:cs="Times New Roman"/>
                <w:color w:val="auto"/>
                <w:spacing w:val="8"/>
                <w:highlight w:val="none"/>
              </w:rPr>
              <w:t>1</w:t>
            </w:r>
            <w:r>
              <w:rPr>
                <w:rFonts w:ascii="Times New Roman" w:hAnsi="Times New Roman" w:eastAsia="Times New Roman" w:cs="Times New Roman"/>
                <w:color w:val="auto"/>
                <w:spacing w:val="-12"/>
                <w:highlight w:val="none"/>
              </w:rPr>
              <w:t xml:space="preserve"> </w:t>
            </w:r>
            <w:r>
              <w:rPr>
                <w:color w:val="auto"/>
                <w:spacing w:val="8"/>
                <w:highlight w:val="none"/>
              </w:rPr>
              <w:t>、供应商制作电子响应文件前，应登录广西政府采购云平台进行“</w:t>
            </w:r>
            <w:r>
              <w:rPr>
                <w:color w:val="auto"/>
                <w:spacing w:val="-62"/>
                <w:highlight w:val="none"/>
              </w:rPr>
              <w:t xml:space="preserve"> </w:t>
            </w:r>
            <w:r>
              <w:rPr>
                <w:color w:val="auto"/>
                <w:spacing w:val="8"/>
                <w:highlight w:val="none"/>
              </w:rPr>
              <w:t>申请获取采</w:t>
            </w:r>
            <w:r>
              <w:rPr>
                <w:color w:val="auto"/>
                <w:highlight w:val="none"/>
              </w:rPr>
              <w:t xml:space="preserve"> </w:t>
            </w:r>
            <w:r>
              <w:rPr>
                <w:color w:val="auto"/>
                <w:spacing w:val="7"/>
                <w:highlight w:val="none"/>
              </w:rPr>
              <w:t>购文件</w:t>
            </w:r>
            <w:r>
              <w:rPr>
                <w:color w:val="auto"/>
                <w:spacing w:val="-65"/>
                <w:highlight w:val="none"/>
              </w:rPr>
              <w:t xml:space="preserve"> </w:t>
            </w:r>
            <w:r>
              <w:rPr>
                <w:color w:val="auto"/>
                <w:spacing w:val="7"/>
                <w:highlight w:val="none"/>
              </w:rPr>
              <w:t>”操作，否则，有可能导致无法在线编制响应文件并参与竞标，其不利后果由</w:t>
            </w:r>
            <w:r>
              <w:rPr>
                <w:color w:val="auto"/>
                <w:highlight w:val="none"/>
              </w:rPr>
              <w:t xml:space="preserve"> </w:t>
            </w:r>
            <w:r>
              <w:rPr>
                <w:color w:val="auto"/>
                <w:spacing w:val="7"/>
                <w:highlight w:val="none"/>
              </w:rPr>
              <w:t>供应商自行承担。</w:t>
            </w:r>
          </w:p>
          <w:p w14:paraId="49767530">
            <w:pPr>
              <w:pStyle w:val="11"/>
              <w:shd w:val="clear"/>
              <w:spacing w:before="114" w:line="297" w:lineRule="auto"/>
              <w:ind w:left="112" w:right="51" w:firstLine="416"/>
              <w:rPr>
                <w:color w:val="auto"/>
                <w:highlight w:val="none"/>
              </w:rPr>
            </w:pPr>
            <w:r>
              <w:rPr>
                <w:rFonts w:ascii="Times New Roman" w:hAnsi="Times New Roman" w:eastAsia="Times New Roman" w:cs="Times New Roman"/>
                <w:color w:val="auto"/>
                <w:highlight w:val="none"/>
              </w:rPr>
              <w:t>2</w:t>
            </w:r>
            <w:r>
              <w:rPr>
                <w:color w:val="auto"/>
                <w:highlight w:val="none"/>
              </w:rPr>
              <w:t>、供应商下载或获取招标文件后，登录“广西政府采购云平台电子投标客户端</w:t>
            </w:r>
            <w:r>
              <w:rPr>
                <w:color w:val="auto"/>
                <w:spacing w:val="-68"/>
                <w:highlight w:val="none"/>
              </w:rPr>
              <w:t xml:space="preserve"> </w:t>
            </w:r>
            <w:r>
              <w:rPr>
                <w:color w:val="auto"/>
                <w:highlight w:val="none"/>
              </w:rPr>
              <w:t xml:space="preserve">”， </w:t>
            </w:r>
            <w:r>
              <w:rPr>
                <w:color w:val="auto"/>
                <w:spacing w:val="2"/>
                <w:highlight w:val="none"/>
              </w:rPr>
              <w:t>按照本招标文件规定的响应文件格式、顺序以及广西政府采购云平台的要求，通过“广</w:t>
            </w:r>
            <w:r>
              <w:rPr>
                <w:color w:val="auto"/>
                <w:spacing w:val="17"/>
                <w:highlight w:val="none"/>
              </w:rPr>
              <w:t xml:space="preserve"> </w:t>
            </w:r>
            <w:r>
              <w:rPr>
                <w:color w:val="auto"/>
                <w:spacing w:val="8"/>
                <w:highlight w:val="none"/>
              </w:rPr>
              <w:t>西政府采购云平台电子投标客户端</w:t>
            </w:r>
            <w:r>
              <w:rPr>
                <w:color w:val="auto"/>
                <w:spacing w:val="-70"/>
                <w:highlight w:val="none"/>
              </w:rPr>
              <w:t xml:space="preserve"> </w:t>
            </w:r>
            <w:r>
              <w:rPr>
                <w:color w:val="auto"/>
                <w:spacing w:val="8"/>
                <w:highlight w:val="none"/>
              </w:rPr>
              <w:t>”编制电子响</w:t>
            </w:r>
            <w:r>
              <w:rPr>
                <w:color w:val="auto"/>
                <w:spacing w:val="7"/>
                <w:highlight w:val="none"/>
              </w:rPr>
              <w:t>应文件。</w:t>
            </w:r>
          </w:p>
          <w:p w14:paraId="6074BBB5">
            <w:pPr>
              <w:pStyle w:val="11"/>
              <w:shd w:val="clear"/>
              <w:spacing w:before="115" w:line="311" w:lineRule="auto"/>
              <w:ind w:left="110" w:right="108" w:firstLine="422"/>
              <w:rPr>
                <w:color w:val="auto"/>
                <w:highlight w:val="none"/>
              </w:rPr>
            </w:pPr>
            <w:r>
              <w:rPr>
                <w:rFonts w:ascii="Times New Roman" w:hAnsi="Times New Roman" w:eastAsia="Times New Roman" w:cs="Times New Roman"/>
                <w:color w:val="auto"/>
                <w:spacing w:val="8"/>
                <w:highlight w:val="none"/>
              </w:rPr>
              <w:t>3</w:t>
            </w:r>
            <w:r>
              <w:rPr>
                <w:rFonts w:ascii="Times New Roman" w:hAnsi="Times New Roman" w:eastAsia="Times New Roman" w:cs="Times New Roman"/>
                <w:color w:val="auto"/>
                <w:spacing w:val="-21"/>
                <w:highlight w:val="none"/>
              </w:rPr>
              <w:t xml:space="preserve"> </w:t>
            </w:r>
            <w:r>
              <w:rPr>
                <w:color w:val="auto"/>
                <w:spacing w:val="8"/>
                <w:highlight w:val="none"/>
              </w:rPr>
              <w:t>、供应商应按“广西政府采购云平台电子投标客户端</w:t>
            </w:r>
            <w:r>
              <w:rPr>
                <w:color w:val="auto"/>
                <w:spacing w:val="-70"/>
                <w:highlight w:val="none"/>
              </w:rPr>
              <w:t xml:space="preserve"> </w:t>
            </w:r>
            <w:r>
              <w:rPr>
                <w:color w:val="auto"/>
                <w:spacing w:val="8"/>
                <w:highlight w:val="none"/>
              </w:rPr>
              <w:t>”载明的“标书关联</w:t>
            </w:r>
            <w:r>
              <w:rPr>
                <w:color w:val="auto"/>
                <w:spacing w:val="-70"/>
                <w:highlight w:val="none"/>
              </w:rPr>
              <w:t xml:space="preserve"> </w:t>
            </w:r>
            <w:r>
              <w:rPr>
                <w:color w:val="auto"/>
                <w:spacing w:val="8"/>
                <w:highlight w:val="none"/>
              </w:rPr>
              <w:t>”功</w:t>
            </w:r>
            <w:r>
              <w:rPr>
                <w:color w:val="auto"/>
                <w:highlight w:val="none"/>
              </w:rPr>
              <w:t xml:space="preserve"> </w:t>
            </w:r>
            <w:r>
              <w:rPr>
                <w:color w:val="auto"/>
                <w:spacing w:val="8"/>
                <w:highlight w:val="none"/>
              </w:rPr>
              <w:t>能进行电子响应文件的关联定位，以便评标小组在评审时点击相应评审项可</w:t>
            </w:r>
            <w:r>
              <w:rPr>
                <w:color w:val="auto"/>
                <w:spacing w:val="7"/>
                <w:highlight w:val="none"/>
              </w:rPr>
              <w:t>直接定位</w:t>
            </w:r>
            <w:r>
              <w:rPr>
                <w:color w:val="auto"/>
                <w:highlight w:val="none"/>
              </w:rPr>
              <w:t xml:space="preserve"> </w:t>
            </w:r>
            <w:r>
              <w:rPr>
                <w:color w:val="auto"/>
                <w:spacing w:val="8"/>
                <w:highlight w:val="none"/>
              </w:rPr>
              <w:t>到该评审内容；如供应商的电子响应文件未能关联定位相应内容，或者关联</w:t>
            </w:r>
            <w:r>
              <w:rPr>
                <w:color w:val="auto"/>
                <w:spacing w:val="7"/>
                <w:highlight w:val="none"/>
              </w:rPr>
              <w:t>定位的内</w:t>
            </w:r>
            <w:r>
              <w:rPr>
                <w:color w:val="auto"/>
                <w:highlight w:val="none"/>
              </w:rPr>
              <w:t xml:space="preserve"> </w:t>
            </w:r>
            <w:r>
              <w:rPr>
                <w:color w:val="auto"/>
                <w:spacing w:val="8"/>
                <w:highlight w:val="none"/>
              </w:rPr>
              <w:t>容与该评审项不符，导致评标小组无法查询并做出对供应商不利的评审，相关后</w:t>
            </w:r>
            <w:r>
              <w:rPr>
                <w:color w:val="auto"/>
                <w:spacing w:val="7"/>
                <w:highlight w:val="none"/>
              </w:rPr>
              <w:t>果由</w:t>
            </w:r>
            <w:r>
              <w:rPr>
                <w:color w:val="auto"/>
                <w:highlight w:val="none"/>
              </w:rPr>
              <w:t xml:space="preserve"> </w:t>
            </w:r>
            <w:r>
              <w:rPr>
                <w:color w:val="auto"/>
                <w:spacing w:val="7"/>
                <w:highlight w:val="none"/>
              </w:rPr>
              <w:t>供应商自行承担。</w:t>
            </w:r>
          </w:p>
          <w:p w14:paraId="57ED6DAD">
            <w:pPr>
              <w:pStyle w:val="11"/>
              <w:shd w:val="clear"/>
              <w:spacing w:before="112" w:line="315" w:lineRule="auto"/>
              <w:ind w:left="109" w:right="108" w:firstLine="419"/>
              <w:rPr>
                <w:color w:val="auto"/>
                <w:highlight w:val="none"/>
              </w:rPr>
            </w:pPr>
            <w:r>
              <w:rPr>
                <w:rFonts w:ascii="Times New Roman" w:hAnsi="Times New Roman" w:eastAsia="Times New Roman" w:cs="Times New Roman"/>
                <w:color w:val="auto"/>
                <w:spacing w:val="7"/>
                <w:highlight w:val="none"/>
              </w:rPr>
              <w:t>4</w:t>
            </w:r>
            <w:r>
              <w:rPr>
                <w:rFonts w:ascii="Times New Roman" w:hAnsi="Times New Roman" w:eastAsia="Times New Roman" w:cs="Times New Roman"/>
                <w:color w:val="auto"/>
                <w:spacing w:val="-12"/>
                <w:highlight w:val="none"/>
              </w:rPr>
              <w:t xml:space="preserve"> </w:t>
            </w:r>
            <w:r>
              <w:rPr>
                <w:color w:val="auto"/>
                <w:spacing w:val="7"/>
                <w:highlight w:val="none"/>
              </w:rPr>
              <w:t>、</w:t>
            </w:r>
            <w:r>
              <w:rPr>
                <w:color w:val="auto"/>
                <w:spacing w:val="-59"/>
                <w:highlight w:val="none"/>
              </w:rPr>
              <w:t xml:space="preserve"> </w:t>
            </w:r>
            <w:r>
              <w:rPr>
                <w:color w:val="auto"/>
                <w:spacing w:val="7"/>
                <w:highlight w:val="none"/>
              </w:rPr>
              <w:t>电子响应文件不得涂改，若有修改错漏处，须由法定代表人（负责人、</w:t>
            </w:r>
            <w:r>
              <w:rPr>
                <w:color w:val="auto"/>
                <w:spacing w:val="-50"/>
                <w:highlight w:val="none"/>
              </w:rPr>
              <w:t xml:space="preserve"> </w:t>
            </w:r>
            <w:r>
              <w:rPr>
                <w:color w:val="auto"/>
                <w:spacing w:val="7"/>
                <w:highlight w:val="none"/>
              </w:rPr>
              <w:t>自然</w:t>
            </w:r>
            <w:r>
              <w:rPr>
                <w:color w:val="auto"/>
                <w:highlight w:val="none"/>
              </w:rPr>
              <w:t xml:space="preserve"> </w:t>
            </w:r>
            <w:r>
              <w:rPr>
                <w:color w:val="auto"/>
                <w:spacing w:val="7"/>
                <w:highlight w:val="none"/>
              </w:rPr>
              <w:t>人）或授权委托代理人通过“广西政府采购云平台电子投标客户端</w:t>
            </w:r>
            <w:r>
              <w:rPr>
                <w:color w:val="auto"/>
                <w:spacing w:val="-63"/>
                <w:highlight w:val="none"/>
              </w:rPr>
              <w:t xml:space="preserve"> </w:t>
            </w:r>
            <w:r>
              <w:rPr>
                <w:color w:val="auto"/>
                <w:spacing w:val="7"/>
                <w:highlight w:val="none"/>
              </w:rPr>
              <w:t>”采用广西政府采</w:t>
            </w:r>
            <w:r>
              <w:rPr>
                <w:color w:val="auto"/>
                <w:highlight w:val="none"/>
              </w:rPr>
              <w:t xml:space="preserve"> </w:t>
            </w:r>
            <w:r>
              <w:rPr>
                <w:color w:val="auto"/>
                <w:spacing w:val="10"/>
                <w:highlight w:val="none"/>
              </w:rPr>
              <w:t>购云平台个人</w:t>
            </w:r>
            <w:r>
              <w:rPr>
                <w:rFonts w:ascii="Times New Roman" w:hAnsi="Times New Roman" w:eastAsia="Times New Roman" w:cs="Times New Roman"/>
                <w:color w:val="auto"/>
                <w:highlight w:val="none"/>
              </w:rPr>
              <w:t>CA</w:t>
            </w:r>
            <w:r>
              <w:rPr>
                <w:color w:val="auto"/>
                <w:spacing w:val="10"/>
                <w:highlight w:val="none"/>
              </w:rPr>
              <w:t>证书签章，没有办理广西政府采购云平台个人</w:t>
            </w:r>
            <w:r>
              <w:rPr>
                <w:rFonts w:ascii="Times New Roman" w:hAnsi="Times New Roman" w:eastAsia="Times New Roman" w:cs="Times New Roman"/>
                <w:color w:val="auto"/>
                <w:highlight w:val="none"/>
              </w:rPr>
              <w:t>CA</w:t>
            </w:r>
            <w:r>
              <w:rPr>
                <w:color w:val="auto"/>
                <w:spacing w:val="10"/>
                <w:highlight w:val="none"/>
              </w:rPr>
              <w:t>证书签章的，</w:t>
            </w:r>
            <w:r>
              <w:rPr>
                <w:color w:val="auto"/>
                <w:spacing w:val="9"/>
                <w:highlight w:val="none"/>
              </w:rPr>
              <w:t>在响</w:t>
            </w:r>
            <w:r>
              <w:rPr>
                <w:color w:val="auto"/>
                <w:highlight w:val="none"/>
              </w:rPr>
              <w:t xml:space="preserve"> </w:t>
            </w:r>
            <w:r>
              <w:rPr>
                <w:color w:val="auto"/>
                <w:spacing w:val="8"/>
                <w:highlight w:val="none"/>
              </w:rPr>
              <w:t xml:space="preserve">应文件中响应位置手写签字后扫描或者拍照做成 </w:t>
            </w:r>
            <w:r>
              <w:rPr>
                <w:rFonts w:ascii="Times New Roman" w:hAnsi="Times New Roman" w:eastAsia="Times New Roman" w:cs="Times New Roman"/>
                <w:color w:val="auto"/>
                <w:highlight w:val="none"/>
              </w:rPr>
              <w:t>PDF</w:t>
            </w:r>
            <w:r>
              <w:rPr>
                <w:rFonts w:ascii="Times New Roman" w:hAnsi="Times New Roman" w:eastAsia="Times New Roman" w:cs="Times New Roman"/>
                <w:color w:val="auto"/>
                <w:spacing w:val="24"/>
                <w:w w:val="101"/>
                <w:highlight w:val="none"/>
              </w:rPr>
              <w:t xml:space="preserve">  </w:t>
            </w:r>
            <w:r>
              <w:rPr>
                <w:color w:val="auto"/>
                <w:spacing w:val="8"/>
                <w:highlight w:val="none"/>
              </w:rPr>
              <w:t>的格式上传。因响应文件字迹</w:t>
            </w:r>
            <w:r>
              <w:rPr>
                <w:color w:val="auto"/>
                <w:highlight w:val="none"/>
              </w:rPr>
              <w:t xml:space="preserve"> </w:t>
            </w:r>
            <w:r>
              <w:rPr>
                <w:color w:val="auto"/>
                <w:spacing w:val="8"/>
                <w:highlight w:val="none"/>
              </w:rPr>
              <w:t>潦草、表达不清、内容不完整、编排混乱导致响应文件被误读、漏读，或者在按</w:t>
            </w:r>
            <w:r>
              <w:rPr>
                <w:color w:val="auto"/>
                <w:spacing w:val="7"/>
                <w:highlight w:val="none"/>
              </w:rPr>
              <w:t>招标</w:t>
            </w:r>
            <w:r>
              <w:rPr>
                <w:color w:val="auto"/>
                <w:highlight w:val="none"/>
              </w:rPr>
              <w:t xml:space="preserve"> </w:t>
            </w:r>
            <w:r>
              <w:rPr>
                <w:color w:val="auto"/>
                <w:spacing w:val="9"/>
                <w:highlight w:val="none"/>
              </w:rPr>
              <w:t>文件规定的部位查找不到相关内容的，其不利后果由供应商自行承担。</w:t>
            </w:r>
          </w:p>
          <w:p w14:paraId="4B591DFF">
            <w:pPr>
              <w:pStyle w:val="11"/>
              <w:shd w:val="clear"/>
              <w:spacing w:before="114" w:line="280" w:lineRule="auto"/>
              <w:ind w:left="115" w:right="110" w:firstLine="419"/>
              <w:rPr>
                <w:color w:val="auto"/>
                <w:highlight w:val="none"/>
              </w:rPr>
            </w:pPr>
            <w:r>
              <w:rPr>
                <w:rFonts w:ascii="Times New Roman" w:hAnsi="Times New Roman" w:eastAsia="Times New Roman" w:cs="Times New Roman"/>
                <w:color w:val="auto"/>
                <w:spacing w:val="10"/>
                <w:highlight w:val="none"/>
              </w:rPr>
              <w:t>5</w:t>
            </w:r>
            <w:r>
              <w:rPr>
                <w:rFonts w:ascii="Times New Roman" w:hAnsi="Times New Roman" w:eastAsia="Times New Roman" w:cs="Times New Roman"/>
                <w:color w:val="auto"/>
                <w:spacing w:val="-27"/>
                <w:highlight w:val="none"/>
              </w:rPr>
              <w:t xml:space="preserve"> </w:t>
            </w:r>
            <w:r>
              <w:rPr>
                <w:color w:val="auto"/>
                <w:spacing w:val="10"/>
                <w:highlight w:val="none"/>
              </w:rPr>
              <w:t>、供应商编制、生成电子响应文件后应当加密响应文件。供应商</w:t>
            </w:r>
            <w:r>
              <w:rPr>
                <w:color w:val="auto"/>
                <w:spacing w:val="9"/>
                <w:highlight w:val="none"/>
              </w:rPr>
              <w:t>未按规定编制</w:t>
            </w:r>
            <w:r>
              <w:rPr>
                <w:color w:val="auto"/>
                <w:highlight w:val="none"/>
              </w:rPr>
              <w:t xml:space="preserve"> </w:t>
            </w:r>
            <w:r>
              <w:rPr>
                <w:color w:val="auto"/>
                <w:spacing w:val="9"/>
                <w:highlight w:val="none"/>
              </w:rPr>
              <w:t>并加密的响应文件，广西政府采购云平台将予以拒</w:t>
            </w:r>
            <w:r>
              <w:rPr>
                <w:color w:val="auto"/>
                <w:spacing w:val="8"/>
                <w:highlight w:val="none"/>
              </w:rPr>
              <w:t>收。</w:t>
            </w:r>
          </w:p>
        </w:tc>
      </w:tr>
      <w:tr w14:paraId="4A7C74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7" w:hRule="atLeast"/>
        </w:trPr>
        <w:tc>
          <w:tcPr>
            <w:tcW w:w="821" w:type="dxa"/>
            <w:vAlign w:val="top"/>
          </w:tcPr>
          <w:p w14:paraId="3AF97313">
            <w:pPr>
              <w:shd w:val="clear"/>
              <w:spacing w:line="432" w:lineRule="auto"/>
              <w:rPr>
                <w:rFonts w:ascii="Arial"/>
                <w:color w:val="auto"/>
                <w:sz w:val="21"/>
                <w:highlight w:val="none"/>
              </w:rPr>
            </w:pPr>
          </w:p>
          <w:p w14:paraId="3944AE33">
            <w:pPr>
              <w:pStyle w:val="11"/>
              <w:shd w:val="clear"/>
              <w:spacing w:before="65" w:line="189" w:lineRule="auto"/>
              <w:ind w:left="327"/>
              <w:rPr>
                <w:color w:val="auto"/>
                <w:highlight w:val="none"/>
              </w:rPr>
            </w:pPr>
            <w:r>
              <w:rPr>
                <w:color w:val="auto"/>
                <w:spacing w:val="-1"/>
                <w:highlight w:val="none"/>
              </w:rPr>
              <w:t>26</w:t>
            </w:r>
          </w:p>
        </w:tc>
        <w:tc>
          <w:tcPr>
            <w:tcW w:w="7920" w:type="dxa"/>
            <w:vAlign w:val="top"/>
          </w:tcPr>
          <w:p w14:paraId="7358EF50">
            <w:pPr>
              <w:pStyle w:val="11"/>
              <w:shd w:val="clear"/>
              <w:spacing w:before="90" w:line="228" w:lineRule="auto"/>
              <w:ind w:left="533"/>
              <w:rPr>
                <w:color w:val="auto"/>
                <w:highlight w:val="none"/>
              </w:rPr>
            </w:pPr>
            <w:r>
              <w:rPr>
                <w:color w:val="auto"/>
                <w:spacing w:val="7"/>
                <w:highlight w:val="none"/>
              </w:rPr>
              <w:t>供应商公章及签字：</w:t>
            </w:r>
          </w:p>
          <w:p w14:paraId="1F57C396">
            <w:pPr>
              <w:pStyle w:val="11"/>
              <w:shd w:val="clear"/>
              <w:spacing w:before="91" w:line="280" w:lineRule="auto"/>
              <w:ind w:left="112" w:right="110" w:firstLine="416"/>
              <w:rPr>
                <w:color w:val="auto"/>
                <w:spacing w:val="9"/>
                <w:highlight w:val="none"/>
              </w:rPr>
            </w:pPr>
            <w:r>
              <w:rPr>
                <w:rFonts w:ascii="Times New Roman" w:hAnsi="Times New Roman" w:eastAsia="Times New Roman" w:cs="Times New Roman"/>
                <w:color w:val="auto"/>
                <w:spacing w:val="9"/>
                <w:highlight w:val="none"/>
              </w:rPr>
              <w:t>1</w:t>
            </w:r>
            <w:r>
              <w:rPr>
                <w:rFonts w:ascii="Times New Roman" w:hAnsi="Times New Roman" w:eastAsia="Times New Roman" w:cs="Times New Roman"/>
                <w:color w:val="auto"/>
                <w:spacing w:val="-26"/>
                <w:highlight w:val="none"/>
              </w:rPr>
              <w:t xml:space="preserve"> </w:t>
            </w:r>
            <w:r>
              <w:rPr>
                <w:color w:val="auto"/>
                <w:spacing w:val="9"/>
                <w:highlight w:val="none"/>
              </w:rPr>
              <w:t>、本招标文件中描述供应商的“公章</w:t>
            </w:r>
            <w:r>
              <w:rPr>
                <w:color w:val="auto"/>
                <w:spacing w:val="-73"/>
                <w:highlight w:val="none"/>
              </w:rPr>
              <w:t xml:space="preserve"> </w:t>
            </w:r>
            <w:r>
              <w:rPr>
                <w:color w:val="auto"/>
                <w:spacing w:val="9"/>
                <w:highlight w:val="none"/>
              </w:rPr>
              <w:t>”是指供应</w:t>
            </w:r>
            <w:r>
              <w:rPr>
                <w:color w:val="auto"/>
                <w:spacing w:val="8"/>
                <w:highlight w:val="none"/>
              </w:rPr>
              <w:t>商通过指定电子化政府采购平</w:t>
            </w:r>
            <w:r>
              <w:rPr>
                <w:color w:val="auto"/>
                <w:highlight w:val="none"/>
              </w:rPr>
              <w:t xml:space="preserve"> </w:t>
            </w:r>
            <w:r>
              <w:rPr>
                <w:color w:val="auto"/>
                <w:spacing w:val="9"/>
                <w:highlight w:val="none"/>
              </w:rPr>
              <w:t>台办理数字证书（</w:t>
            </w:r>
            <w:r>
              <w:rPr>
                <w:rFonts w:ascii="Times New Roman" w:hAnsi="Times New Roman" w:eastAsia="Times New Roman" w:cs="Times New Roman"/>
                <w:color w:val="auto"/>
                <w:highlight w:val="none"/>
              </w:rPr>
              <w:t>CA</w:t>
            </w:r>
            <w:r>
              <w:rPr>
                <w:color w:val="auto"/>
                <w:spacing w:val="9"/>
                <w:highlight w:val="none"/>
              </w:rPr>
              <w:t>认证证书）获得的以法定主体行为名称制作的电子印章。</w:t>
            </w:r>
          </w:p>
          <w:p w14:paraId="5FDA7DA4">
            <w:pPr>
              <w:pStyle w:val="11"/>
              <w:shd w:val="clear"/>
              <w:spacing w:before="91" w:line="280" w:lineRule="auto"/>
              <w:ind w:left="112" w:right="110" w:firstLine="416"/>
              <w:rPr>
                <w:color w:val="auto"/>
                <w:highlight w:val="none"/>
              </w:rPr>
            </w:pPr>
            <w:r>
              <w:rPr>
                <w:rFonts w:ascii="Times New Roman" w:hAnsi="Times New Roman" w:eastAsia="Times New Roman" w:cs="Times New Roman"/>
                <w:color w:val="auto"/>
                <w:spacing w:val="10"/>
                <w:highlight w:val="none"/>
              </w:rPr>
              <w:t>2</w:t>
            </w:r>
            <w:r>
              <w:rPr>
                <w:rFonts w:ascii="Times New Roman" w:hAnsi="Times New Roman" w:eastAsia="Times New Roman" w:cs="Times New Roman"/>
                <w:color w:val="auto"/>
                <w:spacing w:val="-27"/>
                <w:highlight w:val="none"/>
              </w:rPr>
              <w:t xml:space="preserve"> </w:t>
            </w:r>
            <w:r>
              <w:rPr>
                <w:color w:val="auto"/>
                <w:spacing w:val="10"/>
                <w:highlight w:val="none"/>
              </w:rPr>
              <w:t>、本招标文件中要求供应商对其电子响应文件的相关内容加盖公章的，均指采</w:t>
            </w:r>
            <w:r>
              <w:rPr>
                <w:color w:val="auto"/>
                <w:highlight w:val="none"/>
              </w:rPr>
              <w:t xml:space="preserve"> </w:t>
            </w:r>
            <w:r>
              <w:rPr>
                <w:color w:val="auto"/>
                <w:spacing w:val="8"/>
                <w:highlight w:val="none"/>
              </w:rPr>
              <w:t>用</w:t>
            </w:r>
            <w:r>
              <w:rPr>
                <w:rFonts w:ascii="Times New Roman" w:hAnsi="Times New Roman" w:eastAsia="Times New Roman" w:cs="Times New Roman"/>
                <w:color w:val="auto"/>
                <w:highlight w:val="none"/>
              </w:rPr>
              <w:t>CA</w:t>
            </w:r>
            <w:r>
              <w:rPr>
                <w:color w:val="auto"/>
                <w:spacing w:val="8"/>
                <w:highlight w:val="none"/>
              </w:rPr>
              <w:t>证书签章。</w:t>
            </w:r>
          </w:p>
          <w:p w14:paraId="39D6E31A">
            <w:pPr>
              <w:pStyle w:val="11"/>
              <w:shd w:val="clear"/>
              <w:spacing w:before="113" w:line="289" w:lineRule="auto"/>
              <w:ind w:left="127" w:right="110" w:firstLine="422"/>
              <w:rPr>
                <w:color w:val="auto"/>
                <w:highlight w:val="none"/>
              </w:rPr>
            </w:pPr>
            <w:r>
              <w:rPr>
                <w:rFonts w:ascii="Times New Roman" w:hAnsi="Times New Roman" w:eastAsia="Times New Roman" w:cs="Times New Roman"/>
                <w:color w:val="auto"/>
                <w:spacing w:val="9"/>
                <w:highlight w:val="none"/>
              </w:rPr>
              <w:t>3</w:t>
            </w:r>
            <w:r>
              <w:rPr>
                <w:rFonts w:ascii="Times New Roman" w:hAnsi="Times New Roman" w:eastAsia="Times New Roman" w:cs="Times New Roman"/>
                <w:color w:val="auto"/>
                <w:spacing w:val="-19"/>
                <w:highlight w:val="none"/>
              </w:rPr>
              <w:t xml:space="preserve"> </w:t>
            </w:r>
            <w:r>
              <w:rPr>
                <w:color w:val="auto"/>
                <w:spacing w:val="9"/>
                <w:highlight w:val="none"/>
              </w:rPr>
              <w:t>、本招标文件中描述供应商的“签字</w:t>
            </w:r>
            <w:r>
              <w:rPr>
                <w:color w:val="auto"/>
                <w:spacing w:val="-70"/>
                <w:highlight w:val="none"/>
              </w:rPr>
              <w:t xml:space="preserve"> </w:t>
            </w:r>
            <w:r>
              <w:rPr>
                <w:color w:val="auto"/>
                <w:spacing w:val="9"/>
                <w:highlight w:val="none"/>
              </w:rPr>
              <w:t>”是指供应商通过指定电子化政府采购平台办</w:t>
            </w:r>
            <w:r>
              <w:rPr>
                <w:color w:val="auto"/>
                <w:highlight w:val="none"/>
              </w:rPr>
              <w:t xml:space="preserve"> </w:t>
            </w:r>
            <w:r>
              <w:rPr>
                <w:color w:val="auto"/>
                <w:spacing w:val="10"/>
                <w:highlight w:val="none"/>
              </w:rPr>
              <w:t>理数字证书（</w:t>
            </w:r>
            <w:r>
              <w:rPr>
                <w:rFonts w:ascii="Times New Roman" w:hAnsi="Times New Roman" w:eastAsia="Times New Roman" w:cs="Times New Roman"/>
                <w:color w:val="auto"/>
                <w:highlight w:val="none"/>
              </w:rPr>
              <w:t>CA</w:t>
            </w:r>
            <w:r>
              <w:rPr>
                <w:color w:val="auto"/>
                <w:spacing w:val="10"/>
                <w:highlight w:val="none"/>
              </w:rPr>
              <w:t>认证证书）获得的以供应商法定代表人（负责人、</w:t>
            </w:r>
            <w:r>
              <w:rPr>
                <w:color w:val="auto"/>
                <w:spacing w:val="-34"/>
                <w:highlight w:val="none"/>
              </w:rPr>
              <w:t xml:space="preserve"> </w:t>
            </w:r>
            <w:r>
              <w:rPr>
                <w:color w:val="auto"/>
                <w:spacing w:val="10"/>
                <w:highlight w:val="none"/>
              </w:rPr>
              <w:t>自然人）或者委</w:t>
            </w:r>
            <w:r>
              <w:rPr>
                <w:color w:val="auto"/>
                <w:highlight w:val="none"/>
              </w:rPr>
              <w:t xml:space="preserve"> </w:t>
            </w:r>
            <w:r>
              <w:rPr>
                <w:color w:val="auto"/>
                <w:spacing w:val="12"/>
                <w:highlight w:val="none"/>
              </w:rPr>
              <w:t>托代理人姓名制作的个人电子印章或手写签字。没有办理个人</w:t>
            </w:r>
            <w:r>
              <w:rPr>
                <w:rFonts w:ascii="Times New Roman" w:hAnsi="Times New Roman" w:eastAsia="Times New Roman" w:cs="Times New Roman"/>
                <w:color w:val="auto"/>
                <w:highlight w:val="none"/>
              </w:rPr>
              <w:t>CA</w:t>
            </w:r>
            <w:r>
              <w:rPr>
                <w:color w:val="auto"/>
                <w:spacing w:val="12"/>
                <w:highlight w:val="none"/>
              </w:rPr>
              <w:t>证书的，可</w:t>
            </w:r>
            <w:r>
              <w:rPr>
                <w:color w:val="auto"/>
                <w:spacing w:val="11"/>
                <w:highlight w:val="none"/>
              </w:rPr>
              <w:t>以为手</w:t>
            </w:r>
            <w:r>
              <w:rPr>
                <w:color w:val="auto"/>
                <w:highlight w:val="none"/>
              </w:rPr>
              <w:t xml:space="preserve"> </w:t>
            </w:r>
            <w:r>
              <w:rPr>
                <w:color w:val="auto"/>
                <w:spacing w:val="7"/>
                <w:highlight w:val="none"/>
              </w:rPr>
              <w:t>写签字的形式。</w:t>
            </w:r>
          </w:p>
        </w:tc>
      </w:tr>
      <w:tr w14:paraId="1CBE1F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7" w:hRule="atLeast"/>
        </w:trPr>
        <w:tc>
          <w:tcPr>
            <w:tcW w:w="821" w:type="dxa"/>
            <w:vAlign w:val="top"/>
          </w:tcPr>
          <w:p w14:paraId="794C5604">
            <w:pPr>
              <w:shd w:val="clear"/>
              <w:spacing w:line="250" w:lineRule="auto"/>
              <w:rPr>
                <w:rFonts w:ascii="Arial"/>
                <w:color w:val="auto"/>
                <w:sz w:val="21"/>
                <w:highlight w:val="none"/>
              </w:rPr>
            </w:pPr>
          </w:p>
          <w:p w14:paraId="2CC18A6A">
            <w:pPr>
              <w:shd w:val="clear"/>
              <w:spacing w:line="250" w:lineRule="auto"/>
              <w:rPr>
                <w:rFonts w:ascii="Arial"/>
                <w:color w:val="auto"/>
                <w:sz w:val="21"/>
                <w:highlight w:val="none"/>
              </w:rPr>
            </w:pPr>
          </w:p>
          <w:p w14:paraId="14A6B15C">
            <w:pPr>
              <w:shd w:val="clear"/>
              <w:spacing w:line="251" w:lineRule="auto"/>
              <w:rPr>
                <w:rFonts w:ascii="Arial"/>
                <w:color w:val="auto"/>
                <w:sz w:val="21"/>
                <w:highlight w:val="none"/>
              </w:rPr>
            </w:pPr>
          </w:p>
          <w:p w14:paraId="6A557AF9">
            <w:pPr>
              <w:shd w:val="clear"/>
              <w:spacing w:line="251" w:lineRule="auto"/>
              <w:rPr>
                <w:rFonts w:ascii="Arial"/>
                <w:color w:val="auto"/>
                <w:sz w:val="21"/>
                <w:highlight w:val="none"/>
              </w:rPr>
            </w:pPr>
          </w:p>
          <w:p w14:paraId="1F51A8B0">
            <w:pPr>
              <w:shd w:val="clear"/>
              <w:spacing w:line="251" w:lineRule="auto"/>
              <w:rPr>
                <w:rFonts w:ascii="Arial"/>
                <w:color w:val="auto"/>
                <w:sz w:val="21"/>
                <w:highlight w:val="none"/>
              </w:rPr>
            </w:pPr>
          </w:p>
          <w:p w14:paraId="67179E3E">
            <w:pPr>
              <w:shd w:val="clear"/>
              <w:spacing w:line="251" w:lineRule="auto"/>
              <w:rPr>
                <w:rFonts w:ascii="Arial"/>
                <w:color w:val="auto"/>
                <w:sz w:val="21"/>
                <w:highlight w:val="none"/>
              </w:rPr>
            </w:pPr>
          </w:p>
          <w:p w14:paraId="6BD4F6B7">
            <w:pPr>
              <w:pStyle w:val="11"/>
              <w:shd w:val="clear"/>
              <w:spacing w:before="65" w:line="189" w:lineRule="auto"/>
              <w:ind w:left="327" w:leftChars="0"/>
              <w:rPr>
                <w:color w:val="auto"/>
                <w:spacing w:val="-1"/>
                <w:highlight w:val="none"/>
              </w:rPr>
            </w:pPr>
            <w:r>
              <w:rPr>
                <w:color w:val="auto"/>
                <w:spacing w:val="-1"/>
                <w:highlight w:val="none"/>
              </w:rPr>
              <w:t>27</w:t>
            </w:r>
          </w:p>
        </w:tc>
        <w:tc>
          <w:tcPr>
            <w:tcW w:w="7920" w:type="dxa"/>
            <w:vAlign w:val="top"/>
          </w:tcPr>
          <w:p w14:paraId="0330C85F">
            <w:pPr>
              <w:pStyle w:val="11"/>
              <w:shd w:val="clear"/>
              <w:spacing w:before="89" w:line="228" w:lineRule="auto"/>
              <w:ind w:left="544"/>
              <w:rPr>
                <w:color w:val="auto"/>
                <w:highlight w:val="none"/>
              </w:rPr>
            </w:pPr>
            <w:r>
              <w:rPr>
                <w:color w:val="auto"/>
                <w:spacing w:val="6"/>
                <w:highlight w:val="none"/>
              </w:rPr>
              <w:t>响应文件的解密：</w:t>
            </w:r>
          </w:p>
          <w:p w14:paraId="1967324C">
            <w:pPr>
              <w:pStyle w:val="11"/>
              <w:shd w:val="clear"/>
              <w:spacing w:before="110" w:line="322" w:lineRule="auto"/>
              <w:ind w:left="110" w:leftChars="0" w:right="51" w:rightChars="0" w:firstLine="422" w:firstLineChars="0"/>
              <w:rPr>
                <w:rFonts w:ascii="Times New Roman" w:hAnsi="Times New Roman" w:eastAsia="Times New Roman" w:cs="Times New Roman"/>
                <w:color w:val="auto"/>
                <w:spacing w:val="9"/>
                <w:highlight w:val="none"/>
              </w:rPr>
            </w:pPr>
            <w:r>
              <w:rPr>
                <w:color w:val="auto"/>
                <w:spacing w:val="3"/>
                <w:highlight w:val="none"/>
              </w:rPr>
              <w:t>采购代理机构将在“招标公告</w:t>
            </w:r>
            <w:r>
              <w:rPr>
                <w:color w:val="auto"/>
                <w:spacing w:val="-70"/>
                <w:highlight w:val="none"/>
              </w:rPr>
              <w:t xml:space="preserve"> </w:t>
            </w:r>
            <w:r>
              <w:rPr>
                <w:color w:val="auto"/>
                <w:spacing w:val="3"/>
                <w:highlight w:val="none"/>
              </w:rPr>
              <w:t>”规定的时间通过电子交易平台</w:t>
            </w:r>
            <w:r>
              <w:rPr>
                <w:color w:val="auto"/>
                <w:spacing w:val="2"/>
                <w:highlight w:val="none"/>
              </w:rPr>
              <w:t>组织响应文件开启，</w:t>
            </w:r>
            <w:r>
              <w:rPr>
                <w:color w:val="auto"/>
                <w:highlight w:val="none"/>
              </w:rPr>
              <w:t xml:space="preserve"> </w:t>
            </w:r>
            <w:r>
              <w:rPr>
                <w:color w:val="auto"/>
                <w:spacing w:val="8"/>
                <w:highlight w:val="none"/>
              </w:rPr>
              <w:t>采购机构依托电子交易平台发起开始解密指令，供应商的法定代表人或其委托</w:t>
            </w:r>
            <w:r>
              <w:rPr>
                <w:color w:val="auto"/>
                <w:spacing w:val="7"/>
                <w:highlight w:val="none"/>
              </w:rPr>
              <w:t>代理人</w:t>
            </w:r>
            <w:r>
              <w:rPr>
                <w:color w:val="auto"/>
                <w:highlight w:val="none"/>
              </w:rPr>
              <w:t xml:space="preserve"> </w:t>
            </w:r>
            <w:r>
              <w:rPr>
                <w:color w:val="auto"/>
                <w:spacing w:val="12"/>
                <w:highlight w:val="none"/>
              </w:rPr>
              <w:t>须携带加密时所用的</w:t>
            </w:r>
            <w:r>
              <w:rPr>
                <w:rFonts w:ascii="Times New Roman" w:hAnsi="Times New Roman" w:eastAsia="Times New Roman" w:cs="Times New Roman"/>
                <w:color w:val="auto"/>
                <w:highlight w:val="none"/>
              </w:rPr>
              <w:t>CA</w:t>
            </w:r>
            <w:r>
              <w:rPr>
                <w:color w:val="auto"/>
                <w:spacing w:val="12"/>
                <w:highlight w:val="none"/>
              </w:rPr>
              <w:t>锁按平台提示和采购文件的规定登录到广西政府采购</w:t>
            </w:r>
            <w:r>
              <w:rPr>
                <w:color w:val="auto"/>
                <w:spacing w:val="11"/>
                <w:highlight w:val="none"/>
              </w:rPr>
              <w:t>云平台</w:t>
            </w:r>
            <w:r>
              <w:rPr>
                <w:color w:val="auto"/>
                <w:highlight w:val="none"/>
              </w:rPr>
              <w:t xml:space="preserve"> </w:t>
            </w:r>
            <w:r>
              <w:rPr>
                <w:color w:val="auto"/>
                <w:spacing w:val="9"/>
                <w:highlight w:val="none"/>
              </w:rPr>
              <w:t>电子开标大厅签到并在发起解密指令之时起</w:t>
            </w:r>
            <w:r>
              <w:rPr>
                <w:rFonts w:ascii="Times New Roman" w:hAnsi="Times New Roman" w:eastAsia="Times New Roman" w:cs="Times New Roman"/>
                <w:color w:val="auto"/>
                <w:spacing w:val="9"/>
                <w:highlight w:val="none"/>
              </w:rPr>
              <w:t>30</w:t>
            </w:r>
            <w:r>
              <w:rPr>
                <w:color w:val="auto"/>
                <w:spacing w:val="9"/>
                <w:highlight w:val="none"/>
              </w:rPr>
              <w:t>分钟内完成对电子响应文件在线解密。</w:t>
            </w:r>
            <w:r>
              <w:rPr>
                <w:color w:val="auto"/>
                <w:spacing w:val="10"/>
                <w:highlight w:val="none"/>
              </w:rPr>
              <w:t xml:space="preserve"> </w:t>
            </w:r>
            <w:r>
              <w:rPr>
                <w:color w:val="auto"/>
                <w:spacing w:val="11"/>
                <w:highlight w:val="none"/>
              </w:rPr>
              <w:t>发起解密指令之时起</w:t>
            </w:r>
            <w:r>
              <w:rPr>
                <w:rFonts w:ascii="Times New Roman" w:hAnsi="Times New Roman" w:eastAsia="Times New Roman" w:cs="Times New Roman"/>
                <w:color w:val="auto"/>
                <w:spacing w:val="11"/>
                <w:highlight w:val="none"/>
              </w:rPr>
              <w:t>5</w:t>
            </w:r>
            <w:r>
              <w:rPr>
                <w:color w:val="auto"/>
                <w:spacing w:val="11"/>
                <w:highlight w:val="none"/>
              </w:rPr>
              <w:t>分钟内供应商还未进行解密的，代</w:t>
            </w:r>
            <w:r>
              <w:rPr>
                <w:color w:val="auto"/>
                <w:spacing w:val="10"/>
                <w:highlight w:val="none"/>
              </w:rPr>
              <w:t>理机构通知供应商，供应商</w:t>
            </w:r>
            <w:r>
              <w:rPr>
                <w:color w:val="auto"/>
                <w:highlight w:val="none"/>
              </w:rPr>
              <w:t xml:space="preserve"> </w:t>
            </w:r>
            <w:r>
              <w:rPr>
                <w:color w:val="auto"/>
                <w:spacing w:val="8"/>
                <w:highlight w:val="none"/>
              </w:rPr>
              <w:t>没预留联系方式或预留联系方式无效，非代理机构原因导致代理机构无法联系</w:t>
            </w:r>
            <w:r>
              <w:rPr>
                <w:color w:val="auto"/>
                <w:spacing w:val="7"/>
                <w:highlight w:val="none"/>
              </w:rPr>
              <w:t>到供应</w:t>
            </w:r>
            <w:r>
              <w:rPr>
                <w:color w:val="auto"/>
                <w:highlight w:val="none"/>
              </w:rPr>
              <w:t xml:space="preserve"> </w:t>
            </w:r>
            <w:r>
              <w:rPr>
                <w:color w:val="auto"/>
                <w:spacing w:val="9"/>
                <w:highlight w:val="none"/>
              </w:rPr>
              <w:t>商进行解密的，视为响应文件无效。</w:t>
            </w:r>
            <w:r>
              <w:rPr>
                <w:rFonts w:ascii="Times New Roman" w:hAnsi="Times New Roman" w:eastAsia="Times New Roman" w:cs="Times New Roman"/>
                <w:color w:val="auto"/>
                <w:spacing w:val="9"/>
                <w:highlight w:val="none"/>
              </w:rPr>
              <w:t>(</w:t>
            </w:r>
            <w:r>
              <w:rPr>
                <w:color w:val="auto"/>
                <w:spacing w:val="9"/>
                <w:highlight w:val="none"/>
              </w:rPr>
              <w:t>解密异常情况处理：详见本章</w:t>
            </w:r>
            <w:r>
              <w:rPr>
                <w:rFonts w:ascii="Times New Roman" w:hAnsi="Times New Roman" w:eastAsia="Times New Roman" w:cs="Times New Roman"/>
                <w:color w:val="auto"/>
                <w:spacing w:val="9"/>
                <w:highlight w:val="none"/>
              </w:rPr>
              <w:t>30.</w:t>
            </w:r>
            <w:r>
              <w:rPr>
                <w:rFonts w:ascii="Times New Roman" w:hAnsi="Times New Roman" w:eastAsia="Times New Roman" w:cs="Times New Roman"/>
                <w:color w:val="auto"/>
                <w:spacing w:val="-19"/>
                <w:highlight w:val="none"/>
              </w:rPr>
              <w:t xml:space="preserve"> </w:t>
            </w:r>
            <w:r>
              <w:rPr>
                <w:color w:val="auto"/>
                <w:spacing w:val="9"/>
                <w:highlight w:val="none"/>
              </w:rPr>
              <w:t>电子交</w:t>
            </w:r>
            <w:r>
              <w:rPr>
                <w:color w:val="auto"/>
                <w:spacing w:val="8"/>
                <w:highlight w:val="none"/>
              </w:rPr>
              <w:t>易活动</w:t>
            </w:r>
            <w:r>
              <w:rPr>
                <w:color w:val="auto"/>
                <w:highlight w:val="none"/>
              </w:rPr>
              <w:t xml:space="preserve"> </w:t>
            </w:r>
            <w:r>
              <w:rPr>
                <w:color w:val="auto"/>
                <w:spacing w:val="7"/>
                <w:highlight w:val="none"/>
              </w:rPr>
              <w:t>的中止。</w:t>
            </w:r>
            <w:r>
              <w:rPr>
                <w:rFonts w:ascii="Times New Roman" w:hAnsi="Times New Roman" w:eastAsia="Times New Roman" w:cs="Times New Roman"/>
                <w:color w:val="auto"/>
                <w:spacing w:val="7"/>
                <w:highlight w:val="none"/>
              </w:rPr>
              <w:t>)</w:t>
            </w:r>
          </w:p>
        </w:tc>
      </w:tr>
    </w:tbl>
    <w:p w14:paraId="612072BF">
      <w:pPr>
        <w:shd w:val="clear"/>
        <w:spacing w:line="192" w:lineRule="exact"/>
        <w:rPr>
          <w:rFonts w:ascii="Arial"/>
          <w:color w:val="auto"/>
          <w:sz w:val="16"/>
          <w:highlight w:val="none"/>
        </w:rPr>
      </w:pPr>
    </w:p>
    <w:p w14:paraId="57799667">
      <w:pPr>
        <w:shd w:val="clear"/>
        <w:spacing w:line="192" w:lineRule="exact"/>
        <w:rPr>
          <w:rFonts w:ascii="Arial" w:hAnsi="Arial" w:eastAsia="Arial" w:cs="Arial"/>
          <w:color w:val="auto"/>
          <w:sz w:val="16"/>
          <w:szCs w:val="16"/>
          <w:highlight w:val="none"/>
        </w:rPr>
        <w:sectPr>
          <w:footerReference r:id="rId13" w:type="default"/>
          <w:pgSz w:w="11906" w:h="16839"/>
          <w:pgMar w:top="400" w:right="1580" w:bottom="1064" w:left="1579" w:header="0" w:footer="900" w:gutter="0"/>
          <w:pgBorders>
            <w:top w:val="none" w:sz="0" w:space="0"/>
            <w:left w:val="none" w:sz="0" w:space="0"/>
            <w:bottom w:val="none" w:sz="0" w:space="0"/>
            <w:right w:val="none" w:sz="0" w:space="0"/>
          </w:pgBorders>
          <w:cols w:space="720" w:num="1"/>
        </w:sectPr>
      </w:pPr>
    </w:p>
    <w:p w14:paraId="58186FFD">
      <w:pPr>
        <w:shd w:val="clear"/>
        <w:spacing w:line="321" w:lineRule="auto"/>
        <w:rPr>
          <w:rFonts w:ascii="Arial"/>
          <w:color w:val="auto"/>
          <w:sz w:val="21"/>
          <w:highlight w:val="none"/>
        </w:rPr>
      </w:pPr>
    </w:p>
    <w:p w14:paraId="03822381">
      <w:pPr>
        <w:shd w:val="clear"/>
        <w:spacing w:line="321" w:lineRule="auto"/>
        <w:rPr>
          <w:rFonts w:ascii="Arial"/>
          <w:color w:val="auto"/>
          <w:sz w:val="21"/>
          <w:highlight w:val="none"/>
        </w:rPr>
      </w:pPr>
    </w:p>
    <w:p w14:paraId="1EC6C08C">
      <w:pPr>
        <w:pStyle w:val="4"/>
        <w:shd w:val="clear"/>
        <w:spacing w:before="101" w:line="225" w:lineRule="auto"/>
        <w:ind w:left="3916"/>
        <w:rPr>
          <w:color w:val="auto"/>
          <w:sz w:val="31"/>
          <w:szCs w:val="31"/>
          <w:highlight w:val="none"/>
        </w:rPr>
      </w:pPr>
      <w:r>
        <w:rPr>
          <w:b/>
          <w:bCs/>
          <w:color w:val="auto"/>
          <w:spacing w:val="5"/>
          <w:sz w:val="31"/>
          <w:szCs w:val="31"/>
          <w:highlight w:val="none"/>
        </w:rPr>
        <w:t>供应商须知正文</w:t>
      </w:r>
    </w:p>
    <w:p w14:paraId="66C33351">
      <w:pPr>
        <w:pStyle w:val="4"/>
        <w:shd w:val="clear"/>
        <w:spacing w:before="77" w:line="229" w:lineRule="auto"/>
        <w:ind w:left="435"/>
        <w:rPr>
          <w:color w:val="auto"/>
          <w:sz w:val="20"/>
          <w:szCs w:val="20"/>
          <w:highlight w:val="none"/>
        </w:rPr>
      </w:pPr>
      <w:r>
        <w:rPr>
          <w:b/>
          <w:bCs/>
          <w:color w:val="auto"/>
          <w:spacing w:val="-4"/>
          <w:sz w:val="20"/>
          <w:szCs w:val="20"/>
          <w:highlight w:val="none"/>
        </w:rPr>
        <w:t>一</w:t>
      </w:r>
      <w:r>
        <w:rPr>
          <w:color w:val="auto"/>
          <w:spacing w:val="-74"/>
          <w:sz w:val="20"/>
          <w:szCs w:val="20"/>
          <w:highlight w:val="none"/>
        </w:rPr>
        <w:t xml:space="preserve"> </w:t>
      </w:r>
      <w:r>
        <w:rPr>
          <w:b/>
          <w:bCs/>
          <w:color w:val="auto"/>
          <w:spacing w:val="-4"/>
          <w:sz w:val="20"/>
          <w:szCs w:val="20"/>
          <w:highlight w:val="none"/>
        </w:rPr>
        <w:t>、总</w:t>
      </w:r>
      <w:r>
        <w:rPr>
          <w:color w:val="auto"/>
          <w:spacing w:val="11"/>
          <w:sz w:val="20"/>
          <w:szCs w:val="20"/>
          <w:highlight w:val="none"/>
        </w:rPr>
        <w:t xml:space="preserve">  </w:t>
      </w:r>
      <w:r>
        <w:rPr>
          <w:b/>
          <w:bCs/>
          <w:color w:val="auto"/>
          <w:spacing w:val="-4"/>
          <w:sz w:val="20"/>
          <w:szCs w:val="20"/>
          <w:highlight w:val="none"/>
        </w:rPr>
        <w:t>则</w:t>
      </w:r>
    </w:p>
    <w:p w14:paraId="4D4174CE">
      <w:pPr>
        <w:pStyle w:val="4"/>
        <w:shd w:val="clear"/>
        <w:spacing w:before="111" w:line="229" w:lineRule="auto"/>
        <w:ind w:left="447"/>
        <w:rPr>
          <w:color w:val="auto"/>
          <w:sz w:val="20"/>
          <w:szCs w:val="20"/>
          <w:highlight w:val="none"/>
        </w:rPr>
      </w:pPr>
      <w:r>
        <w:rPr>
          <w:b/>
          <w:bCs/>
          <w:color w:val="auto"/>
          <w:spacing w:val="1"/>
          <w:sz w:val="20"/>
          <w:szCs w:val="20"/>
          <w:highlight w:val="none"/>
        </w:rPr>
        <w:t>1.</w:t>
      </w:r>
      <w:r>
        <w:rPr>
          <w:color w:val="auto"/>
          <w:spacing w:val="16"/>
          <w:sz w:val="20"/>
          <w:szCs w:val="20"/>
          <w:highlight w:val="none"/>
        </w:rPr>
        <w:t xml:space="preserve"> </w:t>
      </w:r>
      <w:r>
        <w:rPr>
          <w:b/>
          <w:bCs/>
          <w:color w:val="auto"/>
          <w:spacing w:val="1"/>
          <w:sz w:val="20"/>
          <w:szCs w:val="20"/>
          <w:highlight w:val="none"/>
        </w:rPr>
        <w:t>适用范围</w:t>
      </w:r>
    </w:p>
    <w:p w14:paraId="79C6D206">
      <w:pPr>
        <w:pStyle w:val="4"/>
        <w:shd w:val="clear"/>
        <w:spacing w:before="110" w:line="318" w:lineRule="auto"/>
        <w:ind w:left="12" w:right="122" w:firstLine="434"/>
        <w:rPr>
          <w:color w:val="auto"/>
          <w:sz w:val="20"/>
          <w:szCs w:val="20"/>
          <w:highlight w:val="none"/>
        </w:rPr>
      </w:pPr>
      <w:r>
        <w:rPr>
          <w:color w:val="auto"/>
          <w:spacing w:val="5"/>
          <w:sz w:val="20"/>
          <w:szCs w:val="20"/>
          <w:highlight w:val="none"/>
        </w:rPr>
        <w:t>1.1 本竞争性磋商采购文件适用于本项目的竞争性磋商采购、竞争性磋商响应、评审、定标、验收、</w:t>
      </w:r>
      <w:r>
        <w:rPr>
          <w:color w:val="auto"/>
          <w:spacing w:val="4"/>
          <w:sz w:val="20"/>
          <w:szCs w:val="20"/>
          <w:highlight w:val="none"/>
        </w:rPr>
        <w:t xml:space="preserve"> </w:t>
      </w:r>
      <w:r>
        <w:rPr>
          <w:color w:val="auto"/>
          <w:spacing w:val="9"/>
          <w:sz w:val="20"/>
          <w:szCs w:val="20"/>
          <w:highlight w:val="none"/>
        </w:rPr>
        <w:t>合同履约、付款等行为（法律、法规另有规定的，从</w:t>
      </w:r>
      <w:r>
        <w:rPr>
          <w:color w:val="auto"/>
          <w:spacing w:val="8"/>
          <w:sz w:val="20"/>
          <w:szCs w:val="20"/>
          <w:highlight w:val="none"/>
        </w:rPr>
        <w:t>其规定）。</w:t>
      </w:r>
    </w:p>
    <w:p w14:paraId="14351ADD">
      <w:pPr>
        <w:pStyle w:val="4"/>
        <w:shd w:val="clear"/>
        <w:spacing w:before="32" w:line="229" w:lineRule="auto"/>
        <w:ind w:left="434"/>
        <w:rPr>
          <w:color w:val="auto"/>
          <w:sz w:val="20"/>
          <w:szCs w:val="20"/>
          <w:highlight w:val="none"/>
        </w:rPr>
      </w:pPr>
      <w:r>
        <w:rPr>
          <w:b/>
          <w:bCs/>
          <w:color w:val="auto"/>
          <w:spacing w:val="-1"/>
          <w:sz w:val="20"/>
          <w:szCs w:val="20"/>
          <w:highlight w:val="none"/>
        </w:rPr>
        <w:t>2.</w:t>
      </w:r>
      <w:r>
        <w:rPr>
          <w:color w:val="auto"/>
          <w:spacing w:val="20"/>
          <w:sz w:val="20"/>
          <w:szCs w:val="20"/>
          <w:highlight w:val="none"/>
        </w:rPr>
        <w:t xml:space="preserve"> </w:t>
      </w:r>
      <w:r>
        <w:rPr>
          <w:b/>
          <w:bCs/>
          <w:color w:val="auto"/>
          <w:spacing w:val="-1"/>
          <w:sz w:val="20"/>
          <w:szCs w:val="20"/>
          <w:highlight w:val="none"/>
        </w:rPr>
        <w:t>定义</w:t>
      </w:r>
    </w:p>
    <w:p w14:paraId="6FBC1810">
      <w:pPr>
        <w:pStyle w:val="4"/>
        <w:shd w:val="clear"/>
        <w:spacing w:before="112" w:line="227" w:lineRule="auto"/>
        <w:ind w:left="434"/>
        <w:rPr>
          <w:color w:val="auto"/>
          <w:sz w:val="20"/>
          <w:szCs w:val="20"/>
          <w:highlight w:val="none"/>
        </w:rPr>
      </w:pPr>
      <w:r>
        <w:rPr>
          <w:color w:val="auto"/>
          <w:spacing w:val="6"/>
          <w:sz w:val="20"/>
          <w:szCs w:val="20"/>
          <w:highlight w:val="none"/>
        </w:rPr>
        <w:t>2.1“采购人</w:t>
      </w:r>
      <w:r>
        <w:rPr>
          <w:color w:val="auto"/>
          <w:spacing w:val="-63"/>
          <w:sz w:val="20"/>
          <w:szCs w:val="20"/>
          <w:highlight w:val="none"/>
        </w:rPr>
        <w:t xml:space="preserve"> </w:t>
      </w:r>
      <w:r>
        <w:rPr>
          <w:color w:val="auto"/>
          <w:spacing w:val="6"/>
          <w:sz w:val="20"/>
          <w:szCs w:val="20"/>
          <w:highlight w:val="none"/>
        </w:rPr>
        <w:t>”：详见竞争性磋商公告。</w:t>
      </w:r>
    </w:p>
    <w:p w14:paraId="0A59610F">
      <w:pPr>
        <w:pStyle w:val="4"/>
        <w:shd w:val="clear"/>
        <w:spacing w:before="113" w:line="228" w:lineRule="auto"/>
        <w:ind w:left="434"/>
        <w:rPr>
          <w:color w:val="auto"/>
          <w:sz w:val="20"/>
          <w:szCs w:val="20"/>
          <w:highlight w:val="none"/>
        </w:rPr>
      </w:pPr>
      <w:r>
        <w:rPr>
          <w:color w:val="auto"/>
          <w:spacing w:val="8"/>
          <w:sz w:val="20"/>
          <w:szCs w:val="20"/>
          <w:highlight w:val="none"/>
        </w:rPr>
        <w:t>2.2“采购代理机构</w:t>
      </w:r>
      <w:r>
        <w:rPr>
          <w:color w:val="auto"/>
          <w:spacing w:val="-69"/>
          <w:sz w:val="20"/>
          <w:szCs w:val="20"/>
          <w:highlight w:val="none"/>
        </w:rPr>
        <w:t xml:space="preserve"> </w:t>
      </w:r>
      <w:r>
        <w:rPr>
          <w:color w:val="auto"/>
          <w:spacing w:val="8"/>
          <w:sz w:val="20"/>
          <w:szCs w:val="20"/>
          <w:highlight w:val="none"/>
        </w:rPr>
        <w:t>”是指：广西德元工程项目管理有限</w:t>
      </w:r>
      <w:r>
        <w:rPr>
          <w:color w:val="auto"/>
          <w:spacing w:val="7"/>
          <w:sz w:val="20"/>
          <w:szCs w:val="20"/>
          <w:highlight w:val="none"/>
        </w:rPr>
        <w:t>责任公司。</w:t>
      </w:r>
    </w:p>
    <w:p w14:paraId="354E47D8">
      <w:pPr>
        <w:pStyle w:val="4"/>
        <w:shd w:val="clear"/>
        <w:spacing w:before="115" w:line="327" w:lineRule="auto"/>
        <w:ind w:left="12" w:right="193" w:firstLine="421"/>
        <w:rPr>
          <w:color w:val="auto"/>
          <w:sz w:val="20"/>
          <w:szCs w:val="20"/>
          <w:highlight w:val="none"/>
        </w:rPr>
      </w:pPr>
      <w:r>
        <w:rPr>
          <w:color w:val="auto"/>
          <w:spacing w:val="10"/>
          <w:sz w:val="20"/>
          <w:szCs w:val="20"/>
          <w:highlight w:val="none"/>
        </w:rPr>
        <w:t>2.3“供应商</w:t>
      </w:r>
      <w:r>
        <w:rPr>
          <w:color w:val="auto"/>
          <w:spacing w:val="-64"/>
          <w:sz w:val="20"/>
          <w:szCs w:val="20"/>
          <w:highlight w:val="none"/>
        </w:rPr>
        <w:t xml:space="preserve"> </w:t>
      </w:r>
      <w:r>
        <w:rPr>
          <w:color w:val="auto"/>
          <w:spacing w:val="10"/>
          <w:sz w:val="20"/>
          <w:szCs w:val="20"/>
          <w:highlight w:val="none"/>
        </w:rPr>
        <w:t>”是指响应磋商文件、参加磋商竞争的法人、其他组织或者自然人。如果该供应商在</w:t>
      </w:r>
      <w:r>
        <w:rPr>
          <w:color w:val="auto"/>
          <w:sz w:val="20"/>
          <w:szCs w:val="20"/>
          <w:highlight w:val="none"/>
        </w:rPr>
        <w:t xml:space="preserve"> </w:t>
      </w:r>
      <w:r>
        <w:rPr>
          <w:color w:val="auto"/>
          <w:spacing w:val="10"/>
          <w:sz w:val="20"/>
          <w:szCs w:val="20"/>
          <w:highlight w:val="none"/>
        </w:rPr>
        <w:t>本次磋商采购中成交,即成为“成交供应商</w:t>
      </w:r>
      <w:r>
        <w:rPr>
          <w:color w:val="auto"/>
          <w:spacing w:val="-72"/>
          <w:sz w:val="20"/>
          <w:szCs w:val="20"/>
          <w:highlight w:val="none"/>
        </w:rPr>
        <w:t xml:space="preserve"> </w:t>
      </w:r>
      <w:r>
        <w:rPr>
          <w:color w:val="auto"/>
          <w:spacing w:val="10"/>
          <w:sz w:val="20"/>
          <w:szCs w:val="20"/>
          <w:highlight w:val="none"/>
        </w:rPr>
        <w:t>”。本文件中的“法定代表人</w:t>
      </w:r>
      <w:r>
        <w:rPr>
          <w:color w:val="auto"/>
          <w:spacing w:val="-70"/>
          <w:sz w:val="20"/>
          <w:szCs w:val="20"/>
          <w:highlight w:val="none"/>
        </w:rPr>
        <w:t xml:space="preserve"> </w:t>
      </w:r>
      <w:r>
        <w:rPr>
          <w:color w:val="auto"/>
          <w:spacing w:val="10"/>
          <w:sz w:val="20"/>
          <w:szCs w:val="20"/>
          <w:highlight w:val="none"/>
        </w:rPr>
        <w:t>”若无</w:t>
      </w:r>
      <w:r>
        <w:rPr>
          <w:color w:val="auto"/>
          <w:spacing w:val="9"/>
          <w:sz w:val="20"/>
          <w:szCs w:val="20"/>
          <w:highlight w:val="none"/>
        </w:rPr>
        <w:t>特别说明，当供应商是</w:t>
      </w:r>
      <w:r>
        <w:rPr>
          <w:color w:val="auto"/>
          <w:sz w:val="20"/>
          <w:szCs w:val="20"/>
          <w:highlight w:val="none"/>
        </w:rPr>
        <w:t xml:space="preserve"> </w:t>
      </w:r>
      <w:r>
        <w:rPr>
          <w:color w:val="auto"/>
          <w:spacing w:val="9"/>
          <w:sz w:val="20"/>
          <w:szCs w:val="20"/>
          <w:highlight w:val="none"/>
        </w:rPr>
        <w:t>企业的，是指企业法人营业执照上的法定代表人；当供应商是事业单位的，是指事业单</w:t>
      </w:r>
      <w:r>
        <w:rPr>
          <w:color w:val="auto"/>
          <w:spacing w:val="8"/>
          <w:sz w:val="20"/>
          <w:szCs w:val="20"/>
          <w:highlight w:val="none"/>
        </w:rPr>
        <w:t>位法人证书上的</w:t>
      </w:r>
      <w:r>
        <w:rPr>
          <w:color w:val="auto"/>
          <w:sz w:val="20"/>
          <w:szCs w:val="20"/>
          <w:highlight w:val="none"/>
        </w:rPr>
        <w:t xml:space="preserve"> </w:t>
      </w:r>
      <w:r>
        <w:rPr>
          <w:color w:val="auto"/>
          <w:spacing w:val="9"/>
          <w:sz w:val="20"/>
          <w:szCs w:val="20"/>
          <w:highlight w:val="none"/>
        </w:rPr>
        <w:t>法定代表人；当供应商是社会团体、民办非企业的，是指法人登记证书中的法定代表人</w:t>
      </w:r>
      <w:r>
        <w:rPr>
          <w:color w:val="auto"/>
          <w:spacing w:val="8"/>
          <w:sz w:val="20"/>
          <w:szCs w:val="20"/>
          <w:highlight w:val="none"/>
        </w:rPr>
        <w:t>；当供应商是分</w:t>
      </w:r>
      <w:r>
        <w:rPr>
          <w:color w:val="auto"/>
          <w:sz w:val="20"/>
          <w:szCs w:val="20"/>
          <w:highlight w:val="none"/>
        </w:rPr>
        <w:t xml:space="preserve"> </w:t>
      </w:r>
      <w:r>
        <w:rPr>
          <w:color w:val="auto"/>
          <w:spacing w:val="9"/>
          <w:sz w:val="20"/>
          <w:szCs w:val="20"/>
          <w:highlight w:val="none"/>
        </w:rPr>
        <w:t>支机构的，是指分支机构营业执照上的负责人；当供应商是个体工商户的，是指个体工</w:t>
      </w:r>
      <w:r>
        <w:rPr>
          <w:color w:val="auto"/>
          <w:spacing w:val="8"/>
          <w:sz w:val="20"/>
          <w:szCs w:val="20"/>
          <w:highlight w:val="none"/>
        </w:rPr>
        <w:t>商户营业执照上</w:t>
      </w:r>
      <w:r>
        <w:rPr>
          <w:color w:val="auto"/>
          <w:sz w:val="20"/>
          <w:szCs w:val="20"/>
          <w:highlight w:val="none"/>
        </w:rPr>
        <w:t xml:space="preserve"> </w:t>
      </w:r>
      <w:r>
        <w:rPr>
          <w:color w:val="auto"/>
          <w:spacing w:val="9"/>
          <w:sz w:val="20"/>
          <w:szCs w:val="20"/>
          <w:highlight w:val="none"/>
        </w:rPr>
        <w:t>的经营者；当供应商是自然人的，是指参与本项目响应的自然人本人。</w:t>
      </w:r>
    </w:p>
    <w:p w14:paraId="44E239DB">
      <w:pPr>
        <w:pStyle w:val="4"/>
        <w:shd w:val="clear"/>
        <w:spacing w:before="34" w:line="317" w:lineRule="auto"/>
        <w:ind w:left="434" w:right="1970"/>
        <w:rPr>
          <w:color w:val="auto"/>
          <w:sz w:val="20"/>
          <w:szCs w:val="20"/>
          <w:highlight w:val="none"/>
        </w:rPr>
      </w:pPr>
      <w:r>
        <w:rPr>
          <w:color w:val="auto"/>
          <w:spacing w:val="7"/>
          <w:sz w:val="20"/>
          <w:szCs w:val="20"/>
          <w:highlight w:val="none"/>
        </w:rPr>
        <w:t>2.4“货物</w:t>
      </w:r>
      <w:r>
        <w:rPr>
          <w:color w:val="auto"/>
          <w:spacing w:val="-53"/>
          <w:sz w:val="20"/>
          <w:szCs w:val="20"/>
          <w:highlight w:val="none"/>
        </w:rPr>
        <w:t xml:space="preserve"> </w:t>
      </w:r>
      <w:r>
        <w:rPr>
          <w:color w:val="auto"/>
          <w:spacing w:val="7"/>
          <w:sz w:val="20"/>
          <w:szCs w:val="20"/>
          <w:highlight w:val="none"/>
        </w:rPr>
        <w:t>”是指各种形态和种类的物品，包括原材料、燃料、设备、产品等。</w:t>
      </w:r>
      <w:r>
        <w:rPr>
          <w:color w:val="auto"/>
          <w:sz w:val="20"/>
          <w:szCs w:val="20"/>
          <w:highlight w:val="none"/>
        </w:rPr>
        <w:t xml:space="preserve"> </w:t>
      </w:r>
      <w:r>
        <w:rPr>
          <w:color w:val="auto"/>
          <w:spacing w:val="7"/>
          <w:sz w:val="20"/>
          <w:szCs w:val="20"/>
          <w:highlight w:val="none"/>
        </w:rPr>
        <w:t>2.5“服务</w:t>
      </w:r>
      <w:r>
        <w:rPr>
          <w:color w:val="auto"/>
          <w:spacing w:val="-55"/>
          <w:sz w:val="20"/>
          <w:szCs w:val="20"/>
          <w:highlight w:val="none"/>
        </w:rPr>
        <w:t xml:space="preserve"> </w:t>
      </w:r>
      <w:r>
        <w:rPr>
          <w:color w:val="auto"/>
          <w:spacing w:val="7"/>
          <w:sz w:val="20"/>
          <w:szCs w:val="20"/>
          <w:highlight w:val="none"/>
        </w:rPr>
        <w:t>”是指除货物和工程以外的其他政府采购对象。</w:t>
      </w:r>
    </w:p>
    <w:p w14:paraId="480006D9">
      <w:pPr>
        <w:pStyle w:val="4"/>
        <w:shd w:val="clear"/>
        <w:spacing w:before="31" w:line="318" w:lineRule="auto"/>
        <w:ind w:left="12" w:right="193" w:firstLine="421"/>
        <w:rPr>
          <w:color w:val="auto"/>
          <w:sz w:val="20"/>
          <w:szCs w:val="20"/>
          <w:highlight w:val="none"/>
        </w:rPr>
      </w:pPr>
      <w:r>
        <w:rPr>
          <w:color w:val="auto"/>
          <w:spacing w:val="8"/>
          <w:sz w:val="20"/>
          <w:szCs w:val="20"/>
          <w:highlight w:val="none"/>
        </w:rPr>
        <w:t>2.6“书面形式</w:t>
      </w:r>
      <w:r>
        <w:rPr>
          <w:color w:val="auto"/>
          <w:spacing w:val="-58"/>
          <w:sz w:val="20"/>
          <w:szCs w:val="20"/>
          <w:highlight w:val="none"/>
        </w:rPr>
        <w:t xml:space="preserve"> </w:t>
      </w:r>
      <w:r>
        <w:rPr>
          <w:color w:val="auto"/>
          <w:spacing w:val="8"/>
          <w:sz w:val="20"/>
          <w:szCs w:val="20"/>
          <w:highlight w:val="none"/>
        </w:rPr>
        <w:t>”包括是指合同书、信件和数据电文（包括电报、</w:t>
      </w:r>
      <w:r>
        <w:rPr>
          <w:color w:val="auto"/>
          <w:spacing w:val="-59"/>
          <w:sz w:val="20"/>
          <w:szCs w:val="20"/>
          <w:highlight w:val="none"/>
        </w:rPr>
        <w:t xml:space="preserve"> </w:t>
      </w:r>
      <w:r>
        <w:rPr>
          <w:color w:val="auto"/>
          <w:spacing w:val="8"/>
          <w:sz w:val="20"/>
          <w:szCs w:val="20"/>
          <w:highlight w:val="none"/>
        </w:rPr>
        <w:t>电传、传真、</w:t>
      </w:r>
      <w:r>
        <w:rPr>
          <w:color w:val="auto"/>
          <w:spacing w:val="-59"/>
          <w:sz w:val="20"/>
          <w:szCs w:val="20"/>
          <w:highlight w:val="none"/>
        </w:rPr>
        <w:t xml:space="preserve"> </w:t>
      </w:r>
      <w:r>
        <w:rPr>
          <w:color w:val="auto"/>
          <w:spacing w:val="8"/>
          <w:sz w:val="20"/>
          <w:szCs w:val="20"/>
          <w:highlight w:val="none"/>
        </w:rPr>
        <w:t>电子数据交换和电</w:t>
      </w:r>
      <w:r>
        <w:rPr>
          <w:color w:val="auto"/>
          <w:sz w:val="20"/>
          <w:szCs w:val="20"/>
          <w:highlight w:val="none"/>
        </w:rPr>
        <w:t xml:space="preserve"> </w:t>
      </w:r>
      <w:r>
        <w:rPr>
          <w:color w:val="auto"/>
          <w:spacing w:val="8"/>
          <w:sz w:val="20"/>
          <w:szCs w:val="20"/>
          <w:highlight w:val="none"/>
        </w:rPr>
        <w:t>子邮件）等可以有形地表现所载内容的形式。</w:t>
      </w:r>
    </w:p>
    <w:p w14:paraId="6E3EFB67">
      <w:pPr>
        <w:pStyle w:val="4"/>
        <w:shd w:val="clear"/>
        <w:spacing w:before="31" w:line="318" w:lineRule="auto"/>
        <w:ind w:left="13" w:right="193" w:firstLine="420"/>
        <w:rPr>
          <w:color w:val="auto"/>
          <w:sz w:val="20"/>
          <w:szCs w:val="20"/>
          <w:highlight w:val="none"/>
        </w:rPr>
      </w:pPr>
      <w:r>
        <w:rPr>
          <w:color w:val="auto"/>
          <w:spacing w:val="10"/>
          <w:sz w:val="20"/>
          <w:szCs w:val="20"/>
          <w:highlight w:val="none"/>
        </w:rPr>
        <w:t>2.7“响应文件</w:t>
      </w:r>
      <w:r>
        <w:rPr>
          <w:color w:val="auto"/>
          <w:spacing w:val="-64"/>
          <w:sz w:val="20"/>
          <w:szCs w:val="20"/>
          <w:highlight w:val="none"/>
        </w:rPr>
        <w:t xml:space="preserve"> </w:t>
      </w:r>
      <w:r>
        <w:rPr>
          <w:color w:val="auto"/>
          <w:spacing w:val="10"/>
          <w:sz w:val="20"/>
          <w:szCs w:val="20"/>
          <w:highlight w:val="none"/>
        </w:rPr>
        <w:t>”是指：供应商根据本文件要求，编制包含价格、商务、技术和服务等所有内容的</w:t>
      </w:r>
      <w:r>
        <w:rPr>
          <w:color w:val="auto"/>
          <w:sz w:val="20"/>
          <w:szCs w:val="20"/>
          <w:highlight w:val="none"/>
        </w:rPr>
        <w:t xml:space="preserve"> </w:t>
      </w:r>
      <w:r>
        <w:rPr>
          <w:color w:val="auto"/>
          <w:spacing w:val="2"/>
          <w:sz w:val="20"/>
          <w:szCs w:val="20"/>
          <w:highlight w:val="none"/>
        </w:rPr>
        <w:t>文件。</w:t>
      </w:r>
    </w:p>
    <w:p w14:paraId="4447CBE5">
      <w:pPr>
        <w:pStyle w:val="4"/>
        <w:shd w:val="clear"/>
        <w:spacing w:before="33" w:line="322" w:lineRule="auto"/>
        <w:ind w:left="15" w:right="193" w:firstLine="418"/>
        <w:jc w:val="both"/>
        <w:rPr>
          <w:color w:val="auto"/>
          <w:sz w:val="20"/>
          <w:szCs w:val="20"/>
          <w:highlight w:val="none"/>
        </w:rPr>
      </w:pPr>
      <w:r>
        <w:rPr>
          <w:color w:val="auto"/>
          <w:spacing w:val="7"/>
          <w:sz w:val="20"/>
          <w:szCs w:val="20"/>
          <w:highlight w:val="none"/>
        </w:rPr>
        <w:t>2.8“签字/签名</w:t>
      </w:r>
      <w:r>
        <w:rPr>
          <w:color w:val="auto"/>
          <w:spacing w:val="-70"/>
          <w:sz w:val="20"/>
          <w:szCs w:val="20"/>
          <w:highlight w:val="none"/>
        </w:rPr>
        <w:t xml:space="preserve"> </w:t>
      </w:r>
      <w:r>
        <w:rPr>
          <w:color w:val="auto"/>
          <w:spacing w:val="7"/>
          <w:sz w:val="20"/>
          <w:szCs w:val="20"/>
          <w:highlight w:val="none"/>
        </w:rPr>
        <w:t>”是指：指供应商通过指定电</w:t>
      </w:r>
      <w:r>
        <w:rPr>
          <w:color w:val="auto"/>
          <w:spacing w:val="6"/>
          <w:sz w:val="20"/>
          <w:szCs w:val="20"/>
          <w:highlight w:val="none"/>
        </w:rPr>
        <w:t>子化政府采购平台办理数字证书（</w:t>
      </w:r>
      <w:r>
        <w:rPr>
          <w:color w:val="auto"/>
          <w:sz w:val="20"/>
          <w:szCs w:val="20"/>
          <w:highlight w:val="none"/>
        </w:rPr>
        <w:t>CA</w:t>
      </w:r>
      <w:r>
        <w:rPr>
          <w:color w:val="auto"/>
          <w:spacing w:val="-40"/>
          <w:sz w:val="20"/>
          <w:szCs w:val="20"/>
          <w:highlight w:val="none"/>
        </w:rPr>
        <w:t xml:space="preserve"> </w:t>
      </w:r>
      <w:r>
        <w:rPr>
          <w:color w:val="auto"/>
          <w:spacing w:val="6"/>
          <w:sz w:val="20"/>
          <w:szCs w:val="20"/>
          <w:highlight w:val="none"/>
        </w:rPr>
        <w:t>认证证书）获得</w:t>
      </w:r>
      <w:r>
        <w:rPr>
          <w:color w:val="auto"/>
          <w:sz w:val="20"/>
          <w:szCs w:val="20"/>
          <w:highlight w:val="none"/>
        </w:rPr>
        <w:t xml:space="preserve"> </w:t>
      </w:r>
      <w:r>
        <w:rPr>
          <w:color w:val="auto"/>
          <w:spacing w:val="8"/>
          <w:sz w:val="20"/>
          <w:szCs w:val="20"/>
          <w:highlight w:val="none"/>
        </w:rPr>
        <w:t>的以供应商法定代表人（负责人、</w:t>
      </w:r>
      <w:r>
        <w:rPr>
          <w:color w:val="auto"/>
          <w:spacing w:val="-59"/>
          <w:sz w:val="20"/>
          <w:szCs w:val="20"/>
          <w:highlight w:val="none"/>
        </w:rPr>
        <w:t xml:space="preserve"> </w:t>
      </w:r>
      <w:r>
        <w:rPr>
          <w:color w:val="auto"/>
          <w:spacing w:val="8"/>
          <w:sz w:val="20"/>
          <w:szCs w:val="20"/>
          <w:highlight w:val="none"/>
        </w:rPr>
        <w:t>自然人）或者委托代理人姓名制作的个人电子印章或</w:t>
      </w:r>
      <w:r>
        <w:rPr>
          <w:color w:val="auto"/>
          <w:spacing w:val="7"/>
          <w:sz w:val="20"/>
          <w:szCs w:val="20"/>
          <w:highlight w:val="none"/>
        </w:rPr>
        <w:t>手写签字。没有</w:t>
      </w:r>
      <w:r>
        <w:rPr>
          <w:color w:val="auto"/>
          <w:sz w:val="20"/>
          <w:szCs w:val="20"/>
          <w:highlight w:val="none"/>
        </w:rPr>
        <w:t xml:space="preserve"> </w:t>
      </w:r>
      <w:r>
        <w:rPr>
          <w:color w:val="auto"/>
          <w:spacing w:val="8"/>
          <w:sz w:val="20"/>
          <w:szCs w:val="20"/>
          <w:highlight w:val="none"/>
        </w:rPr>
        <w:t>办理个人</w:t>
      </w:r>
      <w:r>
        <w:rPr>
          <w:color w:val="auto"/>
          <w:spacing w:val="-36"/>
          <w:sz w:val="20"/>
          <w:szCs w:val="20"/>
          <w:highlight w:val="none"/>
        </w:rPr>
        <w:t xml:space="preserve"> </w:t>
      </w:r>
      <w:r>
        <w:rPr>
          <w:color w:val="auto"/>
          <w:sz w:val="20"/>
          <w:szCs w:val="20"/>
          <w:highlight w:val="none"/>
        </w:rPr>
        <w:t>CA</w:t>
      </w:r>
      <w:r>
        <w:rPr>
          <w:color w:val="auto"/>
          <w:spacing w:val="-38"/>
          <w:sz w:val="20"/>
          <w:szCs w:val="20"/>
          <w:highlight w:val="none"/>
        </w:rPr>
        <w:t xml:space="preserve"> </w:t>
      </w:r>
      <w:r>
        <w:rPr>
          <w:color w:val="auto"/>
          <w:spacing w:val="8"/>
          <w:sz w:val="20"/>
          <w:szCs w:val="20"/>
          <w:highlight w:val="none"/>
        </w:rPr>
        <w:t>证书的，可以为手写签字的形式。</w:t>
      </w:r>
    </w:p>
    <w:p w14:paraId="441A794A">
      <w:pPr>
        <w:pStyle w:val="4"/>
        <w:shd w:val="clear"/>
        <w:spacing w:before="34" w:line="322" w:lineRule="auto"/>
        <w:ind w:left="13" w:right="191" w:firstLine="420"/>
        <w:rPr>
          <w:color w:val="auto"/>
          <w:sz w:val="20"/>
          <w:szCs w:val="20"/>
          <w:highlight w:val="none"/>
        </w:rPr>
      </w:pPr>
      <w:r>
        <w:rPr>
          <w:color w:val="auto"/>
          <w:spacing w:val="9"/>
          <w:sz w:val="20"/>
          <w:szCs w:val="20"/>
          <w:highlight w:val="none"/>
        </w:rPr>
        <w:t>2.9“公章</w:t>
      </w:r>
      <w:r>
        <w:rPr>
          <w:color w:val="auto"/>
          <w:spacing w:val="-70"/>
          <w:sz w:val="20"/>
          <w:szCs w:val="20"/>
          <w:highlight w:val="none"/>
        </w:rPr>
        <w:t xml:space="preserve"> </w:t>
      </w:r>
      <w:r>
        <w:rPr>
          <w:color w:val="auto"/>
          <w:spacing w:val="9"/>
          <w:sz w:val="20"/>
          <w:szCs w:val="20"/>
          <w:highlight w:val="none"/>
        </w:rPr>
        <w:t>”是指供应商通过指定电子化政府采购平台办理数字证书（</w:t>
      </w:r>
      <w:r>
        <w:rPr>
          <w:color w:val="auto"/>
          <w:sz w:val="20"/>
          <w:szCs w:val="20"/>
          <w:highlight w:val="none"/>
        </w:rPr>
        <w:t>CA</w:t>
      </w:r>
      <w:r>
        <w:rPr>
          <w:color w:val="auto"/>
          <w:spacing w:val="-38"/>
          <w:sz w:val="20"/>
          <w:szCs w:val="20"/>
          <w:highlight w:val="none"/>
        </w:rPr>
        <w:t xml:space="preserve"> </w:t>
      </w:r>
      <w:r>
        <w:rPr>
          <w:color w:val="auto"/>
          <w:spacing w:val="9"/>
          <w:sz w:val="20"/>
          <w:szCs w:val="20"/>
          <w:highlight w:val="none"/>
        </w:rPr>
        <w:t>认证证书）获得的</w:t>
      </w:r>
      <w:r>
        <w:rPr>
          <w:color w:val="auto"/>
          <w:spacing w:val="8"/>
          <w:sz w:val="20"/>
          <w:szCs w:val="20"/>
          <w:highlight w:val="none"/>
        </w:rPr>
        <w:t>以法定</w:t>
      </w:r>
      <w:r>
        <w:rPr>
          <w:color w:val="auto"/>
          <w:sz w:val="20"/>
          <w:szCs w:val="20"/>
          <w:highlight w:val="none"/>
        </w:rPr>
        <w:t xml:space="preserve"> </w:t>
      </w:r>
      <w:r>
        <w:rPr>
          <w:color w:val="auto"/>
          <w:spacing w:val="9"/>
          <w:sz w:val="20"/>
          <w:szCs w:val="20"/>
          <w:highlight w:val="none"/>
        </w:rPr>
        <w:t>主体行为名称制作的电子印章。本招标文件中要求供应商对其电子响应文件的相关内容加</w:t>
      </w:r>
      <w:r>
        <w:rPr>
          <w:color w:val="auto"/>
          <w:spacing w:val="8"/>
          <w:sz w:val="20"/>
          <w:szCs w:val="20"/>
          <w:highlight w:val="none"/>
        </w:rPr>
        <w:t>盖公章的，均</w:t>
      </w:r>
      <w:r>
        <w:rPr>
          <w:color w:val="auto"/>
          <w:sz w:val="20"/>
          <w:szCs w:val="20"/>
          <w:highlight w:val="none"/>
        </w:rPr>
        <w:t xml:space="preserve"> </w:t>
      </w:r>
      <w:r>
        <w:rPr>
          <w:color w:val="auto"/>
          <w:spacing w:val="13"/>
          <w:sz w:val="20"/>
          <w:szCs w:val="20"/>
          <w:highlight w:val="none"/>
        </w:rPr>
        <w:t>指采用</w:t>
      </w:r>
      <w:r>
        <w:rPr>
          <w:color w:val="auto"/>
          <w:sz w:val="20"/>
          <w:szCs w:val="20"/>
          <w:highlight w:val="none"/>
        </w:rPr>
        <w:t>CA</w:t>
      </w:r>
      <w:r>
        <w:rPr>
          <w:color w:val="auto"/>
          <w:spacing w:val="-34"/>
          <w:sz w:val="20"/>
          <w:szCs w:val="20"/>
          <w:highlight w:val="none"/>
        </w:rPr>
        <w:t xml:space="preserve"> </w:t>
      </w:r>
      <w:r>
        <w:rPr>
          <w:color w:val="auto"/>
          <w:spacing w:val="13"/>
          <w:sz w:val="20"/>
          <w:szCs w:val="20"/>
          <w:highlight w:val="none"/>
        </w:rPr>
        <w:t>证书签章。</w:t>
      </w:r>
    </w:p>
    <w:p w14:paraId="17B0B59D">
      <w:pPr>
        <w:pStyle w:val="4"/>
        <w:shd w:val="clear"/>
        <w:spacing w:before="33" w:line="228" w:lineRule="auto"/>
        <w:ind w:left="434"/>
        <w:rPr>
          <w:color w:val="auto"/>
          <w:sz w:val="20"/>
          <w:szCs w:val="20"/>
          <w:highlight w:val="none"/>
        </w:rPr>
      </w:pPr>
      <w:r>
        <w:rPr>
          <w:color w:val="auto"/>
          <w:spacing w:val="5"/>
          <w:sz w:val="20"/>
          <w:szCs w:val="20"/>
          <w:highlight w:val="none"/>
        </w:rPr>
        <w:t>2.10“▲</w:t>
      </w:r>
      <w:r>
        <w:rPr>
          <w:color w:val="auto"/>
          <w:spacing w:val="-57"/>
          <w:sz w:val="20"/>
          <w:szCs w:val="20"/>
          <w:highlight w:val="none"/>
        </w:rPr>
        <w:t xml:space="preserve"> </w:t>
      </w:r>
      <w:r>
        <w:rPr>
          <w:color w:val="auto"/>
          <w:spacing w:val="5"/>
          <w:sz w:val="20"/>
          <w:szCs w:val="20"/>
          <w:highlight w:val="none"/>
        </w:rPr>
        <w:t>”是指实质性要求条款。</w:t>
      </w:r>
    </w:p>
    <w:p w14:paraId="111D9B49">
      <w:pPr>
        <w:pStyle w:val="4"/>
        <w:shd w:val="clear"/>
        <w:spacing w:before="113" w:line="317" w:lineRule="auto"/>
        <w:ind w:firstLine="434"/>
        <w:rPr>
          <w:color w:val="auto"/>
          <w:sz w:val="20"/>
          <w:szCs w:val="20"/>
          <w:highlight w:val="none"/>
        </w:rPr>
      </w:pPr>
      <w:r>
        <w:rPr>
          <w:color w:val="auto"/>
          <w:spacing w:val="5"/>
          <w:sz w:val="20"/>
          <w:szCs w:val="20"/>
          <w:highlight w:val="none"/>
        </w:rPr>
        <w:t>2.11</w:t>
      </w:r>
      <w:r>
        <w:rPr>
          <w:color w:val="auto"/>
          <w:spacing w:val="-37"/>
          <w:sz w:val="20"/>
          <w:szCs w:val="20"/>
          <w:highlight w:val="none"/>
        </w:rPr>
        <w:t xml:space="preserve"> </w:t>
      </w:r>
      <w:r>
        <w:rPr>
          <w:color w:val="auto"/>
          <w:spacing w:val="5"/>
          <w:sz w:val="20"/>
          <w:szCs w:val="20"/>
          <w:highlight w:val="none"/>
        </w:rPr>
        <w:t>本磋商文件所称的“</w:t>
      </w:r>
      <w:r>
        <w:rPr>
          <w:color w:val="auto"/>
          <w:spacing w:val="-66"/>
          <w:sz w:val="20"/>
          <w:szCs w:val="20"/>
          <w:highlight w:val="none"/>
        </w:rPr>
        <w:t xml:space="preserve"> </w:t>
      </w:r>
      <w:r>
        <w:rPr>
          <w:color w:val="auto"/>
          <w:spacing w:val="5"/>
          <w:sz w:val="20"/>
          <w:szCs w:val="20"/>
          <w:highlight w:val="none"/>
        </w:rPr>
        <w:t>以上</w:t>
      </w:r>
      <w:r>
        <w:rPr>
          <w:color w:val="auto"/>
          <w:spacing w:val="-70"/>
          <w:sz w:val="20"/>
          <w:szCs w:val="20"/>
          <w:highlight w:val="none"/>
        </w:rPr>
        <w:t xml:space="preserve"> </w:t>
      </w:r>
      <w:r>
        <w:rPr>
          <w:color w:val="auto"/>
          <w:spacing w:val="5"/>
          <w:sz w:val="20"/>
          <w:szCs w:val="20"/>
          <w:highlight w:val="none"/>
        </w:rPr>
        <w:t>”“</w:t>
      </w:r>
      <w:r>
        <w:rPr>
          <w:color w:val="auto"/>
          <w:spacing w:val="-66"/>
          <w:sz w:val="20"/>
          <w:szCs w:val="20"/>
          <w:highlight w:val="none"/>
        </w:rPr>
        <w:t xml:space="preserve"> </w:t>
      </w:r>
      <w:r>
        <w:rPr>
          <w:color w:val="auto"/>
          <w:spacing w:val="5"/>
          <w:sz w:val="20"/>
          <w:szCs w:val="20"/>
          <w:highlight w:val="none"/>
        </w:rPr>
        <w:t>以下</w:t>
      </w:r>
      <w:r>
        <w:rPr>
          <w:color w:val="auto"/>
          <w:spacing w:val="-70"/>
          <w:sz w:val="20"/>
          <w:szCs w:val="20"/>
          <w:highlight w:val="none"/>
        </w:rPr>
        <w:t xml:space="preserve"> </w:t>
      </w:r>
      <w:r>
        <w:rPr>
          <w:color w:val="auto"/>
          <w:spacing w:val="5"/>
          <w:sz w:val="20"/>
          <w:szCs w:val="20"/>
          <w:highlight w:val="none"/>
        </w:rPr>
        <w:t>”“</w:t>
      </w:r>
      <w:r>
        <w:rPr>
          <w:color w:val="auto"/>
          <w:spacing w:val="-66"/>
          <w:sz w:val="20"/>
          <w:szCs w:val="20"/>
          <w:highlight w:val="none"/>
        </w:rPr>
        <w:t xml:space="preserve"> </w:t>
      </w:r>
      <w:r>
        <w:rPr>
          <w:color w:val="auto"/>
          <w:spacing w:val="5"/>
          <w:sz w:val="20"/>
          <w:szCs w:val="20"/>
          <w:highlight w:val="none"/>
        </w:rPr>
        <w:t>以内</w:t>
      </w:r>
      <w:r>
        <w:rPr>
          <w:color w:val="auto"/>
          <w:spacing w:val="-70"/>
          <w:sz w:val="20"/>
          <w:szCs w:val="20"/>
          <w:highlight w:val="none"/>
        </w:rPr>
        <w:t xml:space="preserve"> </w:t>
      </w:r>
      <w:r>
        <w:rPr>
          <w:color w:val="auto"/>
          <w:spacing w:val="5"/>
          <w:sz w:val="20"/>
          <w:szCs w:val="20"/>
          <w:highlight w:val="none"/>
        </w:rPr>
        <w:t>”“届满</w:t>
      </w:r>
      <w:r>
        <w:rPr>
          <w:color w:val="auto"/>
          <w:spacing w:val="-70"/>
          <w:sz w:val="20"/>
          <w:szCs w:val="20"/>
          <w:highlight w:val="none"/>
        </w:rPr>
        <w:t xml:space="preserve"> </w:t>
      </w:r>
      <w:r>
        <w:rPr>
          <w:color w:val="auto"/>
          <w:spacing w:val="5"/>
          <w:sz w:val="20"/>
          <w:szCs w:val="20"/>
          <w:highlight w:val="none"/>
        </w:rPr>
        <w:t>”，包括本数；所称的“不满</w:t>
      </w:r>
      <w:r>
        <w:rPr>
          <w:color w:val="auto"/>
          <w:spacing w:val="-70"/>
          <w:sz w:val="20"/>
          <w:szCs w:val="20"/>
          <w:highlight w:val="none"/>
        </w:rPr>
        <w:t xml:space="preserve"> </w:t>
      </w:r>
      <w:r>
        <w:rPr>
          <w:color w:val="auto"/>
          <w:spacing w:val="5"/>
          <w:sz w:val="20"/>
          <w:szCs w:val="20"/>
          <w:highlight w:val="none"/>
        </w:rPr>
        <w:t>”“超过</w:t>
      </w:r>
      <w:r>
        <w:rPr>
          <w:color w:val="auto"/>
          <w:spacing w:val="-70"/>
          <w:sz w:val="20"/>
          <w:szCs w:val="20"/>
          <w:highlight w:val="none"/>
        </w:rPr>
        <w:t xml:space="preserve"> </w:t>
      </w:r>
      <w:r>
        <w:rPr>
          <w:color w:val="auto"/>
          <w:spacing w:val="5"/>
          <w:sz w:val="20"/>
          <w:szCs w:val="20"/>
          <w:highlight w:val="none"/>
        </w:rPr>
        <w:t>”</w:t>
      </w:r>
      <w:r>
        <w:rPr>
          <w:color w:val="auto"/>
          <w:sz w:val="20"/>
          <w:szCs w:val="20"/>
          <w:highlight w:val="none"/>
        </w:rPr>
        <w:t xml:space="preserve"> </w:t>
      </w:r>
      <w:r>
        <w:rPr>
          <w:color w:val="auto"/>
          <w:spacing w:val="7"/>
          <w:sz w:val="20"/>
          <w:szCs w:val="20"/>
          <w:highlight w:val="none"/>
        </w:rPr>
        <w:t>“</w:t>
      </w:r>
      <w:r>
        <w:rPr>
          <w:color w:val="auto"/>
          <w:spacing w:val="-55"/>
          <w:sz w:val="20"/>
          <w:szCs w:val="20"/>
          <w:highlight w:val="none"/>
        </w:rPr>
        <w:t xml:space="preserve"> </w:t>
      </w:r>
      <w:r>
        <w:rPr>
          <w:color w:val="auto"/>
          <w:spacing w:val="7"/>
          <w:sz w:val="20"/>
          <w:szCs w:val="20"/>
          <w:highlight w:val="none"/>
        </w:rPr>
        <w:t>以外</w:t>
      </w:r>
      <w:r>
        <w:rPr>
          <w:color w:val="auto"/>
          <w:spacing w:val="-70"/>
          <w:sz w:val="20"/>
          <w:szCs w:val="20"/>
          <w:highlight w:val="none"/>
        </w:rPr>
        <w:t xml:space="preserve"> </w:t>
      </w:r>
      <w:r>
        <w:rPr>
          <w:color w:val="auto"/>
          <w:spacing w:val="7"/>
          <w:sz w:val="20"/>
          <w:szCs w:val="20"/>
          <w:highlight w:val="none"/>
        </w:rPr>
        <w:t>”，不包括本数；如磋商文件另有特殊规定的从其规定。</w:t>
      </w:r>
    </w:p>
    <w:p w14:paraId="59CDA028">
      <w:pPr>
        <w:pStyle w:val="4"/>
        <w:shd w:val="clear"/>
        <w:spacing w:before="32" w:line="228" w:lineRule="auto"/>
        <w:ind w:left="435"/>
        <w:rPr>
          <w:color w:val="auto"/>
          <w:sz w:val="20"/>
          <w:szCs w:val="20"/>
          <w:highlight w:val="none"/>
        </w:rPr>
      </w:pPr>
      <w:r>
        <w:rPr>
          <w:b/>
          <w:bCs/>
          <w:color w:val="auto"/>
          <w:spacing w:val="6"/>
          <w:sz w:val="20"/>
          <w:szCs w:val="20"/>
          <w:highlight w:val="none"/>
        </w:rPr>
        <w:t>3.</w:t>
      </w:r>
      <w:r>
        <w:rPr>
          <w:color w:val="auto"/>
          <w:spacing w:val="6"/>
          <w:sz w:val="20"/>
          <w:szCs w:val="20"/>
          <w:highlight w:val="none"/>
        </w:rPr>
        <w:t xml:space="preserve"> </w:t>
      </w:r>
      <w:r>
        <w:rPr>
          <w:b/>
          <w:bCs/>
          <w:color w:val="auto"/>
          <w:spacing w:val="6"/>
          <w:sz w:val="20"/>
          <w:szCs w:val="20"/>
          <w:highlight w:val="none"/>
        </w:rPr>
        <w:t>供应商的资格条件</w:t>
      </w:r>
    </w:p>
    <w:p w14:paraId="6490515B">
      <w:pPr>
        <w:pStyle w:val="4"/>
        <w:shd w:val="clear"/>
        <w:spacing w:before="113" w:line="228" w:lineRule="auto"/>
        <w:ind w:left="435"/>
        <w:rPr>
          <w:color w:val="auto"/>
          <w:sz w:val="20"/>
          <w:szCs w:val="20"/>
          <w:highlight w:val="none"/>
        </w:rPr>
      </w:pPr>
      <w:r>
        <w:rPr>
          <w:color w:val="auto"/>
          <w:spacing w:val="7"/>
          <w:sz w:val="20"/>
          <w:szCs w:val="20"/>
          <w:highlight w:val="none"/>
        </w:rPr>
        <w:t>3.1 供应商资格：详见供应商须知前附表。</w:t>
      </w:r>
    </w:p>
    <w:p w14:paraId="47A06A2E">
      <w:pPr>
        <w:pStyle w:val="4"/>
        <w:shd w:val="clear"/>
        <w:spacing w:before="114" w:line="229" w:lineRule="auto"/>
        <w:ind w:left="430"/>
        <w:rPr>
          <w:color w:val="auto"/>
          <w:sz w:val="20"/>
          <w:szCs w:val="20"/>
          <w:highlight w:val="none"/>
        </w:rPr>
      </w:pPr>
      <w:r>
        <w:rPr>
          <w:b/>
          <w:bCs/>
          <w:color w:val="auto"/>
          <w:spacing w:val="4"/>
          <w:sz w:val="20"/>
          <w:szCs w:val="20"/>
          <w:highlight w:val="none"/>
        </w:rPr>
        <w:t>4.</w:t>
      </w:r>
      <w:r>
        <w:rPr>
          <w:color w:val="auto"/>
          <w:spacing w:val="14"/>
          <w:sz w:val="20"/>
          <w:szCs w:val="20"/>
          <w:highlight w:val="none"/>
        </w:rPr>
        <w:t xml:space="preserve"> </w:t>
      </w:r>
      <w:r>
        <w:rPr>
          <w:b/>
          <w:bCs/>
          <w:color w:val="auto"/>
          <w:spacing w:val="4"/>
          <w:sz w:val="20"/>
          <w:szCs w:val="20"/>
          <w:highlight w:val="none"/>
        </w:rPr>
        <w:t>磋商费用</w:t>
      </w:r>
    </w:p>
    <w:p w14:paraId="36E076D6">
      <w:pPr>
        <w:pStyle w:val="4"/>
        <w:shd w:val="clear"/>
        <w:spacing w:before="112" w:line="317" w:lineRule="auto"/>
        <w:ind w:left="10" w:right="193" w:firstLine="420"/>
        <w:rPr>
          <w:color w:val="auto"/>
          <w:sz w:val="20"/>
          <w:szCs w:val="20"/>
          <w:highlight w:val="none"/>
        </w:rPr>
      </w:pPr>
      <w:r>
        <w:rPr>
          <w:color w:val="auto"/>
          <w:spacing w:val="10"/>
          <w:sz w:val="20"/>
          <w:szCs w:val="20"/>
          <w:highlight w:val="none"/>
        </w:rPr>
        <w:t>4.1</w:t>
      </w:r>
      <w:r>
        <w:rPr>
          <w:color w:val="auto"/>
          <w:spacing w:val="-40"/>
          <w:sz w:val="20"/>
          <w:szCs w:val="20"/>
          <w:highlight w:val="none"/>
        </w:rPr>
        <w:t xml:space="preserve"> </w:t>
      </w:r>
      <w:r>
        <w:rPr>
          <w:color w:val="auto"/>
          <w:spacing w:val="10"/>
          <w:sz w:val="20"/>
          <w:szCs w:val="20"/>
          <w:highlight w:val="none"/>
        </w:rPr>
        <w:t>供应商应自行承担所有与编写和提交响应文件</w:t>
      </w:r>
      <w:r>
        <w:rPr>
          <w:color w:val="auto"/>
          <w:spacing w:val="9"/>
          <w:sz w:val="20"/>
          <w:szCs w:val="20"/>
          <w:highlight w:val="none"/>
        </w:rPr>
        <w:t>有关的费用，不论磋商结果如何，采购人和采购</w:t>
      </w:r>
      <w:r>
        <w:rPr>
          <w:color w:val="auto"/>
          <w:sz w:val="20"/>
          <w:szCs w:val="20"/>
          <w:highlight w:val="none"/>
        </w:rPr>
        <w:t xml:space="preserve"> </w:t>
      </w:r>
      <w:r>
        <w:rPr>
          <w:color w:val="auto"/>
          <w:spacing w:val="9"/>
          <w:sz w:val="20"/>
          <w:szCs w:val="20"/>
          <w:highlight w:val="none"/>
        </w:rPr>
        <w:t>代理机构在任何情况下无义务和责任承担此类费用。</w:t>
      </w:r>
    </w:p>
    <w:p w14:paraId="51CD6823">
      <w:pPr>
        <w:pStyle w:val="4"/>
        <w:shd w:val="clear"/>
        <w:spacing w:before="33" w:line="229" w:lineRule="auto"/>
        <w:ind w:left="435"/>
        <w:rPr>
          <w:color w:val="auto"/>
          <w:sz w:val="20"/>
          <w:szCs w:val="20"/>
          <w:highlight w:val="none"/>
        </w:rPr>
      </w:pPr>
      <w:r>
        <w:rPr>
          <w:b/>
          <w:bCs/>
          <w:color w:val="auto"/>
          <w:spacing w:val="3"/>
          <w:sz w:val="20"/>
          <w:szCs w:val="20"/>
          <w:highlight w:val="none"/>
        </w:rPr>
        <w:t>5.</w:t>
      </w:r>
      <w:r>
        <w:rPr>
          <w:color w:val="auto"/>
          <w:spacing w:val="19"/>
          <w:sz w:val="20"/>
          <w:szCs w:val="20"/>
          <w:highlight w:val="none"/>
        </w:rPr>
        <w:t xml:space="preserve"> </w:t>
      </w:r>
      <w:r>
        <w:rPr>
          <w:b/>
          <w:bCs/>
          <w:color w:val="auto"/>
          <w:spacing w:val="3"/>
          <w:sz w:val="20"/>
          <w:szCs w:val="20"/>
          <w:highlight w:val="none"/>
        </w:rPr>
        <w:t>联合体竞标</w:t>
      </w:r>
    </w:p>
    <w:p w14:paraId="6C1F1678">
      <w:pPr>
        <w:pStyle w:val="4"/>
        <w:shd w:val="clear"/>
        <w:spacing w:before="111" w:line="228" w:lineRule="auto"/>
        <w:ind w:left="435"/>
        <w:rPr>
          <w:color w:val="auto"/>
          <w:sz w:val="20"/>
          <w:szCs w:val="20"/>
          <w:highlight w:val="none"/>
        </w:rPr>
      </w:pPr>
      <w:r>
        <w:rPr>
          <w:color w:val="auto"/>
          <w:spacing w:val="8"/>
          <w:sz w:val="20"/>
          <w:szCs w:val="20"/>
          <w:highlight w:val="none"/>
        </w:rPr>
        <w:t>5.1</w:t>
      </w:r>
      <w:r>
        <w:rPr>
          <w:color w:val="auto"/>
          <w:spacing w:val="-29"/>
          <w:sz w:val="20"/>
          <w:szCs w:val="20"/>
          <w:highlight w:val="none"/>
        </w:rPr>
        <w:t xml:space="preserve"> </w:t>
      </w:r>
      <w:r>
        <w:rPr>
          <w:color w:val="auto"/>
          <w:spacing w:val="8"/>
          <w:sz w:val="20"/>
          <w:szCs w:val="20"/>
          <w:highlight w:val="none"/>
        </w:rPr>
        <w:t>本项目是否接受联合体竞标，详见“供应商须知前附表</w:t>
      </w:r>
      <w:r>
        <w:rPr>
          <w:color w:val="auto"/>
          <w:spacing w:val="-70"/>
          <w:sz w:val="20"/>
          <w:szCs w:val="20"/>
          <w:highlight w:val="none"/>
        </w:rPr>
        <w:t xml:space="preserve"> </w:t>
      </w:r>
      <w:r>
        <w:rPr>
          <w:color w:val="auto"/>
          <w:spacing w:val="8"/>
          <w:sz w:val="20"/>
          <w:szCs w:val="20"/>
          <w:highlight w:val="none"/>
        </w:rPr>
        <w:t>”。</w:t>
      </w:r>
    </w:p>
    <w:p w14:paraId="3BCD80FD">
      <w:pPr>
        <w:pStyle w:val="4"/>
        <w:shd w:val="clear"/>
        <w:spacing w:before="114" w:line="228" w:lineRule="auto"/>
        <w:ind w:left="435"/>
        <w:rPr>
          <w:color w:val="auto"/>
          <w:sz w:val="20"/>
          <w:szCs w:val="20"/>
          <w:highlight w:val="none"/>
        </w:rPr>
      </w:pPr>
      <w:r>
        <w:rPr>
          <w:color w:val="auto"/>
          <w:spacing w:val="8"/>
          <w:sz w:val="20"/>
          <w:szCs w:val="20"/>
          <w:highlight w:val="none"/>
        </w:rPr>
        <w:t>5.2</w:t>
      </w:r>
      <w:r>
        <w:rPr>
          <w:color w:val="auto"/>
          <w:spacing w:val="-40"/>
          <w:sz w:val="20"/>
          <w:szCs w:val="20"/>
          <w:highlight w:val="none"/>
        </w:rPr>
        <w:t xml:space="preserve"> </w:t>
      </w:r>
      <w:r>
        <w:rPr>
          <w:color w:val="auto"/>
          <w:spacing w:val="8"/>
          <w:sz w:val="20"/>
          <w:szCs w:val="20"/>
          <w:highlight w:val="none"/>
        </w:rPr>
        <w:t>联合体要求（联合体竞标时应满足下列要求</w:t>
      </w:r>
      <w:r>
        <w:rPr>
          <w:color w:val="auto"/>
          <w:spacing w:val="3"/>
          <w:sz w:val="20"/>
          <w:szCs w:val="20"/>
          <w:highlight w:val="none"/>
        </w:rPr>
        <w:t>）：</w:t>
      </w:r>
    </w:p>
    <w:p w14:paraId="3CE0EDF8">
      <w:pPr>
        <w:pStyle w:val="4"/>
        <w:shd w:val="clear"/>
        <w:spacing w:before="113" w:line="280" w:lineRule="auto"/>
        <w:ind w:left="15" w:right="191" w:firstLine="425"/>
        <w:rPr>
          <w:color w:val="auto"/>
          <w:sz w:val="20"/>
          <w:szCs w:val="20"/>
          <w:highlight w:val="none"/>
        </w:rPr>
      </w:pPr>
      <w:r>
        <w:rPr>
          <w:color w:val="auto"/>
          <w:spacing w:val="11"/>
          <w:sz w:val="20"/>
          <w:szCs w:val="20"/>
          <w:highlight w:val="none"/>
        </w:rPr>
        <w:t>（1）两个以上供应商可以组成一个竞标联合体，以一个供应商的身份共同参加竞标，联合</w:t>
      </w:r>
      <w:r>
        <w:rPr>
          <w:color w:val="auto"/>
          <w:spacing w:val="10"/>
          <w:sz w:val="20"/>
          <w:szCs w:val="20"/>
          <w:highlight w:val="none"/>
        </w:rPr>
        <w:t>体供应</w:t>
      </w:r>
      <w:r>
        <w:rPr>
          <w:color w:val="auto"/>
          <w:sz w:val="20"/>
          <w:szCs w:val="20"/>
          <w:highlight w:val="none"/>
        </w:rPr>
        <w:t xml:space="preserve"> </w:t>
      </w:r>
      <w:r>
        <w:rPr>
          <w:color w:val="auto"/>
          <w:spacing w:val="10"/>
          <w:sz w:val="20"/>
          <w:szCs w:val="20"/>
          <w:highlight w:val="none"/>
        </w:rPr>
        <w:t>商的名称应统一按“</w:t>
      </w:r>
      <w:r>
        <w:rPr>
          <w:color w:val="auto"/>
          <w:sz w:val="20"/>
          <w:szCs w:val="20"/>
          <w:highlight w:val="none"/>
        </w:rPr>
        <w:t>XXX</w:t>
      </w:r>
      <w:r>
        <w:rPr>
          <w:color w:val="auto"/>
          <w:spacing w:val="-33"/>
          <w:sz w:val="20"/>
          <w:szCs w:val="20"/>
          <w:highlight w:val="none"/>
        </w:rPr>
        <w:t xml:space="preserve"> </w:t>
      </w:r>
      <w:r>
        <w:rPr>
          <w:color w:val="auto"/>
          <w:spacing w:val="10"/>
          <w:sz w:val="20"/>
          <w:szCs w:val="20"/>
          <w:highlight w:val="none"/>
        </w:rPr>
        <w:t>公司与</w:t>
      </w:r>
      <w:r>
        <w:rPr>
          <w:color w:val="auto"/>
          <w:sz w:val="20"/>
          <w:szCs w:val="20"/>
          <w:highlight w:val="none"/>
        </w:rPr>
        <w:t>XXX</w:t>
      </w:r>
      <w:r>
        <w:rPr>
          <w:color w:val="auto"/>
          <w:spacing w:val="-36"/>
          <w:sz w:val="20"/>
          <w:szCs w:val="20"/>
          <w:highlight w:val="none"/>
        </w:rPr>
        <w:t xml:space="preserve"> </w:t>
      </w:r>
      <w:r>
        <w:rPr>
          <w:color w:val="auto"/>
          <w:spacing w:val="10"/>
          <w:sz w:val="20"/>
          <w:szCs w:val="20"/>
          <w:highlight w:val="none"/>
        </w:rPr>
        <w:t>公司的联合体</w:t>
      </w:r>
      <w:r>
        <w:rPr>
          <w:color w:val="auto"/>
          <w:spacing w:val="-70"/>
          <w:sz w:val="20"/>
          <w:szCs w:val="20"/>
          <w:highlight w:val="none"/>
        </w:rPr>
        <w:t xml:space="preserve"> </w:t>
      </w:r>
      <w:r>
        <w:rPr>
          <w:color w:val="auto"/>
          <w:spacing w:val="10"/>
          <w:sz w:val="20"/>
          <w:szCs w:val="20"/>
          <w:highlight w:val="none"/>
        </w:rPr>
        <w:t>”的规则填写。</w:t>
      </w:r>
    </w:p>
    <w:p w14:paraId="57FE29FD">
      <w:pPr>
        <w:pStyle w:val="4"/>
        <w:shd w:val="clear"/>
        <w:spacing w:before="113" w:line="228" w:lineRule="auto"/>
        <w:ind w:left="441"/>
        <w:rPr>
          <w:color w:val="auto"/>
          <w:sz w:val="20"/>
          <w:szCs w:val="20"/>
          <w:highlight w:val="none"/>
        </w:rPr>
      </w:pPr>
      <w:r>
        <w:rPr>
          <w:color w:val="auto"/>
          <w:spacing w:val="8"/>
          <w:sz w:val="20"/>
          <w:szCs w:val="20"/>
          <w:highlight w:val="none"/>
        </w:rPr>
        <w:t>（2）以联合体形式参加竞标的，联合体各方均应当符合“具</w:t>
      </w:r>
      <w:r>
        <w:rPr>
          <w:color w:val="auto"/>
          <w:spacing w:val="7"/>
          <w:sz w:val="20"/>
          <w:szCs w:val="20"/>
          <w:highlight w:val="none"/>
        </w:rPr>
        <w:t>有独立承担民事责任的能力</w:t>
      </w:r>
      <w:r>
        <w:rPr>
          <w:color w:val="auto"/>
          <w:spacing w:val="-70"/>
          <w:sz w:val="20"/>
          <w:szCs w:val="20"/>
          <w:highlight w:val="none"/>
        </w:rPr>
        <w:t xml:space="preserve"> </w:t>
      </w:r>
      <w:r>
        <w:rPr>
          <w:color w:val="auto"/>
          <w:spacing w:val="7"/>
          <w:sz w:val="20"/>
          <w:szCs w:val="20"/>
          <w:highlight w:val="none"/>
        </w:rPr>
        <w:t>”的条件。</w:t>
      </w:r>
    </w:p>
    <w:p w14:paraId="2FA75698">
      <w:pPr>
        <w:shd w:val="clear"/>
        <w:spacing w:line="228" w:lineRule="auto"/>
        <w:rPr>
          <w:color w:val="auto"/>
          <w:sz w:val="20"/>
          <w:szCs w:val="20"/>
          <w:highlight w:val="none"/>
        </w:rPr>
        <w:sectPr>
          <w:footerReference r:id="rId14" w:type="default"/>
          <w:pgSz w:w="11906" w:h="16839"/>
          <w:pgMar w:top="400" w:right="1056" w:bottom="1066" w:left="1244" w:header="0" w:footer="900" w:gutter="0"/>
          <w:pgBorders>
            <w:top w:val="none" w:sz="0" w:space="0"/>
            <w:left w:val="none" w:sz="0" w:space="0"/>
            <w:bottom w:val="none" w:sz="0" w:space="0"/>
            <w:right w:val="none" w:sz="0" w:space="0"/>
          </w:pgBorders>
          <w:cols w:space="720" w:num="1"/>
        </w:sectPr>
      </w:pPr>
    </w:p>
    <w:p w14:paraId="70E51FE6">
      <w:pPr>
        <w:shd w:val="clear"/>
        <w:spacing w:line="257" w:lineRule="auto"/>
        <w:rPr>
          <w:rFonts w:ascii="Arial"/>
          <w:color w:val="auto"/>
          <w:sz w:val="21"/>
          <w:highlight w:val="none"/>
        </w:rPr>
      </w:pPr>
    </w:p>
    <w:p w14:paraId="413070A3">
      <w:pPr>
        <w:shd w:val="clear"/>
        <w:spacing w:line="257" w:lineRule="auto"/>
        <w:rPr>
          <w:rFonts w:ascii="Arial"/>
          <w:color w:val="auto"/>
          <w:sz w:val="21"/>
          <w:highlight w:val="none"/>
        </w:rPr>
      </w:pPr>
    </w:p>
    <w:p w14:paraId="1BB147EF">
      <w:pPr>
        <w:shd w:val="clear"/>
        <w:spacing w:line="258" w:lineRule="auto"/>
        <w:rPr>
          <w:rFonts w:ascii="Arial"/>
          <w:color w:val="auto"/>
          <w:sz w:val="21"/>
          <w:highlight w:val="none"/>
        </w:rPr>
      </w:pPr>
    </w:p>
    <w:p w14:paraId="2FC34F3A">
      <w:pPr>
        <w:pStyle w:val="4"/>
        <w:shd w:val="clear"/>
        <w:spacing w:before="65" w:line="228" w:lineRule="auto"/>
        <w:jc w:val="right"/>
        <w:rPr>
          <w:color w:val="auto"/>
          <w:sz w:val="20"/>
          <w:szCs w:val="20"/>
          <w:highlight w:val="none"/>
        </w:rPr>
      </w:pPr>
      <w:r>
        <w:rPr>
          <w:color w:val="auto"/>
          <w:spacing w:val="8"/>
          <w:sz w:val="20"/>
          <w:szCs w:val="20"/>
          <w:highlight w:val="none"/>
        </w:rPr>
        <w:t>本项目有特殊要求规定供应商特定条件的，联合体各方中至少应当有一方符合招标文件规定的特定条件。</w:t>
      </w:r>
    </w:p>
    <w:p w14:paraId="5AD54B1B">
      <w:pPr>
        <w:pStyle w:val="4"/>
        <w:shd w:val="clear"/>
        <w:spacing w:before="114" w:line="306" w:lineRule="auto"/>
        <w:ind w:right="174" w:firstLine="431"/>
        <w:rPr>
          <w:color w:val="auto"/>
          <w:sz w:val="20"/>
          <w:szCs w:val="20"/>
          <w:highlight w:val="none"/>
        </w:rPr>
      </w:pPr>
      <w:r>
        <w:rPr>
          <w:color w:val="auto"/>
          <w:spacing w:val="11"/>
          <w:sz w:val="20"/>
          <w:szCs w:val="20"/>
          <w:highlight w:val="none"/>
        </w:rPr>
        <w:t>（3）联合体竞标的，须提供《联合体竞标协议书》，协议书必须明确主体方（或者牵头方</w:t>
      </w:r>
      <w:r>
        <w:rPr>
          <w:color w:val="auto"/>
          <w:spacing w:val="10"/>
          <w:sz w:val="20"/>
          <w:szCs w:val="20"/>
          <w:highlight w:val="none"/>
        </w:rPr>
        <w:t>）并明</w:t>
      </w:r>
      <w:r>
        <w:rPr>
          <w:color w:val="auto"/>
          <w:sz w:val="20"/>
          <w:szCs w:val="20"/>
          <w:highlight w:val="none"/>
        </w:rPr>
        <w:t xml:space="preserve"> </w:t>
      </w:r>
      <w:r>
        <w:rPr>
          <w:color w:val="auto"/>
          <w:spacing w:val="9"/>
          <w:sz w:val="20"/>
          <w:szCs w:val="20"/>
          <w:highlight w:val="none"/>
        </w:rPr>
        <w:t>确约定联合体各方承担的工作和相应的责任（各方承担责任与义务的分工必须符合采购需求，否则</w:t>
      </w:r>
      <w:r>
        <w:rPr>
          <w:color w:val="auto"/>
          <w:spacing w:val="8"/>
          <w:sz w:val="20"/>
          <w:szCs w:val="20"/>
          <w:highlight w:val="none"/>
        </w:rPr>
        <w:t>，联</w:t>
      </w:r>
      <w:r>
        <w:rPr>
          <w:color w:val="auto"/>
          <w:sz w:val="20"/>
          <w:szCs w:val="20"/>
          <w:highlight w:val="none"/>
        </w:rPr>
        <w:t xml:space="preserve"> </w:t>
      </w:r>
      <w:r>
        <w:rPr>
          <w:color w:val="auto"/>
          <w:spacing w:val="9"/>
          <w:sz w:val="20"/>
          <w:szCs w:val="20"/>
          <w:highlight w:val="none"/>
        </w:rPr>
        <w:t>合体竞标无效</w:t>
      </w:r>
      <w:r>
        <w:rPr>
          <w:color w:val="auto"/>
          <w:spacing w:val="8"/>
          <w:sz w:val="20"/>
          <w:szCs w:val="20"/>
          <w:highlight w:val="none"/>
        </w:rPr>
        <w:t>），</w:t>
      </w:r>
      <w:r>
        <w:rPr>
          <w:color w:val="auto"/>
          <w:spacing w:val="9"/>
          <w:sz w:val="20"/>
          <w:szCs w:val="20"/>
          <w:highlight w:val="none"/>
        </w:rPr>
        <w:t>并将联合竞标协议放入响应文件。联合体各方必须共同与采购人签订采购合同</w:t>
      </w:r>
      <w:r>
        <w:rPr>
          <w:color w:val="auto"/>
          <w:spacing w:val="8"/>
          <w:sz w:val="20"/>
          <w:szCs w:val="20"/>
          <w:highlight w:val="none"/>
        </w:rPr>
        <w:t>，就采</w:t>
      </w:r>
      <w:r>
        <w:rPr>
          <w:color w:val="auto"/>
          <w:sz w:val="20"/>
          <w:szCs w:val="20"/>
          <w:highlight w:val="none"/>
        </w:rPr>
        <w:t xml:space="preserve"> </w:t>
      </w:r>
      <w:r>
        <w:rPr>
          <w:color w:val="auto"/>
          <w:spacing w:val="9"/>
          <w:sz w:val="20"/>
          <w:szCs w:val="20"/>
          <w:highlight w:val="none"/>
        </w:rPr>
        <w:t>购合同约定的事项对采购人承担连带责任。</w:t>
      </w:r>
    </w:p>
    <w:p w14:paraId="29C80F6D">
      <w:pPr>
        <w:pStyle w:val="4"/>
        <w:shd w:val="clear"/>
        <w:spacing w:before="113" w:line="280" w:lineRule="auto"/>
        <w:ind w:left="2" w:right="175" w:firstLine="429"/>
        <w:rPr>
          <w:color w:val="auto"/>
          <w:sz w:val="20"/>
          <w:szCs w:val="20"/>
          <w:highlight w:val="none"/>
        </w:rPr>
      </w:pPr>
      <w:r>
        <w:rPr>
          <w:color w:val="auto"/>
          <w:spacing w:val="10"/>
          <w:sz w:val="20"/>
          <w:szCs w:val="20"/>
          <w:highlight w:val="none"/>
        </w:rPr>
        <w:t>（4）</w:t>
      </w:r>
      <w:r>
        <w:rPr>
          <w:color w:val="auto"/>
          <w:spacing w:val="-54"/>
          <w:sz w:val="20"/>
          <w:szCs w:val="20"/>
          <w:highlight w:val="none"/>
        </w:rPr>
        <w:t xml:space="preserve"> </w:t>
      </w:r>
      <w:r>
        <w:rPr>
          <w:color w:val="auto"/>
          <w:spacing w:val="10"/>
          <w:sz w:val="20"/>
          <w:szCs w:val="20"/>
          <w:highlight w:val="none"/>
        </w:rPr>
        <w:t>以联合体形式参加政府采购活动的，联合体各方不得再单独参加或者与其他供</w:t>
      </w:r>
      <w:r>
        <w:rPr>
          <w:color w:val="auto"/>
          <w:spacing w:val="9"/>
          <w:sz w:val="20"/>
          <w:szCs w:val="20"/>
          <w:highlight w:val="none"/>
        </w:rPr>
        <w:t>应商另外组成</w:t>
      </w:r>
      <w:r>
        <w:rPr>
          <w:color w:val="auto"/>
          <w:sz w:val="20"/>
          <w:szCs w:val="20"/>
          <w:highlight w:val="none"/>
        </w:rPr>
        <w:t xml:space="preserve"> </w:t>
      </w:r>
      <w:r>
        <w:rPr>
          <w:color w:val="auto"/>
          <w:spacing w:val="9"/>
          <w:sz w:val="20"/>
          <w:szCs w:val="20"/>
          <w:highlight w:val="none"/>
        </w:rPr>
        <w:t>联合体参加同一合同项下的政府采购活动，否则与之相关的响应文件作废。</w:t>
      </w:r>
    </w:p>
    <w:p w14:paraId="3A02707F">
      <w:pPr>
        <w:pStyle w:val="4"/>
        <w:shd w:val="clear"/>
        <w:spacing w:before="114" w:line="280" w:lineRule="auto"/>
        <w:ind w:left="1" w:right="175" w:firstLine="430"/>
        <w:rPr>
          <w:color w:val="auto"/>
          <w:sz w:val="20"/>
          <w:szCs w:val="20"/>
          <w:highlight w:val="none"/>
        </w:rPr>
      </w:pPr>
      <w:r>
        <w:rPr>
          <w:color w:val="auto"/>
          <w:spacing w:val="11"/>
          <w:sz w:val="20"/>
          <w:szCs w:val="20"/>
          <w:highlight w:val="none"/>
        </w:rPr>
        <w:t>（5）联合体中有同类资质的供应商按照联合体分工承担相同工作的，应当按照资质等级较</w:t>
      </w:r>
      <w:r>
        <w:rPr>
          <w:color w:val="auto"/>
          <w:spacing w:val="10"/>
          <w:sz w:val="20"/>
          <w:szCs w:val="20"/>
          <w:highlight w:val="none"/>
        </w:rPr>
        <w:t>低的供</w:t>
      </w:r>
      <w:r>
        <w:rPr>
          <w:color w:val="auto"/>
          <w:sz w:val="20"/>
          <w:szCs w:val="20"/>
          <w:highlight w:val="none"/>
        </w:rPr>
        <w:t xml:space="preserve"> </w:t>
      </w:r>
      <w:r>
        <w:rPr>
          <w:color w:val="auto"/>
          <w:spacing w:val="7"/>
          <w:sz w:val="20"/>
          <w:szCs w:val="20"/>
          <w:highlight w:val="none"/>
        </w:rPr>
        <w:t>应商确定资质等级。</w:t>
      </w:r>
    </w:p>
    <w:p w14:paraId="4E03D545">
      <w:pPr>
        <w:pStyle w:val="4"/>
        <w:shd w:val="clear"/>
        <w:spacing w:before="113" w:line="280" w:lineRule="auto"/>
        <w:ind w:left="18" w:right="175" w:firstLine="413"/>
        <w:rPr>
          <w:color w:val="auto"/>
          <w:sz w:val="20"/>
          <w:szCs w:val="20"/>
          <w:highlight w:val="none"/>
        </w:rPr>
      </w:pPr>
      <w:r>
        <w:rPr>
          <w:color w:val="auto"/>
          <w:spacing w:val="11"/>
          <w:sz w:val="20"/>
          <w:szCs w:val="20"/>
          <w:highlight w:val="none"/>
        </w:rPr>
        <w:t>（6）联合体竞标业绩、履约能力按照联合体各方其中较高的一方认定并计算（招标文件另</w:t>
      </w:r>
      <w:r>
        <w:rPr>
          <w:color w:val="auto"/>
          <w:spacing w:val="10"/>
          <w:sz w:val="20"/>
          <w:szCs w:val="20"/>
          <w:highlight w:val="none"/>
        </w:rPr>
        <w:t>有规定</w:t>
      </w:r>
      <w:r>
        <w:rPr>
          <w:color w:val="auto"/>
          <w:sz w:val="20"/>
          <w:szCs w:val="20"/>
          <w:highlight w:val="none"/>
        </w:rPr>
        <w:t xml:space="preserve"> 的除外）。</w:t>
      </w:r>
    </w:p>
    <w:p w14:paraId="49DCE17B">
      <w:pPr>
        <w:pStyle w:val="4"/>
        <w:shd w:val="clear"/>
        <w:spacing w:before="113" w:line="228" w:lineRule="auto"/>
        <w:ind w:left="431"/>
        <w:rPr>
          <w:color w:val="auto"/>
          <w:sz w:val="20"/>
          <w:szCs w:val="20"/>
          <w:highlight w:val="none"/>
        </w:rPr>
      </w:pPr>
      <w:r>
        <w:rPr>
          <w:color w:val="auto"/>
          <w:spacing w:val="9"/>
          <w:sz w:val="20"/>
          <w:szCs w:val="20"/>
          <w:highlight w:val="none"/>
        </w:rPr>
        <w:t>（7）联合体各方均应按照招标文件的规定提交资</w:t>
      </w:r>
      <w:r>
        <w:rPr>
          <w:color w:val="auto"/>
          <w:spacing w:val="8"/>
          <w:sz w:val="20"/>
          <w:szCs w:val="20"/>
          <w:highlight w:val="none"/>
        </w:rPr>
        <w:t>格证明文件。</w:t>
      </w:r>
    </w:p>
    <w:p w14:paraId="58F265D2">
      <w:pPr>
        <w:pStyle w:val="4"/>
        <w:shd w:val="clear"/>
        <w:spacing w:before="113" w:line="311" w:lineRule="auto"/>
        <w:ind w:right="120" w:firstLine="425"/>
        <w:rPr>
          <w:color w:val="auto"/>
          <w:sz w:val="20"/>
          <w:szCs w:val="20"/>
          <w:highlight w:val="none"/>
        </w:rPr>
      </w:pPr>
      <w:r>
        <w:rPr>
          <w:color w:val="auto"/>
          <w:spacing w:val="7"/>
          <w:sz w:val="20"/>
          <w:szCs w:val="20"/>
          <w:highlight w:val="none"/>
        </w:rPr>
        <w:t>5.3</w:t>
      </w:r>
      <w:r>
        <w:rPr>
          <w:color w:val="auto"/>
          <w:spacing w:val="-26"/>
          <w:sz w:val="20"/>
          <w:szCs w:val="20"/>
          <w:highlight w:val="none"/>
        </w:rPr>
        <w:t xml:space="preserve"> </w:t>
      </w:r>
      <w:r>
        <w:rPr>
          <w:color w:val="auto"/>
          <w:spacing w:val="7"/>
          <w:sz w:val="20"/>
          <w:szCs w:val="20"/>
          <w:highlight w:val="none"/>
        </w:rPr>
        <w:t>根据《政府采购促进中小企业发展管理办法》（财库[2020]46</w:t>
      </w:r>
      <w:r>
        <w:rPr>
          <w:color w:val="auto"/>
          <w:spacing w:val="-36"/>
          <w:sz w:val="20"/>
          <w:szCs w:val="20"/>
          <w:highlight w:val="none"/>
        </w:rPr>
        <w:t xml:space="preserve"> </w:t>
      </w:r>
      <w:r>
        <w:rPr>
          <w:color w:val="auto"/>
          <w:spacing w:val="7"/>
          <w:sz w:val="20"/>
          <w:szCs w:val="20"/>
          <w:highlight w:val="none"/>
        </w:rPr>
        <w:t>号）第九条规定，接受大中型企</w:t>
      </w:r>
      <w:r>
        <w:rPr>
          <w:color w:val="auto"/>
          <w:sz w:val="20"/>
          <w:szCs w:val="20"/>
          <w:highlight w:val="none"/>
        </w:rPr>
        <w:t xml:space="preserve"> </w:t>
      </w:r>
      <w:r>
        <w:rPr>
          <w:color w:val="auto"/>
          <w:spacing w:val="9"/>
          <w:sz w:val="20"/>
          <w:szCs w:val="20"/>
          <w:highlight w:val="none"/>
        </w:rPr>
        <w:t>业与小微企业组成联合体的采购项目，对于联合协议</w:t>
      </w:r>
      <w:r>
        <w:rPr>
          <w:color w:val="auto"/>
          <w:spacing w:val="8"/>
          <w:sz w:val="20"/>
          <w:szCs w:val="20"/>
          <w:highlight w:val="none"/>
        </w:rPr>
        <w:t>约定小微企业的合同份额占到合同总金额 30%以上</w:t>
      </w:r>
      <w:r>
        <w:rPr>
          <w:color w:val="auto"/>
          <w:sz w:val="20"/>
          <w:szCs w:val="20"/>
          <w:highlight w:val="none"/>
        </w:rPr>
        <w:t xml:space="preserve"> </w:t>
      </w:r>
      <w:r>
        <w:rPr>
          <w:color w:val="auto"/>
          <w:spacing w:val="8"/>
          <w:sz w:val="20"/>
          <w:szCs w:val="20"/>
          <w:highlight w:val="none"/>
        </w:rPr>
        <w:t>的，采购人、采购代理机构应当对联合体的报价给予4%-6</w:t>
      </w:r>
      <w:r>
        <w:rPr>
          <w:color w:val="auto"/>
          <w:spacing w:val="7"/>
          <w:sz w:val="20"/>
          <w:szCs w:val="20"/>
          <w:highlight w:val="none"/>
        </w:rPr>
        <w:t>%（工程项目为</w:t>
      </w:r>
      <w:r>
        <w:rPr>
          <w:color w:val="auto"/>
          <w:spacing w:val="32"/>
          <w:sz w:val="20"/>
          <w:szCs w:val="20"/>
          <w:highlight w:val="none"/>
        </w:rPr>
        <w:t xml:space="preserve"> </w:t>
      </w:r>
      <w:r>
        <w:rPr>
          <w:color w:val="auto"/>
          <w:spacing w:val="7"/>
          <w:sz w:val="20"/>
          <w:szCs w:val="20"/>
          <w:highlight w:val="none"/>
        </w:rPr>
        <w:t>1%—2%）的扣除，用扣除后的</w:t>
      </w:r>
      <w:r>
        <w:rPr>
          <w:color w:val="auto"/>
          <w:sz w:val="20"/>
          <w:szCs w:val="20"/>
          <w:highlight w:val="none"/>
        </w:rPr>
        <w:t xml:space="preserve"> </w:t>
      </w:r>
      <w:r>
        <w:rPr>
          <w:color w:val="auto"/>
          <w:spacing w:val="6"/>
          <w:sz w:val="20"/>
          <w:szCs w:val="20"/>
          <w:highlight w:val="none"/>
        </w:rPr>
        <w:t>价格参加评审。组成联合体的小微企业与联合体内其他企业</w:t>
      </w:r>
      <w:r>
        <w:rPr>
          <w:color w:val="auto"/>
          <w:spacing w:val="5"/>
          <w:sz w:val="20"/>
          <w:szCs w:val="20"/>
          <w:highlight w:val="none"/>
        </w:rPr>
        <w:t>、分包企业之间存在直接控股、管理关系的，</w:t>
      </w:r>
      <w:r>
        <w:rPr>
          <w:color w:val="auto"/>
          <w:sz w:val="20"/>
          <w:szCs w:val="20"/>
          <w:highlight w:val="none"/>
        </w:rPr>
        <w:t xml:space="preserve"> </w:t>
      </w:r>
      <w:r>
        <w:rPr>
          <w:color w:val="auto"/>
          <w:spacing w:val="8"/>
          <w:sz w:val="20"/>
          <w:szCs w:val="20"/>
          <w:highlight w:val="none"/>
        </w:rPr>
        <w:t>不享受价格扣除优惠政策。</w:t>
      </w:r>
    </w:p>
    <w:p w14:paraId="69FDFC2C">
      <w:pPr>
        <w:pStyle w:val="4"/>
        <w:shd w:val="clear"/>
        <w:spacing w:before="114" w:line="229" w:lineRule="auto"/>
        <w:ind w:left="423"/>
        <w:rPr>
          <w:color w:val="auto"/>
          <w:sz w:val="20"/>
          <w:szCs w:val="20"/>
          <w:highlight w:val="none"/>
        </w:rPr>
      </w:pPr>
      <w:r>
        <w:rPr>
          <w:b/>
          <w:bCs/>
          <w:color w:val="auto"/>
          <w:spacing w:val="3"/>
          <w:sz w:val="20"/>
          <w:szCs w:val="20"/>
          <w:highlight w:val="none"/>
        </w:rPr>
        <w:t>6.</w:t>
      </w:r>
      <w:r>
        <w:rPr>
          <w:color w:val="auto"/>
          <w:spacing w:val="21"/>
          <w:sz w:val="20"/>
          <w:szCs w:val="20"/>
          <w:highlight w:val="none"/>
        </w:rPr>
        <w:t xml:space="preserve"> </w:t>
      </w:r>
      <w:r>
        <w:rPr>
          <w:b/>
          <w:bCs/>
          <w:color w:val="auto"/>
          <w:spacing w:val="3"/>
          <w:sz w:val="20"/>
          <w:szCs w:val="20"/>
          <w:highlight w:val="none"/>
        </w:rPr>
        <w:t>分包与转包</w:t>
      </w:r>
    </w:p>
    <w:p w14:paraId="546CBD6B">
      <w:pPr>
        <w:pStyle w:val="4"/>
        <w:shd w:val="clear"/>
        <w:spacing w:before="110" w:line="298" w:lineRule="auto"/>
        <w:ind w:right="174" w:firstLine="422"/>
        <w:rPr>
          <w:color w:val="auto"/>
          <w:sz w:val="20"/>
          <w:szCs w:val="20"/>
          <w:highlight w:val="none"/>
        </w:rPr>
      </w:pPr>
      <w:r>
        <w:rPr>
          <w:color w:val="auto"/>
          <w:spacing w:val="9"/>
          <w:sz w:val="20"/>
          <w:szCs w:val="20"/>
          <w:highlight w:val="none"/>
        </w:rPr>
        <w:t>6.1</w:t>
      </w:r>
      <w:r>
        <w:rPr>
          <w:color w:val="auto"/>
          <w:spacing w:val="-39"/>
          <w:sz w:val="20"/>
          <w:szCs w:val="20"/>
          <w:highlight w:val="none"/>
        </w:rPr>
        <w:t xml:space="preserve"> </w:t>
      </w:r>
      <w:r>
        <w:rPr>
          <w:color w:val="auto"/>
          <w:spacing w:val="9"/>
          <w:sz w:val="20"/>
          <w:szCs w:val="20"/>
          <w:highlight w:val="none"/>
        </w:rPr>
        <w:t>本项目是否允许分包详见“供应商须知前附表</w:t>
      </w:r>
      <w:r>
        <w:rPr>
          <w:color w:val="auto"/>
          <w:spacing w:val="-70"/>
          <w:sz w:val="20"/>
          <w:szCs w:val="20"/>
          <w:highlight w:val="none"/>
        </w:rPr>
        <w:t xml:space="preserve"> </w:t>
      </w:r>
      <w:r>
        <w:rPr>
          <w:color w:val="auto"/>
          <w:spacing w:val="9"/>
          <w:sz w:val="20"/>
          <w:szCs w:val="20"/>
          <w:highlight w:val="none"/>
        </w:rPr>
        <w:t>”，本项目不允许违法分</w:t>
      </w:r>
      <w:r>
        <w:rPr>
          <w:color w:val="auto"/>
          <w:spacing w:val="8"/>
          <w:sz w:val="20"/>
          <w:szCs w:val="20"/>
          <w:highlight w:val="none"/>
        </w:rPr>
        <w:t>包。供应商根据招标文</w:t>
      </w:r>
      <w:r>
        <w:rPr>
          <w:color w:val="auto"/>
          <w:sz w:val="20"/>
          <w:szCs w:val="20"/>
          <w:highlight w:val="none"/>
        </w:rPr>
        <w:t xml:space="preserve"> </w:t>
      </w:r>
      <w:r>
        <w:rPr>
          <w:color w:val="auto"/>
          <w:spacing w:val="9"/>
          <w:sz w:val="20"/>
          <w:szCs w:val="20"/>
          <w:highlight w:val="none"/>
        </w:rPr>
        <w:t>件的规定和采购项目的实际情况，拟在中标后将中标项目的非主体、非关键性工作分包的，应当</w:t>
      </w:r>
      <w:r>
        <w:rPr>
          <w:color w:val="auto"/>
          <w:spacing w:val="8"/>
          <w:sz w:val="20"/>
          <w:szCs w:val="20"/>
          <w:highlight w:val="none"/>
        </w:rPr>
        <w:t>在响应</w:t>
      </w:r>
      <w:r>
        <w:rPr>
          <w:color w:val="auto"/>
          <w:sz w:val="20"/>
          <w:szCs w:val="20"/>
          <w:highlight w:val="none"/>
        </w:rPr>
        <w:t xml:space="preserve"> </w:t>
      </w:r>
      <w:r>
        <w:rPr>
          <w:color w:val="auto"/>
          <w:spacing w:val="9"/>
          <w:sz w:val="20"/>
          <w:szCs w:val="20"/>
          <w:highlight w:val="none"/>
        </w:rPr>
        <w:t>文件中载明分包承担主体，分包承担主体应当具备相应资质条件且不得再次分包。</w:t>
      </w:r>
    </w:p>
    <w:p w14:paraId="233E5A59">
      <w:pPr>
        <w:pStyle w:val="4"/>
        <w:shd w:val="clear"/>
        <w:spacing w:before="113" w:line="306" w:lineRule="auto"/>
        <w:ind w:right="170" w:firstLine="422"/>
        <w:rPr>
          <w:color w:val="auto"/>
          <w:sz w:val="20"/>
          <w:szCs w:val="20"/>
          <w:highlight w:val="none"/>
        </w:rPr>
      </w:pPr>
      <w:r>
        <w:rPr>
          <w:color w:val="auto"/>
          <w:spacing w:val="7"/>
          <w:sz w:val="20"/>
          <w:szCs w:val="20"/>
          <w:highlight w:val="none"/>
        </w:rPr>
        <w:t>6.2</w:t>
      </w:r>
      <w:r>
        <w:rPr>
          <w:color w:val="auto"/>
          <w:spacing w:val="-24"/>
          <w:sz w:val="20"/>
          <w:szCs w:val="20"/>
          <w:highlight w:val="none"/>
        </w:rPr>
        <w:t xml:space="preserve"> </w:t>
      </w:r>
      <w:r>
        <w:rPr>
          <w:color w:val="auto"/>
          <w:spacing w:val="7"/>
          <w:sz w:val="20"/>
          <w:szCs w:val="20"/>
          <w:highlight w:val="none"/>
        </w:rPr>
        <w:t>根据《政府采购促进中小企业发展管理办法》（财库[2020]46</w:t>
      </w:r>
      <w:r>
        <w:rPr>
          <w:color w:val="auto"/>
          <w:spacing w:val="-35"/>
          <w:sz w:val="20"/>
          <w:szCs w:val="20"/>
          <w:highlight w:val="none"/>
        </w:rPr>
        <w:t xml:space="preserve"> </w:t>
      </w:r>
      <w:r>
        <w:rPr>
          <w:color w:val="auto"/>
          <w:spacing w:val="7"/>
          <w:sz w:val="20"/>
          <w:szCs w:val="20"/>
          <w:highlight w:val="none"/>
        </w:rPr>
        <w:t>号）第九条规定，允许大中型企</w:t>
      </w:r>
      <w:r>
        <w:rPr>
          <w:color w:val="auto"/>
          <w:sz w:val="20"/>
          <w:szCs w:val="20"/>
          <w:highlight w:val="none"/>
        </w:rPr>
        <w:t xml:space="preserve"> </w:t>
      </w:r>
      <w:r>
        <w:rPr>
          <w:color w:val="auto"/>
          <w:spacing w:val="9"/>
          <w:sz w:val="20"/>
          <w:szCs w:val="20"/>
          <w:highlight w:val="none"/>
        </w:rPr>
        <w:t>业向一家或者多家小微企业分包的采购项目，对于分包意向协议约定小微企业的合同份额占到合</w:t>
      </w:r>
      <w:r>
        <w:rPr>
          <w:color w:val="auto"/>
          <w:spacing w:val="8"/>
          <w:sz w:val="20"/>
          <w:szCs w:val="20"/>
          <w:highlight w:val="none"/>
        </w:rPr>
        <w:t>同总金</w:t>
      </w:r>
      <w:r>
        <w:rPr>
          <w:color w:val="auto"/>
          <w:sz w:val="20"/>
          <w:szCs w:val="20"/>
          <w:highlight w:val="none"/>
        </w:rPr>
        <w:t xml:space="preserve"> </w:t>
      </w:r>
      <w:r>
        <w:rPr>
          <w:color w:val="auto"/>
          <w:spacing w:val="9"/>
          <w:sz w:val="20"/>
          <w:szCs w:val="20"/>
          <w:highlight w:val="none"/>
        </w:rPr>
        <w:t>额</w:t>
      </w:r>
      <w:r>
        <w:rPr>
          <w:color w:val="auto"/>
          <w:spacing w:val="-35"/>
          <w:sz w:val="20"/>
          <w:szCs w:val="20"/>
          <w:highlight w:val="none"/>
        </w:rPr>
        <w:t xml:space="preserve"> </w:t>
      </w:r>
      <w:r>
        <w:rPr>
          <w:color w:val="auto"/>
          <w:spacing w:val="9"/>
          <w:sz w:val="20"/>
          <w:szCs w:val="20"/>
          <w:highlight w:val="none"/>
        </w:rPr>
        <w:t>30%以上的，采购人、采购代理机构应当对大中型企业的报价给予 4%-6%的扣除，用</w:t>
      </w:r>
      <w:r>
        <w:rPr>
          <w:color w:val="auto"/>
          <w:spacing w:val="8"/>
          <w:sz w:val="20"/>
          <w:szCs w:val="20"/>
          <w:highlight w:val="none"/>
        </w:rPr>
        <w:t>扣除后的价格参</w:t>
      </w:r>
      <w:r>
        <w:rPr>
          <w:color w:val="auto"/>
          <w:sz w:val="20"/>
          <w:szCs w:val="20"/>
          <w:highlight w:val="none"/>
        </w:rPr>
        <w:t xml:space="preserve"> </w:t>
      </w:r>
      <w:r>
        <w:rPr>
          <w:color w:val="auto"/>
          <w:spacing w:val="9"/>
          <w:sz w:val="20"/>
          <w:szCs w:val="20"/>
          <w:highlight w:val="none"/>
        </w:rPr>
        <w:t>加评审。接受分包的小微企业与分包企业之间存在直接控股、管理关系的，不享受价格扣除优惠政策。</w:t>
      </w:r>
    </w:p>
    <w:p w14:paraId="7330D1D0">
      <w:pPr>
        <w:pStyle w:val="4"/>
        <w:shd w:val="clear"/>
        <w:spacing w:before="114" w:line="228" w:lineRule="auto"/>
        <w:ind w:left="423"/>
        <w:rPr>
          <w:color w:val="auto"/>
          <w:sz w:val="20"/>
          <w:szCs w:val="20"/>
          <w:highlight w:val="none"/>
        </w:rPr>
      </w:pPr>
      <w:r>
        <w:rPr>
          <w:color w:val="auto"/>
          <w:spacing w:val="6"/>
          <w:sz w:val="20"/>
          <w:szCs w:val="20"/>
          <w:highlight w:val="none"/>
        </w:rPr>
        <w:t>6.3</w:t>
      </w:r>
      <w:r>
        <w:rPr>
          <w:color w:val="auto"/>
          <w:spacing w:val="-38"/>
          <w:sz w:val="20"/>
          <w:szCs w:val="20"/>
          <w:highlight w:val="none"/>
        </w:rPr>
        <w:t xml:space="preserve"> </w:t>
      </w:r>
      <w:r>
        <w:rPr>
          <w:color w:val="auto"/>
          <w:spacing w:val="6"/>
          <w:sz w:val="20"/>
          <w:szCs w:val="20"/>
          <w:highlight w:val="none"/>
        </w:rPr>
        <w:t>本项目不允许转包。</w:t>
      </w:r>
    </w:p>
    <w:p w14:paraId="1B7572CE">
      <w:pPr>
        <w:pStyle w:val="4"/>
        <w:shd w:val="clear"/>
        <w:spacing w:before="113" w:line="228" w:lineRule="auto"/>
        <w:ind w:left="426"/>
        <w:rPr>
          <w:color w:val="auto"/>
          <w:sz w:val="20"/>
          <w:szCs w:val="20"/>
          <w:highlight w:val="none"/>
        </w:rPr>
      </w:pPr>
      <w:r>
        <w:rPr>
          <w:b/>
          <w:bCs/>
          <w:color w:val="auto"/>
          <w:spacing w:val="3"/>
          <w:sz w:val="20"/>
          <w:szCs w:val="20"/>
          <w:highlight w:val="none"/>
        </w:rPr>
        <w:t>7.</w:t>
      </w:r>
      <w:r>
        <w:rPr>
          <w:color w:val="auto"/>
          <w:spacing w:val="14"/>
          <w:sz w:val="20"/>
          <w:szCs w:val="20"/>
          <w:highlight w:val="none"/>
        </w:rPr>
        <w:t xml:space="preserve"> </w:t>
      </w:r>
      <w:r>
        <w:rPr>
          <w:b/>
          <w:bCs/>
          <w:color w:val="auto"/>
          <w:spacing w:val="3"/>
          <w:sz w:val="20"/>
          <w:szCs w:val="20"/>
          <w:highlight w:val="none"/>
        </w:rPr>
        <w:t>特别说明</w:t>
      </w:r>
    </w:p>
    <w:p w14:paraId="3FA65000">
      <w:pPr>
        <w:pStyle w:val="4"/>
        <w:shd w:val="clear"/>
        <w:spacing w:before="114" w:line="297" w:lineRule="auto"/>
        <w:ind w:left="1" w:right="177" w:firstLine="425"/>
        <w:rPr>
          <w:color w:val="auto"/>
          <w:sz w:val="20"/>
          <w:szCs w:val="20"/>
          <w:highlight w:val="none"/>
        </w:rPr>
      </w:pPr>
      <w:r>
        <w:rPr>
          <w:color w:val="auto"/>
          <w:spacing w:val="9"/>
          <w:sz w:val="20"/>
          <w:szCs w:val="20"/>
          <w:highlight w:val="none"/>
        </w:rPr>
        <w:t>7.1</w:t>
      </w:r>
      <w:r>
        <w:rPr>
          <w:color w:val="auto"/>
          <w:spacing w:val="-23"/>
          <w:sz w:val="20"/>
          <w:szCs w:val="20"/>
          <w:highlight w:val="none"/>
        </w:rPr>
        <w:t xml:space="preserve"> </w:t>
      </w:r>
      <w:r>
        <w:rPr>
          <w:rFonts w:hint="eastAsia"/>
          <w:color w:val="auto"/>
          <w:spacing w:val="9"/>
          <w:sz w:val="20"/>
          <w:szCs w:val="20"/>
          <w:highlight w:val="none"/>
          <w:lang w:val="en-US" w:eastAsia="zh-CN"/>
        </w:rPr>
        <w:t>/</w:t>
      </w:r>
    </w:p>
    <w:p w14:paraId="0343E74C">
      <w:pPr>
        <w:pStyle w:val="4"/>
        <w:shd w:val="clear"/>
        <w:spacing w:before="112" w:line="228" w:lineRule="auto"/>
        <w:ind w:left="426"/>
        <w:rPr>
          <w:color w:val="auto"/>
          <w:sz w:val="20"/>
          <w:szCs w:val="20"/>
          <w:highlight w:val="none"/>
        </w:rPr>
      </w:pPr>
      <w:r>
        <w:rPr>
          <w:color w:val="auto"/>
          <w:spacing w:val="9"/>
          <w:sz w:val="20"/>
          <w:szCs w:val="20"/>
          <w:highlight w:val="none"/>
        </w:rPr>
        <w:t>7.2</w:t>
      </w:r>
      <w:r>
        <w:rPr>
          <w:color w:val="auto"/>
          <w:spacing w:val="-41"/>
          <w:sz w:val="20"/>
          <w:szCs w:val="20"/>
          <w:highlight w:val="none"/>
        </w:rPr>
        <w:t xml:space="preserve"> </w:t>
      </w:r>
      <w:r>
        <w:rPr>
          <w:color w:val="auto"/>
          <w:spacing w:val="9"/>
          <w:sz w:val="20"/>
          <w:szCs w:val="20"/>
          <w:highlight w:val="none"/>
        </w:rPr>
        <w:t>供应商投标所使用的资格、信誉、荣誉、业绩与企业认证必须</w:t>
      </w:r>
      <w:r>
        <w:rPr>
          <w:color w:val="auto"/>
          <w:spacing w:val="8"/>
          <w:sz w:val="20"/>
          <w:szCs w:val="20"/>
          <w:highlight w:val="none"/>
        </w:rPr>
        <w:t>为本供应商所拥有。</w:t>
      </w:r>
    </w:p>
    <w:p w14:paraId="2CD2E9C3">
      <w:pPr>
        <w:pStyle w:val="4"/>
        <w:shd w:val="clear"/>
        <w:spacing w:before="114" w:line="280" w:lineRule="auto"/>
        <w:ind w:left="4" w:right="177" w:firstLine="422"/>
        <w:rPr>
          <w:color w:val="auto"/>
          <w:sz w:val="20"/>
          <w:szCs w:val="20"/>
          <w:highlight w:val="none"/>
        </w:rPr>
      </w:pPr>
      <w:r>
        <w:rPr>
          <w:color w:val="auto"/>
          <w:spacing w:val="9"/>
          <w:sz w:val="20"/>
          <w:szCs w:val="20"/>
          <w:highlight w:val="none"/>
        </w:rPr>
        <w:t>7.3</w:t>
      </w:r>
      <w:r>
        <w:rPr>
          <w:color w:val="auto"/>
          <w:spacing w:val="-23"/>
          <w:sz w:val="20"/>
          <w:szCs w:val="20"/>
          <w:highlight w:val="none"/>
        </w:rPr>
        <w:t xml:space="preserve"> </w:t>
      </w:r>
      <w:r>
        <w:rPr>
          <w:color w:val="auto"/>
          <w:spacing w:val="9"/>
          <w:sz w:val="20"/>
          <w:szCs w:val="20"/>
          <w:highlight w:val="none"/>
        </w:rPr>
        <w:t>供应商应仔细阅读招标文件的所有内容，按照招标文件的要求提交响应文件，并对所提供的全</w:t>
      </w:r>
      <w:r>
        <w:rPr>
          <w:color w:val="auto"/>
          <w:sz w:val="20"/>
          <w:szCs w:val="20"/>
          <w:highlight w:val="none"/>
        </w:rPr>
        <w:t xml:space="preserve"> </w:t>
      </w:r>
      <w:r>
        <w:rPr>
          <w:color w:val="auto"/>
          <w:spacing w:val="8"/>
          <w:sz w:val="20"/>
          <w:szCs w:val="20"/>
          <w:highlight w:val="none"/>
        </w:rPr>
        <w:t>部资料的真实性承担法律责任。</w:t>
      </w:r>
    </w:p>
    <w:p w14:paraId="6A94DD0F">
      <w:pPr>
        <w:pStyle w:val="4"/>
        <w:shd w:val="clear"/>
        <w:spacing w:before="112" w:line="298" w:lineRule="auto"/>
        <w:ind w:left="1" w:right="174" w:firstLine="425"/>
        <w:rPr>
          <w:color w:val="auto"/>
          <w:spacing w:val="7"/>
          <w:sz w:val="20"/>
          <w:szCs w:val="20"/>
          <w:highlight w:val="none"/>
        </w:rPr>
      </w:pPr>
      <w:r>
        <w:rPr>
          <w:color w:val="auto"/>
          <w:spacing w:val="9"/>
          <w:sz w:val="20"/>
          <w:szCs w:val="20"/>
          <w:highlight w:val="none"/>
        </w:rPr>
        <w:t>7.4</w:t>
      </w:r>
      <w:r>
        <w:rPr>
          <w:color w:val="auto"/>
          <w:spacing w:val="-29"/>
          <w:sz w:val="20"/>
          <w:szCs w:val="20"/>
          <w:highlight w:val="none"/>
        </w:rPr>
        <w:t xml:space="preserve"> </w:t>
      </w:r>
      <w:r>
        <w:rPr>
          <w:color w:val="auto"/>
          <w:spacing w:val="9"/>
          <w:sz w:val="20"/>
          <w:szCs w:val="20"/>
          <w:highlight w:val="none"/>
        </w:rPr>
        <w:t>供应商在投标活动中提供任何虚假材料,其投标无效，并报监管部门查处；中标后发现的,中标</w:t>
      </w:r>
      <w:r>
        <w:rPr>
          <w:color w:val="auto"/>
          <w:sz w:val="20"/>
          <w:szCs w:val="20"/>
          <w:highlight w:val="none"/>
        </w:rPr>
        <w:t xml:space="preserve"> </w:t>
      </w:r>
      <w:r>
        <w:rPr>
          <w:color w:val="auto"/>
          <w:spacing w:val="9"/>
          <w:sz w:val="20"/>
          <w:szCs w:val="20"/>
          <w:highlight w:val="none"/>
        </w:rPr>
        <w:t>供应商须依照《中华人民共和国消费者权益保护法》规定赔偿采购人，且民事赔偿并不</w:t>
      </w:r>
      <w:r>
        <w:rPr>
          <w:color w:val="auto"/>
          <w:spacing w:val="8"/>
          <w:sz w:val="20"/>
          <w:szCs w:val="20"/>
          <w:highlight w:val="none"/>
        </w:rPr>
        <w:t>免除违法供应商</w:t>
      </w:r>
      <w:r>
        <w:rPr>
          <w:color w:val="auto"/>
          <w:sz w:val="20"/>
          <w:szCs w:val="20"/>
          <w:highlight w:val="none"/>
        </w:rPr>
        <w:t xml:space="preserve"> </w:t>
      </w:r>
      <w:r>
        <w:rPr>
          <w:color w:val="auto"/>
          <w:spacing w:val="7"/>
          <w:sz w:val="20"/>
          <w:szCs w:val="20"/>
          <w:highlight w:val="none"/>
        </w:rPr>
        <w:t>的行政与刑事责任。</w:t>
      </w:r>
    </w:p>
    <w:p w14:paraId="51222F7D">
      <w:pPr>
        <w:pStyle w:val="4"/>
        <w:shd w:val="clear"/>
        <w:spacing w:before="65" w:line="228" w:lineRule="auto"/>
        <w:ind w:left="425"/>
        <w:rPr>
          <w:color w:val="auto"/>
          <w:sz w:val="20"/>
          <w:szCs w:val="20"/>
          <w:highlight w:val="none"/>
        </w:rPr>
      </w:pPr>
      <w:r>
        <w:rPr>
          <w:color w:val="auto"/>
          <w:spacing w:val="9"/>
          <w:sz w:val="20"/>
          <w:szCs w:val="20"/>
          <w:highlight w:val="none"/>
        </w:rPr>
        <w:t>7.5</w:t>
      </w:r>
      <w:r>
        <w:rPr>
          <w:color w:val="auto"/>
          <w:spacing w:val="-41"/>
          <w:sz w:val="20"/>
          <w:szCs w:val="20"/>
          <w:highlight w:val="none"/>
        </w:rPr>
        <w:t xml:space="preserve"> </w:t>
      </w:r>
      <w:r>
        <w:rPr>
          <w:color w:val="auto"/>
          <w:spacing w:val="9"/>
          <w:sz w:val="20"/>
          <w:szCs w:val="20"/>
          <w:highlight w:val="none"/>
        </w:rPr>
        <w:t>在政府采购活动中，采购人员及相关人员与供应商有下列利害关系之一</w:t>
      </w:r>
      <w:r>
        <w:rPr>
          <w:color w:val="auto"/>
          <w:spacing w:val="8"/>
          <w:sz w:val="20"/>
          <w:szCs w:val="20"/>
          <w:highlight w:val="none"/>
        </w:rPr>
        <w:t>的，应当回避：</w:t>
      </w:r>
    </w:p>
    <w:p w14:paraId="4464BED0">
      <w:pPr>
        <w:pStyle w:val="4"/>
        <w:shd w:val="clear"/>
        <w:spacing w:before="113" w:line="228" w:lineRule="auto"/>
        <w:ind w:left="430"/>
        <w:rPr>
          <w:color w:val="auto"/>
          <w:sz w:val="20"/>
          <w:szCs w:val="20"/>
          <w:highlight w:val="none"/>
        </w:rPr>
      </w:pPr>
      <w:r>
        <w:rPr>
          <w:color w:val="auto"/>
          <w:spacing w:val="7"/>
          <w:sz w:val="20"/>
          <w:szCs w:val="20"/>
          <w:highlight w:val="none"/>
        </w:rPr>
        <w:t>（1）参加采购活动前</w:t>
      </w:r>
      <w:r>
        <w:rPr>
          <w:color w:val="auto"/>
          <w:spacing w:val="-27"/>
          <w:sz w:val="20"/>
          <w:szCs w:val="20"/>
          <w:highlight w:val="none"/>
        </w:rPr>
        <w:t xml:space="preserve"> </w:t>
      </w:r>
      <w:r>
        <w:rPr>
          <w:color w:val="auto"/>
          <w:spacing w:val="7"/>
          <w:sz w:val="20"/>
          <w:szCs w:val="20"/>
          <w:highlight w:val="none"/>
        </w:rPr>
        <w:t>3</w:t>
      </w:r>
      <w:r>
        <w:rPr>
          <w:color w:val="auto"/>
          <w:spacing w:val="-37"/>
          <w:sz w:val="20"/>
          <w:szCs w:val="20"/>
          <w:highlight w:val="none"/>
        </w:rPr>
        <w:t xml:space="preserve"> </w:t>
      </w:r>
      <w:r>
        <w:rPr>
          <w:color w:val="auto"/>
          <w:spacing w:val="7"/>
          <w:sz w:val="20"/>
          <w:szCs w:val="20"/>
          <w:highlight w:val="none"/>
        </w:rPr>
        <w:t>年内与供应商存在劳动关系；</w:t>
      </w:r>
    </w:p>
    <w:p w14:paraId="4A870E6F">
      <w:pPr>
        <w:pStyle w:val="4"/>
        <w:shd w:val="clear"/>
        <w:spacing w:before="113" w:line="228" w:lineRule="auto"/>
        <w:ind w:left="430"/>
        <w:rPr>
          <w:color w:val="auto"/>
          <w:sz w:val="20"/>
          <w:szCs w:val="20"/>
          <w:highlight w:val="none"/>
        </w:rPr>
      </w:pPr>
      <w:r>
        <w:rPr>
          <w:color w:val="auto"/>
          <w:spacing w:val="7"/>
          <w:sz w:val="20"/>
          <w:szCs w:val="20"/>
          <w:highlight w:val="none"/>
        </w:rPr>
        <w:t>（2）参加采购活动前</w:t>
      </w:r>
      <w:r>
        <w:rPr>
          <w:color w:val="auto"/>
          <w:spacing w:val="-23"/>
          <w:sz w:val="20"/>
          <w:szCs w:val="20"/>
          <w:highlight w:val="none"/>
        </w:rPr>
        <w:t xml:space="preserve"> </w:t>
      </w:r>
      <w:r>
        <w:rPr>
          <w:color w:val="auto"/>
          <w:spacing w:val="7"/>
          <w:sz w:val="20"/>
          <w:szCs w:val="20"/>
          <w:highlight w:val="none"/>
        </w:rPr>
        <w:t>3</w:t>
      </w:r>
      <w:r>
        <w:rPr>
          <w:color w:val="auto"/>
          <w:spacing w:val="-37"/>
          <w:sz w:val="20"/>
          <w:szCs w:val="20"/>
          <w:highlight w:val="none"/>
        </w:rPr>
        <w:t xml:space="preserve"> </w:t>
      </w:r>
      <w:r>
        <w:rPr>
          <w:color w:val="auto"/>
          <w:spacing w:val="7"/>
          <w:sz w:val="20"/>
          <w:szCs w:val="20"/>
          <w:highlight w:val="none"/>
        </w:rPr>
        <w:t>年内担任供应商的董事、监事；</w:t>
      </w:r>
    </w:p>
    <w:p w14:paraId="115B8000"/>
    <w:p w14:paraId="25213219">
      <w:pPr>
        <w:shd w:val="clear"/>
        <w:spacing w:line="298" w:lineRule="auto"/>
        <w:rPr>
          <w:color w:val="auto"/>
          <w:sz w:val="20"/>
          <w:szCs w:val="20"/>
          <w:highlight w:val="none"/>
        </w:rPr>
        <w:sectPr>
          <w:footerReference r:id="rId15" w:type="default"/>
          <w:pgSz w:w="11906" w:h="16839"/>
          <w:pgMar w:top="400" w:right="1072" w:bottom="1066" w:left="1254" w:header="0" w:footer="900" w:gutter="0"/>
          <w:pgBorders>
            <w:top w:val="none" w:sz="0" w:space="0"/>
            <w:left w:val="none" w:sz="0" w:space="0"/>
            <w:bottom w:val="none" w:sz="0" w:space="0"/>
            <w:right w:val="none" w:sz="0" w:space="0"/>
          </w:pgBorders>
          <w:cols w:space="720" w:num="1"/>
        </w:sectPr>
      </w:pPr>
    </w:p>
    <w:p w14:paraId="4A708E6F">
      <w:pPr>
        <w:shd w:val="clear"/>
        <w:spacing w:line="257" w:lineRule="auto"/>
        <w:rPr>
          <w:rFonts w:ascii="Arial"/>
          <w:color w:val="auto"/>
          <w:sz w:val="21"/>
          <w:highlight w:val="none"/>
        </w:rPr>
      </w:pPr>
    </w:p>
    <w:p w14:paraId="2A719018">
      <w:pPr>
        <w:shd w:val="clear"/>
        <w:spacing w:line="257" w:lineRule="auto"/>
        <w:rPr>
          <w:rFonts w:ascii="Arial"/>
          <w:color w:val="auto"/>
          <w:sz w:val="21"/>
          <w:highlight w:val="none"/>
        </w:rPr>
      </w:pPr>
    </w:p>
    <w:p w14:paraId="00E2CF78">
      <w:pPr>
        <w:shd w:val="clear"/>
        <w:spacing w:line="258" w:lineRule="auto"/>
        <w:rPr>
          <w:rFonts w:ascii="Arial"/>
          <w:color w:val="auto"/>
          <w:sz w:val="21"/>
          <w:highlight w:val="none"/>
        </w:rPr>
      </w:pPr>
    </w:p>
    <w:p w14:paraId="6941B0C9">
      <w:pPr>
        <w:pStyle w:val="4"/>
        <w:shd w:val="clear"/>
        <w:spacing w:before="113" w:line="228" w:lineRule="auto"/>
        <w:ind w:left="430"/>
        <w:rPr>
          <w:color w:val="auto"/>
          <w:sz w:val="20"/>
          <w:szCs w:val="20"/>
          <w:highlight w:val="none"/>
        </w:rPr>
      </w:pPr>
      <w:r>
        <w:rPr>
          <w:color w:val="auto"/>
          <w:spacing w:val="8"/>
          <w:sz w:val="20"/>
          <w:szCs w:val="20"/>
          <w:highlight w:val="none"/>
        </w:rPr>
        <w:t>（3）参加采购活动前</w:t>
      </w:r>
      <w:r>
        <w:rPr>
          <w:color w:val="auto"/>
          <w:spacing w:val="-35"/>
          <w:sz w:val="20"/>
          <w:szCs w:val="20"/>
          <w:highlight w:val="none"/>
        </w:rPr>
        <w:t xml:space="preserve"> </w:t>
      </w:r>
      <w:r>
        <w:rPr>
          <w:color w:val="auto"/>
          <w:spacing w:val="8"/>
          <w:sz w:val="20"/>
          <w:szCs w:val="20"/>
          <w:highlight w:val="none"/>
        </w:rPr>
        <w:t>3</w:t>
      </w:r>
      <w:r>
        <w:rPr>
          <w:color w:val="auto"/>
          <w:spacing w:val="-38"/>
          <w:sz w:val="20"/>
          <w:szCs w:val="20"/>
          <w:highlight w:val="none"/>
        </w:rPr>
        <w:t xml:space="preserve"> </w:t>
      </w:r>
      <w:r>
        <w:rPr>
          <w:color w:val="auto"/>
          <w:spacing w:val="8"/>
          <w:sz w:val="20"/>
          <w:szCs w:val="20"/>
          <w:highlight w:val="none"/>
        </w:rPr>
        <w:t>年内是供应商的控股股东或者实际</w:t>
      </w:r>
      <w:r>
        <w:rPr>
          <w:color w:val="auto"/>
          <w:spacing w:val="7"/>
          <w:sz w:val="20"/>
          <w:szCs w:val="20"/>
          <w:highlight w:val="none"/>
        </w:rPr>
        <w:t>控制人；</w:t>
      </w:r>
    </w:p>
    <w:p w14:paraId="2D378A16">
      <w:pPr>
        <w:pStyle w:val="4"/>
        <w:shd w:val="clear"/>
        <w:spacing w:before="113" w:line="228" w:lineRule="auto"/>
        <w:ind w:left="430"/>
        <w:rPr>
          <w:color w:val="auto"/>
          <w:sz w:val="20"/>
          <w:szCs w:val="20"/>
          <w:highlight w:val="none"/>
        </w:rPr>
      </w:pPr>
      <w:r>
        <w:rPr>
          <w:color w:val="auto"/>
          <w:spacing w:val="9"/>
          <w:sz w:val="20"/>
          <w:szCs w:val="20"/>
          <w:highlight w:val="none"/>
        </w:rPr>
        <w:t>（4）与供应商的法定代表人或者负责人有夫妻、直系血亲、三代以内旁系血亲或者近姻亲关系；</w:t>
      </w:r>
    </w:p>
    <w:p w14:paraId="6280EAB6">
      <w:pPr>
        <w:pStyle w:val="4"/>
        <w:shd w:val="clear"/>
        <w:spacing w:before="113" w:line="228" w:lineRule="auto"/>
        <w:ind w:left="430"/>
        <w:rPr>
          <w:color w:val="auto"/>
          <w:sz w:val="20"/>
          <w:szCs w:val="20"/>
          <w:highlight w:val="none"/>
        </w:rPr>
      </w:pPr>
      <w:r>
        <w:rPr>
          <w:color w:val="auto"/>
          <w:spacing w:val="9"/>
          <w:sz w:val="20"/>
          <w:szCs w:val="20"/>
          <w:highlight w:val="none"/>
        </w:rPr>
        <w:t>（5）与供应商有其他可能影响政府采购活动公平、公正进行</w:t>
      </w:r>
      <w:r>
        <w:rPr>
          <w:color w:val="auto"/>
          <w:spacing w:val="8"/>
          <w:sz w:val="20"/>
          <w:szCs w:val="20"/>
          <w:highlight w:val="none"/>
        </w:rPr>
        <w:t>的关系。</w:t>
      </w:r>
    </w:p>
    <w:p w14:paraId="6588825C">
      <w:pPr>
        <w:pStyle w:val="4"/>
        <w:shd w:val="clear"/>
        <w:spacing w:before="114" w:line="322" w:lineRule="auto"/>
        <w:ind w:left="1" w:right="2" w:firstLine="419"/>
        <w:jc w:val="both"/>
        <w:rPr>
          <w:color w:val="auto"/>
          <w:sz w:val="20"/>
          <w:szCs w:val="20"/>
          <w:highlight w:val="none"/>
        </w:rPr>
      </w:pPr>
      <w:r>
        <w:rPr>
          <w:color w:val="auto"/>
          <w:spacing w:val="9"/>
          <w:sz w:val="20"/>
          <w:szCs w:val="20"/>
          <w:highlight w:val="none"/>
        </w:rPr>
        <w:t>供应商认为采购人员及相关人员与其他供应商有利害关系的，可以向采购人或</w:t>
      </w:r>
      <w:r>
        <w:rPr>
          <w:color w:val="auto"/>
          <w:spacing w:val="8"/>
          <w:sz w:val="20"/>
          <w:szCs w:val="20"/>
          <w:highlight w:val="none"/>
        </w:rPr>
        <w:t>者采购代理机构书面</w:t>
      </w:r>
      <w:r>
        <w:rPr>
          <w:color w:val="auto"/>
          <w:sz w:val="20"/>
          <w:szCs w:val="20"/>
          <w:highlight w:val="none"/>
        </w:rPr>
        <w:t xml:space="preserve"> </w:t>
      </w:r>
      <w:r>
        <w:rPr>
          <w:color w:val="auto"/>
          <w:spacing w:val="9"/>
          <w:sz w:val="20"/>
          <w:szCs w:val="20"/>
          <w:highlight w:val="none"/>
        </w:rPr>
        <w:t>提出回避申请，并说明理由。采购人或者采购代理机构应当及时询问被申请回避人员，</w:t>
      </w:r>
      <w:r>
        <w:rPr>
          <w:color w:val="auto"/>
          <w:spacing w:val="8"/>
          <w:sz w:val="20"/>
          <w:szCs w:val="20"/>
          <w:highlight w:val="none"/>
        </w:rPr>
        <w:t>有利害关系的被</w:t>
      </w:r>
      <w:r>
        <w:rPr>
          <w:color w:val="auto"/>
          <w:sz w:val="20"/>
          <w:szCs w:val="20"/>
          <w:highlight w:val="none"/>
        </w:rPr>
        <w:t xml:space="preserve"> </w:t>
      </w:r>
      <w:r>
        <w:rPr>
          <w:color w:val="auto"/>
          <w:spacing w:val="8"/>
          <w:sz w:val="20"/>
          <w:szCs w:val="20"/>
          <w:highlight w:val="none"/>
        </w:rPr>
        <w:t>申请回避人员应当回避。</w:t>
      </w:r>
    </w:p>
    <w:p w14:paraId="0C867C27">
      <w:pPr>
        <w:pStyle w:val="4"/>
        <w:shd w:val="clear"/>
        <w:spacing w:before="31" w:line="228" w:lineRule="auto"/>
        <w:ind w:left="425"/>
        <w:rPr>
          <w:color w:val="auto"/>
          <w:sz w:val="20"/>
          <w:szCs w:val="20"/>
          <w:highlight w:val="none"/>
        </w:rPr>
      </w:pPr>
      <w:r>
        <w:rPr>
          <w:color w:val="auto"/>
          <w:spacing w:val="8"/>
          <w:sz w:val="20"/>
          <w:szCs w:val="20"/>
          <w:highlight w:val="none"/>
        </w:rPr>
        <w:t>7.6</w:t>
      </w:r>
      <w:r>
        <w:rPr>
          <w:color w:val="auto"/>
          <w:spacing w:val="-31"/>
          <w:sz w:val="20"/>
          <w:szCs w:val="20"/>
          <w:highlight w:val="none"/>
        </w:rPr>
        <w:t xml:space="preserve"> </w:t>
      </w:r>
      <w:r>
        <w:rPr>
          <w:color w:val="auto"/>
          <w:spacing w:val="8"/>
          <w:sz w:val="20"/>
          <w:szCs w:val="20"/>
          <w:highlight w:val="none"/>
        </w:rPr>
        <w:t>有下列情形之一的视为供应商相互串通投标，其投标无效：</w:t>
      </w:r>
    </w:p>
    <w:p w14:paraId="15DAE17A">
      <w:pPr>
        <w:pStyle w:val="4"/>
        <w:shd w:val="clear"/>
        <w:spacing w:before="113" w:line="228" w:lineRule="auto"/>
        <w:ind w:left="430"/>
        <w:rPr>
          <w:color w:val="auto"/>
          <w:sz w:val="20"/>
          <w:szCs w:val="20"/>
          <w:highlight w:val="none"/>
        </w:rPr>
      </w:pPr>
      <w:r>
        <w:rPr>
          <w:color w:val="auto"/>
          <w:spacing w:val="8"/>
          <w:sz w:val="20"/>
          <w:szCs w:val="20"/>
          <w:highlight w:val="none"/>
        </w:rPr>
        <w:t>（1）不同供应商的响应文件由同一单位或者个人编制；</w:t>
      </w:r>
    </w:p>
    <w:p w14:paraId="65F3970F">
      <w:pPr>
        <w:pStyle w:val="4"/>
        <w:shd w:val="clear"/>
        <w:spacing w:before="113" w:line="228" w:lineRule="auto"/>
        <w:ind w:left="430"/>
        <w:rPr>
          <w:color w:val="auto"/>
          <w:sz w:val="20"/>
          <w:szCs w:val="20"/>
          <w:highlight w:val="none"/>
        </w:rPr>
      </w:pPr>
      <w:r>
        <w:rPr>
          <w:color w:val="auto"/>
          <w:spacing w:val="8"/>
          <w:sz w:val="20"/>
          <w:szCs w:val="20"/>
          <w:highlight w:val="none"/>
        </w:rPr>
        <w:t>（2）不同供应商委托同一单位或者个人办理投标事宜；</w:t>
      </w:r>
    </w:p>
    <w:p w14:paraId="298BE8C2">
      <w:pPr>
        <w:pStyle w:val="4"/>
        <w:shd w:val="clear"/>
        <w:spacing w:before="113" w:line="228" w:lineRule="auto"/>
        <w:ind w:left="430"/>
        <w:rPr>
          <w:color w:val="auto"/>
          <w:sz w:val="20"/>
          <w:szCs w:val="20"/>
          <w:highlight w:val="none"/>
        </w:rPr>
      </w:pPr>
      <w:r>
        <w:rPr>
          <w:color w:val="auto"/>
          <w:spacing w:val="9"/>
          <w:sz w:val="20"/>
          <w:szCs w:val="20"/>
          <w:highlight w:val="none"/>
        </w:rPr>
        <w:t>（3）不同供应商的响应文件载明的项目管理成员或者联系人员为同一</w:t>
      </w:r>
      <w:r>
        <w:rPr>
          <w:color w:val="auto"/>
          <w:spacing w:val="8"/>
          <w:sz w:val="20"/>
          <w:szCs w:val="20"/>
          <w:highlight w:val="none"/>
        </w:rPr>
        <w:t>人；</w:t>
      </w:r>
    </w:p>
    <w:p w14:paraId="63301B82">
      <w:pPr>
        <w:pStyle w:val="4"/>
        <w:shd w:val="clear"/>
        <w:spacing w:before="113" w:line="227" w:lineRule="auto"/>
        <w:ind w:left="430"/>
        <w:rPr>
          <w:color w:val="auto"/>
          <w:sz w:val="20"/>
          <w:szCs w:val="20"/>
          <w:highlight w:val="none"/>
        </w:rPr>
      </w:pPr>
      <w:r>
        <w:rPr>
          <w:color w:val="auto"/>
          <w:spacing w:val="9"/>
          <w:sz w:val="20"/>
          <w:szCs w:val="20"/>
          <w:highlight w:val="none"/>
        </w:rPr>
        <w:t>（4）不同供应商的响应文件异常一致或投标报价呈</w:t>
      </w:r>
      <w:r>
        <w:rPr>
          <w:color w:val="auto"/>
          <w:spacing w:val="8"/>
          <w:sz w:val="20"/>
          <w:szCs w:val="20"/>
          <w:highlight w:val="none"/>
        </w:rPr>
        <w:t>规律性差异；</w:t>
      </w:r>
    </w:p>
    <w:p w14:paraId="079030DB">
      <w:pPr>
        <w:pStyle w:val="4"/>
        <w:shd w:val="clear"/>
        <w:spacing w:before="113" w:line="228" w:lineRule="auto"/>
        <w:ind w:left="430"/>
        <w:rPr>
          <w:color w:val="auto"/>
          <w:sz w:val="20"/>
          <w:szCs w:val="20"/>
          <w:highlight w:val="none"/>
        </w:rPr>
      </w:pPr>
      <w:r>
        <w:rPr>
          <w:color w:val="auto"/>
          <w:spacing w:val="8"/>
          <w:sz w:val="20"/>
          <w:szCs w:val="20"/>
          <w:highlight w:val="none"/>
        </w:rPr>
        <w:t>（5）不同供应商的响应文件相互混装；</w:t>
      </w:r>
    </w:p>
    <w:p w14:paraId="4AC77116">
      <w:pPr>
        <w:pStyle w:val="4"/>
        <w:shd w:val="clear"/>
        <w:spacing w:before="113" w:line="228" w:lineRule="auto"/>
        <w:ind w:left="430"/>
        <w:rPr>
          <w:color w:val="auto"/>
          <w:sz w:val="20"/>
          <w:szCs w:val="20"/>
          <w:highlight w:val="none"/>
        </w:rPr>
      </w:pPr>
      <w:r>
        <w:rPr>
          <w:color w:val="auto"/>
          <w:spacing w:val="9"/>
          <w:sz w:val="20"/>
          <w:szCs w:val="20"/>
          <w:highlight w:val="none"/>
        </w:rPr>
        <w:t>（6）不同供应商的投标保证金从同一单位或者个</w:t>
      </w:r>
      <w:r>
        <w:rPr>
          <w:color w:val="auto"/>
          <w:spacing w:val="8"/>
          <w:sz w:val="20"/>
          <w:szCs w:val="20"/>
          <w:highlight w:val="none"/>
        </w:rPr>
        <w:t>人账户转出。</w:t>
      </w:r>
    </w:p>
    <w:p w14:paraId="3F4E7950">
      <w:pPr>
        <w:pStyle w:val="4"/>
        <w:shd w:val="clear"/>
        <w:spacing w:before="113" w:line="228" w:lineRule="auto"/>
        <w:ind w:left="425"/>
        <w:rPr>
          <w:color w:val="auto"/>
          <w:sz w:val="20"/>
          <w:szCs w:val="20"/>
          <w:highlight w:val="none"/>
        </w:rPr>
      </w:pPr>
      <w:r>
        <w:rPr>
          <w:color w:val="auto"/>
          <w:spacing w:val="8"/>
          <w:sz w:val="20"/>
          <w:szCs w:val="20"/>
          <w:highlight w:val="none"/>
        </w:rPr>
        <w:t>7.7</w:t>
      </w:r>
      <w:r>
        <w:rPr>
          <w:color w:val="auto"/>
          <w:spacing w:val="-41"/>
          <w:sz w:val="20"/>
          <w:szCs w:val="20"/>
          <w:highlight w:val="none"/>
        </w:rPr>
        <w:t xml:space="preserve"> </w:t>
      </w:r>
      <w:r>
        <w:rPr>
          <w:color w:val="auto"/>
          <w:spacing w:val="8"/>
          <w:sz w:val="20"/>
          <w:szCs w:val="20"/>
          <w:highlight w:val="none"/>
        </w:rPr>
        <w:t>供应商有下列情形之一的，属于恶意串通行为：</w:t>
      </w:r>
    </w:p>
    <w:p w14:paraId="25AB05C3">
      <w:pPr>
        <w:pStyle w:val="4"/>
        <w:shd w:val="clear"/>
        <w:spacing w:before="114" w:line="280" w:lineRule="auto"/>
        <w:ind w:left="2" w:firstLine="428"/>
        <w:rPr>
          <w:color w:val="auto"/>
          <w:sz w:val="20"/>
          <w:szCs w:val="20"/>
          <w:highlight w:val="none"/>
        </w:rPr>
      </w:pPr>
      <w:r>
        <w:rPr>
          <w:color w:val="auto"/>
          <w:spacing w:val="11"/>
          <w:sz w:val="20"/>
          <w:szCs w:val="20"/>
          <w:highlight w:val="none"/>
        </w:rPr>
        <w:t>（1）供应商直接或者间接从采购人或者采购代理机构处获得其他供应商的相关信息并修改</w:t>
      </w:r>
      <w:r>
        <w:rPr>
          <w:color w:val="auto"/>
          <w:spacing w:val="10"/>
          <w:sz w:val="20"/>
          <w:szCs w:val="20"/>
          <w:highlight w:val="none"/>
        </w:rPr>
        <w:t>其投标</w:t>
      </w:r>
      <w:r>
        <w:rPr>
          <w:color w:val="auto"/>
          <w:sz w:val="20"/>
          <w:szCs w:val="20"/>
          <w:highlight w:val="none"/>
        </w:rPr>
        <w:t xml:space="preserve"> </w:t>
      </w:r>
      <w:r>
        <w:rPr>
          <w:color w:val="auto"/>
          <w:spacing w:val="7"/>
          <w:sz w:val="20"/>
          <w:szCs w:val="20"/>
          <w:highlight w:val="none"/>
        </w:rPr>
        <w:t>文件或者响应文件：</w:t>
      </w:r>
    </w:p>
    <w:p w14:paraId="24946066">
      <w:pPr>
        <w:pStyle w:val="4"/>
        <w:shd w:val="clear"/>
        <w:spacing w:before="113" w:line="228" w:lineRule="auto"/>
        <w:ind w:left="430"/>
        <w:rPr>
          <w:color w:val="auto"/>
          <w:sz w:val="20"/>
          <w:szCs w:val="20"/>
          <w:highlight w:val="none"/>
        </w:rPr>
      </w:pPr>
      <w:r>
        <w:rPr>
          <w:color w:val="auto"/>
          <w:spacing w:val="9"/>
          <w:sz w:val="20"/>
          <w:szCs w:val="20"/>
          <w:highlight w:val="none"/>
        </w:rPr>
        <w:t>（2）供应商按照采购人或者采购代理机构的授意撤换、修改投标文件或者响应文件；</w:t>
      </w:r>
    </w:p>
    <w:p w14:paraId="08B1D9A6">
      <w:pPr>
        <w:pStyle w:val="4"/>
        <w:shd w:val="clear"/>
        <w:spacing w:before="113" w:line="227" w:lineRule="auto"/>
        <w:ind w:left="430"/>
        <w:rPr>
          <w:color w:val="auto"/>
          <w:sz w:val="20"/>
          <w:szCs w:val="20"/>
          <w:highlight w:val="none"/>
        </w:rPr>
      </w:pPr>
      <w:r>
        <w:rPr>
          <w:color w:val="auto"/>
          <w:spacing w:val="9"/>
          <w:sz w:val="20"/>
          <w:szCs w:val="20"/>
          <w:highlight w:val="none"/>
        </w:rPr>
        <w:t>（3）供应商之间协商报价、技术方案等投标文件或者响应文件的实质性内容；</w:t>
      </w:r>
    </w:p>
    <w:p w14:paraId="1BCF5F24">
      <w:pPr>
        <w:pStyle w:val="4"/>
        <w:shd w:val="clear"/>
        <w:spacing w:before="114" w:line="228" w:lineRule="auto"/>
        <w:ind w:left="430"/>
        <w:rPr>
          <w:color w:val="auto"/>
          <w:sz w:val="20"/>
          <w:szCs w:val="20"/>
          <w:highlight w:val="none"/>
        </w:rPr>
      </w:pPr>
      <w:r>
        <w:rPr>
          <w:color w:val="auto"/>
          <w:spacing w:val="9"/>
          <w:sz w:val="20"/>
          <w:szCs w:val="20"/>
          <w:highlight w:val="none"/>
        </w:rPr>
        <w:t>（4）属于同一集团、协会、商会等组织成员的供应商按照该组织要求协同参加政府采购活动；</w:t>
      </w:r>
    </w:p>
    <w:p w14:paraId="75D307C6">
      <w:pPr>
        <w:pStyle w:val="4"/>
        <w:shd w:val="clear"/>
        <w:spacing w:before="113" w:line="279" w:lineRule="auto"/>
        <w:ind w:left="2" w:firstLine="428"/>
        <w:rPr>
          <w:color w:val="auto"/>
          <w:sz w:val="20"/>
          <w:szCs w:val="20"/>
          <w:highlight w:val="none"/>
        </w:rPr>
      </w:pPr>
      <w:r>
        <w:rPr>
          <w:color w:val="auto"/>
          <w:spacing w:val="9"/>
          <w:sz w:val="20"/>
          <w:szCs w:val="20"/>
          <w:highlight w:val="none"/>
        </w:rPr>
        <w:t>（5）供应商之间事先约定一致抬高或者压</w:t>
      </w:r>
      <w:r>
        <w:rPr>
          <w:color w:val="auto"/>
          <w:spacing w:val="8"/>
          <w:sz w:val="20"/>
          <w:szCs w:val="20"/>
          <w:highlight w:val="none"/>
        </w:rPr>
        <w:t>低投标报价,或者在招标项目中事先约定轮流以高价位或</w:t>
      </w:r>
      <w:r>
        <w:rPr>
          <w:color w:val="auto"/>
          <w:sz w:val="20"/>
          <w:szCs w:val="20"/>
          <w:highlight w:val="none"/>
        </w:rPr>
        <w:t xml:space="preserve"> </w:t>
      </w:r>
      <w:r>
        <w:rPr>
          <w:color w:val="auto"/>
          <w:spacing w:val="9"/>
          <w:sz w:val="20"/>
          <w:szCs w:val="20"/>
          <w:highlight w:val="none"/>
        </w:rPr>
        <w:t>者低价位中标,或者事先约定由某一特定供应商中标,然后再参加投</w:t>
      </w:r>
      <w:r>
        <w:rPr>
          <w:color w:val="auto"/>
          <w:spacing w:val="8"/>
          <w:sz w:val="20"/>
          <w:szCs w:val="20"/>
          <w:highlight w:val="none"/>
        </w:rPr>
        <w:t>标；</w:t>
      </w:r>
    </w:p>
    <w:p w14:paraId="60797F46">
      <w:pPr>
        <w:pStyle w:val="4"/>
        <w:shd w:val="clear"/>
        <w:spacing w:before="115" w:line="228" w:lineRule="auto"/>
        <w:ind w:left="430"/>
        <w:rPr>
          <w:color w:val="auto"/>
          <w:sz w:val="20"/>
          <w:szCs w:val="20"/>
          <w:highlight w:val="none"/>
        </w:rPr>
      </w:pPr>
      <w:r>
        <w:rPr>
          <w:color w:val="auto"/>
          <w:spacing w:val="9"/>
          <w:sz w:val="20"/>
          <w:szCs w:val="20"/>
          <w:highlight w:val="none"/>
        </w:rPr>
        <w:t>（6）供应商之间商定部分供应商放弃参加政府采购活动或者放弃中</w:t>
      </w:r>
      <w:r>
        <w:rPr>
          <w:color w:val="auto"/>
          <w:spacing w:val="8"/>
          <w:sz w:val="20"/>
          <w:szCs w:val="20"/>
          <w:highlight w:val="none"/>
        </w:rPr>
        <w:t>标；</w:t>
      </w:r>
    </w:p>
    <w:p w14:paraId="5F9A9BF3">
      <w:pPr>
        <w:pStyle w:val="4"/>
        <w:shd w:val="clear"/>
        <w:spacing w:before="114" w:line="280" w:lineRule="auto"/>
        <w:ind w:left="1" w:firstLine="429"/>
        <w:rPr>
          <w:color w:val="auto"/>
          <w:sz w:val="20"/>
          <w:szCs w:val="20"/>
          <w:highlight w:val="none"/>
        </w:rPr>
      </w:pPr>
      <w:r>
        <w:rPr>
          <w:color w:val="auto"/>
          <w:spacing w:val="11"/>
          <w:sz w:val="20"/>
          <w:szCs w:val="20"/>
          <w:highlight w:val="none"/>
        </w:rPr>
        <w:t>（7）供应商与采购人或者采购代理机构之间、供应商相互之间，为谋求特定供应商中标或</w:t>
      </w:r>
      <w:r>
        <w:rPr>
          <w:color w:val="auto"/>
          <w:spacing w:val="10"/>
          <w:sz w:val="20"/>
          <w:szCs w:val="20"/>
          <w:highlight w:val="none"/>
        </w:rPr>
        <w:t>者排斥</w:t>
      </w:r>
      <w:r>
        <w:rPr>
          <w:color w:val="auto"/>
          <w:sz w:val="20"/>
          <w:szCs w:val="20"/>
          <w:highlight w:val="none"/>
        </w:rPr>
        <w:t xml:space="preserve"> </w:t>
      </w:r>
      <w:r>
        <w:rPr>
          <w:color w:val="auto"/>
          <w:spacing w:val="8"/>
          <w:sz w:val="20"/>
          <w:szCs w:val="20"/>
          <w:highlight w:val="none"/>
        </w:rPr>
        <w:t>其他供应商的其他串通行为。</w:t>
      </w:r>
    </w:p>
    <w:p w14:paraId="0E59387F">
      <w:pPr>
        <w:pStyle w:val="4"/>
        <w:shd w:val="clear"/>
        <w:spacing w:before="113" w:line="228" w:lineRule="auto"/>
        <w:ind w:left="425"/>
        <w:rPr>
          <w:color w:val="auto"/>
          <w:sz w:val="20"/>
          <w:szCs w:val="20"/>
          <w:highlight w:val="none"/>
        </w:rPr>
      </w:pPr>
      <w:r>
        <w:rPr>
          <w:color w:val="auto"/>
          <w:spacing w:val="9"/>
          <w:sz w:val="20"/>
          <w:szCs w:val="20"/>
          <w:highlight w:val="none"/>
        </w:rPr>
        <w:t>7.8</w:t>
      </w:r>
      <w:r>
        <w:rPr>
          <w:color w:val="auto"/>
          <w:spacing w:val="-37"/>
          <w:sz w:val="20"/>
          <w:szCs w:val="20"/>
          <w:highlight w:val="none"/>
        </w:rPr>
        <w:t xml:space="preserve"> </w:t>
      </w:r>
      <w:r>
        <w:rPr>
          <w:color w:val="auto"/>
          <w:spacing w:val="9"/>
          <w:sz w:val="20"/>
          <w:szCs w:val="20"/>
          <w:highlight w:val="none"/>
        </w:rPr>
        <w:t>关联供应商不得参加同一合同项下政府采购活</w:t>
      </w:r>
      <w:r>
        <w:rPr>
          <w:color w:val="auto"/>
          <w:spacing w:val="8"/>
          <w:sz w:val="20"/>
          <w:szCs w:val="20"/>
          <w:highlight w:val="none"/>
        </w:rPr>
        <w:t>动，否则响应文件将被视为无效：</w:t>
      </w:r>
    </w:p>
    <w:p w14:paraId="77747CF5">
      <w:pPr>
        <w:pStyle w:val="4"/>
        <w:shd w:val="clear"/>
        <w:spacing w:before="113" w:line="280" w:lineRule="auto"/>
        <w:ind w:left="17" w:firstLine="413"/>
        <w:rPr>
          <w:color w:val="auto"/>
          <w:sz w:val="20"/>
          <w:szCs w:val="20"/>
          <w:highlight w:val="none"/>
        </w:rPr>
      </w:pPr>
      <w:r>
        <w:rPr>
          <w:color w:val="auto"/>
          <w:spacing w:val="11"/>
          <w:sz w:val="20"/>
          <w:szCs w:val="20"/>
          <w:highlight w:val="none"/>
        </w:rPr>
        <w:t>（1）单位负责人为同一人或者存在直接控股、管理关系的不同的供应商，不得参加同一合</w:t>
      </w:r>
      <w:r>
        <w:rPr>
          <w:color w:val="auto"/>
          <w:spacing w:val="10"/>
          <w:sz w:val="20"/>
          <w:szCs w:val="20"/>
          <w:highlight w:val="none"/>
        </w:rPr>
        <w:t>同项下</w:t>
      </w:r>
      <w:r>
        <w:rPr>
          <w:color w:val="auto"/>
          <w:sz w:val="20"/>
          <w:szCs w:val="20"/>
          <w:highlight w:val="none"/>
        </w:rPr>
        <w:t xml:space="preserve"> </w:t>
      </w:r>
      <w:r>
        <w:rPr>
          <w:color w:val="auto"/>
          <w:spacing w:val="5"/>
          <w:sz w:val="20"/>
          <w:szCs w:val="20"/>
          <w:highlight w:val="none"/>
        </w:rPr>
        <w:t>的政府采购活动；</w:t>
      </w:r>
    </w:p>
    <w:p w14:paraId="382664A7">
      <w:pPr>
        <w:pStyle w:val="4"/>
        <w:shd w:val="clear"/>
        <w:spacing w:before="113" w:line="280" w:lineRule="auto"/>
        <w:ind w:left="21" w:firstLine="409"/>
        <w:rPr>
          <w:color w:val="auto"/>
          <w:sz w:val="20"/>
          <w:szCs w:val="20"/>
          <w:highlight w:val="none"/>
        </w:rPr>
      </w:pPr>
      <w:r>
        <w:rPr>
          <w:color w:val="auto"/>
          <w:spacing w:val="11"/>
          <w:sz w:val="20"/>
          <w:szCs w:val="20"/>
          <w:highlight w:val="none"/>
        </w:rPr>
        <w:t>（2）生产厂商授权给供应商后自己不得参加同一合同项下的政府采购活动；生产厂商对同</w:t>
      </w:r>
      <w:r>
        <w:rPr>
          <w:color w:val="auto"/>
          <w:spacing w:val="10"/>
          <w:sz w:val="20"/>
          <w:szCs w:val="20"/>
          <w:highlight w:val="none"/>
        </w:rPr>
        <w:t>一品牌</w:t>
      </w:r>
      <w:r>
        <w:rPr>
          <w:color w:val="auto"/>
          <w:sz w:val="20"/>
          <w:szCs w:val="20"/>
          <w:highlight w:val="none"/>
        </w:rPr>
        <w:t xml:space="preserve"> </w:t>
      </w:r>
      <w:r>
        <w:rPr>
          <w:color w:val="auto"/>
          <w:spacing w:val="8"/>
          <w:sz w:val="20"/>
          <w:szCs w:val="20"/>
          <w:highlight w:val="none"/>
        </w:rPr>
        <w:t>同一型号的货物，仅能委托一个代理商参加投标。</w:t>
      </w:r>
    </w:p>
    <w:p w14:paraId="5C913372">
      <w:pPr>
        <w:pStyle w:val="4"/>
        <w:shd w:val="clear"/>
        <w:spacing w:before="115" w:line="297" w:lineRule="auto"/>
        <w:ind w:firstLine="430"/>
        <w:rPr>
          <w:color w:val="auto"/>
          <w:sz w:val="20"/>
          <w:szCs w:val="20"/>
          <w:highlight w:val="none"/>
        </w:rPr>
      </w:pPr>
      <w:r>
        <w:rPr>
          <w:color w:val="auto"/>
          <w:spacing w:val="11"/>
          <w:sz w:val="20"/>
          <w:szCs w:val="20"/>
          <w:highlight w:val="none"/>
        </w:rPr>
        <w:t>（3）单位负责人为同一人或者存在直接控股、管理关系的不同供应商，不得参加同一合同</w:t>
      </w:r>
      <w:r>
        <w:rPr>
          <w:color w:val="auto"/>
          <w:spacing w:val="10"/>
          <w:sz w:val="20"/>
          <w:szCs w:val="20"/>
          <w:highlight w:val="none"/>
        </w:rPr>
        <w:t>项下的</w:t>
      </w:r>
      <w:r>
        <w:rPr>
          <w:color w:val="auto"/>
          <w:sz w:val="20"/>
          <w:szCs w:val="20"/>
          <w:highlight w:val="none"/>
        </w:rPr>
        <w:t xml:space="preserve"> </w:t>
      </w:r>
      <w:r>
        <w:rPr>
          <w:color w:val="auto"/>
          <w:spacing w:val="9"/>
          <w:sz w:val="20"/>
          <w:szCs w:val="20"/>
          <w:highlight w:val="none"/>
        </w:rPr>
        <w:t>政府采购活动。为本项目提供过整体设计、规范编制或者项目管理、监理、检测等服务的</w:t>
      </w:r>
      <w:r>
        <w:rPr>
          <w:color w:val="auto"/>
          <w:spacing w:val="8"/>
          <w:sz w:val="20"/>
          <w:szCs w:val="20"/>
          <w:highlight w:val="none"/>
        </w:rPr>
        <w:t>供应商，不得</w:t>
      </w:r>
      <w:r>
        <w:rPr>
          <w:color w:val="auto"/>
          <w:sz w:val="20"/>
          <w:szCs w:val="20"/>
          <w:highlight w:val="none"/>
        </w:rPr>
        <w:t xml:space="preserve"> </w:t>
      </w:r>
      <w:r>
        <w:rPr>
          <w:color w:val="auto"/>
          <w:spacing w:val="9"/>
          <w:sz w:val="20"/>
          <w:szCs w:val="20"/>
          <w:highlight w:val="none"/>
        </w:rPr>
        <w:t>再参加本项目上述服务以外的其他采购活动。</w:t>
      </w:r>
    </w:p>
    <w:p w14:paraId="336E3414">
      <w:pPr>
        <w:pStyle w:val="4"/>
        <w:shd w:val="clear"/>
        <w:spacing w:before="113" w:line="229" w:lineRule="auto"/>
        <w:ind w:left="421"/>
        <w:rPr>
          <w:color w:val="auto"/>
          <w:sz w:val="20"/>
          <w:szCs w:val="20"/>
          <w:highlight w:val="none"/>
        </w:rPr>
      </w:pPr>
      <w:r>
        <w:rPr>
          <w:b/>
          <w:bCs/>
          <w:color w:val="auto"/>
          <w:spacing w:val="5"/>
          <w:sz w:val="20"/>
          <w:szCs w:val="20"/>
          <w:highlight w:val="none"/>
        </w:rPr>
        <w:t>8.质疑和投诉</w:t>
      </w:r>
    </w:p>
    <w:p w14:paraId="53A4E471">
      <w:pPr>
        <w:pStyle w:val="4"/>
        <w:shd w:val="clear"/>
        <w:spacing w:before="111" w:line="325" w:lineRule="auto"/>
        <w:ind w:right="2" w:firstLine="421"/>
        <w:jc w:val="both"/>
        <w:rPr>
          <w:color w:val="auto"/>
          <w:sz w:val="20"/>
          <w:szCs w:val="20"/>
          <w:highlight w:val="none"/>
        </w:rPr>
      </w:pPr>
      <w:r>
        <w:rPr>
          <w:color w:val="auto"/>
          <w:spacing w:val="10"/>
          <w:sz w:val="20"/>
          <w:szCs w:val="20"/>
          <w:highlight w:val="none"/>
        </w:rPr>
        <w:t>8.1</w:t>
      </w:r>
      <w:r>
        <w:rPr>
          <w:color w:val="auto"/>
          <w:spacing w:val="-41"/>
          <w:sz w:val="20"/>
          <w:szCs w:val="20"/>
          <w:highlight w:val="none"/>
        </w:rPr>
        <w:t xml:space="preserve"> </w:t>
      </w:r>
      <w:r>
        <w:rPr>
          <w:color w:val="auto"/>
          <w:spacing w:val="10"/>
          <w:sz w:val="20"/>
          <w:szCs w:val="20"/>
          <w:highlight w:val="none"/>
        </w:rPr>
        <w:t>供应商认为招标文件、招标过程或中标结果</w:t>
      </w:r>
      <w:r>
        <w:rPr>
          <w:color w:val="auto"/>
          <w:spacing w:val="9"/>
          <w:sz w:val="20"/>
          <w:szCs w:val="20"/>
          <w:highlight w:val="none"/>
        </w:rPr>
        <w:t>使自己的合法权益受到损害的，应当在知道或者应</w:t>
      </w:r>
      <w:r>
        <w:rPr>
          <w:color w:val="auto"/>
          <w:sz w:val="20"/>
          <w:szCs w:val="20"/>
          <w:highlight w:val="none"/>
        </w:rPr>
        <w:t xml:space="preserve"> </w:t>
      </w:r>
      <w:r>
        <w:rPr>
          <w:color w:val="auto"/>
          <w:spacing w:val="9"/>
          <w:sz w:val="20"/>
          <w:szCs w:val="20"/>
          <w:highlight w:val="none"/>
        </w:rPr>
        <w:t>知其权益受到损害之日起七个工作日内，以书面形式向采购人、采购代理机构提出质疑。</w:t>
      </w:r>
      <w:r>
        <w:rPr>
          <w:color w:val="auto"/>
          <w:spacing w:val="8"/>
          <w:sz w:val="20"/>
          <w:szCs w:val="20"/>
          <w:highlight w:val="none"/>
        </w:rPr>
        <w:t>供应商对招标</w:t>
      </w:r>
      <w:r>
        <w:rPr>
          <w:color w:val="auto"/>
          <w:sz w:val="20"/>
          <w:szCs w:val="20"/>
          <w:highlight w:val="none"/>
        </w:rPr>
        <w:t xml:space="preserve"> </w:t>
      </w:r>
      <w:r>
        <w:rPr>
          <w:color w:val="auto"/>
          <w:spacing w:val="9"/>
          <w:sz w:val="20"/>
          <w:szCs w:val="20"/>
          <w:highlight w:val="none"/>
        </w:rPr>
        <w:t>采购人的质疑答复不满意或者招标采购人未在规定时间内作出答复的，可以在答复期满后</w:t>
      </w:r>
      <w:r>
        <w:rPr>
          <w:color w:val="auto"/>
          <w:spacing w:val="8"/>
          <w:sz w:val="20"/>
          <w:szCs w:val="20"/>
          <w:highlight w:val="none"/>
        </w:rPr>
        <w:t>十五个工作日</w:t>
      </w:r>
      <w:r>
        <w:rPr>
          <w:color w:val="auto"/>
          <w:sz w:val="20"/>
          <w:szCs w:val="20"/>
          <w:highlight w:val="none"/>
        </w:rPr>
        <w:t xml:space="preserve"> </w:t>
      </w:r>
      <w:r>
        <w:rPr>
          <w:color w:val="auto"/>
          <w:spacing w:val="8"/>
          <w:sz w:val="20"/>
          <w:szCs w:val="20"/>
          <w:highlight w:val="none"/>
        </w:rPr>
        <w:t>内向同级采购监管部门投诉。</w:t>
      </w:r>
    </w:p>
    <w:p w14:paraId="2805E873">
      <w:pPr>
        <w:shd w:val="clear"/>
        <w:spacing w:line="325" w:lineRule="auto"/>
        <w:rPr>
          <w:color w:val="auto"/>
          <w:sz w:val="20"/>
          <w:szCs w:val="20"/>
          <w:highlight w:val="none"/>
        </w:rPr>
        <w:sectPr>
          <w:footerReference r:id="rId16" w:type="default"/>
          <w:pgSz w:w="11906" w:h="16839"/>
          <w:pgMar w:top="400" w:right="1247" w:bottom="1065" w:left="1255" w:header="0" w:footer="900" w:gutter="0"/>
          <w:pgBorders>
            <w:top w:val="none" w:sz="0" w:space="0"/>
            <w:left w:val="none" w:sz="0" w:space="0"/>
            <w:bottom w:val="none" w:sz="0" w:space="0"/>
            <w:right w:val="none" w:sz="0" w:space="0"/>
          </w:pgBorders>
          <w:cols w:space="720" w:num="1"/>
        </w:sectPr>
      </w:pPr>
    </w:p>
    <w:p w14:paraId="495AB164">
      <w:pPr>
        <w:shd w:val="clear"/>
        <w:spacing w:line="257" w:lineRule="auto"/>
        <w:rPr>
          <w:rFonts w:ascii="Arial"/>
          <w:color w:val="auto"/>
          <w:sz w:val="21"/>
          <w:highlight w:val="none"/>
        </w:rPr>
      </w:pPr>
    </w:p>
    <w:p w14:paraId="7E255388">
      <w:pPr>
        <w:shd w:val="clear"/>
        <w:spacing w:line="257" w:lineRule="auto"/>
        <w:rPr>
          <w:rFonts w:ascii="Arial"/>
          <w:color w:val="auto"/>
          <w:sz w:val="21"/>
          <w:highlight w:val="none"/>
        </w:rPr>
      </w:pPr>
    </w:p>
    <w:p w14:paraId="177AF8A3">
      <w:pPr>
        <w:shd w:val="clear"/>
        <w:spacing w:line="258" w:lineRule="auto"/>
        <w:rPr>
          <w:rFonts w:ascii="Arial"/>
          <w:color w:val="auto"/>
          <w:sz w:val="21"/>
          <w:highlight w:val="none"/>
        </w:rPr>
      </w:pPr>
    </w:p>
    <w:p w14:paraId="78B9E081">
      <w:pPr>
        <w:pStyle w:val="4"/>
        <w:shd w:val="clear"/>
        <w:spacing w:before="65" w:line="298" w:lineRule="auto"/>
        <w:ind w:left="2" w:right="2" w:firstLine="419"/>
        <w:rPr>
          <w:color w:val="auto"/>
          <w:sz w:val="20"/>
          <w:szCs w:val="20"/>
          <w:highlight w:val="none"/>
        </w:rPr>
      </w:pPr>
      <w:r>
        <w:rPr>
          <w:color w:val="auto"/>
          <w:spacing w:val="10"/>
          <w:sz w:val="20"/>
          <w:szCs w:val="20"/>
          <w:highlight w:val="none"/>
        </w:rPr>
        <w:t>8.2</w:t>
      </w:r>
      <w:r>
        <w:rPr>
          <w:color w:val="auto"/>
          <w:spacing w:val="-40"/>
          <w:sz w:val="20"/>
          <w:szCs w:val="20"/>
          <w:highlight w:val="none"/>
        </w:rPr>
        <w:t xml:space="preserve"> </w:t>
      </w:r>
      <w:r>
        <w:rPr>
          <w:color w:val="auto"/>
          <w:spacing w:val="10"/>
          <w:sz w:val="20"/>
          <w:szCs w:val="20"/>
          <w:highlight w:val="none"/>
        </w:rPr>
        <w:t>质疑、投诉应当采用书面形式，质疑书、</w:t>
      </w:r>
      <w:r>
        <w:rPr>
          <w:color w:val="auto"/>
          <w:spacing w:val="9"/>
          <w:sz w:val="20"/>
          <w:szCs w:val="20"/>
          <w:highlight w:val="none"/>
        </w:rPr>
        <w:t>投诉书均应明确阐述招标文件、招标过程或中标结果</w:t>
      </w:r>
      <w:r>
        <w:rPr>
          <w:color w:val="auto"/>
          <w:sz w:val="20"/>
          <w:szCs w:val="20"/>
          <w:highlight w:val="none"/>
        </w:rPr>
        <w:t xml:space="preserve"> </w:t>
      </w:r>
      <w:r>
        <w:rPr>
          <w:color w:val="auto"/>
          <w:spacing w:val="9"/>
          <w:sz w:val="20"/>
          <w:szCs w:val="20"/>
          <w:highlight w:val="none"/>
        </w:rPr>
        <w:t>中使自己合法权益受到损害的实质性内容，提供相关事实、依据和证据及其来源或线</w:t>
      </w:r>
      <w:r>
        <w:rPr>
          <w:color w:val="auto"/>
          <w:spacing w:val="8"/>
          <w:sz w:val="20"/>
          <w:szCs w:val="20"/>
          <w:highlight w:val="none"/>
        </w:rPr>
        <w:t>索，便于有关单位</w:t>
      </w:r>
      <w:r>
        <w:rPr>
          <w:color w:val="auto"/>
          <w:sz w:val="20"/>
          <w:szCs w:val="20"/>
          <w:highlight w:val="none"/>
        </w:rPr>
        <w:t xml:space="preserve"> </w:t>
      </w:r>
      <w:r>
        <w:rPr>
          <w:color w:val="auto"/>
          <w:spacing w:val="7"/>
          <w:sz w:val="20"/>
          <w:szCs w:val="20"/>
          <w:highlight w:val="none"/>
        </w:rPr>
        <w:t>调查、答复和处理。</w:t>
      </w:r>
    </w:p>
    <w:p w14:paraId="71ECD84A">
      <w:pPr>
        <w:pStyle w:val="4"/>
        <w:shd w:val="clear"/>
        <w:spacing w:before="111" w:line="228" w:lineRule="auto"/>
        <w:ind w:left="421"/>
        <w:rPr>
          <w:color w:val="auto"/>
          <w:sz w:val="20"/>
          <w:szCs w:val="20"/>
          <w:highlight w:val="none"/>
        </w:rPr>
      </w:pPr>
      <w:r>
        <w:rPr>
          <w:color w:val="auto"/>
          <w:spacing w:val="7"/>
          <w:sz w:val="20"/>
          <w:szCs w:val="20"/>
          <w:highlight w:val="none"/>
        </w:rPr>
        <w:t>8.3</w:t>
      </w:r>
      <w:r>
        <w:rPr>
          <w:color w:val="auto"/>
          <w:spacing w:val="-38"/>
          <w:sz w:val="20"/>
          <w:szCs w:val="20"/>
          <w:highlight w:val="none"/>
        </w:rPr>
        <w:t xml:space="preserve"> </w:t>
      </w:r>
      <w:r>
        <w:rPr>
          <w:color w:val="auto"/>
          <w:spacing w:val="7"/>
          <w:sz w:val="20"/>
          <w:szCs w:val="20"/>
          <w:highlight w:val="none"/>
        </w:rPr>
        <w:t>质疑和投诉书面要求</w:t>
      </w:r>
    </w:p>
    <w:p w14:paraId="0A7757D1">
      <w:pPr>
        <w:pStyle w:val="4"/>
        <w:shd w:val="clear"/>
        <w:spacing w:before="113" w:line="228" w:lineRule="auto"/>
        <w:jc w:val="right"/>
        <w:rPr>
          <w:color w:val="auto"/>
          <w:sz w:val="20"/>
          <w:szCs w:val="20"/>
          <w:highlight w:val="none"/>
        </w:rPr>
      </w:pPr>
      <w:r>
        <w:rPr>
          <w:color w:val="auto"/>
          <w:spacing w:val="9"/>
          <w:sz w:val="20"/>
          <w:szCs w:val="20"/>
          <w:highlight w:val="none"/>
        </w:rPr>
        <w:t>质疑人或投诉人提供的书面材料（如材料中有外文</w:t>
      </w:r>
      <w:r>
        <w:rPr>
          <w:color w:val="auto"/>
          <w:spacing w:val="8"/>
          <w:sz w:val="20"/>
          <w:szCs w:val="20"/>
          <w:highlight w:val="none"/>
        </w:rPr>
        <w:t>资料须同时附上中文译本）至少包括以下内容：</w:t>
      </w:r>
    </w:p>
    <w:p w14:paraId="3E8A7F4F">
      <w:pPr>
        <w:pStyle w:val="4"/>
        <w:shd w:val="clear"/>
        <w:spacing w:before="113" w:line="228" w:lineRule="auto"/>
        <w:ind w:left="430"/>
        <w:rPr>
          <w:color w:val="auto"/>
          <w:sz w:val="20"/>
          <w:szCs w:val="20"/>
          <w:highlight w:val="none"/>
        </w:rPr>
      </w:pPr>
      <w:r>
        <w:rPr>
          <w:color w:val="auto"/>
          <w:spacing w:val="9"/>
          <w:sz w:val="20"/>
          <w:szCs w:val="20"/>
          <w:highlight w:val="none"/>
        </w:rPr>
        <w:t>（1）质疑人或投诉人的姓名或者名称、地址、邮编、联系人及联系电</w:t>
      </w:r>
      <w:r>
        <w:rPr>
          <w:color w:val="auto"/>
          <w:spacing w:val="8"/>
          <w:sz w:val="20"/>
          <w:szCs w:val="20"/>
          <w:highlight w:val="none"/>
        </w:rPr>
        <w:t>话；</w:t>
      </w:r>
    </w:p>
    <w:p w14:paraId="39AFFDDD">
      <w:pPr>
        <w:pStyle w:val="4"/>
        <w:shd w:val="clear"/>
        <w:spacing w:before="113" w:line="228" w:lineRule="auto"/>
        <w:ind w:left="430"/>
        <w:rPr>
          <w:color w:val="auto"/>
          <w:sz w:val="20"/>
          <w:szCs w:val="20"/>
          <w:highlight w:val="none"/>
        </w:rPr>
      </w:pPr>
      <w:r>
        <w:rPr>
          <w:color w:val="auto"/>
          <w:spacing w:val="7"/>
          <w:sz w:val="20"/>
          <w:szCs w:val="20"/>
          <w:highlight w:val="none"/>
        </w:rPr>
        <w:t>（2）质疑项目的名称、编号；</w:t>
      </w:r>
    </w:p>
    <w:p w14:paraId="67A61BD7">
      <w:pPr>
        <w:pStyle w:val="4"/>
        <w:shd w:val="clear"/>
        <w:spacing w:before="113" w:line="228" w:lineRule="auto"/>
        <w:ind w:left="430"/>
        <w:rPr>
          <w:color w:val="auto"/>
          <w:sz w:val="20"/>
          <w:szCs w:val="20"/>
          <w:highlight w:val="none"/>
        </w:rPr>
      </w:pPr>
      <w:r>
        <w:rPr>
          <w:color w:val="auto"/>
          <w:spacing w:val="8"/>
          <w:sz w:val="20"/>
          <w:szCs w:val="20"/>
          <w:highlight w:val="none"/>
        </w:rPr>
        <w:t>（3）具体、明确的质疑事项和与质疑事项相关的请求；</w:t>
      </w:r>
    </w:p>
    <w:p w14:paraId="57CF5A3B">
      <w:pPr>
        <w:pStyle w:val="4"/>
        <w:shd w:val="clear"/>
        <w:spacing w:before="112" w:line="228" w:lineRule="auto"/>
        <w:ind w:left="430"/>
        <w:rPr>
          <w:color w:val="auto"/>
          <w:sz w:val="20"/>
          <w:szCs w:val="20"/>
          <w:highlight w:val="none"/>
        </w:rPr>
      </w:pPr>
      <w:r>
        <w:rPr>
          <w:color w:val="auto"/>
          <w:spacing w:val="5"/>
          <w:sz w:val="20"/>
          <w:szCs w:val="20"/>
          <w:highlight w:val="none"/>
        </w:rPr>
        <w:t>（4）事实依据；</w:t>
      </w:r>
    </w:p>
    <w:p w14:paraId="4E94CBA6">
      <w:pPr>
        <w:pStyle w:val="4"/>
        <w:shd w:val="clear"/>
        <w:spacing w:before="113" w:line="228" w:lineRule="auto"/>
        <w:ind w:left="430"/>
        <w:rPr>
          <w:color w:val="auto"/>
          <w:sz w:val="20"/>
          <w:szCs w:val="20"/>
          <w:highlight w:val="none"/>
        </w:rPr>
      </w:pPr>
      <w:r>
        <w:rPr>
          <w:color w:val="auto"/>
          <w:spacing w:val="6"/>
          <w:sz w:val="20"/>
          <w:szCs w:val="20"/>
          <w:highlight w:val="none"/>
        </w:rPr>
        <w:t>（5）必要的法律依据；</w:t>
      </w:r>
    </w:p>
    <w:p w14:paraId="4C49582E">
      <w:pPr>
        <w:pStyle w:val="4"/>
        <w:shd w:val="clear"/>
        <w:spacing w:before="113" w:line="228" w:lineRule="auto"/>
        <w:ind w:left="430"/>
        <w:rPr>
          <w:color w:val="auto"/>
          <w:sz w:val="20"/>
          <w:szCs w:val="20"/>
          <w:highlight w:val="none"/>
        </w:rPr>
      </w:pPr>
      <w:r>
        <w:rPr>
          <w:color w:val="auto"/>
          <w:spacing w:val="8"/>
          <w:sz w:val="20"/>
          <w:szCs w:val="20"/>
          <w:highlight w:val="none"/>
        </w:rPr>
        <w:t>（6）质疑人或投诉人的签章及质疑或投诉时间；</w:t>
      </w:r>
    </w:p>
    <w:p w14:paraId="0C5CA79B">
      <w:pPr>
        <w:pStyle w:val="4"/>
        <w:shd w:val="clear"/>
        <w:spacing w:before="113" w:line="228" w:lineRule="auto"/>
        <w:ind w:left="430"/>
        <w:rPr>
          <w:color w:val="auto"/>
          <w:sz w:val="20"/>
          <w:szCs w:val="20"/>
          <w:highlight w:val="none"/>
        </w:rPr>
      </w:pPr>
      <w:r>
        <w:rPr>
          <w:color w:val="auto"/>
          <w:spacing w:val="9"/>
          <w:sz w:val="20"/>
          <w:szCs w:val="20"/>
          <w:highlight w:val="none"/>
        </w:rPr>
        <w:t>（7）质疑或投诉的书面材料须提供法定代表人签名和加盖单位公章的原件。</w:t>
      </w:r>
    </w:p>
    <w:p w14:paraId="7FD4C30A">
      <w:pPr>
        <w:pStyle w:val="4"/>
        <w:shd w:val="clear"/>
        <w:spacing w:before="113" w:line="228" w:lineRule="auto"/>
        <w:ind w:left="430"/>
        <w:rPr>
          <w:color w:val="auto"/>
          <w:sz w:val="20"/>
          <w:szCs w:val="20"/>
          <w:highlight w:val="none"/>
        </w:rPr>
      </w:pPr>
      <w:r>
        <w:rPr>
          <w:color w:val="auto"/>
          <w:spacing w:val="8"/>
          <w:sz w:val="20"/>
          <w:szCs w:val="20"/>
          <w:highlight w:val="none"/>
        </w:rPr>
        <w:t>（8）质疑人须一次性提出针对同一采购程序环节的质疑。</w:t>
      </w:r>
    </w:p>
    <w:p w14:paraId="3502E145">
      <w:pPr>
        <w:pStyle w:val="4"/>
        <w:shd w:val="clear"/>
        <w:spacing w:before="114" w:line="297" w:lineRule="auto"/>
        <w:ind w:firstLine="430"/>
        <w:rPr>
          <w:color w:val="auto"/>
          <w:sz w:val="20"/>
          <w:szCs w:val="20"/>
          <w:highlight w:val="none"/>
        </w:rPr>
      </w:pPr>
      <w:r>
        <w:rPr>
          <w:color w:val="auto"/>
          <w:spacing w:val="11"/>
          <w:sz w:val="20"/>
          <w:szCs w:val="20"/>
          <w:highlight w:val="none"/>
        </w:rPr>
        <w:t>（9）如质疑或投诉委托代理人办理时，须提供质疑人的授权委托书，其授权委托书应当载</w:t>
      </w:r>
      <w:r>
        <w:rPr>
          <w:color w:val="auto"/>
          <w:spacing w:val="10"/>
          <w:sz w:val="20"/>
          <w:szCs w:val="20"/>
          <w:highlight w:val="none"/>
        </w:rPr>
        <w:t>明代理</w:t>
      </w:r>
      <w:r>
        <w:rPr>
          <w:color w:val="auto"/>
          <w:sz w:val="20"/>
          <w:szCs w:val="20"/>
          <w:highlight w:val="none"/>
        </w:rPr>
        <w:t xml:space="preserve"> </w:t>
      </w:r>
      <w:r>
        <w:rPr>
          <w:color w:val="auto"/>
          <w:spacing w:val="9"/>
          <w:sz w:val="20"/>
          <w:szCs w:val="20"/>
          <w:highlight w:val="none"/>
        </w:rPr>
        <w:t>人的姓名或者名称、代理事项、具体权限、期限和相关事项。供应商为自然人的，应当由本人</w:t>
      </w:r>
      <w:r>
        <w:rPr>
          <w:color w:val="auto"/>
          <w:spacing w:val="8"/>
          <w:sz w:val="20"/>
          <w:szCs w:val="20"/>
          <w:highlight w:val="none"/>
        </w:rPr>
        <w:t>签字；供</w:t>
      </w:r>
      <w:r>
        <w:rPr>
          <w:color w:val="auto"/>
          <w:sz w:val="20"/>
          <w:szCs w:val="20"/>
          <w:highlight w:val="none"/>
        </w:rPr>
        <w:t xml:space="preserve"> </w:t>
      </w:r>
      <w:r>
        <w:rPr>
          <w:color w:val="auto"/>
          <w:spacing w:val="10"/>
          <w:sz w:val="20"/>
          <w:szCs w:val="20"/>
          <w:highlight w:val="none"/>
        </w:rPr>
        <w:t>应商为法人或者其他组织的，应当由法定代</w:t>
      </w:r>
      <w:r>
        <w:rPr>
          <w:color w:val="auto"/>
          <w:spacing w:val="9"/>
          <w:sz w:val="20"/>
          <w:szCs w:val="20"/>
          <w:highlight w:val="none"/>
        </w:rPr>
        <w:t>表人、主要负责人签字或者盖章，并加盖公章。</w:t>
      </w:r>
    </w:p>
    <w:p w14:paraId="4F4D6399">
      <w:pPr>
        <w:pStyle w:val="4"/>
        <w:shd w:val="clear"/>
        <w:spacing w:before="113" w:line="228" w:lineRule="auto"/>
        <w:ind w:left="424"/>
        <w:rPr>
          <w:color w:val="auto"/>
          <w:sz w:val="20"/>
          <w:szCs w:val="20"/>
          <w:highlight w:val="none"/>
        </w:rPr>
      </w:pPr>
      <w:r>
        <w:rPr>
          <w:color w:val="auto"/>
          <w:spacing w:val="9"/>
          <w:sz w:val="20"/>
          <w:szCs w:val="20"/>
          <w:highlight w:val="none"/>
        </w:rPr>
        <w:t>未持有有效授权委托书的代理人提交的质疑函或不在法定质疑期内提交的质疑函，将不予受理。</w:t>
      </w:r>
    </w:p>
    <w:p w14:paraId="0A67378A">
      <w:pPr>
        <w:pStyle w:val="4"/>
        <w:shd w:val="clear"/>
        <w:spacing w:before="113" w:line="227" w:lineRule="auto"/>
        <w:ind w:left="421"/>
        <w:rPr>
          <w:color w:val="auto"/>
          <w:sz w:val="20"/>
          <w:szCs w:val="20"/>
          <w:highlight w:val="none"/>
        </w:rPr>
      </w:pPr>
      <w:r>
        <w:rPr>
          <w:color w:val="auto"/>
          <w:spacing w:val="9"/>
          <w:sz w:val="20"/>
          <w:szCs w:val="20"/>
          <w:highlight w:val="none"/>
        </w:rPr>
        <w:t>8.4</w:t>
      </w:r>
      <w:r>
        <w:rPr>
          <w:color w:val="auto"/>
          <w:spacing w:val="-42"/>
          <w:sz w:val="20"/>
          <w:szCs w:val="20"/>
          <w:highlight w:val="none"/>
        </w:rPr>
        <w:t xml:space="preserve"> </w:t>
      </w:r>
      <w:r>
        <w:rPr>
          <w:color w:val="auto"/>
          <w:spacing w:val="9"/>
          <w:sz w:val="20"/>
          <w:szCs w:val="20"/>
          <w:highlight w:val="none"/>
        </w:rPr>
        <w:t>接受质疑函的联系方式等详见磋商公告中采购人、采购代理机构</w:t>
      </w:r>
      <w:r>
        <w:rPr>
          <w:color w:val="auto"/>
          <w:spacing w:val="8"/>
          <w:sz w:val="20"/>
          <w:szCs w:val="20"/>
          <w:highlight w:val="none"/>
        </w:rPr>
        <w:t>的联系方式。</w:t>
      </w:r>
    </w:p>
    <w:p w14:paraId="563AD13B">
      <w:pPr>
        <w:pStyle w:val="4"/>
        <w:shd w:val="clear"/>
        <w:spacing w:before="115" w:line="228" w:lineRule="auto"/>
        <w:ind w:left="424"/>
        <w:rPr>
          <w:color w:val="auto"/>
          <w:sz w:val="20"/>
          <w:szCs w:val="20"/>
          <w:highlight w:val="none"/>
        </w:rPr>
      </w:pPr>
      <w:r>
        <w:rPr>
          <w:b/>
          <w:bCs/>
          <w:color w:val="auto"/>
          <w:spacing w:val="6"/>
          <w:sz w:val="20"/>
          <w:szCs w:val="20"/>
          <w:highlight w:val="none"/>
        </w:rPr>
        <w:t>二、磋商文件</w:t>
      </w:r>
    </w:p>
    <w:p w14:paraId="4B01B3CE">
      <w:pPr>
        <w:pStyle w:val="4"/>
        <w:shd w:val="clear"/>
        <w:spacing w:before="112" w:line="228" w:lineRule="auto"/>
        <w:ind w:left="421"/>
        <w:rPr>
          <w:color w:val="auto"/>
          <w:sz w:val="20"/>
          <w:szCs w:val="20"/>
          <w:highlight w:val="none"/>
        </w:rPr>
      </w:pPr>
      <w:r>
        <w:rPr>
          <w:b/>
          <w:bCs/>
          <w:color w:val="auto"/>
          <w:spacing w:val="6"/>
          <w:sz w:val="20"/>
          <w:szCs w:val="20"/>
          <w:highlight w:val="none"/>
        </w:rPr>
        <w:t>9.竞争性磋商采购文件的组成</w:t>
      </w:r>
    </w:p>
    <w:p w14:paraId="3E862A60">
      <w:pPr>
        <w:pStyle w:val="4"/>
        <w:shd w:val="clear"/>
        <w:spacing w:before="113" w:line="227" w:lineRule="auto"/>
        <w:ind w:left="361"/>
        <w:rPr>
          <w:color w:val="auto"/>
          <w:sz w:val="20"/>
          <w:szCs w:val="20"/>
          <w:highlight w:val="none"/>
        </w:rPr>
      </w:pPr>
      <w:r>
        <w:rPr>
          <w:color w:val="auto"/>
          <w:spacing w:val="5"/>
          <w:sz w:val="20"/>
          <w:szCs w:val="20"/>
          <w:highlight w:val="none"/>
        </w:rPr>
        <w:t>（1）磋商</w:t>
      </w:r>
      <w:r>
        <w:rPr>
          <w:rFonts w:hint="eastAsia"/>
          <w:color w:val="auto"/>
          <w:spacing w:val="5"/>
          <w:sz w:val="20"/>
          <w:szCs w:val="20"/>
          <w:highlight w:val="none"/>
          <w:lang w:val="en-US" w:eastAsia="zh-CN"/>
        </w:rPr>
        <w:t>采购</w:t>
      </w:r>
      <w:r>
        <w:rPr>
          <w:color w:val="auto"/>
          <w:spacing w:val="5"/>
          <w:sz w:val="20"/>
          <w:szCs w:val="20"/>
          <w:highlight w:val="none"/>
        </w:rPr>
        <w:t>公告；</w:t>
      </w:r>
    </w:p>
    <w:p w14:paraId="614965BE">
      <w:pPr>
        <w:pStyle w:val="4"/>
        <w:shd w:val="clear"/>
        <w:spacing w:before="114" w:line="228" w:lineRule="auto"/>
        <w:ind w:left="361"/>
        <w:rPr>
          <w:color w:val="auto"/>
          <w:sz w:val="20"/>
          <w:szCs w:val="20"/>
          <w:highlight w:val="none"/>
        </w:rPr>
      </w:pPr>
      <w:r>
        <w:rPr>
          <w:color w:val="auto"/>
          <w:spacing w:val="5"/>
          <w:sz w:val="20"/>
          <w:szCs w:val="20"/>
          <w:highlight w:val="none"/>
        </w:rPr>
        <w:t>（2）供应商须知；</w:t>
      </w:r>
    </w:p>
    <w:p w14:paraId="33322172">
      <w:pPr>
        <w:pStyle w:val="4"/>
        <w:shd w:val="clear"/>
        <w:spacing w:before="114" w:line="229" w:lineRule="auto"/>
        <w:ind w:left="361"/>
        <w:rPr>
          <w:color w:val="auto"/>
          <w:sz w:val="20"/>
          <w:szCs w:val="20"/>
          <w:highlight w:val="none"/>
        </w:rPr>
      </w:pPr>
      <w:r>
        <w:rPr>
          <w:color w:val="auto"/>
          <w:spacing w:val="5"/>
          <w:sz w:val="20"/>
          <w:szCs w:val="20"/>
          <w:highlight w:val="none"/>
        </w:rPr>
        <w:t>（3）项目</w:t>
      </w:r>
      <w:r>
        <w:rPr>
          <w:rFonts w:hint="eastAsia"/>
          <w:color w:val="auto"/>
          <w:spacing w:val="5"/>
          <w:sz w:val="20"/>
          <w:szCs w:val="20"/>
          <w:highlight w:val="none"/>
          <w:lang w:val="en-US" w:eastAsia="zh-CN"/>
        </w:rPr>
        <w:t>采购</w:t>
      </w:r>
      <w:r>
        <w:rPr>
          <w:color w:val="auto"/>
          <w:spacing w:val="5"/>
          <w:sz w:val="20"/>
          <w:szCs w:val="20"/>
          <w:highlight w:val="none"/>
        </w:rPr>
        <w:t>需求；</w:t>
      </w:r>
    </w:p>
    <w:p w14:paraId="331DDCC6">
      <w:pPr>
        <w:pStyle w:val="4"/>
        <w:shd w:val="clear"/>
        <w:spacing w:before="112" w:line="228" w:lineRule="auto"/>
        <w:ind w:left="361"/>
        <w:rPr>
          <w:color w:val="auto"/>
          <w:sz w:val="20"/>
          <w:szCs w:val="20"/>
          <w:highlight w:val="none"/>
        </w:rPr>
      </w:pPr>
      <w:r>
        <w:rPr>
          <w:color w:val="auto"/>
          <w:spacing w:val="7"/>
          <w:sz w:val="20"/>
          <w:szCs w:val="20"/>
          <w:highlight w:val="none"/>
        </w:rPr>
        <w:t>（4）</w:t>
      </w:r>
      <w:r>
        <w:rPr>
          <w:color w:val="auto"/>
          <w:spacing w:val="6"/>
          <w:sz w:val="20"/>
          <w:szCs w:val="20"/>
          <w:highlight w:val="none"/>
        </w:rPr>
        <w:t>响应文件格式</w:t>
      </w:r>
      <w:r>
        <w:rPr>
          <w:color w:val="auto"/>
          <w:spacing w:val="7"/>
          <w:sz w:val="20"/>
          <w:szCs w:val="20"/>
          <w:highlight w:val="none"/>
        </w:rPr>
        <w:t>；</w:t>
      </w:r>
    </w:p>
    <w:p w14:paraId="24514B57">
      <w:pPr>
        <w:pStyle w:val="4"/>
        <w:shd w:val="clear"/>
        <w:spacing w:before="113" w:line="228" w:lineRule="auto"/>
        <w:ind w:left="361"/>
        <w:rPr>
          <w:color w:val="auto"/>
          <w:sz w:val="20"/>
          <w:szCs w:val="20"/>
          <w:highlight w:val="none"/>
        </w:rPr>
      </w:pPr>
      <w:r>
        <w:rPr>
          <w:color w:val="auto"/>
          <w:spacing w:val="6"/>
          <w:sz w:val="20"/>
          <w:szCs w:val="20"/>
          <w:highlight w:val="none"/>
        </w:rPr>
        <w:t>（5）合同主要条款；</w:t>
      </w:r>
    </w:p>
    <w:p w14:paraId="5D4E3795">
      <w:pPr>
        <w:pStyle w:val="4"/>
        <w:shd w:val="clear"/>
        <w:spacing w:before="113" w:line="228" w:lineRule="auto"/>
        <w:ind w:left="361"/>
        <w:rPr>
          <w:color w:val="auto"/>
          <w:sz w:val="20"/>
          <w:szCs w:val="20"/>
          <w:highlight w:val="none"/>
        </w:rPr>
      </w:pPr>
      <w:r>
        <w:rPr>
          <w:color w:val="auto"/>
          <w:spacing w:val="6"/>
          <w:sz w:val="20"/>
          <w:szCs w:val="20"/>
          <w:highlight w:val="none"/>
        </w:rPr>
        <w:t>（6）</w:t>
      </w:r>
      <w:r>
        <w:rPr>
          <w:color w:val="auto"/>
          <w:spacing w:val="7"/>
          <w:sz w:val="20"/>
          <w:szCs w:val="20"/>
          <w:highlight w:val="none"/>
        </w:rPr>
        <w:t>评审</w:t>
      </w:r>
      <w:r>
        <w:rPr>
          <w:rFonts w:hint="eastAsia"/>
          <w:color w:val="auto"/>
          <w:spacing w:val="7"/>
          <w:sz w:val="20"/>
          <w:szCs w:val="20"/>
          <w:highlight w:val="none"/>
          <w:lang w:val="en-US" w:eastAsia="zh-CN"/>
        </w:rPr>
        <w:t>方</w:t>
      </w:r>
      <w:r>
        <w:rPr>
          <w:color w:val="auto"/>
          <w:spacing w:val="7"/>
          <w:sz w:val="20"/>
          <w:szCs w:val="20"/>
          <w:highlight w:val="none"/>
        </w:rPr>
        <w:t>法和</w:t>
      </w:r>
      <w:r>
        <w:rPr>
          <w:rFonts w:hint="eastAsia"/>
          <w:color w:val="auto"/>
          <w:spacing w:val="7"/>
          <w:sz w:val="20"/>
          <w:szCs w:val="20"/>
          <w:highlight w:val="none"/>
          <w:lang w:val="en-US" w:eastAsia="zh-CN"/>
        </w:rPr>
        <w:t>评审</w:t>
      </w:r>
      <w:r>
        <w:rPr>
          <w:color w:val="auto"/>
          <w:spacing w:val="7"/>
          <w:sz w:val="20"/>
          <w:szCs w:val="20"/>
          <w:highlight w:val="none"/>
        </w:rPr>
        <w:t>标准</w:t>
      </w:r>
      <w:r>
        <w:rPr>
          <w:color w:val="auto"/>
          <w:spacing w:val="6"/>
          <w:sz w:val="20"/>
          <w:szCs w:val="20"/>
          <w:highlight w:val="none"/>
        </w:rPr>
        <w:t>；</w:t>
      </w:r>
    </w:p>
    <w:p w14:paraId="02A03B65">
      <w:pPr>
        <w:pStyle w:val="4"/>
        <w:shd w:val="clear"/>
        <w:spacing w:before="112" w:line="229" w:lineRule="auto"/>
        <w:ind w:left="361"/>
        <w:rPr>
          <w:color w:val="auto"/>
          <w:sz w:val="20"/>
          <w:szCs w:val="20"/>
          <w:highlight w:val="none"/>
        </w:rPr>
      </w:pPr>
      <w:r>
        <w:rPr>
          <w:color w:val="auto"/>
          <w:spacing w:val="6"/>
          <w:sz w:val="20"/>
          <w:szCs w:val="20"/>
          <w:highlight w:val="none"/>
        </w:rPr>
        <w:t>（7）其他资料（如有）。</w:t>
      </w:r>
    </w:p>
    <w:p w14:paraId="30865BDD">
      <w:pPr>
        <w:pStyle w:val="4"/>
        <w:shd w:val="clear"/>
        <w:spacing w:before="112" w:line="228" w:lineRule="auto"/>
        <w:ind w:left="436"/>
        <w:rPr>
          <w:color w:val="auto"/>
          <w:sz w:val="20"/>
          <w:szCs w:val="20"/>
          <w:highlight w:val="none"/>
        </w:rPr>
      </w:pPr>
      <w:r>
        <w:rPr>
          <w:b/>
          <w:bCs/>
          <w:color w:val="auto"/>
          <w:spacing w:val="4"/>
          <w:sz w:val="20"/>
          <w:szCs w:val="20"/>
          <w:highlight w:val="none"/>
        </w:rPr>
        <w:t>10.</w:t>
      </w:r>
      <w:r>
        <w:rPr>
          <w:color w:val="auto"/>
          <w:spacing w:val="4"/>
          <w:sz w:val="20"/>
          <w:szCs w:val="20"/>
          <w:highlight w:val="none"/>
        </w:rPr>
        <w:t xml:space="preserve"> </w:t>
      </w:r>
      <w:r>
        <w:rPr>
          <w:b/>
          <w:bCs/>
          <w:color w:val="auto"/>
          <w:spacing w:val="4"/>
          <w:sz w:val="20"/>
          <w:szCs w:val="20"/>
          <w:highlight w:val="none"/>
        </w:rPr>
        <w:t>供应商的风险</w:t>
      </w:r>
    </w:p>
    <w:p w14:paraId="2740D9D6">
      <w:pPr>
        <w:pStyle w:val="4"/>
        <w:shd w:val="clear"/>
        <w:spacing w:before="114" w:line="317" w:lineRule="auto"/>
        <w:ind w:left="11" w:firstLine="424"/>
        <w:rPr>
          <w:color w:val="auto"/>
          <w:sz w:val="20"/>
          <w:szCs w:val="20"/>
          <w:highlight w:val="none"/>
        </w:rPr>
      </w:pPr>
      <w:r>
        <w:rPr>
          <w:color w:val="auto"/>
          <w:spacing w:val="7"/>
          <w:sz w:val="20"/>
          <w:szCs w:val="20"/>
          <w:highlight w:val="none"/>
        </w:rPr>
        <w:t>10.1</w:t>
      </w:r>
      <w:r>
        <w:rPr>
          <w:color w:val="auto"/>
          <w:spacing w:val="-41"/>
          <w:sz w:val="20"/>
          <w:szCs w:val="20"/>
          <w:highlight w:val="none"/>
        </w:rPr>
        <w:t xml:space="preserve"> </w:t>
      </w:r>
      <w:r>
        <w:rPr>
          <w:color w:val="auto"/>
          <w:spacing w:val="7"/>
          <w:sz w:val="20"/>
          <w:szCs w:val="20"/>
          <w:highlight w:val="none"/>
        </w:rPr>
        <w:t>供应商没有按照招标文件要求提供全部资料，或者供应商没有对招标文件</w:t>
      </w:r>
      <w:r>
        <w:rPr>
          <w:color w:val="auto"/>
          <w:spacing w:val="6"/>
          <w:sz w:val="20"/>
          <w:szCs w:val="20"/>
          <w:highlight w:val="none"/>
        </w:rPr>
        <w:t>在各方面作出实质性</w:t>
      </w:r>
      <w:r>
        <w:rPr>
          <w:color w:val="auto"/>
          <w:sz w:val="20"/>
          <w:szCs w:val="20"/>
          <w:highlight w:val="none"/>
        </w:rPr>
        <w:t xml:space="preserve"> </w:t>
      </w:r>
      <w:r>
        <w:rPr>
          <w:color w:val="auto"/>
          <w:spacing w:val="8"/>
          <w:sz w:val="20"/>
          <w:szCs w:val="20"/>
          <w:highlight w:val="none"/>
        </w:rPr>
        <w:t>响应是供应商的风险，并可能导致其投标被拒绝。</w:t>
      </w:r>
    </w:p>
    <w:p w14:paraId="6CE7F1F3">
      <w:pPr>
        <w:pStyle w:val="4"/>
        <w:shd w:val="clear"/>
        <w:spacing w:before="33" w:line="228" w:lineRule="auto"/>
        <w:ind w:left="436"/>
        <w:rPr>
          <w:color w:val="auto"/>
          <w:sz w:val="20"/>
          <w:szCs w:val="20"/>
          <w:highlight w:val="none"/>
        </w:rPr>
      </w:pPr>
      <w:r>
        <w:rPr>
          <w:b/>
          <w:bCs/>
          <w:color w:val="auto"/>
          <w:spacing w:val="5"/>
          <w:sz w:val="20"/>
          <w:szCs w:val="20"/>
          <w:highlight w:val="none"/>
        </w:rPr>
        <w:t>11.磋商文件的澄清与修改</w:t>
      </w:r>
    </w:p>
    <w:p w14:paraId="6D44FF9A">
      <w:pPr>
        <w:pStyle w:val="4"/>
        <w:shd w:val="clear"/>
        <w:spacing w:before="112" w:line="280" w:lineRule="auto"/>
        <w:ind w:left="26" w:firstLine="410"/>
        <w:rPr>
          <w:color w:val="auto"/>
          <w:sz w:val="20"/>
          <w:szCs w:val="20"/>
          <w:highlight w:val="none"/>
        </w:rPr>
      </w:pPr>
      <w:r>
        <w:rPr>
          <w:color w:val="auto"/>
          <w:spacing w:val="7"/>
          <w:sz w:val="20"/>
          <w:szCs w:val="20"/>
          <w:highlight w:val="none"/>
        </w:rPr>
        <w:t>11.1</w:t>
      </w:r>
      <w:r>
        <w:rPr>
          <w:color w:val="auto"/>
          <w:spacing w:val="-41"/>
          <w:sz w:val="20"/>
          <w:szCs w:val="20"/>
          <w:highlight w:val="none"/>
        </w:rPr>
        <w:t xml:space="preserve"> </w:t>
      </w:r>
      <w:r>
        <w:rPr>
          <w:color w:val="auto"/>
          <w:spacing w:val="7"/>
          <w:sz w:val="20"/>
          <w:szCs w:val="20"/>
          <w:highlight w:val="none"/>
        </w:rPr>
        <w:t>供应商应认真阅读本磋商文件，发现磋商文件表述不清晰、存在歧视性、</w:t>
      </w:r>
      <w:r>
        <w:rPr>
          <w:color w:val="auto"/>
          <w:spacing w:val="6"/>
          <w:sz w:val="20"/>
          <w:szCs w:val="20"/>
          <w:highlight w:val="none"/>
        </w:rPr>
        <w:t>排他性或者其他违法</w:t>
      </w:r>
      <w:r>
        <w:rPr>
          <w:color w:val="auto"/>
          <w:sz w:val="20"/>
          <w:szCs w:val="20"/>
          <w:highlight w:val="none"/>
        </w:rPr>
        <w:t xml:space="preserve"> </w:t>
      </w:r>
      <w:r>
        <w:rPr>
          <w:color w:val="auto"/>
          <w:spacing w:val="8"/>
          <w:sz w:val="20"/>
          <w:szCs w:val="20"/>
          <w:highlight w:val="none"/>
        </w:rPr>
        <w:t>内容的，应以书面形式要求招标采购人作出书面解释、澄清，否则，</w:t>
      </w:r>
      <w:r>
        <w:rPr>
          <w:color w:val="auto"/>
          <w:spacing w:val="-58"/>
          <w:sz w:val="20"/>
          <w:szCs w:val="20"/>
          <w:highlight w:val="none"/>
        </w:rPr>
        <w:t xml:space="preserve"> </w:t>
      </w:r>
      <w:r>
        <w:rPr>
          <w:color w:val="auto"/>
          <w:spacing w:val="8"/>
          <w:sz w:val="20"/>
          <w:szCs w:val="20"/>
          <w:highlight w:val="none"/>
        </w:rPr>
        <w:t>由此产生的后果由供应商负责。</w:t>
      </w:r>
    </w:p>
    <w:p w14:paraId="054E2B3E">
      <w:pPr>
        <w:pStyle w:val="4"/>
        <w:shd w:val="clear"/>
        <w:spacing w:before="114" w:line="280" w:lineRule="auto"/>
        <w:ind w:left="10" w:firstLine="425"/>
        <w:rPr>
          <w:color w:val="auto"/>
          <w:sz w:val="20"/>
          <w:szCs w:val="20"/>
          <w:highlight w:val="none"/>
        </w:rPr>
      </w:pPr>
      <w:r>
        <w:rPr>
          <w:color w:val="auto"/>
          <w:spacing w:val="7"/>
          <w:sz w:val="20"/>
          <w:szCs w:val="20"/>
          <w:highlight w:val="none"/>
        </w:rPr>
        <w:t>11.2</w:t>
      </w:r>
      <w:r>
        <w:rPr>
          <w:color w:val="auto"/>
          <w:spacing w:val="-41"/>
          <w:sz w:val="20"/>
          <w:szCs w:val="20"/>
          <w:highlight w:val="none"/>
        </w:rPr>
        <w:t xml:space="preserve"> </w:t>
      </w:r>
      <w:r>
        <w:rPr>
          <w:color w:val="auto"/>
          <w:spacing w:val="7"/>
          <w:sz w:val="20"/>
          <w:szCs w:val="20"/>
          <w:highlight w:val="none"/>
        </w:rPr>
        <w:t>任何要求澄清竞争性磋商文件的供应商，均应在首次响应文件递交截止日</w:t>
      </w:r>
      <w:r>
        <w:rPr>
          <w:color w:val="auto"/>
          <w:spacing w:val="6"/>
          <w:sz w:val="20"/>
          <w:szCs w:val="20"/>
          <w:highlight w:val="none"/>
        </w:rPr>
        <w:t>期三日前的正常工作</w:t>
      </w:r>
      <w:r>
        <w:rPr>
          <w:color w:val="auto"/>
          <w:sz w:val="20"/>
          <w:szCs w:val="20"/>
          <w:highlight w:val="none"/>
        </w:rPr>
        <w:t xml:space="preserve"> </w:t>
      </w:r>
      <w:r>
        <w:rPr>
          <w:color w:val="auto"/>
          <w:spacing w:val="9"/>
          <w:sz w:val="20"/>
          <w:szCs w:val="20"/>
          <w:highlight w:val="none"/>
        </w:rPr>
        <w:t>时间以书面形式通知采购人或采购代理机构，采购人或采购代理机构将以书面形式予以答复。</w:t>
      </w:r>
    </w:p>
    <w:p w14:paraId="6CDFFCE8">
      <w:pPr>
        <w:pStyle w:val="4"/>
        <w:shd w:val="clear"/>
        <w:spacing w:before="114" w:line="306" w:lineRule="auto"/>
        <w:ind w:firstLine="436"/>
        <w:rPr>
          <w:color w:val="auto"/>
          <w:sz w:val="20"/>
          <w:szCs w:val="20"/>
          <w:highlight w:val="none"/>
        </w:rPr>
      </w:pPr>
      <w:r>
        <w:rPr>
          <w:color w:val="auto"/>
          <w:spacing w:val="7"/>
          <w:sz w:val="20"/>
          <w:szCs w:val="20"/>
          <w:highlight w:val="none"/>
        </w:rPr>
        <w:t>11.3</w:t>
      </w:r>
      <w:r>
        <w:rPr>
          <w:color w:val="auto"/>
          <w:spacing w:val="-41"/>
          <w:sz w:val="20"/>
          <w:szCs w:val="20"/>
          <w:highlight w:val="none"/>
        </w:rPr>
        <w:t xml:space="preserve"> </w:t>
      </w:r>
      <w:r>
        <w:rPr>
          <w:color w:val="auto"/>
          <w:spacing w:val="7"/>
          <w:sz w:val="20"/>
          <w:szCs w:val="20"/>
          <w:highlight w:val="none"/>
        </w:rPr>
        <w:t>采购人或采购代理机构对已发出的磋商文件进行必要澄清或者修改的</w:t>
      </w:r>
      <w:r>
        <w:rPr>
          <w:color w:val="auto"/>
          <w:spacing w:val="6"/>
          <w:sz w:val="20"/>
          <w:szCs w:val="20"/>
          <w:highlight w:val="none"/>
        </w:rPr>
        <w:t>，澄清和修改对供应商编</w:t>
      </w:r>
      <w:r>
        <w:rPr>
          <w:color w:val="auto"/>
          <w:sz w:val="20"/>
          <w:szCs w:val="20"/>
          <w:highlight w:val="none"/>
        </w:rPr>
        <w:t xml:space="preserve"> </w:t>
      </w:r>
      <w:r>
        <w:rPr>
          <w:color w:val="auto"/>
          <w:spacing w:val="9"/>
          <w:sz w:val="20"/>
          <w:szCs w:val="20"/>
          <w:highlight w:val="none"/>
        </w:rPr>
        <w:t>制响应文件造成实质影响的，在竞争性磋商文件要求提交竞争性磋商响应文件截止时间五日前（</w:t>
      </w:r>
      <w:r>
        <w:rPr>
          <w:color w:val="auto"/>
          <w:spacing w:val="8"/>
          <w:sz w:val="20"/>
          <w:szCs w:val="20"/>
          <w:highlight w:val="none"/>
        </w:rPr>
        <w:t>不足五</w:t>
      </w:r>
      <w:r>
        <w:rPr>
          <w:color w:val="auto"/>
          <w:sz w:val="20"/>
          <w:szCs w:val="20"/>
          <w:highlight w:val="none"/>
        </w:rPr>
        <w:t xml:space="preserve"> </w:t>
      </w:r>
      <w:r>
        <w:rPr>
          <w:color w:val="auto"/>
          <w:spacing w:val="8"/>
          <w:sz w:val="20"/>
          <w:szCs w:val="20"/>
          <w:highlight w:val="none"/>
        </w:rPr>
        <w:t>日顺延</w:t>
      </w:r>
      <w:r>
        <w:rPr>
          <w:color w:val="auto"/>
          <w:spacing w:val="12"/>
          <w:sz w:val="20"/>
          <w:szCs w:val="20"/>
          <w:highlight w:val="none"/>
        </w:rPr>
        <w:t>），</w:t>
      </w:r>
      <w:r>
        <w:rPr>
          <w:color w:val="auto"/>
          <w:spacing w:val="8"/>
          <w:sz w:val="20"/>
          <w:szCs w:val="20"/>
          <w:highlight w:val="none"/>
        </w:rPr>
        <w:t>并将以书面形式通知（在“供应商须知前附表</w:t>
      </w:r>
      <w:r>
        <w:rPr>
          <w:color w:val="auto"/>
          <w:spacing w:val="-69"/>
          <w:sz w:val="20"/>
          <w:szCs w:val="20"/>
          <w:highlight w:val="none"/>
        </w:rPr>
        <w:t xml:space="preserve"> </w:t>
      </w:r>
      <w:r>
        <w:rPr>
          <w:color w:val="auto"/>
          <w:spacing w:val="8"/>
          <w:sz w:val="20"/>
          <w:szCs w:val="20"/>
          <w:highlight w:val="none"/>
        </w:rPr>
        <w:t>”规定的发布媒体上发布更正公告）所有获取</w:t>
      </w:r>
      <w:r>
        <w:rPr>
          <w:color w:val="auto"/>
          <w:sz w:val="20"/>
          <w:szCs w:val="20"/>
          <w:highlight w:val="none"/>
        </w:rPr>
        <w:t xml:space="preserve"> </w:t>
      </w:r>
      <w:r>
        <w:rPr>
          <w:color w:val="auto"/>
          <w:spacing w:val="9"/>
          <w:sz w:val="20"/>
          <w:szCs w:val="20"/>
          <w:highlight w:val="none"/>
        </w:rPr>
        <w:t>磋商文件的供应商。该澄清或者修改的内容为竞争性磋商文件的组成部分。</w:t>
      </w:r>
    </w:p>
    <w:p w14:paraId="5BCB9EA3">
      <w:pPr>
        <w:pStyle w:val="4"/>
        <w:shd w:val="clear"/>
        <w:spacing w:before="113" w:line="228" w:lineRule="auto"/>
        <w:jc w:val="right"/>
        <w:rPr>
          <w:color w:val="auto"/>
          <w:sz w:val="20"/>
          <w:szCs w:val="20"/>
          <w:highlight w:val="none"/>
        </w:rPr>
      </w:pPr>
      <w:r>
        <w:rPr>
          <w:color w:val="auto"/>
          <w:spacing w:val="6"/>
          <w:sz w:val="20"/>
          <w:szCs w:val="20"/>
          <w:highlight w:val="none"/>
        </w:rPr>
        <w:t>11.4</w:t>
      </w:r>
      <w:r>
        <w:rPr>
          <w:color w:val="auto"/>
          <w:spacing w:val="-35"/>
          <w:sz w:val="20"/>
          <w:szCs w:val="20"/>
          <w:highlight w:val="none"/>
        </w:rPr>
        <w:t xml:space="preserve"> </w:t>
      </w:r>
      <w:r>
        <w:rPr>
          <w:color w:val="auto"/>
          <w:spacing w:val="6"/>
          <w:sz w:val="20"/>
          <w:szCs w:val="20"/>
          <w:highlight w:val="none"/>
        </w:rPr>
        <w:t>采购人可视具体情况，延长响应文件递交截止时间和开标时间，并在“供应商须知前附表</w:t>
      </w:r>
      <w:r>
        <w:rPr>
          <w:color w:val="auto"/>
          <w:spacing w:val="-70"/>
          <w:sz w:val="20"/>
          <w:szCs w:val="20"/>
          <w:highlight w:val="none"/>
        </w:rPr>
        <w:t xml:space="preserve"> </w:t>
      </w:r>
      <w:r>
        <w:rPr>
          <w:color w:val="auto"/>
          <w:spacing w:val="6"/>
          <w:sz w:val="20"/>
          <w:szCs w:val="20"/>
          <w:highlight w:val="none"/>
        </w:rPr>
        <w:t>”规</w:t>
      </w:r>
    </w:p>
    <w:p w14:paraId="4DE43925">
      <w:pPr>
        <w:shd w:val="clear"/>
        <w:spacing w:line="228" w:lineRule="auto"/>
        <w:rPr>
          <w:color w:val="auto"/>
          <w:sz w:val="20"/>
          <w:szCs w:val="20"/>
          <w:highlight w:val="none"/>
        </w:rPr>
        <w:sectPr>
          <w:footerReference r:id="rId17" w:type="default"/>
          <w:pgSz w:w="11906" w:h="16839"/>
          <w:pgMar w:top="400" w:right="1247" w:bottom="1066" w:left="1255" w:header="0" w:footer="900" w:gutter="0"/>
          <w:pgBorders>
            <w:top w:val="none" w:sz="0" w:space="0"/>
            <w:left w:val="none" w:sz="0" w:space="0"/>
            <w:bottom w:val="none" w:sz="0" w:space="0"/>
            <w:right w:val="none" w:sz="0" w:space="0"/>
          </w:pgBorders>
          <w:cols w:space="720" w:num="1"/>
        </w:sectPr>
      </w:pPr>
    </w:p>
    <w:p w14:paraId="199FE14C">
      <w:pPr>
        <w:shd w:val="clear"/>
        <w:spacing w:line="257" w:lineRule="auto"/>
        <w:rPr>
          <w:rFonts w:ascii="Arial"/>
          <w:color w:val="auto"/>
          <w:sz w:val="21"/>
          <w:highlight w:val="none"/>
        </w:rPr>
      </w:pPr>
    </w:p>
    <w:p w14:paraId="525EAFD9">
      <w:pPr>
        <w:shd w:val="clear"/>
        <w:spacing w:line="257" w:lineRule="auto"/>
        <w:rPr>
          <w:rFonts w:ascii="Arial"/>
          <w:color w:val="auto"/>
          <w:sz w:val="21"/>
          <w:highlight w:val="none"/>
        </w:rPr>
      </w:pPr>
    </w:p>
    <w:p w14:paraId="6B7CC872">
      <w:pPr>
        <w:shd w:val="clear"/>
        <w:spacing w:line="258" w:lineRule="auto"/>
        <w:rPr>
          <w:rFonts w:ascii="Arial"/>
          <w:color w:val="auto"/>
          <w:sz w:val="21"/>
          <w:highlight w:val="none"/>
        </w:rPr>
      </w:pPr>
    </w:p>
    <w:p w14:paraId="6CB75D47">
      <w:pPr>
        <w:pStyle w:val="4"/>
        <w:shd w:val="clear"/>
        <w:spacing w:before="65" w:line="227" w:lineRule="auto"/>
        <w:ind w:left="5"/>
        <w:rPr>
          <w:color w:val="auto"/>
          <w:sz w:val="20"/>
          <w:szCs w:val="20"/>
          <w:highlight w:val="none"/>
        </w:rPr>
      </w:pPr>
      <w:r>
        <w:rPr>
          <w:color w:val="auto"/>
          <w:spacing w:val="8"/>
          <w:sz w:val="20"/>
          <w:szCs w:val="20"/>
          <w:highlight w:val="none"/>
        </w:rPr>
        <w:t>定的发布媒体上发布变更公告。</w:t>
      </w:r>
    </w:p>
    <w:p w14:paraId="08956E68">
      <w:pPr>
        <w:pStyle w:val="4"/>
        <w:shd w:val="clear"/>
        <w:spacing w:before="113" w:line="228" w:lineRule="auto"/>
        <w:ind w:left="436"/>
        <w:rPr>
          <w:color w:val="auto"/>
          <w:sz w:val="20"/>
          <w:szCs w:val="20"/>
          <w:highlight w:val="none"/>
        </w:rPr>
      </w:pPr>
      <w:r>
        <w:rPr>
          <w:b/>
          <w:bCs/>
          <w:color w:val="auto"/>
          <w:spacing w:val="5"/>
          <w:sz w:val="20"/>
          <w:szCs w:val="20"/>
          <w:highlight w:val="none"/>
        </w:rPr>
        <w:t>12.现场考察或答疑会</w:t>
      </w:r>
    </w:p>
    <w:p w14:paraId="1CDB93A0">
      <w:pPr>
        <w:pStyle w:val="4"/>
        <w:shd w:val="clear"/>
        <w:spacing w:before="113" w:line="280" w:lineRule="auto"/>
        <w:ind w:left="4" w:right="203" w:firstLine="434"/>
        <w:rPr>
          <w:color w:val="auto"/>
          <w:sz w:val="20"/>
          <w:szCs w:val="20"/>
          <w:highlight w:val="none"/>
        </w:rPr>
      </w:pPr>
      <w:r>
        <w:rPr>
          <w:color w:val="auto"/>
          <w:spacing w:val="7"/>
          <w:sz w:val="20"/>
          <w:szCs w:val="20"/>
          <w:highlight w:val="none"/>
        </w:rPr>
        <w:t>12.1</w:t>
      </w:r>
      <w:r>
        <w:rPr>
          <w:color w:val="auto"/>
          <w:spacing w:val="-41"/>
          <w:sz w:val="20"/>
          <w:szCs w:val="20"/>
          <w:highlight w:val="none"/>
        </w:rPr>
        <w:t xml:space="preserve"> </w:t>
      </w:r>
      <w:r>
        <w:rPr>
          <w:color w:val="auto"/>
          <w:spacing w:val="7"/>
          <w:sz w:val="20"/>
          <w:szCs w:val="20"/>
          <w:highlight w:val="none"/>
        </w:rPr>
        <w:t>采购人可以视采购项目的具体情况，按须知前附表的规定组织供应商</w:t>
      </w:r>
      <w:r>
        <w:rPr>
          <w:color w:val="auto"/>
          <w:spacing w:val="6"/>
          <w:sz w:val="20"/>
          <w:szCs w:val="20"/>
          <w:highlight w:val="none"/>
        </w:rPr>
        <w:t>进行现场考察或召开磋商</w:t>
      </w:r>
      <w:r>
        <w:rPr>
          <w:color w:val="auto"/>
          <w:sz w:val="20"/>
          <w:szCs w:val="20"/>
          <w:highlight w:val="none"/>
        </w:rPr>
        <w:t xml:space="preserve"> </w:t>
      </w:r>
      <w:r>
        <w:rPr>
          <w:color w:val="auto"/>
          <w:spacing w:val="9"/>
          <w:sz w:val="20"/>
          <w:szCs w:val="20"/>
          <w:highlight w:val="none"/>
        </w:rPr>
        <w:t>前答疑会，但不得单独或分别组织只有一个供应商参加的现场考察和答疑会。</w:t>
      </w:r>
    </w:p>
    <w:p w14:paraId="1E37D337">
      <w:pPr>
        <w:pStyle w:val="4"/>
        <w:shd w:val="clear"/>
        <w:spacing w:before="113" w:line="228" w:lineRule="auto"/>
        <w:ind w:left="436"/>
        <w:rPr>
          <w:color w:val="auto"/>
          <w:sz w:val="20"/>
          <w:szCs w:val="20"/>
          <w:highlight w:val="none"/>
        </w:rPr>
      </w:pPr>
      <w:r>
        <w:rPr>
          <w:color w:val="auto"/>
          <w:spacing w:val="7"/>
          <w:sz w:val="20"/>
          <w:szCs w:val="20"/>
          <w:highlight w:val="none"/>
        </w:rPr>
        <w:t>12.2</w:t>
      </w:r>
      <w:r>
        <w:rPr>
          <w:color w:val="auto"/>
          <w:spacing w:val="-30"/>
          <w:sz w:val="20"/>
          <w:szCs w:val="20"/>
          <w:highlight w:val="none"/>
        </w:rPr>
        <w:t xml:space="preserve"> </w:t>
      </w:r>
      <w:r>
        <w:rPr>
          <w:color w:val="auto"/>
          <w:spacing w:val="7"/>
          <w:sz w:val="20"/>
          <w:szCs w:val="20"/>
          <w:highlight w:val="none"/>
        </w:rPr>
        <w:t>供应商考察现场或参加答疑会发生的费用自理。</w:t>
      </w:r>
    </w:p>
    <w:p w14:paraId="54DB3CF1">
      <w:pPr>
        <w:pStyle w:val="4"/>
        <w:shd w:val="clear"/>
        <w:spacing w:before="113" w:line="228" w:lineRule="auto"/>
        <w:ind w:left="436"/>
        <w:rPr>
          <w:color w:val="auto"/>
          <w:sz w:val="20"/>
          <w:szCs w:val="20"/>
          <w:highlight w:val="none"/>
        </w:rPr>
      </w:pPr>
      <w:r>
        <w:rPr>
          <w:color w:val="auto"/>
          <w:spacing w:val="8"/>
          <w:sz w:val="20"/>
          <w:szCs w:val="20"/>
          <w:highlight w:val="none"/>
        </w:rPr>
        <w:t>12.3</w:t>
      </w:r>
      <w:r>
        <w:rPr>
          <w:color w:val="auto"/>
          <w:spacing w:val="-31"/>
          <w:sz w:val="20"/>
          <w:szCs w:val="20"/>
          <w:highlight w:val="none"/>
        </w:rPr>
        <w:t xml:space="preserve"> </w:t>
      </w:r>
      <w:r>
        <w:rPr>
          <w:color w:val="auto"/>
          <w:spacing w:val="8"/>
          <w:sz w:val="20"/>
          <w:szCs w:val="20"/>
          <w:highlight w:val="none"/>
        </w:rPr>
        <w:t>供应商自行负责在考察现场或参加答疑会中所发生的人员伤亡和财产损失。</w:t>
      </w:r>
    </w:p>
    <w:p w14:paraId="500D890A">
      <w:pPr>
        <w:pStyle w:val="4"/>
        <w:shd w:val="clear"/>
        <w:spacing w:before="112" w:line="318" w:lineRule="auto"/>
        <w:ind w:left="435" w:right="7297" w:hanging="15"/>
        <w:rPr>
          <w:color w:val="auto"/>
          <w:sz w:val="20"/>
          <w:szCs w:val="20"/>
          <w:highlight w:val="none"/>
        </w:rPr>
      </w:pPr>
      <w:r>
        <w:rPr>
          <w:b/>
          <w:bCs/>
          <w:color w:val="auto"/>
          <w:spacing w:val="7"/>
          <w:sz w:val="20"/>
          <w:szCs w:val="20"/>
          <w:highlight w:val="none"/>
        </w:rPr>
        <w:t>三、响应文件的编制</w:t>
      </w:r>
      <w:r>
        <w:rPr>
          <w:color w:val="auto"/>
          <w:spacing w:val="5"/>
          <w:sz w:val="20"/>
          <w:szCs w:val="20"/>
          <w:highlight w:val="none"/>
        </w:rPr>
        <w:t xml:space="preserve"> </w:t>
      </w:r>
      <w:r>
        <w:rPr>
          <w:b/>
          <w:bCs/>
          <w:color w:val="auto"/>
          <w:spacing w:val="4"/>
          <w:sz w:val="20"/>
          <w:szCs w:val="20"/>
          <w:highlight w:val="none"/>
        </w:rPr>
        <w:t>13.响应文件的组成</w:t>
      </w:r>
    </w:p>
    <w:p w14:paraId="2934DEB1">
      <w:pPr>
        <w:pStyle w:val="4"/>
        <w:shd w:val="clear"/>
        <w:spacing w:before="32" w:line="227" w:lineRule="auto"/>
        <w:ind w:left="431"/>
        <w:rPr>
          <w:color w:val="auto"/>
          <w:sz w:val="20"/>
          <w:szCs w:val="20"/>
          <w:highlight w:val="none"/>
        </w:rPr>
      </w:pPr>
      <w:r>
        <w:rPr>
          <w:color w:val="auto"/>
          <w:spacing w:val="9"/>
          <w:sz w:val="20"/>
          <w:szCs w:val="20"/>
          <w:highlight w:val="none"/>
        </w:rPr>
        <w:t>响应文件由资格证明文件、商务和技术文件、报</w:t>
      </w:r>
      <w:r>
        <w:rPr>
          <w:color w:val="auto"/>
          <w:spacing w:val="8"/>
          <w:sz w:val="20"/>
          <w:szCs w:val="20"/>
          <w:highlight w:val="none"/>
        </w:rPr>
        <w:t>价文件组成。</w:t>
      </w:r>
    </w:p>
    <w:p w14:paraId="0FB165BC">
      <w:pPr>
        <w:pStyle w:val="4"/>
        <w:shd w:val="clear"/>
        <w:spacing w:before="144" w:line="228" w:lineRule="auto"/>
        <w:ind w:left="436"/>
        <w:rPr>
          <w:color w:val="auto"/>
          <w:sz w:val="20"/>
          <w:szCs w:val="20"/>
          <w:highlight w:val="none"/>
        </w:rPr>
      </w:pPr>
      <w:r>
        <w:rPr>
          <w:color w:val="auto"/>
          <w:spacing w:val="8"/>
          <w:sz w:val="20"/>
          <w:szCs w:val="20"/>
          <w:highlight w:val="none"/>
        </w:rPr>
        <w:t>13.1</w:t>
      </w:r>
      <w:r>
        <w:rPr>
          <w:color w:val="auto"/>
          <w:spacing w:val="-32"/>
          <w:sz w:val="20"/>
          <w:szCs w:val="20"/>
          <w:highlight w:val="none"/>
        </w:rPr>
        <w:t xml:space="preserve"> </w:t>
      </w:r>
      <w:r>
        <w:rPr>
          <w:color w:val="auto"/>
          <w:spacing w:val="8"/>
          <w:sz w:val="20"/>
          <w:szCs w:val="20"/>
          <w:highlight w:val="none"/>
        </w:rPr>
        <w:t>资格证明文件（以下文件标注“▲</w:t>
      </w:r>
      <w:r>
        <w:rPr>
          <w:color w:val="auto"/>
          <w:spacing w:val="-70"/>
          <w:sz w:val="20"/>
          <w:szCs w:val="20"/>
          <w:highlight w:val="none"/>
        </w:rPr>
        <w:t xml:space="preserve"> </w:t>
      </w:r>
      <w:r>
        <w:rPr>
          <w:color w:val="auto"/>
          <w:spacing w:val="8"/>
          <w:sz w:val="20"/>
          <w:szCs w:val="20"/>
          <w:highlight w:val="none"/>
        </w:rPr>
        <w:t>”的必须提供，否则投标无效</w:t>
      </w:r>
      <w:r>
        <w:rPr>
          <w:color w:val="auto"/>
          <w:spacing w:val="7"/>
          <w:sz w:val="20"/>
          <w:szCs w:val="20"/>
          <w:highlight w:val="none"/>
        </w:rPr>
        <w:t>，其他可根据实际情况提供）</w:t>
      </w:r>
    </w:p>
    <w:p w14:paraId="7D11B3DC">
      <w:pPr>
        <w:pStyle w:val="4"/>
        <w:shd w:val="clear"/>
        <w:spacing w:before="154" w:line="299" w:lineRule="auto"/>
        <w:ind w:left="1" w:right="205" w:firstLine="426"/>
        <w:rPr>
          <w:color w:val="auto"/>
          <w:sz w:val="20"/>
          <w:szCs w:val="20"/>
          <w:highlight w:val="none"/>
        </w:rPr>
      </w:pPr>
      <w:r>
        <w:rPr>
          <w:color w:val="auto"/>
          <w:spacing w:val="8"/>
          <w:sz w:val="20"/>
          <w:szCs w:val="20"/>
          <w:highlight w:val="none"/>
        </w:rPr>
        <w:t>▲注：以下各项属于均要加盖供应商电子公章。联</w:t>
      </w:r>
      <w:r>
        <w:rPr>
          <w:color w:val="auto"/>
          <w:spacing w:val="7"/>
          <w:sz w:val="20"/>
          <w:szCs w:val="20"/>
          <w:highlight w:val="none"/>
        </w:rPr>
        <w:t>合体投标时，第</w:t>
      </w:r>
      <w:r>
        <w:rPr>
          <w:color w:val="auto"/>
          <w:spacing w:val="-24"/>
          <w:sz w:val="20"/>
          <w:szCs w:val="20"/>
          <w:highlight w:val="none"/>
        </w:rPr>
        <w:t xml:space="preserve"> </w:t>
      </w:r>
      <w:r>
        <w:rPr>
          <w:color w:val="auto"/>
          <w:spacing w:val="7"/>
          <w:sz w:val="20"/>
          <w:szCs w:val="20"/>
          <w:highlight w:val="none"/>
        </w:rPr>
        <w:t>1-9</w:t>
      </w:r>
      <w:r>
        <w:rPr>
          <w:color w:val="auto"/>
          <w:spacing w:val="-35"/>
          <w:sz w:val="20"/>
          <w:szCs w:val="20"/>
          <w:highlight w:val="none"/>
        </w:rPr>
        <w:t xml:space="preserve"> </w:t>
      </w:r>
      <w:r>
        <w:rPr>
          <w:color w:val="auto"/>
          <w:spacing w:val="7"/>
          <w:sz w:val="20"/>
          <w:szCs w:val="20"/>
          <w:highlight w:val="none"/>
        </w:rPr>
        <w:t>项</w:t>
      </w:r>
      <w:r>
        <w:rPr>
          <w:rFonts w:hint="eastAsia"/>
          <w:color w:val="auto"/>
          <w:spacing w:val="7"/>
          <w:sz w:val="20"/>
          <w:szCs w:val="20"/>
          <w:highlight w:val="none"/>
          <w:lang w:eastAsia="zh-CN"/>
        </w:rPr>
        <w:t>为必须提供的</w:t>
      </w:r>
      <w:r>
        <w:rPr>
          <w:color w:val="auto"/>
          <w:spacing w:val="7"/>
          <w:sz w:val="20"/>
          <w:szCs w:val="20"/>
          <w:highlight w:val="none"/>
        </w:rPr>
        <w:t>资格证明文件联合体各方</w:t>
      </w:r>
      <w:r>
        <w:rPr>
          <w:color w:val="auto"/>
          <w:spacing w:val="9"/>
          <w:sz w:val="20"/>
          <w:szCs w:val="20"/>
          <w:highlight w:val="none"/>
        </w:rPr>
        <w:t>均必须分别提供，联合体各方分别盖章和签字，否则响应文件按无效响应处理。</w:t>
      </w:r>
    </w:p>
    <w:p w14:paraId="033E2F65">
      <w:pPr>
        <w:pStyle w:val="4"/>
        <w:shd w:val="clear"/>
        <w:spacing w:before="120" w:line="228" w:lineRule="auto"/>
        <w:ind w:left="418"/>
        <w:rPr>
          <w:color w:val="auto"/>
          <w:sz w:val="20"/>
          <w:szCs w:val="20"/>
          <w:highlight w:val="none"/>
        </w:rPr>
      </w:pPr>
      <w:r>
        <w:rPr>
          <w:color w:val="auto"/>
          <w:spacing w:val="8"/>
          <w:sz w:val="20"/>
          <w:szCs w:val="20"/>
          <w:highlight w:val="none"/>
        </w:rPr>
        <w:t>▲（1）磋商声明书(按第四章要求格式填写)；</w:t>
      </w:r>
    </w:p>
    <w:p w14:paraId="2E19E76E">
      <w:pPr>
        <w:pStyle w:val="4"/>
        <w:shd w:val="clear"/>
        <w:spacing w:before="113" w:line="318" w:lineRule="auto"/>
        <w:ind w:left="5" w:right="280" w:firstLine="413"/>
        <w:rPr>
          <w:color w:val="auto"/>
          <w:sz w:val="20"/>
          <w:szCs w:val="20"/>
          <w:highlight w:val="none"/>
        </w:rPr>
      </w:pPr>
      <w:r>
        <w:rPr>
          <w:color w:val="auto"/>
          <w:spacing w:val="10"/>
          <w:sz w:val="20"/>
          <w:szCs w:val="20"/>
          <w:highlight w:val="none"/>
        </w:rPr>
        <w:t>▲（2）响应供应商合法的主体资格证明（</w:t>
      </w:r>
      <w:r>
        <w:rPr>
          <w:color w:val="auto"/>
          <w:spacing w:val="9"/>
          <w:sz w:val="20"/>
          <w:szCs w:val="20"/>
          <w:highlight w:val="none"/>
        </w:rPr>
        <w:t>如营业执照、事业单位法人证书、执业许可证、个体工</w:t>
      </w:r>
      <w:r>
        <w:rPr>
          <w:color w:val="auto"/>
          <w:sz w:val="20"/>
          <w:szCs w:val="20"/>
          <w:highlight w:val="none"/>
        </w:rPr>
        <w:t xml:space="preserve"> </w:t>
      </w:r>
      <w:r>
        <w:rPr>
          <w:color w:val="auto"/>
          <w:spacing w:val="6"/>
          <w:sz w:val="20"/>
          <w:szCs w:val="20"/>
          <w:highlight w:val="none"/>
        </w:rPr>
        <w:t>商户营业执照、</w:t>
      </w:r>
      <w:r>
        <w:rPr>
          <w:color w:val="auto"/>
          <w:spacing w:val="-50"/>
          <w:sz w:val="20"/>
          <w:szCs w:val="20"/>
          <w:highlight w:val="none"/>
        </w:rPr>
        <w:t xml:space="preserve"> </w:t>
      </w:r>
      <w:r>
        <w:rPr>
          <w:color w:val="auto"/>
          <w:spacing w:val="6"/>
          <w:sz w:val="20"/>
          <w:szCs w:val="20"/>
          <w:highlight w:val="none"/>
        </w:rPr>
        <w:t>自然人身份证等）复印件；</w:t>
      </w:r>
    </w:p>
    <w:p w14:paraId="49EDE6A3">
      <w:pPr>
        <w:pStyle w:val="4"/>
        <w:shd w:val="clear"/>
        <w:spacing w:before="31" w:line="228" w:lineRule="auto"/>
        <w:ind w:left="418"/>
        <w:rPr>
          <w:color w:val="auto"/>
          <w:sz w:val="20"/>
          <w:szCs w:val="20"/>
          <w:highlight w:val="none"/>
        </w:rPr>
      </w:pPr>
      <w:r>
        <w:rPr>
          <w:color w:val="auto"/>
          <w:spacing w:val="9"/>
          <w:sz w:val="20"/>
          <w:szCs w:val="20"/>
          <w:highlight w:val="none"/>
        </w:rPr>
        <w:t>▲（3）政府采购供应商资格信用承诺函(按</w:t>
      </w:r>
      <w:r>
        <w:rPr>
          <w:color w:val="auto"/>
          <w:spacing w:val="8"/>
          <w:sz w:val="20"/>
          <w:szCs w:val="20"/>
          <w:highlight w:val="none"/>
        </w:rPr>
        <w:t>第四章要求格式填写)；</w:t>
      </w:r>
    </w:p>
    <w:p w14:paraId="2F74E144">
      <w:pPr>
        <w:pStyle w:val="4"/>
        <w:shd w:val="clear"/>
        <w:spacing w:before="114" w:line="317" w:lineRule="auto"/>
        <w:ind w:left="10" w:right="280" w:firstLine="407"/>
        <w:rPr>
          <w:color w:val="auto"/>
          <w:sz w:val="20"/>
          <w:szCs w:val="20"/>
          <w:highlight w:val="none"/>
        </w:rPr>
      </w:pPr>
      <w:r>
        <w:rPr>
          <w:color w:val="auto"/>
          <w:spacing w:val="10"/>
          <w:sz w:val="20"/>
          <w:szCs w:val="20"/>
          <w:highlight w:val="none"/>
        </w:rPr>
        <w:t>▲（4）参加政府采购活动前三年内在经营</w:t>
      </w:r>
      <w:r>
        <w:rPr>
          <w:color w:val="auto"/>
          <w:spacing w:val="9"/>
          <w:sz w:val="20"/>
          <w:szCs w:val="20"/>
          <w:highlight w:val="none"/>
        </w:rPr>
        <w:t>活动中没有重大违法记录和不良信用记录的书面声明书</w:t>
      </w:r>
      <w:r>
        <w:rPr>
          <w:color w:val="auto"/>
          <w:sz w:val="20"/>
          <w:szCs w:val="20"/>
          <w:highlight w:val="none"/>
        </w:rPr>
        <w:t xml:space="preserve"> </w:t>
      </w:r>
      <w:r>
        <w:rPr>
          <w:color w:val="auto"/>
          <w:spacing w:val="6"/>
          <w:sz w:val="20"/>
          <w:szCs w:val="20"/>
          <w:highlight w:val="none"/>
        </w:rPr>
        <w:t>（格式自拟</w:t>
      </w:r>
      <w:r>
        <w:rPr>
          <w:color w:val="auto"/>
          <w:sz w:val="20"/>
          <w:szCs w:val="20"/>
          <w:highlight w:val="none"/>
        </w:rPr>
        <w:t>）；</w:t>
      </w:r>
    </w:p>
    <w:p w14:paraId="65F6C0AD">
      <w:pPr>
        <w:pStyle w:val="4"/>
        <w:shd w:val="clear"/>
        <w:spacing w:before="33" w:line="317" w:lineRule="auto"/>
        <w:ind w:left="2" w:right="280" w:firstLine="630"/>
        <w:rPr>
          <w:color w:val="auto"/>
          <w:sz w:val="20"/>
          <w:szCs w:val="20"/>
          <w:highlight w:val="none"/>
        </w:rPr>
      </w:pPr>
      <w:r>
        <w:rPr>
          <w:color w:val="auto"/>
          <w:spacing w:val="9"/>
          <w:sz w:val="20"/>
          <w:szCs w:val="20"/>
          <w:highlight w:val="none"/>
        </w:rPr>
        <w:t>（5）供应商如为分支机构投标的，须提供其总公司“营业</w:t>
      </w:r>
      <w:r>
        <w:rPr>
          <w:color w:val="auto"/>
          <w:spacing w:val="8"/>
          <w:sz w:val="20"/>
          <w:szCs w:val="20"/>
          <w:highlight w:val="none"/>
        </w:rPr>
        <w:t>执照</w:t>
      </w:r>
      <w:r>
        <w:rPr>
          <w:color w:val="auto"/>
          <w:spacing w:val="-70"/>
          <w:sz w:val="20"/>
          <w:szCs w:val="20"/>
          <w:highlight w:val="none"/>
        </w:rPr>
        <w:t xml:space="preserve"> </w:t>
      </w:r>
      <w:r>
        <w:rPr>
          <w:color w:val="auto"/>
          <w:spacing w:val="8"/>
          <w:sz w:val="20"/>
          <w:szCs w:val="20"/>
          <w:highlight w:val="none"/>
        </w:rPr>
        <w:t>”副本复印件和总公司对供应商</w:t>
      </w:r>
      <w:r>
        <w:rPr>
          <w:color w:val="auto"/>
          <w:sz w:val="20"/>
          <w:szCs w:val="20"/>
          <w:highlight w:val="none"/>
        </w:rPr>
        <w:t xml:space="preserve"> </w:t>
      </w:r>
      <w:r>
        <w:rPr>
          <w:color w:val="auto"/>
          <w:spacing w:val="8"/>
          <w:sz w:val="20"/>
          <w:szCs w:val="20"/>
          <w:highlight w:val="none"/>
        </w:rPr>
        <w:t>参与本项目投标的授权书原件；</w:t>
      </w:r>
    </w:p>
    <w:p w14:paraId="2F13C1BC">
      <w:pPr>
        <w:pStyle w:val="4"/>
        <w:shd w:val="clear"/>
        <w:spacing w:before="33" w:line="317" w:lineRule="auto"/>
        <w:ind w:left="418" w:right="2852"/>
        <w:rPr>
          <w:color w:val="auto"/>
          <w:sz w:val="20"/>
          <w:szCs w:val="20"/>
          <w:highlight w:val="none"/>
        </w:rPr>
      </w:pPr>
      <w:r>
        <w:rPr>
          <w:color w:val="auto"/>
          <w:spacing w:val="7"/>
          <w:sz w:val="20"/>
          <w:szCs w:val="20"/>
          <w:highlight w:val="none"/>
        </w:rPr>
        <w:t>▲（6）供应商直接控股、管理关系信息表(按第四章要求格式填写)；</w:t>
      </w:r>
      <w:r>
        <w:rPr>
          <w:color w:val="auto"/>
          <w:spacing w:val="10"/>
          <w:sz w:val="20"/>
          <w:szCs w:val="20"/>
          <w:highlight w:val="none"/>
        </w:rPr>
        <w:t xml:space="preserve"> </w:t>
      </w:r>
      <w:r>
        <w:rPr>
          <w:color w:val="auto"/>
          <w:spacing w:val="9"/>
          <w:sz w:val="20"/>
          <w:szCs w:val="20"/>
          <w:highlight w:val="none"/>
        </w:rPr>
        <w:t>▲（7）中小企业声明函（按第四章要求的格式提供</w:t>
      </w:r>
      <w:r>
        <w:rPr>
          <w:color w:val="auto"/>
          <w:sz w:val="20"/>
          <w:szCs w:val="20"/>
          <w:highlight w:val="none"/>
        </w:rPr>
        <w:t>）；</w:t>
      </w:r>
    </w:p>
    <w:p w14:paraId="5B6E2B5C">
      <w:pPr>
        <w:pStyle w:val="4"/>
        <w:shd w:val="clear"/>
        <w:spacing w:before="34" w:line="280" w:lineRule="auto"/>
        <w:ind w:right="280" w:firstLine="436" w:firstLineChars="200"/>
        <w:rPr>
          <w:color w:val="auto"/>
          <w:sz w:val="20"/>
          <w:szCs w:val="20"/>
          <w:highlight w:val="none"/>
        </w:rPr>
      </w:pPr>
      <w:r>
        <w:rPr>
          <w:color w:val="auto"/>
          <w:spacing w:val="9"/>
          <w:sz w:val="20"/>
          <w:szCs w:val="20"/>
          <w:highlight w:val="none"/>
        </w:rPr>
        <w:t>▲（8）监狱企业由省级以上监狱管理局、戒毒管理局（含新疆生产建设兵团）出具的属于监狱企</w:t>
      </w:r>
      <w:r>
        <w:rPr>
          <w:color w:val="auto"/>
          <w:spacing w:val="14"/>
          <w:sz w:val="20"/>
          <w:szCs w:val="20"/>
          <w:highlight w:val="none"/>
        </w:rPr>
        <w:t xml:space="preserve"> </w:t>
      </w:r>
      <w:r>
        <w:rPr>
          <w:color w:val="auto"/>
          <w:spacing w:val="7"/>
          <w:sz w:val="20"/>
          <w:szCs w:val="20"/>
          <w:highlight w:val="none"/>
        </w:rPr>
        <w:t>业的证明文件；</w:t>
      </w:r>
    </w:p>
    <w:p w14:paraId="249117BA">
      <w:pPr>
        <w:pStyle w:val="4"/>
        <w:shd w:val="clear"/>
        <w:spacing w:before="113" w:line="280" w:lineRule="auto"/>
        <w:ind w:right="152" w:firstLine="436" w:firstLineChars="200"/>
        <w:rPr>
          <w:b/>
          <w:bCs/>
          <w:color w:val="auto"/>
          <w:sz w:val="20"/>
          <w:szCs w:val="20"/>
          <w:highlight w:val="none"/>
        </w:rPr>
      </w:pPr>
      <w:r>
        <w:rPr>
          <w:color w:val="auto"/>
          <w:spacing w:val="9"/>
          <w:sz w:val="20"/>
          <w:szCs w:val="20"/>
          <w:highlight w:val="none"/>
        </w:rPr>
        <w:t>▲（9）残疾人福利性单位声明函（投标人如为残疾人福利性单位的请按第四章</w:t>
      </w:r>
      <w:r>
        <w:rPr>
          <w:color w:val="auto"/>
          <w:spacing w:val="8"/>
          <w:sz w:val="20"/>
          <w:szCs w:val="20"/>
          <w:highlight w:val="none"/>
        </w:rPr>
        <w:t>要求的格式提供</w:t>
      </w:r>
      <w:r>
        <w:rPr>
          <w:color w:val="auto"/>
          <w:spacing w:val="-21"/>
          <w:sz w:val="20"/>
          <w:szCs w:val="20"/>
          <w:highlight w:val="none"/>
        </w:rPr>
        <w:t>）；</w:t>
      </w:r>
      <w:r>
        <w:rPr>
          <w:color w:val="auto"/>
          <w:sz w:val="20"/>
          <w:szCs w:val="20"/>
          <w:highlight w:val="none"/>
        </w:rPr>
        <w:t xml:space="preserve"> </w:t>
      </w:r>
      <w:r>
        <w:rPr>
          <w:b/>
          <w:bCs/>
          <w:color w:val="auto"/>
          <w:spacing w:val="11"/>
          <w:sz w:val="20"/>
          <w:szCs w:val="20"/>
          <w:highlight w:val="none"/>
        </w:rPr>
        <w:t>注：因为本项目专门面向中小微企业</w:t>
      </w:r>
      <w:r>
        <w:rPr>
          <w:b/>
          <w:bCs/>
          <w:color w:val="auto"/>
          <w:spacing w:val="-18"/>
          <w:sz w:val="20"/>
          <w:szCs w:val="20"/>
          <w:highlight w:val="none"/>
        </w:rPr>
        <w:t>，（</w:t>
      </w:r>
      <w:r>
        <w:rPr>
          <w:b/>
          <w:bCs/>
          <w:color w:val="auto"/>
          <w:spacing w:val="11"/>
          <w:sz w:val="20"/>
          <w:szCs w:val="20"/>
          <w:highlight w:val="none"/>
        </w:rPr>
        <w:t>7）、（8）、（9）须提供</w:t>
      </w:r>
      <w:r>
        <w:rPr>
          <w:b/>
          <w:bCs/>
          <w:color w:val="auto"/>
          <w:spacing w:val="10"/>
          <w:sz w:val="20"/>
          <w:szCs w:val="20"/>
          <w:highlight w:val="none"/>
        </w:rPr>
        <w:t>其中任意一项，如未提供按无</w:t>
      </w:r>
    </w:p>
    <w:p w14:paraId="3813A80F">
      <w:pPr>
        <w:pStyle w:val="4"/>
        <w:shd w:val="clear"/>
        <w:spacing w:before="113" w:line="229" w:lineRule="auto"/>
        <w:ind w:left="5"/>
        <w:rPr>
          <w:color w:val="auto"/>
          <w:sz w:val="20"/>
          <w:szCs w:val="20"/>
          <w:highlight w:val="none"/>
        </w:rPr>
      </w:pPr>
      <w:r>
        <w:rPr>
          <w:b/>
          <w:bCs/>
          <w:color w:val="auto"/>
          <w:spacing w:val="5"/>
          <w:sz w:val="20"/>
          <w:szCs w:val="20"/>
          <w:highlight w:val="none"/>
        </w:rPr>
        <w:t>效投标处理。</w:t>
      </w:r>
    </w:p>
    <w:p w14:paraId="4B61C6EF">
      <w:pPr>
        <w:pStyle w:val="4"/>
        <w:shd w:val="clear"/>
        <w:spacing w:before="112" w:line="228" w:lineRule="auto"/>
        <w:ind w:left="632"/>
        <w:rPr>
          <w:color w:val="auto"/>
          <w:sz w:val="20"/>
          <w:szCs w:val="20"/>
          <w:highlight w:val="none"/>
        </w:rPr>
      </w:pPr>
      <w:r>
        <w:rPr>
          <w:color w:val="auto"/>
          <w:spacing w:val="7"/>
          <w:sz w:val="20"/>
          <w:szCs w:val="20"/>
          <w:highlight w:val="none"/>
        </w:rPr>
        <w:t>（10）特定资格条件：无</w:t>
      </w:r>
    </w:p>
    <w:p w14:paraId="1904EE44">
      <w:pPr>
        <w:pStyle w:val="4"/>
        <w:shd w:val="clear"/>
        <w:spacing w:before="113" w:line="228" w:lineRule="auto"/>
        <w:ind w:left="632"/>
        <w:rPr>
          <w:color w:val="auto"/>
          <w:sz w:val="20"/>
          <w:szCs w:val="20"/>
          <w:highlight w:val="none"/>
        </w:rPr>
      </w:pPr>
      <w:r>
        <w:rPr>
          <w:color w:val="auto"/>
          <w:spacing w:val="8"/>
          <w:sz w:val="20"/>
          <w:szCs w:val="20"/>
          <w:highlight w:val="none"/>
        </w:rPr>
        <w:t>（1</w:t>
      </w:r>
      <w:r>
        <w:rPr>
          <w:rFonts w:hint="eastAsia"/>
          <w:color w:val="auto"/>
          <w:spacing w:val="8"/>
          <w:sz w:val="20"/>
          <w:szCs w:val="20"/>
          <w:highlight w:val="none"/>
          <w:lang w:val="en-US" w:eastAsia="zh-CN"/>
        </w:rPr>
        <w:t>1</w:t>
      </w:r>
      <w:r>
        <w:rPr>
          <w:color w:val="auto"/>
          <w:spacing w:val="8"/>
          <w:sz w:val="20"/>
          <w:szCs w:val="20"/>
          <w:highlight w:val="none"/>
        </w:rPr>
        <w:t>）供应商针对资格需要说明的其他文件和说明（如有，格式自拟）。</w:t>
      </w:r>
    </w:p>
    <w:p w14:paraId="1AB72DF1">
      <w:pPr>
        <w:pStyle w:val="4"/>
        <w:shd w:val="clear"/>
        <w:spacing w:before="234" w:line="280" w:lineRule="auto"/>
        <w:ind w:left="17" w:firstLine="418"/>
        <w:rPr>
          <w:color w:val="auto"/>
          <w:sz w:val="20"/>
          <w:szCs w:val="20"/>
          <w:highlight w:val="none"/>
        </w:rPr>
      </w:pPr>
      <w:r>
        <w:rPr>
          <w:b/>
          <w:bCs/>
          <w:color w:val="auto"/>
          <w:spacing w:val="7"/>
          <w:sz w:val="20"/>
          <w:szCs w:val="20"/>
          <w:highlight w:val="none"/>
        </w:rPr>
        <w:t>13.2</w:t>
      </w:r>
      <w:r>
        <w:rPr>
          <w:color w:val="auto"/>
          <w:spacing w:val="-29"/>
          <w:sz w:val="20"/>
          <w:szCs w:val="20"/>
          <w:highlight w:val="none"/>
        </w:rPr>
        <w:t xml:space="preserve"> </w:t>
      </w:r>
      <w:r>
        <w:rPr>
          <w:b/>
          <w:bCs/>
          <w:color w:val="auto"/>
          <w:spacing w:val="7"/>
          <w:sz w:val="20"/>
          <w:szCs w:val="20"/>
          <w:highlight w:val="none"/>
        </w:rPr>
        <w:t>商务和技术文件（以下文件标注“▲</w:t>
      </w:r>
      <w:r>
        <w:rPr>
          <w:color w:val="auto"/>
          <w:spacing w:val="-70"/>
          <w:sz w:val="20"/>
          <w:szCs w:val="20"/>
          <w:highlight w:val="none"/>
        </w:rPr>
        <w:t xml:space="preserve"> </w:t>
      </w:r>
      <w:r>
        <w:rPr>
          <w:b/>
          <w:bCs/>
          <w:color w:val="auto"/>
          <w:spacing w:val="7"/>
          <w:sz w:val="20"/>
          <w:szCs w:val="20"/>
          <w:highlight w:val="none"/>
        </w:rPr>
        <w:t>”的必须提供，“招标项目采购需求</w:t>
      </w:r>
      <w:r>
        <w:rPr>
          <w:color w:val="auto"/>
          <w:spacing w:val="-69"/>
          <w:sz w:val="20"/>
          <w:szCs w:val="20"/>
          <w:highlight w:val="none"/>
        </w:rPr>
        <w:t xml:space="preserve"> </w:t>
      </w:r>
      <w:r>
        <w:rPr>
          <w:b/>
          <w:bCs/>
          <w:color w:val="auto"/>
          <w:spacing w:val="7"/>
          <w:sz w:val="20"/>
          <w:szCs w:val="20"/>
          <w:highlight w:val="none"/>
        </w:rPr>
        <w:t>”要求“必须提供</w:t>
      </w:r>
      <w:r>
        <w:rPr>
          <w:color w:val="auto"/>
          <w:spacing w:val="-73"/>
          <w:sz w:val="20"/>
          <w:szCs w:val="20"/>
          <w:highlight w:val="none"/>
        </w:rPr>
        <w:t xml:space="preserve"> </w:t>
      </w:r>
      <w:r>
        <w:rPr>
          <w:b/>
          <w:bCs/>
          <w:color w:val="auto"/>
          <w:spacing w:val="7"/>
          <w:sz w:val="20"/>
          <w:szCs w:val="20"/>
          <w:highlight w:val="none"/>
        </w:rPr>
        <w:t>”</w:t>
      </w:r>
      <w:r>
        <w:rPr>
          <w:color w:val="auto"/>
          <w:sz w:val="20"/>
          <w:szCs w:val="20"/>
          <w:highlight w:val="none"/>
        </w:rPr>
        <w:t xml:space="preserve"> </w:t>
      </w:r>
      <w:r>
        <w:rPr>
          <w:b/>
          <w:bCs/>
          <w:color w:val="auto"/>
          <w:spacing w:val="8"/>
          <w:sz w:val="20"/>
          <w:szCs w:val="20"/>
          <w:highlight w:val="none"/>
        </w:rPr>
        <w:t>的必须提供，其他可根据实际情况提供，第（1）或（2）</w:t>
      </w:r>
      <w:r>
        <w:rPr>
          <w:b/>
          <w:bCs/>
          <w:color w:val="auto"/>
          <w:spacing w:val="7"/>
          <w:sz w:val="20"/>
          <w:szCs w:val="20"/>
          <w:highlight w:val="none"/>
        </w:rPr>
        <w:t>项由法定代表人签名，否则其投标无效</w:t>
      </w:r>
      <w:r>
        <w:rPr>
          <w:color w:val="auto"/>
          <w:spacing w:val="7"/>
          <w:sz w:val="20"/>
          <w:szCs w:val="20"/>
          <w:highlight w:val="none"/>
        </w:rPr>
        <w:t>）</w:t>
      </w:r>
    </w:p>
    <w:p w14:paraId="3D767690">
      <w:pPr>
        <w:pStyle w:val="4"/>
        <w:shd w:val="clear"/>
        <w:spacing w:before="113" w:line="228" w:lineRule="auto"/>
        <w:ind w:left="428"/>
        <w:rPr>
          <w:color w:val="auto"/>
          <w:sz w:val="20"/>
          <w:szCs w:val="20"/>
          <w:highlight w:val="none"/>
        </w:rPr>
      </w:pPr>
      <w:r>
        <w:rPr>
          <w:b/>
          <w:bCs/>
          <w:color w:val="auto"/>
          <w:spacing w:val="6"/>
          <w:sz w:val="20"/>
          <w:szCs w:val="20"/>
          <w:highlight w:val="none"/>
        </w:rPr>
        <w:t>▲注：</w:t>
      </w:r>
      <w:r>
        <w:rPr>
          <w:color w:val="auto"/>
          <w:spacing w:val="-47"/>
          <w:sz w:val="20"/>
          <w:szCs w:val="20"/>
          <w:highlight w:val="none"/>
        </w:rPr>
        <w:t xml:space="preserve"> </w:t>
      </w:r>
      <w:r>
        <w:rPr>
          <w:b/>
          <w:bCs/>
          <w:color w:val="auto"/>
          <w:spacing w:val="6"/>
          <w:sz w:val="20"/>
          <w:szCs w:val="20"/>
          <w:highlight w:val="none"/>
        </w:rPr>
        <w:t>以下标注“▲</w:t>
      </w:r>
      <w:r>
        <w:rPr>
          <w:color w:val="auto"/>
          <w:spacing w:val="-70"/>
          <w:sz w:val="20"/>
          <w:szCs w:val="20"/>
          <w:highlight w:val="none"/>
        </w:rPr>
        <w:t xml:space="preserve"> </w:t>
      </w:r>
      <w:r>
        <w:rPr>
          <w:b/>
          <w:bCs/>
          <w:color w:val="auto"/>
          <w:spacing w:val="6"/>
          <w:sz w:val="20"/>
          <w:szCs w:val="20"/>
          <w:highlight w:val="none"/>
        </w:rPr>
        <w:t>”均要加盖供应商单位电子公章或自然人加盖手指指印，否则其投标无效。</w:t>
      </w:r>
    </w:p>
    <w:p w14:paraId="4BE5AF3B">
      <w:pPr>
        <w:pStyle w:val="4"/>
        <w:shd w:val="clear"/>
        <w:spacing w:before="113" w:line="228" w:lineRule="auto"/>
        <w:ind w:left="428"/>
        <w:rPr>
          <w:color w:val="auto"/>
          <w:sz w:val="20"/>
          <w:szCs w:val="20"/>
          <w:highlight w:val="none"/>
        </w:rPr>
      </w:pPr>
      <w:r>
        <w:rPr>
          <w:color w:val="auto"/>
          <w:spacing w:val="8"/>
          <w:sz w:val="20"/>
          <w:szCs w:val="20"/>
          <w:highlight w:val="none"/>
        </w:rPr>
        <w:t>▲（1）法定代表人身份证明书(按第四章要求格式填写)；</w:t>
      </w:r>
    </w:p>
    <w:p w14:paraId="455E7009">
      <w:pPr>
        <w:pStyle w:val="4"/>
        <w:shd w:val="clear"/>
        <w:spacing w:before="112" w:line="281" w:lineRule="auto"/>
        <w:ind w:left="2" w:right="205" w:firstLine="637"/>
        <w:rPr>
          <w:color w:val="auto"/>
          <w:sz w:val="20"/>
          <w:szCs w:val="20"/>
          <w:highlight w:val="none"/>
        </w:rPr>
      </w:pPr>
      <w:r>
        <w:rPr>
          <w:color w:val="auto"/>
          <w:spacing w:val="8"/>
          <w:sz w:val="20"/>
          <w:szCs w:val="20"/>
          <w:highlight w:val="none"/>
        </w:rPr>
        <w:t>（2）法定代表人授权委托书及被授权委托人身份证复印件(委托代理时</w:t>
      </w:r>
      <w:r>
        <w:rPr>
          <w:rFonts w:hint="eastAsia"/>
          <w:color w:val="auto"/>
          <w:spacing w:val="8"/>
          <w:sz w:val="20"/>
          <w:szCs w:val="20"/>
          <w:highlight w:val="none"/>
          <w:lang w:eastAsia="zh-CN"/>
        </w:rPr>
        <w:t>必须</w:t>
      </w:r>
      <w:r>
        <w:rPr>
          <w:color w:val="auto"/>
          <w:spacing w:val="8"/>
          <w:sz w:val="20"/>
          <w:szCs w:val="20"/>
          <w:highlight w:val="none"/>
        </w:rPr>
        <w:t>提供，按第四章要求格式</w:t>
      </w:r>
      <w:r>
        <w:rPr>
          <w:color w:val="auto"/>
          <w:spacing w:val="16"/>
          <w:sz w:val="20"/>
          <w:szCs w:val="20"/>
          <w:highlight w:val="none"/>
        </w:rPr>
        <w:t xml:space="preserve"> </w:t>
      </w:r>
      <w:r>
        <w:rPr>
          <w:color w:val="auto"/>
          <w:spacing w:val="3"/>
          <w:sz w:val="20"/>
          <w:szCs w:val="20"/>
          <w:highlight w:val="none"/>
        </w:rPr>
        <w:t>填写)；</w:t>
      </w:r>
    </w:p>
    <w:p w14:paraId="5AAF9588">
      <w:pPr>
        <w:pStyle w:val="4"/>
        <w:shd w:val="clear"/>
        <w:spacing w:before="112" w:line="280" w:lineRule="auto"/>
        <w:ind w:left="428" w:right="2214" w:firstLine="211"/>
        <w:rPr>
          <w:color w:val="auto"/>
          <w:sz w:val="20"/>
          <w:szCs w:val="20"/>
          <w:highlight w:val="none"/>
        </w:rPr>
      </w:pPr>
      <w:r>
        <w:rPr>
          <w:color w:val="auto"/>
          <w:spacing w:val="9"/>
          <w:sz w:val="20"/>
          <w:szCs w:val="20"/>
          <w:highlight w:val="none"/>
        </w:rPr>
        <w:t>（3）磋商保证金缴纳证明材料复印件（如有，按第四章要求格式填写</w:t>
      </w:r>
      <w:r>
        <w:rPr>
          <w:color w:val="auto"/>
          <w:spacing w:val="-14"/>
          <w:sz w:val="20"/>
          <w:szCs w:val="20"/>
          <w:highlight w:val="none"/>
        </w:rPr>
        <w:t>）；</w:t>
      </w:r>
      <w:r>
        <w:rPr>
          <w:color w:val="auto"/>
          <w:sz w:val="20"/>
          <w:szCs w:val="20"/>
          <w:highlight w:val="none"/>
        </w:rPr>
        <w:t xml:space="preserve"> </w:t>
      </w:r>
      <w:r>
        <w:rPr>
          <w:color w:val="auto"/>
          <w:spacing w:val="8"/>
          <w:sz w:val="20"/>
          <w:szCs w:val="20"/>
          <w:highlight w:val="none"/>
        </w:rPr>
        <w:t>▲（4）商务响应表(按第四章要求格式填写)；</w:t>
      </w:r>
    </w:p>
    <w:p w14:paraId="06567F7C">
      <w:pPr>
        <w:pStyle w:val="4"/>
        <w:shd w:val="clear"/>
        <w:spacing w:before="113" w:line="228" w:lineRule="auto"/>
        <w:ind w:left="428"/>
        <w:rPr>
          <w:color w:val="auto"/>
          <w:sz w:val="20"/>
          <w:szCs w:val="20"/>
          <w:highlight w:val="none"/>
        </w:rPr>
      </w:pPr>
      <w:r>
        <w:rPr>
          <w:color w:val="auto"/>
          <w:spacing w:val="8"/>
          <w:sz w:val="20"/>
          <w:szCs w:val="20"/>
          <w:highlight w:val="none"/>
        </w:rPr>
        <w:t>▲（5）维保服务需求响应表(按第四章要求格式填写</w:t>
      </w:r>
      <w:r>
        <w:rPr>
          <w:color w:val="auto"/>
          <w:spacing w:val="9"/>
          <w:sz w:val="20"/>
          <w:szCs w:val="20"/>
          <w:highlight w:val="none"/>
        </w:rPr>
        <w:t>）；</w:t>
      </w:r>
    </w:p>
    <w:p w14:paraId="158630A7">
      <w:pPr>
        <w:shd w:val="clear"/>
        <w:spacing w:line="228" w:lineRule="auto"/>
        <w:rPr>
          <w:color w:val="auto"/>
          <w:sz w:val="20"/>
          <w:szCs w:val="20"/>
          <w:highlight w:val="none"/>
        </w:rPr>
        <w:sectPr>
          <w:footerReference r:id="rId18" w:type="default"/>
          <w:pgSz w:w="11906" w:h="16839"/>
          <w:pgMar w:top="400" w:right="1044" w:bottom="1066" w:left="1255" w:header="0" w:footer="900" w:gutter="0"/>
          <w:pgBorders>
            <w:top w:val="none" w:sz="0" w:space="0"/>
            <w:left w:val="none" w:sz="0" w:space="0"/>
            <w:bottom w:val="none" w:sz="0" w:space="0"/>
            <w:right w:val="none" w:sz="0" w:space="0"/>
          </w:pgBorders>
          <w:cols w:space="720" w:num="1"/>
        </w:sectPr>
      </w:pPr>
    </w:p>
    <w:p w14:paraId="0900FFB4">
      <w:pPr>
        <w:shd w:val="clear"/>
        <w:spacing w:line="257" w:lineRule="auto"/>
        <w:rPr>
          <w:rFonts w:ascii="Arial"/>
          <w:color w:val="auto"/>
          <w:sz w:val="21"/>
          <w:highlight w:val="none"/>
        </w:rPr>
      </w:pPr>
    </w:p>
    <w:p w14:paraId="66ECFCF0">
      <w:pPr>
        <w:shd w:val="clear"/>
        <w:spacing w:line="257" w:lineRule="auto"/>
        <w:rPr>
          <w:rFonts w:ascii="Arial"/>
          <w:color w:val="auto"/>
          <w:sz w:val="21"/>
          <w:highlight w:val="none"/>
        </w:rPr>
      </w:pPr>
    </w:p>
    <w:p w14:paraId="2B09C66D">
      <w:pPr>
        <w:shd w:val="clear"/>
        <w:spacing w:line="258" w:lineRule="auto"/>
        <w:rPr>
          <w:rFonts w:ascii="Arial"/>
          <w:color w:val="auto"/>
          <w:sz w:val="21"/>
          <w:highlight w:val="none"/>
        </w:rPr>
      </w:pPr>
    </w:p>
    <w:p w14:paraId="09534379">
      <w:pPr>
        <w:pStyle w:val="4"/>
        <w:shd w:val="clear"/>
        <w:spacing w:before="65" w:line="228" w:lineRule="auto"/>
        <w:ind w:left="428"/>
        <w:rPr>
          <w:rFonts w:hint="eastAsia" w:eastAsia="宋体"/>
          <w:b w:val="0"/>
          <w:bCs w:val="0"/>
          <w:color w:val="auto"/>
          <w:sz w:val="20"/>
          <w:szCs w:val="20"/>
          <w:highlight w:val="none"/>
          <w:lang w:eastAsia="zh-CN"/>
        </w:rPr>
      </w:pPr>
      <w:r>
        <w:rPr>
          <w:color w:val="auto"/>
          <w:spacing w:val="9"/>
          <w:sz w:val="20"/>
          <w:szCs w:val="20"/>
          <w:highlight w:val="none"/>
        </w:rPr>
        <w:t>▲（6）拟投入人员汇总表</w:t>
      </w:r>
      <w:r>
        <w:rPr>
          <w:b w:val="0"/>
          <w:bCs w:val="0"/>
          <w:color w:val="auto"/>
          <w:spacing w:val="9"/>
          <w:sz w:val="20"/>
          <w:szCs w:val="20"/>
          <w:highlight w:val="none"/>
        </w:rPr>
        <w:t>（</w:t>
      </w:r>
      <w:r>
        <w:rPr>
          <w:b w:val="0"/>
          <w:bCs w:val="0"/>
          <w:color w:val="auto"/>
          <w:spacing w:val="8"/>
          <w:sz w:val="20"/>
          <w:szCs w:val="20"/>
          <w:highlight w:val="none"/>
        </w:rPr>
        <w:t>按第四章格式填写）</w:t>
      </w:r>
      <w:r>
        <w:rPr>
          <w:rFonts w:hint="eastAsia"/>
          <w:b w:val="0"/>
          <w:bCs w:val="0"/>
          <w:color w:val="auto"/>
          <w:spacing w:val="8"/>
          <w:sz w:val="20"/>
          <w:szCs w:val="20"/>
          <w:highlight w:val="none"/>
          <w:lang w:eastAsia="zh-CN"/>
        </w:rPr>
        <w:t>；</w:t>
      </w:r>
    </w:p>
    <w:p w14:paraId="183BB56F">
      <w:pPr>
        <w:pStyle w:val="4"/>
        <w:shd w:val="clear"/>
        <w:spacing w:before="113" w:line="228" w:lineRule="auto"/>
        <w:ind w:left="640"/>
        <w:rPr>
          <w:color w:val="auto"/>
          <w:sz w:val="20"/>
          <w:szCs w:val="20"/>
          <w:highlight w:val="none"/>
        </w:rPr>
      </w:pPr>
      <w:r>
        <w:rPr>
          <w:color w:val="auto"/>
          <w:spacing w:val="6"/>
          <w:sz w:val="20"/>
          <w:szCs w:val="20"/>
          <w:highlight w:val="none"/>
        </w:rPr>
        <w:t>（7）类似项目一览表</w:t>
      </w:r>
      <w:r>
        <w:rPr>
          <w:color w:val="auto"/>
          <w:spacing w:val="-44"/>
          <w:sz w:val="20"/>
          <w:szCs w:val="20"/>
          <w:highlight w:val="none"/>
        </w:rPr>
        <w:t xml:space="preserve"> </w:t>
      </w:r>
      <w:r>
        <w:rPr>
          <w:color w:val="auto"/>
          <w:spacing w:val="6"/>
          <w:sz w:val="20"/>
          <w:szCs w:val="20"/>
          <w:highlight w:val="none"/>
        </w:rPr>
        <w:t>(按第四章要求格式</w:t>
      </w:r>
      <w:r>
        <w:rPr>
          <w:color w:val="auto"/>
          <w:spacing w:val="5"/>
          <w:sz w:val="20"/>
          <w:szCs w:val="20"/>
          <w:highlight w:val="none"/>
        </w:rPr>
        <w:t>填写)；</w:t>
      </w:r>
    </w:p>
    <w:p w14:paraId="0D40C9D5">
      <w:pPr>
        <w:pStyle w:val="4"/>
        <w:shd w:val="clear"/>
        <w:spacing w:before="113" w:line="228" w:lineRule="auto"/>
        <w:ind w:left="428"/>
        <w:rPr>
          <w:color w:val="auto"/>
          <w:sz w:val="20"/>
          <w:szCs w:val="20"/>
          <w:highlight w:val="none"/>
        </w:rPr>
      </w:pPr>
      <w:r>
        <w:rPr>
          <w:color w:val="auto"/>
          <w:spacing w:val="6"/>
          <w:sz w:val="20"/>
          <w:szCs w:val="20"/>
          <w:highlight w:val="none"/>
        </w:rPr>
        <w:t>▲（8）项目实施方案及服务承诺；</w:t>
      </w:r>
      <w:r>
        <w:rPr>
          <w:color w:val="auto"/>
          <w:spacing w:val="-26"/>
          <w:sz w:val="20"/>
          <w:szCs w:val="20"/>
          <w:highlight w:val="none"/>
        </w:rPr>
        <w:t xml:space="preserve"> </w:t>
      </w:r>
      <w:r>
        <w:rPr>
          <w:color w:val="auto"/>
          <w:spacing w:val="6"/>
          <w:sz w:val="20"/>
          <w:szCs w:val="20"/>
          <w:highlight w:val="none"/>
        </w:rPr>
        <w:t>(按第四章要求格式填写)；</w:t>
      </w:r>
    </w:p>
    <w:p w14:paraId="30FB7236">
      <w:pPr>
        <w:pStyle w:val="4"/>
        <w:shd w:val="clear"/>
        <w:spacing w:before="113" w:line="280" w:lineRule="auto"/>
        <w:ind w:left="2" w:right="174" w:firstLine="630"/>
        <w:rPr>
          <w:color w:val="auto"/>
          <w:sz w:val="20"/>
          <w:szCs w:val="20"/>
          <w:highlight w:val="none"/>
        </w:rPr>
      </w:pPr>
      <w:r>
        <w:rPr>
          <w:color w:val="auto"/>
          <w:spacing w:val="6"/>
          <w:sz w:val="20"/>
          <w:szCs w:val="20"/>
          <w:highlight w:val="none"/>
        </w:rPr>
        <w:t>（9）供应商认为需要提供的其他证明材料</w:t>
      </w:r>
      <w:r>
        <w:rPr>
          <w:color w:val="auto"/>
          <w:spacing w:val="5"/>
          <w:sz w:val="20"/>
          <w:szCs w:val="20"/>
          <w:highlight w:val="none"/>
        </w:rPr>
        <w:t>。（供应商可根据“第三章 采购需求</w:t>
      </w:r>
      <w:r>
        <w:rPr>
          <w:color w:val="auto"/>
          <w:spacing w:val="-70"/>
          <w:sz w:val="20"/>
          <w:szCs w:val="20"/>
          <w:highlight w:val="none"/>
        </w:rPr>
        <w:t xml:space="preserve"> </w:t>
      </w:r>
      <w:r>
        <w:rPr>
          <w:color w:val="auto"/>
          <w:spacing w:val="5"/>
          <w:sz w:val="20"/>
          <w:szCs w:val="20"/>
          <w:highlight w:val="none"/>
        </w:rPr>
        <w:t>”及“第四章 评</w:t>
      </w:r>
      <w:r>
        <w:rPr>
          <w:color w:val="auto"/>
          <w:sz w:val="20"/>
          <w:szCs w:val="20"/>
          <w:highlight w:val="none"/>
        </w:rPr>
        <w:t xml:space="preserve"> </w:t>
      </w:r>
      <w:r>
        <w:rPr>
          <w:color w:val="auto"/>
          <w:spacing w:val="6"/>
          <w:sz w:val="20"/>
          <w:szCs w:val="20"/>
          <w:highlight w:val="none"/>
        </w:rPr>
        <w:t>标方法及评标标准</w:t>
      </w:r>
      <w:r>
        <w:rPr>
          <w:color w:val="auto"/>
          <w:spacing w:val="-58"/>
          <w:sz w:val="20"/>
          <w:szCs w:val="20"/>
          <w:highlight w:val="none"/>
        </w:rPr>
        <w:t xml:space="preserve"> </w:t>
      </w:r>
      <w:r>
        <w:rPr>
          <w:color w:val="auto"/>
          <w:spacing w:val="6"/>
          <w:sz w:val="20"/>
          <w:szCs w:val="20"/>
          <w:highlight w:val="none"/>
        </w:rPr>
        <w:t>”提供有关证明材料）。</w:t>
      </w:r>
    </w:p>
    <w:p w14:paraId="432C7CC3">
      <w:pPr>
        <w:pStyle w:val="4"/>
        <w:shd w:val="clear"/>
        <w:spacing w:before="233" w:line="280" w:lineRule="auto"/>
        <w:ind w:left="16" w:right="261" w:firstLine="420"/>
        <w:rPr>
          <w:color w:val="auto"/>
          <w:sz w:val="20"/>
          <w:szCs w:val="20"/>
          <w:highlight w:val="none"/>
        </w:rPr>
      </w:pPr>
      <w:r>
        <w:rPr>
          <w:b/>
          <w:bCs/>
          <w:color w:val="auto"/>
          <w:spacing w:val="6"/>
          <w:sz w:val="20"/>
          <w:szCs w:val="20"/>
          <w:highlight w:val="none"/>
        </w:rPr>
        <w:t>13.3</w:t>
      </w:r>
      <w:r>
        <w:rPr>
          <w:color w:val="auto"/>
          <w:spacing w:val="-35"/>
          <w:sz w:val="20"/>
          <w:szCs w:val="20"/>
          <w:highlight w:val="none"/>
        </w:rPr>
        <w:t xml:space="preserve"> </w:t>
      </w:r>
      <w:r>
        <w:rPr>
          <w:b/>
          <w:bCs/>
          <w:color w:val="auto"/>
          <w:spacing w:val="6"/>
          <w:sz w:val="20"/>
          <w:szCs w:val="20"/>
          <w:highlight w:val="none"/>
        </w:rPr>
        <w:t>报价文件（以下文件标注“▲</w:t>
      </w:r>
      <w:r>
        <w:rPr>
          <w:color w:val="auto"/>
          <w:spacing w:val="-70"/>
          <w:sz w:val="20"/>
          <w:szCs w:val="20"/>
          <w:highlight w:val="none"/>
        </w:rPr>
        <w:t xml:space="preserve"> </w:t>
      </w:r>
      <w:r>
        <w:rPr>
          <w:b/>
          <w:bCs/>
          <w:color w:val="auto"/>
          <w:spacing w:val="6"/>
          <w:sz w:val="20"/>
          <w:szCs w:val="20"/>
          <w:highlight w:val="none"/>
        </w:rPr>
        <w:t>”的必须提供，要求“必须提供</w:t>
      </w:r>
      <w:r>
        <w:rPr>
          <w:color w:val="auto"/>
          <w:spacing w:val="-72"/>
          <w:sz w:val="20"/>
          <w:szCs w:val="20"/>
          <w:highlight w:val="none"/>
        </w:rPr>
        <w:t xml:space="preserve"> </w:t>
      </w:r>
      <w:r>
        <w:rPr>
          <w:b/>
          <w:bCs/>
          <w:color w:val="auto"/>
          <w:spacing w:val="6"/>
          <w:sz w:val="20"/>
          <w:szCs w:val="20"/>
          <w:highlight w:val="none"/>
        </w:rPr>
        <w:t>”的必须提供，其他可根据实</w:t>
      </w:r>
      <w:r>
        <w:rPr>
          <w:color w:val="auto"/>
          <w:sz w:val="20"/>
          <w:szCs w:val="20"/>
          <w:highlight w:val="none"/>
        </w:rPr>
        <w:t xml:space="preserve"> </w:t>
      </w:r>
      <w:r>
        <w:rPr>
          <w:b/>
          <w:bCs/>
          <w:color w:val="auto"/>
          <w:spacing w:val="3"/>
          <w:sz w:val="20"/>
          <w:szCs w:val="20"/>
          <w:highlight w:val="none"/>
        </w:rPr>
        <w:t>际情况提供</w:t>
      </w:r>
      <w:r>
        <w:rPr>
          <w:color w:val="auto"/>
          <w:spacing w:val="3"/>
          <w:sz w:val="20"/>
          <w:szCs w:val="20"/>
          <w:highlight w:val="none"/>
        </w:rPr>
        <w:t>）</w:t>
      </w:r>
    </w:p>
    <w:p w14:paraId="20AED6B0">
      <w:pPr>
        <w:pStyle w:val="4"/>
        <w:shd w:val="clear"/>
        <w:spacing w:before="113" w:line="228" w:lineRule="auto"/>
        <w:ind w:left="428"/>
        <w:rPr>
          <w:color w:val="auto"/>
          <w:sz w:val="20"/>
          <w:szCs w:val="20"/>
          <w:highlight w:val="none"/>
        </w:rPr>
      </w:pPr>
      <w:r>
        <w:rPr>
          <w:b/>
          <w:bCs/>
          <w:color w:val="auto"/>
          <w:spacing w:val="6"/>
          <w:sz w:val="20"/>
          <w:szCs w:val="20"/>
          <w:highlight w:val="none"/>
        </w:rPr>
        <w:t>▲注：</w:t>
      </w:r>
      <w:r>
        <w:rPr>
          <w:color w:val="auto"/>
          <w:spacing w:val="-47"/>
          <w:sz w:val="20"/>
          <w:szCs w:val="20"/>
          <w:highlight w:val="none"/>
        </w:rPr>
        <w:t xml:space="preserve"> </w:t>
      </w:r>
      <w:r>
        <w:rPr>
          <w:b/>
          <w:bCs/>
          <w:color w:val="auto"/>
          <w:spacing w:val="6"/>
          <w:sz w:val="20"/>
          <w:szCs w:val="20"/>
          <w:highlight w:val="none"/>
        </w:rPr>
        <w:t>以下标注“▲</w:t>
      </w:r>
      <w:r>
        <w:rPr>
          <w:color w:val="auto"/>
          <w:spacing w:val="-70"/>
          <w:sz w:val="20"/>
          <w:szCs w:val="20"/>
          <w:highlight w:val="none"/>
        </w:rPr>
        <w:t xml:space="preserve"> </w:t>
      </w:r>
      <w:r>
        <w:rPr>
          <w:b/>
          <w:bCs/>
          <w:color w:val="auto"/>
          <w:spacing w:val="6"/>
          <w:sz w:val="20"/>
          <w:szCs w:val="20"/>
          <w:highlight w:val="none"/>
        </w:rPr>
        <w:t>”均要加盖供应商单位电子公章或自然人加盖手指指印，否则其投标无效。</w:t>
      </w:r>
    </w:p>
    <w:p w14:paraId="1B17CB98">
      <w:pPr>
        <w:pStyle w:val="4"/>
        <w:shd w:val="clear"/>
        <w:spacing w:before="112" w:line="317" w:lineRule="auto"/>
        <w:ind w:left="428" w:right="5125"/>
        <w:rPr>
          <w:color w:val="auto"/>
          <w:sz w:val="20"/>
          <w:szCs w:val="20"/>
          <w:highlight w:val="none"/>
        </w:rPr>
      </w:pPr>
      <w:r>
        <w:rPr>
          <w:color w:val="auto"/>
          <w:spacing w:val="8"/>
          <w:sz w:val="20"/>
          <w:szCs w:val="20"/>
          <w:highlight w:val="none"/>
        </w:rPr>
        <w:t>▲（1）竞标函（按第四章要求格式填写</w:t>
      </w:r>
      <w:r>
        <w:rPr>
          <w:color w:val="auto"/>
          <w:spacing w:val="-11"/>
          <w:sz w:val="20"/>
          <w:szCs w:val="20"/>
          <w:highlight w:val="none"/>
        </w:rPr>
        <w:t>）；</w:t>
      </w:r>
      <w:r>
        <w:rPr>
          <w:color w:val="auto"/>
          <w:spacing w:val="1"/>
          <w:sz w:val="20"/>
          <w:szCs w:val="20"/>
          <w:highlight w:val="none"/>
        </w:rPr>
        <w:t xml:space="preserve"> </w:t>
      </w:r>
      <w:r>
        <w:rPr>
          <w:color w:val="auto"/>
          <w:spacing w:val="3"/>
          <w:sz w:val="20"/>
          <w:szCs w:val="20"/>
          <w:highlight w:val="none"/>
        </w:rPr>
        <w:t>▲（2）报价表</w:t>
      </w:r>
      <w:r>
        <w:rPr>
          <w:color w:val="auto"/>
          <w:spacing w:val="60"/>
          <w:sz w:val="20"/>
          <w:szCs w:val="20"/>
          <w:highlight w:val="none"/>
        </w:rPr>
        <w:t xml:space="preserve"> </w:t>
      </w:r>
      <w:r>
        <w:rPr>
          <w:color w:val="auto"/>
          <w:spacing w:val="3"/>
          <w:sz w:val="20"/>
          <w:szCs w:val="20"/>
          <w:highlight w:val="none"/>
        </w:rPr>
        <w:t>(按第四章要求格式填写) ；</w:t>
      </w:r>
    </w:p>
    <w:p w14:paraId="4B113841">
      <w:pPr>
        <w:pStyle w:val="4"/>
        <w:shd w:val="clear"/>
        <w:spacing w:before="33" w:line="227" w:lineRule="auto"/>
        <w:ind w:left="640"/>
        <w:rPr>
          <w:color w:val="auto"/>
          <w:sz w:val="20"/>
          <w:szCs w:val="20"/>
          <w:highlight w:val="none"/>
        </w:rPr>
      </w:pPr>
      <w:r>
        <w:rPr>
          <w:color w:val="auto"/>
          <w:spacing w:val="9"/>
          <w:sz w:val="20"/>
          <w:szCs w:val="20"/>
          <w:highlight w:val="none"/>
        </w:rPr>
        <w:t>（3）供应商针对报价需要说明的其他文件和说明（如</w:t>
      </w:r>
      <w:r>
        <w:rPr>
          <w:color w:val="auto"/>
          <w:spacing w:val="8"/>
          <w:sz w:val="20"/>
          <w:szCs w:val="20"/>
          <w:highlight w:val="none"/>
        </w:rPr>
        <w:t>有，格式自拟）</w:t>
      </w:r>
    </w:p>
    <w:p w14:paraId="2C49D8F3">
      <w:pPr>
        <w:pStyle w:val="4"/>
        <w:shd w:val="clear"/>
        <w:spacing w:before="115" w:line="322" w:lineRule="auto"/>
        <w:ind w:left="1" w:right="177" w:firstLine="419"/>
        <w:jc w:val="both"/>
        <w:rPr>
          <w:color w:val="auto"/>
          <w:sz w:val="20"/>
          <w:szCs w:val="20"/>
          <w:highlight w:val="none"/>
        </w:rPr>
      </w:pPr>
      <w:r>
        <w:rPr>
          <w:b/>
          <w:bCs/>
          <w:color w:val="auto"/>
          <w:spacing w:val="7"/>
          <w:sz w:val="20"/>
          <w:szCs w:val="20"/>
          <w:highlight w:val="none"/>
        </w:rPr>
        <w:t>注：若竞争性磋商文件中有专门标注的某关联点，并要求供应商在电</w:t>
      </w:r>
      <w:r>
        <w:rPr>
          <w:b/>
          <w:bCs/>
          <w:color w:val="auto"/>
          <w:spacing w:val="6"/>
          <w:sz w:val="20"/>
          <w:szCs w:val="20"/>
          <w:highlight w:val="none"/>
        </w:rPr>
        <w:t>子投标系统中作出响应的，如</w:t>
      </w:r>
      <w:r>
        <w:rPr>
          <w:color w:val="auto"/>
          <w:sz w:val="20"/>
          <w:szCs w:val="20"/>
          <w:highlight w:val="none"/>
        </w:rPr>
        <w:t xml:space="preserve"> </w:t>
      </w:r>
      <w:r>
        <w:rPr>
          <w:b/>
          <w:bCs/>
          <w:color w:val="auto"/>
          <w:spacing w:val="7"/>
          <w:sz w:val="20"/>
          <w:szCs w:val="20"/>
          <w:highlight w:val="none"/>
        </w:rPr>
        <w:t>供应商未对关联点进行响应或者在响应文件其它内容进行描述，造成电子评审</w:t>
      </w:r>
      <w:r>
        <w:rPr>
          <w:b/>
          <w:bCs/>
          <w:color w:val="auto"/>
          <w:spacing w:val="6"/>
          <w:sz w:val="20"/>
          <w:szCs w:val="20"/>
          <w:highlight w:val="none"/>
        </w:rPr>
        <w:t>不能查询的责任由供应商</w:t>
      </w:r>
      <w:r>
        <w:rPr>
          <w:color w:val="auto"/>
          <w:sz w:val="20"/>
          <w:szCs w:val="20"/>
          <w:highlight w:val="none"/>
        </w:rPr>
        <w:t xml:space="preserve"> </w:t>
      </w:r>
      <w:r>
        <w:rPr>
          <w:b/>
          <w:bCs/>
          <w:color w:val="auto"/>
          <w:spacing w:val="4"/>
          <w:sz w:val="20"/>
          <w:szCs w:val="20"/>
          <w:highlight w:val="none"/>
        </w:rPr>
        <w:t>自行承担。</w:t>
      </w:r>
    </w:p>
    <w:p w14:paraId="7D08348B">
      <w:pPr>
        <w:pStyle w:val="4"/>
        <w:shd w:val="clear"/>
        <w:spacing w:before="33" w:line="228" w:lineRule="auto"/>
        <w:ind w:left="437"/>
        <w:rPr>
          <w:color w:val="auto"/>
          <w:sz w:val="20"/>
          <w:szCs w:val="20"/>
          <w:highlight w:val="none"/>
        </w:rPr>
      </w:pPr>
      <w:r>
        <w:rPr>
          <w:b/>
          <w:bCs/>
          <w:color w:val="auto"/>
          <w:spacing w:val="5"/>
          <w:sz w:val="20"/>
          <w:szCs w:val="20"/>
          <w:highlight w:val="none"/>
        </w:rPr>
        <w:t>14.</w:t>
      </w:r>
      <w:r>
        <w:rPr>
          <w:color w:val="auto"/>
          <w:spacing w:val="5"/>
          <w:sz w:val="20"/>
          <w:szCs w:val="20"/>
          <w:highlight w:val="none"/>
        </w:rPr>
        <w:t xml:space="preserve"> </w:t>
      </w:r>
      <w:r>
        <w:rPr>
          <w:b/>
          <w:bCs/>
          <w:color w:val="auto"/>
          <w:spacing w:val="5"/>
          <w:sz w:val="20"/>
          <w:szCs w:val="20"/>
          <w:highlight w:val="none"/>
        </w:rPr>
        <w:t>响应文件的语言及计量</w:t>
      </w:r>
    </w:p>
    <w:p w14:paraId="536C5A94">
      <w:pPr>
        <w:pStyle w:val="4"/>
        <w:shd w:val="clear"/>
        <w:spacing w:before="112" w:line="280" w:lineRule="auto"/>
        <w:ind w:left="2" w:right="106" w:firstLine="434"/>
        <w:rPr>
          <w:color w:val="auto"/>
          <w:sz w:val="20"/>
          <w:szCs w:val="20"/>
          <w:highlight w:val="none"/>
        </w:rPr>
      </w:pPr>
      <w:r>
        <w:rPr>
          <w:color w:val="auto"/>
          <w:spacing w:val="4"/>
          <w:sz w:val="20"/>
          <w:szCs w:val="20"/>
          <w:highlight w:val="none"/>
        </w:rPr>
        <w:t>14.1</w:t>
      </w:r>
      <w:r>
        <w:rPr>
          <w:color w:val="auto"/>
          <w:spacing w:val="-30"/>
          <w:sz w:val="20"/>
          <w:szCs w:val="20"/>
          <w:highlight w:val="none"/>
        </w:rPr>
        <w:t xml:space="preserve"> </w:t>
      </w:r>
      <w:r>
        <w:rPr>
          <w:color w:val="auto"/>
          <w:spacing w:val="4"/>
          <w:sz w:val="20"/>
          <w:szCs w:val="20"/>
          <w:highlight w:val="none"/>
        </w:rPr>
        <w:t>响应文件以及竞标方与招标方就有关竞标事宜的所</w:t>
      </w:r>
      <w:r>
        <w:rPr>
          <w:color w:val="auto"/>
          <w:spacing w:val="3"/>
          <w:sz w:val="20"/>
          <w:szCs w:val="20"/>
          <w:highlight w:val="none"/>
        </w:rPr>
        <w:t>有来往函电，均应以中文汉语书写。除签名、</w:t>
      </w:r>
      <w:r>
        <w:rPr>
          <w:color w:val="auto"/>
          <w:sz w:val="20"/>
          <w:szCs w:val="20"/>
          <w:highlight w:val="none"/>
        </w:rPr>
        <w:t xml:space="preserve"> </w:t>
      </w:r>
      <w:r>
        <w:rPr>
          <w:color w:val="auto"/>
          <w:spacing w:val="9"/>
          <w:sz w:val="20"/>
          <w:szCs w:val="20"/>
          <w:highlight w:val="none"/>
        </w:rPr>
        <w:t>盖章、专用名称等特殊情形外，以中文汉语以外的文字表述的响应文件视同未提供。</w:t>
      </w:r>
    </w:p>
    <w:p w14:paraId="46761ADD">
      <w:pPr>
        <w:pStyle w:val="4"/>
        <w:shd w:val="clear"/>
        <w:spacing w:before="114" w:line="280" w:lineRule="auto"/>
        <w:ind w:left="18" w:right="177" w:firstLine="418"/>
        <w:rPr>
          <w:color w:val="auto"/>
          <w:sz w:val="20"/>
          <w:szCs w:val="20"/>
          <w:highlight w:val="none"/>
        </w:rPr>
      </w:pPr>
      <w:r>
        <w:rPr>
          <w:color w:val="auto"/>
          <w:spacing w:val="7"/>
          <w:sz w:val="20"/>
          <w:szCs w:val="20"/>
          <w:highlight w:val="none"/>
        </w:rPr>
        <w:t>14.2</w:t>
      </w:r>
      <w:r>
        <w:rPr>
          <w:color w:val="auto"/>
          <w:spacing w:val="-38"/>
          <w:sz w:val="20"/>
          <w:szCs w:val="20"/>
          <w:highlight w:val="none"/>
        </w:rPr>
        <w:t xml:space="preserve"> </w:t>
      </w:r>
      <w:r>
        <w:rPr>
          <w:color w:val="auto"/>
          <w:spacing w:val="7"/>
          <w:sz w:val="20"/>
          <w:szCs w:val="20"/>
          <w:highlight w:val="none"/>
        </w:rPr>
        <w:t>竞标计量单位，磋商文件已有明确规定的，使用磋商文件规定</w:t>
      </w:r>
      <w:r>
        <w:rPr>
          <w:color w:val="auto"/>
          <w:spacing w:val="6"/>
          <w:sz w:val="20"/>
          <w:szCs w:val="20"/>
          <w:highlight w:val="none"/>
        </w:rPr>
        <w:t>的计量单位；磋商文件没有规定</w:t>
      </w:r>
      <w:r>
        <w:rPr>
          <w:color w:val="auto"/>
          <w:sz w:val="20"/>
          <w:szCs w:val="20"/>
          <w:highlight w:val="none"/>
        </w:rPr>
        <w:t xml:space="preserve"> </w:t>
      </w:r>
      <w:r>
        <w:rPr>
          <w:color w:val="auto"/>
          <w:spacing w:val="8"/>
          <w:sz w:val="20"/>
          <w:szCs w:val="20"/>
          <w:highlight w:val="none"/>
        </w:rPr>
        <w:t>的，应采用中华人民共和国法定计量单位（货币单位：人民币元</w:t>
      </w:r>
      <w:r>
        <w:rPr>
          <w:color w:val="auto"/>
          <w:spacing w:val="27"/>
          <w:sz w:val="20"/>
          <w:szCs w:val="20"/>
          <w:highlight w:val="none"/>
        </w:rPr>
        <w:t>），</w:t>
      </w:r>
      <w:r>
        <w:rPr>
          <w:color w:val="auto"/>
          <w:spacing w:val="8"/>
          <w:sz w:val="20"/>
          <w:szCs w:val="20"/>
          <w:highlight w:val="none"/>
        </w:rPr>
        <w:t>否则视同未响应。</w:t>
      </w:r>
    </w:p>
    <w:p w14:paraId="0938E4E3">
      <w:pPr>
        <w:pStyle w:val="4"/>
        <w:shd w:val="clear"/>
        <w:spacing w:before="113" w:line="227" w:lineRule="auto"/>
        <w:ind w:left="437"/>
        <w:rPr>
          <w:color w:val="auto"/>
          <w:sz w:val="20"/>
          <w:szCs w:val="20"/>
          <w:highlight w:val="none"/>
        </w:rPr>
      </w:pPr>
      <w:r>
        <w:rPr>
          <w:b/>
          <w:bCs/>
          <w:color w:val="auto"/>
          <w:spacing w:val="5"/>
          <w:sz w:val="20"/>
          <w:szCs w:val="20"/>
          <w:highlight w:val="none"/>
        </w:rPr>
        <w:t>15、响应文件报价要求</w:t>
      </w:r>
    </w:p>
    <w:p w14:paraId="64BBD9B6">
      <w:pPr>
        <w:pStyle w:val="4"/>
        <w:shd w:val="clear"/>
        <w:spacing w:before="114" w:line="227" w:lineRule="auto"/>
        <w:ind w:left="437"/>
        <w:rPr>
          <w:color w:val="auto"/>
          <w:sz w:val="20"/>
          <w:szCs w:val="20"/>
          <w:highlight w:val="none"/>
        </w:rPr>
      </w:pPr>
      <w:r>
        <w:rPr>
          <w:color w:val="auto"/>
          <w:spacing w:val="9"/>
          <w:sz w:val="20"/>
          <w:szCs w:val="20"/>
          <w:highlight w:val="none"/>
        </w:rPr>
        <w:t>15.1</w:t>
      </w:r>
      <w:r>
        <w:rPr>
          <w:color w:val="auto"/>
          <w:spacing w:val="-39"/>
          <w:sz w:val="20"/>
          <w:szCs w:val="20"/>
          <w:highlight w:val="none"/>
        </w:rPr>
        <w:t xml:space="preserve"> </w:t>
      </w:r>
      <w:r>
        <w:rPr>
          <w:color w:val="auto"/>
          <w:spacing w:val="9"/>
          <w:sz w:val="20"/>
          <w:szCs w:val="20"/>
          <w:highlight w:val="none"/>
        </w:rPr>
        <w:t>本项目最高限价详见须知前附表。响应文件</w:t>
      </w:r>
      <w:r>
        <w:rPr>
          <w:color w:val="auto"/>
          <w:spacing w:val="8"/>
          <w:sz w:val="20"/>
          <w:szCs w:val="20"/>
          <w:highlight w:val="none"/>
        </w:rPr>
        <w:t>报价须小于或等于最高限价，否则响应无效。</w:t>
      </w:r>
    </w:p>
    <w:p w14:paraId="78383E8B">
      <w:pPr>
        <w:pStyle w:val="4"/>
        <w:shd w:val="clear"/>
        <w:spacing w:before="113" w:line="280" w:lineRule="auto"/>
        <w:ind w:right="174" w:firstLine="437"/>
        <w:rPr>
          <w:color w:val="auto"/>
          <w:sz w:val="20"/>
          <w:szCs w:val="20"/>
          <w:highlight w:val="none"/>
        </w:rPr>
      </w:pPr>
      <w:r>
        <w:rPr>
          <w:color w:val="auto"/>
          <w:spacing w:val="7"/>
          <w:sz w:val="20"/>
          <w:szCs w:val="20"/>
          <w:highlight w:val="none"/>
        </w:rPr>
        <w:t>15.2</w:t>
      </w:r>
      <w:r>
        <w:rPr>
          <w:color w:val="auto"/>
          <w:spacing w:val="-42"/>
          <w:sz w:val="20"/>
          <w:szCs w:val="20"/>
          <w:highlight w:val="none"/>
        </w:rPr>
        <w:t xml:space="preserve"> </w:t>
      </w:r>
      <w:r>
        <w:rPr>
          <w:color w:val="auto"/>
          <w:spacing w:val="7"/>
          <w:sz w:val="20"/>
          <w:szCs w:val="20"/>
          <w:highlight w:val="none"/>
        </w:rPr>
        <w:t>对于本磋商采购文件中未列明，而供应商认为必需的费用也需列入总报价。</w:t>
      </w:r>
      <w:r>
        <w:rPr>
          <w:color w:val="auto"/>
          <w:spacing w:val="6"/>
          <w:sz w:val="20"/>
          <w:szCs w:val="20"/>
          <w:highlight w:val="none"/>
        </w:rPr>
        <w:t>在合同实施时，采</w:t>
      </w:r>
      <w:r>
        <w:rPr>
          <w:color w:val="auto"/>
          <w:sz w:val="20"/>
          <w:szCs w:val="20"/>
          <w:highlight w:val="none"/>
        </w:rPr>
        <w:t xml:space="preserve"> </w:t>
      </w:r>
      <w:r>
        <w:rPr>
          <w:color w:val="auto"/>
          <w:spacing w:val="10"/>
          <w:sz w:val="20"/>
          <w:szCs w:val="20"/>
          <w:highlight w:val="none"/>
        </w:rPr>
        <w:t>购人将不予支付成交供应商没有列入的项目费用</w:t>
      </w:r>
      <w:r>
        <w:rPr>
          <w:color w:val="auto"/>
          <w:spacing w:val="9"/>
          <w:sz w:val="20"/>
          <w:szCs w:val="20"/>
          <w:highlight w:val="none"/>
        </w:rPr>
        <w:t>，并认为此项目的费用已包括在总报价中。</w:t>
      </w:r>
    </w:p>
    <w:p w14:paraId="307959DF">
      <w:pPr>
        <w:pStyle w:val="4"/>
        <w:shd w:val="clear"/>
        <w:spacing w:before="114" w:line="298" w:lineRule="auto"/>
        <w:ind w:left="2" w:right="106" w:firstLine="434"/>
        <w:rPr>
          <w:color w:val="auto"/>
          <w:sz w:val="20"/>
          <w:szCs w:val="20"/>
          <w:highlight w:val="none"/>
        </w:rPr>
      </w:pPr>
      <w:r>
        <w:rPr>
          <w:color w:val="auto"/>
          <w:spacing w:val="4"/>
          <w:sz w:val="20"/>
          <w:szCs w:val="20"/>
          <w:highlight w:val="none"/>
        </w:rPr>
        <w:t>15.3</w:t>
      </w:r>
      <w:r>
        <w:rPr>
          <w:color w:val="auto"/>
          <w:spacing w:val="-39"/>
          <w:sz w:val="20"/>
          <w:szCs w:val="20"/>
          <w:highlight w:val="none"/>
        </w:rPr>
        <w:t xml:space="preserve"> </w:t>
      </w:r>
      <w:r>
        <w:rPr>
          <w:color w:val="auto"/>
          <w:spacing w:val="4"/>
          <w:sz w:val="20"/>
          <w:szCs w:val="20"/>
          <w:highlight w:val="none"/>
        </w:rPr>
        <w:t>成交供应商负责本项目所需服务的全部工作，包含本项目人员工资、保</w:t>
      </w:r>
      <w:r>
        <w:rPr>
          <w:color w:val="auto"/>
          <w:spacing w:val="3"/>
          <w:sz w:val="20"/>
          <w:szCs w:val="20"/>
          <w:highlight w:val="none"/>
        </w:rPr>
        <w:t>险费、福利费、加班费、</w:t>
      </w:r>
      <w:r>
        <w:rPr>
          <w:color w:val="auto"/>
          <w:sz w:val="20"/>
          <w:szCs w:val="20"/>
          <w:highlight w:val="none"/>
        </w:rPr>
        <w:t xml:space="preserve"> </w:t>
      </w:r>
      <w:r>
        <w:rPr>
          <w:color w:val="auto"/>
          <w:spacing w:val="9"/>
          <w:sz w:val="20"/>
          <w:szCs w:val="20"/>
          <w:highlight w:val="none"/>
        </w:rPr>
        <w:t>管理费、税费、招标代理服务费以及供应商实施项目过程发生的交通费、差旅费、住宿费、</w:t>
      </w:r>
      <w:r>
        <w:rPr>
          <w:color w:val="auto"/>
          <w:spacing w:val="8"/>
          <w:sz w:val="20"/>
          <w:szCs w:val="20"/>
          <w:highlight w:val="none"/>
        </w:rPr>
        <w:t>伙食费等所</w:t>
      </w:r>
      <w:r>
        <w:rPr>
          <w:color w:val="auto"/>
          <w:sz w:val="20"/>
          <w:szCs w:val="20"/>
          <w:highlight w:val="none"/>
        </w:rPr>
        <w:t xml:space="preserve"> </w:t>
      </w:r>
      <w:r>
        <w:rPr>
          <w:color w:val="auto"/>
          <w:spacing w:val="4"/>
          <w:sz w:val="20"/>
          <w:szCs w:val="20"/>
          <w:highlight w:val="none"/>
        </w:rPr>
        <w:t>有费用。</w:t>
      </w:r>
    </w:p>
    <w:p w14:paraId="67B964CA">
      <w:pPr>
        <w:pStyle w:val="4"/>
        <w:shd w:val="clear"/>
        <w:spacing w:before="112" w:line="227" w:lineRule="auto"/>
        <w:ind w:left="437"/>
        <w:rPr>
          <w:color w:val="auto"/>
          <w:sz w:val="20"/>
          <w:szCs w:val="20"/>
          <w:highlight w:val="none"/>
        </w:rPr>
      </w:pPr>
      <w:r>
        <w:rPr>
          <w:color w:val="auto"/>
          <w:spacing w:val="8"/>
          <w:sz w:val="20"/>
          <w:szCs w:val="20"/>
          <w:highlight w:val="none"/>
        </w:rPr>
        <w:t>15.4</w:t>
      </w:r>
      <w:r>
        <w:rPr>
          <w:color w:val="auto"/>
          <w:spacing w:val="-32"/>
          <w:sz w:val="20"/>
          <w:szCs w:val="20"/>
          <w:highlight w:val="none"/>
        </w:rPr>
        <w:t xml:space="preserve"> </w:t>
      </w:r>
      <w:r>
        <w:rPr>
          <w:color w:val="auto"/>
          <w:spacing w:val="8"/>
          <w:sz w:val="20"/>
          <w:szCs w:val="20"/>
          <w:highlight w:val="none"/>
        </w:rPr>
        <w:t>供应商应就第三章《项目采购需求》中的全部服务内容作完整唯一报价。</w:t>
      </w:r>
    </w:p>
    <w:p w14:paraId="535585C2">
      <w:pPr>
        <w:pStyle w:val="4"/>
        <w:shd w:val="clear"/>
        <w:spacing w:before="114" w:line="227" w:lineRule="auto"/>
        <w:jc w:val="right"/>
        <w:rPr>
          <w:color w:val="auto"/>
          <w:sz w:val="20"/>
          <w:szCs w:val="20"/>
          <w:highlight w:val="none"/>
        </w:rPr>
      </w:pPr>
      <w:r>
        <w:rPr>
          <w:color w:val="auto"/>
          <w:spacing w:val="2"/>
          <w:sz w:val="20"/>
          <w:szCs w:val="20"/>
          <w:highlight w:val="none"/>
        </w:rPr>
        <w:t>15.5</w:t>
      </w:r>
      <w:r>
        <w:rPr>
          <w:color w:val="auto"/>
          <w:spacing w:val="-30"/>
          <w:sz w:val="20"/>
          <w:szCs w:val="20"/>
          <w:highlight w:val="none"/>
        </w:rPr>
        <w:t xml:space="preserve"> </w:t>
      </w:r>
      <w:r>
        <w:rPr>
          <w:color w:val="auto"/>
          <w:spacing w:val="2"/>
          <w:sz w:val="20"/>
          <w:szCs w:val="20"/>
          <w:highlight w:val="none"/>
        </w:rPr>
        <w:t>响应文件只允许有一个报价，有选择的或有</w:t>
      </w:r>
      <w:r>
        <w:rPr>
          <w:color w:val="auto"/>
          <w:spacing w:val="1"/>
          <w:sz w:val="20"/>
          <w:szCs w:val="20"/>
          <w:highlight w:val="none"/>
        </w:rPr>
        <w:t>条件的报价将不予接受（磋商文件另有规定的除外）。</w:t>
      </w:r>
    </w:p>
    <w:p w14:paraId="04C5B755">
      <w:pPr>
        <w:pStyle w:val="4"/>
        <w:shd w:val="clear"/>
        <w:spacing w:before="112" w:line="312" w:lineRule="auto"/>
        <w:ind w:left="3" w:right="174" w:firstLine="433"/>
        <w:rPr>
          <w:color w:val="auto"/>
          <w:sz w:val="20"/>
          <w:szCs w:val="20"/>
          <w:highlight w:val="none"/>
        </w:rPr>
      </w:pPr>
      <w:r>
        <w:rPr>
          <w:color w:val="auto"/>
          <w:spacing w:val="7"/>
          <w:sz w:val="20"/>
          <w:szCs w:val="20"/>
          <w:highlight w:val="none"/>
        </w:rPr>
        <w:t>15.6</w:t>
      </w:r>
      <w:r>
        <w:rPr>
          <w:color w:val="auto"/>
          <w:spacing w:val="-41"/>
          <w:sz w:val="20"/>
          <w:szCs w:val="20"/>
          <w:highlight w:val="none"/>
        </w:rPr>
        <w:t xml:space="preserve"> </w:t>
      </w:r>
      <w:r>
        <w:rPr>
          <w:color w:val="auto"/>
          <w:spacing w:val="7"/>
          <w:sz w:val="20"/>
          <w:szCs w:val="20"/>
          <w:highlight w:val="none"/>
        </w:rPr>
        <w:t>供应商应在响应文件报价表上标明单价和总价。响应文件的大写金额和小</w:t>
      </w:r>
      <w:r>
        <w:rPr>
          <w:color w:val="auto"/>
          <w:spacing w:val="6"/>
          <w:sz w:val="20"/>
          <w:szCs w:val="20"/>
          <w:highlight w:val="none"/>
        </w:rPr>
        <w:t>写金额不一致的，以</w:t>
      </w:r>
      <w:r>
        <w:rPr>
          <w:color w:val="auto"/>
          <w:sz w:val="20"/>
          <w:szCs w:val="20"/>
          <w:highlight w:val="none"/>
        </w:rPr>
        <w:t xml:space="preserve"> </w:t>
      </w:r>
      <w:r>
        <w:rPr>
          <w:color w:val="auto"/>
          <w:spacing w:val="9"/>
          <w:sz w:val="20"/>
          <w:szCs w:val="20"/>
          <w:highlight w:val="none"/>
        </w:rPr>
        <w:t>大写金额为准；总价金额与按单价汇总金额不一致的，以单价金额计算结果为准；单</w:t>
      </w:r>
      <w:r>
        <w:rPr>
          <w:color w:val="auto"/>
          <w:spacing w:val="8"/>
          <w:sz w:val="20"/>
          <w:szCs w:val="20"/>
          <w:highlight w:val="none"/>
        </w:rPr>
        <w:t>价金额小数点有明</w:t>
      </w:r>
      <w:r>
        <w:rPr>
          <w:color w:val="auto"/>
          <w:sz w:val="20"/>
          <w:szCs w:val="20"/>
          <w:highlight w:val="none"/>
        </w:rPr>
        <w:t xml:space="preserve"> </w:t>
      </w:r>
      <w:r>
        <w:rPr>
          <w:color w:val="auto"/>
          <w:spacing w:val="9"/>
          <w:sz w:val="20"/>
          <w:szCs w:val="20"/>
          <w:highlight w:val="none"/>
        </w:rPr>
        <w:t>显错位的，应以总价为准，并修改单价。对不同文字文本竞争性磋商响应文件的解释</w:t>
      </w:r>
      <w:r>
        <w:rPr>
          <w:color w:val="auto"/>
          <w:spacing w:val="8"/>
          <w:sz w:val="20"/>
          <w:szCs w:val="20"/>
          <w:highlight w:val="none"/>
        </w:rPr>
        <w:t>发生异议的，以中</w:t>
      </w:r>
      <w:r>
        <w:rPr>
          <w:color w:val="auto"/>
          <w:sz w:val="20"/>
          <w:szCs w:val="20"/>
          <w:highlight w:val="none"/>
        </w:rPr>
        <w:t xml:space="preserve"> </w:t>
      </w:r>
      <w:r>
        <w:rPr>
          <w:color w:val="auto"/>
          <w:spacing w:val="9"/>
          <w:sz w:val="20"/>
          <w:szCs w:val="20"/>
          <w:highlight w:val="none"/>
        </w:rPr>
        <w:t>文文本为准。除上述原因以外，如果因供应商原因引起的报价失误，并在磋商时被接</w:t>
      </w:r>
      <w:r>
        <w:rPr>
          <w:color w:val="auto"/>
          <w:spacing w:val="8"/>
          <w:sz w:val="20"/>
          <w:szCs w:val="20"/>
          <w:highlight w:val="none"/>
        </w:rPr>
        <w:t>受，其后果由供应</w:t>
      </w:r>
      <w:r>
        <w:rPr>
          <w:color w:val="auto"/>
          <w:sz w:val="20"/>
          <w:szCs w:val="20"/>
          <w:highlight w:val="none"/>
        </w:rPr>
        <w:t xml:space="preserve"> </w:t>
      </w:r>
      <w:r>
        <w:rPr>
          <w:color w:val="auto"/>
          <w:spacing w:val="4"/>
          <w:sz w:val="20"/>
          <w:szCs w:val="20"/>
          <w:highlight w:val="none"/>
        </w:rPr>
        <w:t>商自负。</w:t>
      </w:r>
    </w:p>
    <w:p w14:paraId="7787AD63">
      <w:pPr>
        <w:pStyle w:val="4"/>
        <w:shd w:val="clear"/>
        <w:spacing w:before="113" w:line="228" w:lineRule="auto"/>
        <w:ind w:left="437"/>
        <w:rPr>
          <w:color w:val="auto"/>
          <w:sz w:val="20"/>
          <w:szCs w:val="20"/>
          <w:highlight w:val="none"/>
        </w:rPr>
      </w:pPr>
      <w:r>
        <w:rPr>
          <w:b/>
          <w:bCs/>
          <w:color w:val="auto"/>
          <w:spacing w:val="4"/>
          <w:sz w:val="20"/>
          <w:szCs w:val="20"/>
          <w:highlight w:val="none"/>
        </w:rPr>
        <w:t>16、响应文件有效期</w:t>
      </w:r>
    </w:p>
    <w:p w14:paraId="67050CE0">
      <w:pPr>
        <w:pStyle w:val="4"/>
        <w:shd w:val="clear"/>
        <w:spacing w:before="143" w:line="228" w:lineRule="auto"/>
        <w:ind w:left="437"/>
        <w:rPr>
          <w:color w:val="auto"/>
          <w:sz w:val="20"/>
          <w:szCs w:val="20"/>
          <w:highlight w:val="none"/>
        </w:rPr>
      </w:pPr>
      <w:r>
        <w:rPr>
          <w:color w:val="auto"/>
          <w:spacing w:val="8"/>
          <w:sz w:val="20"/>
          <w:szCs w:val="20"/>
          <w:highlight w:val="none"/>
        </w:rPr>
        <w:t>16.1</w:t>
      </w:r>
      <w:r>
        <w:rPr>
          <w:color w:val="auto"/>
          <w:spacing w:val="-28"/>
          <w:sz w:val="20"/>
          <w:szCs w:val="20"/>
          <w:highlight w:val="none"/>
        </w:rPr>
        <w:t xml:space="preserve"> </w:t>
      </w:r>
      <w:r>
        <w:rPr>
          <w:color w:val="auto"/>
          <w:spacing w:val="8"/>
          <w:sz w:val="20"/>
          <w:szCs w:val="20"/>
          <w:highlight w:val="none"/>
        </w:rPr>
        <w:t>响应文件有效期：详见供应商须知前附表。有效期不足的响应文件将被拒绝。</w:t>
      </w:r>
    </w:p>
    <w:p w14:paraId="65A4B395">
      <w:pPr>
        <w:pStyle w:val="4"/>
        <w:shd w:val="clear"/>
        <w:spacing w:before="153" w:line="300" w:lineRule="auto"/>
        <w:ind w:right="174" w:firstLine="437"/>
        <w:rPr>
          <w:color w:val="auto"/>
          <w:sz w:val="20"/>
          <w:szCs w:val="20"/>
          <w:highlight w:val="none"/>
        </w:rPr>
      </w:pPr>
      <w:r>
        <w:rPr>
          <w:color w:val="auto"/>
          <w:spacing w:val="7"/>
          <w:sz w:val="20"/>
          <w:szCs w:val="20"/>
          <w:highlight w:val="none"/>
        </w:rPr>
        <w:t>16.2</w:t>
      </w:r>
      <w:r>
        <w:rPr>
          <w:color w:val="auto"/>
          <w:spacing w:val="-42"/>
          <w:sz w:val="20"/>
          <w:szCs w:val="20"/>
          <w:highlight w:val="none"/>
        </w:rPr>
        <w:t xml:space="preserve"> </w:t>
      </w:r>
      <w:r>
        <w:rPr>
          <w:color w:val="auto"/>
          <w:spacing w:val="7"/>
          <w:sz w:val="20"/>
          <w:szCs w:val="20"/>
          <w:highlight w:val="none"/>
        </w:rPr>
        <w:t>在特殊情况下，采购人可与供应商协商延长响应文件的有效期，这种要求和</w:t>
      </w:r>
      <w:r>
        <w:rPr>
          <w:color w:val="auto"/>
          <w:spacing w:val="6"/>
          <w:sz w:val="20"/>
          <w:szCs w:val="20"/>
          <w:highlight w:val="none"/>
        </w:rPr>
        <w:t>答复均以书面形式</w:t>
      </w:r>
      <w:r>
        <w:rPr>
          <w:color w:val="auto"/>
          <w:sz w:val="20"/>
          <w:szCs w:val="20"/>
          <w:highlight w:val="none"/>
        </w:rPr>
        <w:t xml:space="preserve"> </w:t>
      </w:r>
      <w:r>
        <w:rPr>
          <w:color w:val="auto"/>
          <w:spacing w:val="3"/>
          <w:sz w:val="20"/>
          <w:szCs w:val="20"/>
          <w:highlight w:val="none"/>
        </w:rPr>
        <w:t>进行。</w:t>
      </w:r>
    </w:p>
    <w:p w14:paraId="10E9605B">
      <w:pPr>
        <w:pStyle w:val="4"/>
        <w:shd w:val="clear"/>
        <w:spacing w:before="151" w:line="299" w:lineRule="auto"/>
        <w:ind w:left="2" w:right="177" w:firstLine="434"/>
        <w:rPr>
          <w:color w:val="auto"/>
          <w:sz w:val="20"/>
          <w:szCs w:val="20"/>
          <w:highlight w:val="none"/>
        </w:rPr>
      </w:pPr>
      <w:r>
        <w:rPr>
          <w:color w:val="auto"/>
          <w:spacing w:val="7"/>
          <w:sz w:val="20"/>
          <w:szCs w:val="20"/>
          <w:highlight w:val="none"/>
        </w:rPr>
        <w:t>16.3</w:t>
      </w:r>
      <w:r>
        <w:rPr>
          <w:color w:val="auto"/>
          <w:spacing w:val="-40"/>
          <w:sz w:val="20"/>
          <w:szCs w:val="20"/>
          <w:highlight w:val="none"/>
        </w:rPr>
        <w:t xml:space="preserve"> </w:t>
      </w:r>
      <w:r>
        <w:rPr>
          <w:color w:val="auto"/>
          <w:spacing w:val="7"/>
          <w:sz w:val="20"/>
          <w:szCs w:val="20"/>
          <w:highlight w:val="none"/>
        </w:rPr>
        <w:t>供应商可拒绝接受延长有效期要求而不会导致磋商保证金被没收。</w:t>
      </w:r>
      <w:r>
        <w:rPr>
          <w:color w:val="auto"/>
          <w:spacing w:val="6"/>
          <w:sz w:val="20"/>
          <w:szCs w:val="20"/>
          <w:highlight w:val="none"/>
        </w:rPr>
        <w:t>同意延长有效期的供应商需</w:t>
      </w:r>
      <w:r>
        <w:rPr>
          <w:color w:val="auto"/>
          <w:sz w:val="20"/>
          <w:szCs w:val="20"/>
          <w:highlight w:val="none"/>
        </w:rPr>
        <w:t xml:space="preserve"> </w:t>
      </w:r>
      <w:r>
        <w:rPr>
          <w:color w:val="auto"/>
          <w:spacing w:val="9"/>
          <w:sz w:val="20"/>
          <w:szCs w:val="20"/>
          <w:highlight w:val="none"/>
        </w:rPr>
        <w:t>要相应延长磋商保证金的有效期，但不能修改响应文件其它内容。</w:t>
      </w:r>
    </w:p>
    <w:p w14:paraId="04B9BB31">
      <w:pPr>
        <w:shd w:val="clear"/>
        <w:spacing w:line="299" w:lineRule="auto"/>
        <w:rPr>
          <w:color w:val="auto"/>
          <w:sz w:val="20"/>
          <w:szCs w:val="20"/>
          <w:highlight w:val="none"/>
        </w:rPr>
        <w:sectPr>
          <w:footerReference r:id="rId19" w:type="default"/>
          <w:pgSz w:w="11906" w:h="16839"/>
          <w:pgMar w:top="400" w:right="1072" w:bottom="1065" w:left="1254" w:header="0" w:footer="900" w:gutter="0"/>
          <w:pgBorders>
            <w:top w:val="none" w:sz="0" w:space="0"/>
            <w:left w:val="none" w:sz="0" w:space="0"/>
            <w:bottom w:val="none" w:sz="0" w:space="0"/>
            <w:right w:val="none" w:sz="0" w:space="0"/>
          </w:pgBorders>
          <w:cols w:space="720" w:num="1"/>
        </w:sectPr>
      </w:pPr>
    </w:p>
    <w:p w14:paraId="39600A72">
      <w:pPr>
        <w:shd w:val="clear"/>
        <w:spacing w:line="267" w:lineRule="auto"/>
        <w:rPr>
          <w:rFonts w:ascii="Arial"/>
          <w:color w:val="auto"/>
          <w:sz w:val="21"/>
          <w:highlight w:val="none"/>
        </w:rPr>
      </w:pPr>
    </w:p>
    <w:p w14:paraId="22F9EFA8">
      <w:pPr>
        <w:shd w:val="clear"/>
        <w:spacing w:line="268" w:lineRule="auto"/>
        <w:rPr>
          <w:rFonts w:ascii="Arial"/>
          <w:color w:val="auto"/>
          <w:sz w:val="21"/>
          <w:highlight w:val="none"/>
        </w:rPr>
      </w:pPr>
    </w:p>
    <w:p w14:paraId="70DD395E">
      <w:pPr>
        <w:shd w:val="clear"/>
        <w:spacing w:line="268" w:lineRule="auto"/>
        <w:rPr>
          <w:rFonts w:ascii="Arial"/>
          <w:color w:val="auto"/>
          <w:sz w:val="21"/>
          <w:highlight w:val="none"/>
        </w:rPr>
      </w:pPr>
    </w:p>
    <w:p w14:paraId="608DD3E9">
      <w:pPr>
        <w:pStyle w:val="4"/>
        <w:shd w:val="clear"/>
        <w:spacing w:before="65" w:line="228" w:lineRule="auto"/>
        <w:ind w:left="436"/>
        <w:rPr>
          <w:color w:val="auto"/>
          <w:sz w:val="20"/>
          <w:szCs w:val="20"/>
          <w:highlight w:val="none"/>
        </w:rPr>
      </w:pPr>
      <w:r>
        <w:rPr>
          <w:color w:val="auto"/>
          <w:spacing w:val="8"/>
          <w:sz w:val="20"/>
          <w:szCs w:val="20"/>
          <w:highlight w:val="none"/>
        </w:rPr>
        <w:t>16.4</w:t>
      </w:r>
      <w:r>
        <w:rPr>
          <w:color w:val="auto"/>
          <w:spacing w:val="-39"/>
          <w:sz w:val="20"/>
          <w:szCs w:val="20"/>
          <w:highlight w:val="none"/>
        </w:rPr>
        <w:t xml:space="preserve"> </w:t>
      </w:r>
      <w:r>
        <w:rPr>
          <w:color w:val="auto"/>
          <w:spacing w:val="8"/>
          <w:sz w:val="20"/>
          <w:szCs w:val="20"/>
          <w:highlight w:val="none"/>
        </w:rPr>
        <w:t>供应商的响应文件自开标之日起至合同履行完毕止均应保持有效。</w:t>
      </w:r>
    </w:p>
    <w:p w14:paraId="43F27962">
      <w:pPr>
        <w:pStyle w:val="4"/>
        <w:shd w:val="clear"/>
        <w:spacing w:before="123" w:line="229" w:lineRule="auto"/>
        <w:ind w:left="436"/>
        <w:rPr>
          <w:color w:val="auto"/>
          <w:sz w:val="20"/>
          <w:szCs w:val="20"/>
          <w:highlight w:val="none"/>
        </w:rPr>
      </w:pPr>
      <w:r>
        <w:rPr>
          <w:b/>
          <w:bCs/>
          <w:color w:val="auto"/>
          <w:spacing w:val="3"/>
          <w:sz w:val="20"/>
          <w:szCs w:val="20"/>
          <w:highlight w:val="none"/>
        </w:rPr>
        <w:t>17、磋商保证金</w:t>
      </w:r>
    </w:p>
    <w:p w14:paraId="16B9419A">
      <w:pPr>
        <w:pStyle w:val="4"/>
        <w:shd w:val="clear"/>
        <w:spacing w:before="111" w:line="228" w:lineRule="auto"/>
        <w:ind w:left="436"/>
        <w:rPr>
          <w:color w:val="auto"/>
          <w:sz w:val="20"/>
          <w:szCs w:val="20"/>
          <w:highlight w:val="none"/>
        </w:rPr>
      </w:pPr>
      <w:r>
        <w:rPr>
          <w:color w:val="auto"/>
          <w:spacing w:val="9"/>
          <w:sz w:val="20"/>
          <w:szCs w:val="20"/>
          <w:highlight w:val="none"/>
        </w:rPr>
        <w:t>17.1</w:t>
      </w:r>
      <w:r>
        <w:rPr>
          <w:color w:val="auto"/>
          <w:spacing w:val="-41"/>
          <w:sz w:val="20"/>
          <w:szCs w:val="20"/>
          <w:highlight w:val="none"/>
        </w:rPr>
        <w:t xml:space="preserve"> </w:t>
      </w:r>
      <w:r>
        <w:rPr>
          <w:color w:val="auto"/>
          <w:spacing w:val="9"/>
          <w:sz w:val="20"/>
          <w:szCs w:val="20"/>
          <w:highlight w:val="none"/>
        </w:rPr>
        <w:t>磋商保证金金额：详见供应商须知前附表</w:t>
      </w:r>
      <w:r>
        <w:rPr>
          <w:color w:val="auto"/>
          <w:spacing w:val="8"/>
          <w:sz w:val="20"/>
          <w:szCs w:val="20"/>
          <w:highlight w:val="none"/>
        </w:rPr>
        <w:t>。磋商保证金应在响应文件有效期内保持有效。</w:t>
      </w:r>
    </w:p>
    <w:p w14:paraId="1EB4CAA6">
      <w:pPr>
        <w:pStyle w:val="4"/>
        <w:shd w:val="clear"/>
        <w:spacing w:before="113" w:line="228" w:lineRule="auto"/>
        <w:ind w:left="436"/>
        <w:rPr>
          <w:color w:val="auto"/>
          <w:sz w:val="20"/>
          <w:szCs w:val="20"/>
          <w:highlight w:val="none"/>
        </w:rPr>
      </w:pPr>
      <w:r>
        <w:rPr>
          <w:color w:val="auto"/>
          <w:spacing w:val="8"/>
          <w:sz w:val="20"/>
          <w:szCs w:val="20"/>
          <w:highlight w:val="none"/>
        </w:rPr>
        <w:t>17.2</w:t>
      </w:r>
      <w:r>
        <w:rPr>
          <w:color w:val="auto"/>
          <w:spacing w:val="-40"/>
          <w:sz w:val="20"/>
          <w:szCs w:val="20"/>
          <w:highlight w:val="none"/>
        </w:rPr>
        <w:t xml:space="preserve"> </w:t>
      </w:r>
      <w:r>
        <w:rPr>
          <w:color w:val="auto"/>
          <w:spacing w:val="8"/>
          <w:sz w:val="20"/>
          <w:szCs w:val="20"/>
          <w:highlight w:val="none"/>
        </w:rPr>
        <w:t>供应商须按规定于竞标截止前足额提交磋商保证金，</w:t>
      </w:r>
      <w:r>
        <w:rPr>
          <w:b/>
          <w:bCs/>
          <w:color w:val="auto"/>
          <w:spacing w:val="8"/>
          <w:sz w:val="20"/>
          <w:szCs w:val="20"/>
          <w:highlight w:val="none"/>
        </w:rPr>
        <w:t>否则，其响应</w:t>
      </w:r>
      <w:r>
        <w:rPr>
          <w:b/>
          <w:bCs/>
          <w:color w:val="auto"/>
          <w:spacing w:val="7"/>
          <w:sz w:val="20"/>
          <w:szCs w:val="20"/>
          <w:highlight w:val="none"/>
        </w:rPr>
        <w:t>无效。</w:t>
      </w:r>
    </w:p>
    <w:p w14:paraId="3662CC94">
      <w:pPr>
        <w:pStyle w:val="4"/>
        <w:shd w:val="clear"/>
        <w:spacing w:before="113" w:line="280" w:lineRule="auto"/>
        <w:ind w:left="1" w:right="69" w:firstLine="434"/>
        <w:rPr>
          <w:color w:val="auto"/>
          <w:sz w:val="20"/>
          <w:szCs w:val="20"/>
          <w:highlight w:val="none"/>
        </w:rPr>
      </w:pPr>
      <w:r>
        <w:rPr>
          <w:color w:val="auto"/>
          <w:spacing w:val="7"/>
          <w:sz w:val="20"/>
          <w:szCs w:val="20"/>
          <w:highlight w:val="none"/>
        </w:rPr>
        <w:t>17.3</w:t>
      </w:r>
      <w:r>
        <w:rPr>
          <w:color w:val="auto"/>
          <w:spacing w:val="-42"/>
          <w:sz w:val="20"/>
          <w:szCs w:val="20"/>
          <w:highlight w:val="none"/>
        </w:rPr>
        <w:t xml:space="preserve"> </w:t>
      </w:r>
      <w:r>
        <w:rPr>
          <w:color w:val="auto"/>
          <w:spacing w:val="7"/>
          <w:sz w:val="20"/>
          <w:szCs w:val="20"/>
          <w:highlight w:val="none"/>
        </w:rPr>
        <w:t>磋商保证金交纳形式：转账、电汇、网上银行、支票、汇票、本票或者银行</w:t>
      </w:r>
      <w:r>
        <w:rPr>
          <w:color w:val="auto"/>
          <w:spacing w:val="6"/>
          <w:sz w:val="20"/>
          <w:szCs w:val="20"/>
          <w:highlight w:val="none"/>
        </w:rPr>
        <w:t>、保险机构出具的</w:t>
      </w:r>
      <w:r>
        <w:rPr>
          <w:color w:val="auto"/>
          <w:sz w:val="20"/>
          <w:szCs w:val="20"/>
          <w:highlight w:val="none"/>
        </w:rPr>
        <w:t xml:space="preserve"> </w:t>
      </w:r>
      <w:r>
        <w:rPr>
          <w:color w:val="auto"/>
          <w:spacing w:val="8"/>
          <w:sz w:val="20"/>
          <w:szCs w:val="20"/>
          <w:highlight w:val="none"/>
        </w:rPr>
        <w:t>保函，禁止采用现钞方式。</w:t>
      </w:r>
    </w:p>
    <w:p w14:paraId="5F456FBF">
      <w:pPr>
        <w:pStyle w:val="4"/>
        <w:shd w:val="clear"/>
        <w:spacing w:before="113" w:line="317" w:lineRule="auto"/>
        <w:ind w:left="15" w:firstLine="404"/>
        <w:rPr>
          <w:color w:val="auto"/>
          <w:sz w:val="20"/>
          <w:szCs w:val="20"/>
          <w:highlight w:val="none"/>
        </w:rPr>
      </w:pPr>
      <w:r>
        <w:rPr>
          <w:color w:val="auto"/>
          <w:spacing w:val="9"/>
          <w:sz w:val="20"/>
          <w:szCs w:val="20"/>
          <w:highlight w:val="none"/>
        </w:rPr>
        <w:t>采用转账、电汇、网上银行方式的，在首次提交响应文件截止时间前交至广西德元工程</w:t>
      </w:r>
      <w:r>
        <w:rPr>
          <w:color w:val="auto"/>
          <w:spacing w:val="8"/>
          <w:sz w:val="20"/>
          <w:szCs w:val="20"/>
          <w:highlight w:val="none"/>
        </w:rPr>
        <w:t>项目管理有</w:t>
      </w:r>
      <w:r>
        <w:rPr>
          <w:color w:val="auto"/>
          <w:sz w:val="20"/>
          <w:szCs w:val="20"/>
          <w:highlight w:val="none"/>
        </w:rPr>
        <w:t xml:space="preserve"> </w:t>
      </w:r>
      <w:r>
        <w:rPr>
          <w:color w:val="auto"/>
          <w:spacing w:val="2"/>
          <w:sz w:val="20"/>
          <w:szCs w:val="20"/>
          <w:highlight w:val="none"/>
        </w:rPr>
        <w:t>限责任公司（收款单位名称</w:t>
      </w:r>
      <w:r>
        <w:rPr>
          <w:color w:val="auto"/>
          <w:spacing w:val="-50"/>
          <w:w w:val="95"/>
          <w:sz w:val="20"/>
          <w:szCs w:val="20"/>
          <w:highlight w:val="none"/>
        </w:rPr>
        <w:t>），</w:t>
      </w:r>
      <w:r>
        <w:rPr>
          <w:color w:val="auto"/>
          <w:spacing w:val="2"/>
          <w:sz w:val="20"/>
          <w:szCs w:val="20"/>
          <w:highlight w:val="none"/>
        </w:rPr>
        <w:t>开户银行：柳州银</w:t>
      </w:r>
      <w:r>
        <w:rPr>
          <w:color w:val="auto"/>
          <w:spacing w:val="1"/>
          <w:sz w:val="20"/>
          <w:szCs w:val="20"/>
          <w:highlight w:val="none"/>
        </w:rPr>
        <w:t>行北站支行营业部，银行账号：</w:t>
      </w:r>
      <w:r>
        <w:rPr>
          <w:rFonts w:ascii="Times New Roman" w:hAnsi="Times New Roman" w:eastAsia="Times New Roman" w:cs="Times New Roman"/>
          <w:color w:val="auto"/>
          <w:spacing w:val="1"/>
          <w:sz w:val="20"/>
          <w:szCs w:val="20"/>
          <w:highlight w:val="none"/>
        </w:rPr>
        <w:t>707002011010900000108</w:t>
      </w:r>
      <w:r>
        <w:rPr>
          <w:color w:val="auto"/>
          <w:spacing w:val="1"/>
          <w:sz w:val="20"/>
          <w:szCs w:val="20"/>
          <w:highlight w:val="none"/>
        </w:rPr>
        <w:t>。</w:t>
      </w:r>
    </w:p>
    <w:p w14:paraId="21E13F8A">
      <w:pPr>
        <w:pStyle w:val="4"/>
        <w:shd w:val="clear"/>
        <w:spacing w:before="63" w:line="365" w:lineRule="auto"/>
        <w:ind w:right="69" w:firstLine="420"/>
        <w:rPr>
          <w:color w:val="auto"/>
          <w:sz w:val="20"/>
          <w:szCs w:val="20"/>
          <w:highlight w:val="none"/>
        </w:rPr>
      </w:pPr>
      <w:r>
        <w:rPr>
          <w:color w:val="auto"/>
          <w:spacing w:val="9"/>
          <w:sz w:val="20"/>
          <w:szCs w:val="20"/>
          <w:highlight w:val="none"/>
        </w:rPr>
        <w:t>采用转账、电汇、网上银行方式的，由供应商按上条中明确的全称、账号、开户</w:t>
      </w:r>
      <w:r>
        <w:rPr>
          <w:color w:val="auto"/>
          <w:spacing w:val="8"/>
          <w:sz w:val="20"/>
          <w:szCs w:val="20"/>
          <w:highlight w:val="none"/>
        </w:rPr>
        <w:t>行，在保证金规定</w:t>
      </w:r>
      <w:r>
        <w:rPr>
          <w:color w:val="auto"/>
          <w:sz w:val="20"/>
          <w:szCs w:val="20"/>
          <w:highlight w:val="none"/>
        </w:rPr>
        <w:t xml:space="preserve"> </w:t>
      </w:r>
      <w:r>
        <w:rPr>
          <w:color w:val="auto"/>
          <w:spacing w:val="9"/>
          <w:sz w:val="20"/>
          <w:szCs w:val="20"/>
          <w:highlight w:val="none"/>
        </w:rPr>
        <w:t>递交时间内转入（汇入）广西德元工程项目管理有限责任公司保证金专户上，并将银行转账底单</w:t>
      </w:r>
      <w:r>
        <w:rPr>
          <w:color w:val="auto"/>
          <w:spacing w:val="8"/>
          <w:sz w:val="20"/>
          <w:szCs w:val="20"/>
          <w:highlight w:val="none"/>
        </w:rPr>
        <w:t>的复印</w:t>
      </w:r>
      <w:r>
        <w:rPr>
          <w:color w:val="auto"/>
          <w:sz w:val="20"/>
          <w:szCs w:val="20"/>
          <w:highlight w:val="none"/>
        </w:rPr>
        <w:t xml:space="preserve"> </w:t>
      </w:r>
      <w:r>
        <w:rPr>
          <w:color w:val="auto"/>
          <w:spacing w:val="9"/>
          <w:sz w:val="20"/>
          <w:szCs w:val="20"/>
          <w:highlight w:val="none"/>
        </w:rPr>
        <w:t>件作为磋商保证金提交凭证，放置于响应文件中，</w:t>
      </w:r>
      <w:r>
        <w:rPr>
          <w:b/>
          <w:bCs/>
          <w:color w:val="auto"/>
          <w:spacing w:val="9"/>
          <w:sz w:val="20"/>
          <w:szCs w:val="20"/>
          <w:highlight w:val="none"/>
        </w:rPr>
        <w:t>否则其响应</w:t>
      </w:r>
      <w:r>
        <w:rPr>
          <w:b/>
          <w:bCs/>
          <w:color w:val="auto"/>
          <w:spacing w:val="8"/>
          <w:sz w:val="20"/>
          <w:szCs w:val="20"/>
          <w:highlight w:val="none"/>
        </w:rPr>
        <w:t>无效</w:t>
      </w:r>
      <w:r>
        <w:rPr>
          <w:color w:val="auto"/>
          <w:spacing w:val="8"/>
          <w:sz w:val="20"/>
          <w:szCs w:val="20"/>
          <w:highlight w:val="none"/>
        </w:rPr>
        <w:t>。若广西德元工程项目管理有限责任</w:t>
      </w:r>
      <w:r>
        <w:rPr>
          <w:color w:val="auto"/>
          <w:sz w:val="20"/>
          <w:szCs w:val="20"/>
          <w:highlight w:val="none"/>
        </w:rPr>
        <w:t xml:space="preserve"> </w:t>
      </w:r>
      <w:r>
        <w:rPr>
          <w:color w:val="auto"/>
          <w:spacing w:val="9"/>
          <w:sz w:val="20"/>
          <w:szCs w:val="20"/>
          <w:highlight w:val="none"/>
        </w:rPr>
        <w:t>公司保证金专户在保证金规定递交时间内没有收到供应商足额交纳的磋</w:t>
      </w:r>
      <w:r>
        <w:rPr>
          <w:color w:val="auto"/>
          <w:spacing w:val="8"/>
          <w:sz w:val="20"/>
          <w:szCs w:val="20"/>
          <w:highlight w:val="none"/>
        </w:rPr>
        <w:t>商保证金，</w:t>
      </w:r>
      <w:r>
        <w:rPr>
          <w:b/>
          <w:bCs/>
          <w:color w:val="auto"/>
          <w:spacing w:val="8"/>
          <w:sz w:val="20"/>
          <w:szCs w:val="20"/>
          <w:highlight w:val="none"/>
        </w:rPr>
        <w:t>其响应无效</w:t>
      </w:r>
      <w:r>
        <w:rPr>
          <w:color w:val="auto"/>
          <w:spacing w:val="8"/>
          <w:sz w:val="20"/>
          <w:szCs w:val="20"/>
          <w:highlight w:val="none"/>
        </w:rPr>
        <w:t>；因此供</w:t>
      </w:r>
      <w:r>
        <w:rPr>
          <w:color w:val="auto"/>
          <w:sz w:val="20"/>
          <w:szCs w:val="20"/>
          <w:highlight w:val="none"/>
        </w:rPr>
        <w:t xml:space="preserve"> </w:t>
      </w:r>
      <w:r>
        <w:rPr>
          <w:color w:val="auto"/>
          <w:spacing w:val="9"/>
          <w:sz w:val="20"/>
          <w:szCs w:val="20"/>
          <w:highlight w:val="none"/>
        </w:rPr>
        <w:t>应商在缴纳磋商保证金时应充分考虑保证金到达本公司保证金专户上的时间，以免影响竞</w:t>
      </w:r>
      <w:r>
        <w:rPr>
          <w:color w:val="auto"/>
          <w:spacing w:val="8"/>
          <w:sz w:val="20"/>
          <w:szCs w:val="20"/>
          <w:highlight w:val="none"/>
        </w:rPr>
        <w:t>标。办理磋商</w:t>
      </w:r>
      <w:r>
        <w:rPr>
          <w:color w:val="auto"/>
          <w:sz w:val="20"/>
          <w:szCs w:val="20"/>
          <w:highlight w:val="none"/>
        </w:rPr>
        <w:t xml:space="preserve"> </w:t>
      </w:r>
      <w:r>
        <w:rPr>
          <w:color w:val="auto"/>
          <w:spacing w:val="9"/>
          <w:sz w:val="20"/>
          <w:szCs w:val="20"/>
          <w:highlight w:val="none"/>
        </w:rPr>
        <w:t>保证金手续时，请务必在银行进账单的用途或空白栏</w:t>
      </w:r>
      <w:r>
        <w:rPr>
          <w:color w:val="auto"/>
          <w:spacing w:val="8"/>
          <w:sz w:val="20"/>
          <w:szCs w:val="20"/>
          <w:highlight w:val="none"/>
        </w:rPr>
        <w:t>上注明招标项目名称或采购编号</w:t>
      </w:r>
      <w:r>
        <w:rPr>
          <w:b/>
          <w:bCs/>
          <w:color w:val="auto"/>
          <w:spacing w:val="8"/>
          <w:sz w:val="20"/>
          <w:szCs w:val="20"/>
          <w:highlight w:val="none"/>
        </w:rPr>
        <w:t>，如遇受字符限制</w:t>
      </w:r>
      <w:r>
        <w:rPr>
          <w:color w:val="auto"/>
          <w:sz w:val="20"/>
          <w:szCs w:val="20"/>
          <w:highlight w:val="none"/>
        </w:rPr>
        <w:t xml:space="preserve"> </w:t>
      </w:r>
      <w:r>
        <w:rPr>
          <w:b/>
          <w:bCs/>
          <w:color w:val="auto"/>
          <w:spacing w:val="6"/>
          <w:sz w:val="20"/>
          <w:szCs w:val="20"/>
          <w:highlight w:val="none"/>
        </w:rPr>
        <w:t>的情况，项目名称可简写。</w:t>
      </w:r>
    </w:p>
    <w:p w14:paraId="51169042">
      <w:pPr>
        <w:pStyle w:val="4"/>
        <w:shd w:val="clear"/>
        <w:spacing w:before="35" w:line="365" w:lineRule="auto"/>
        <w:ind w:left="1" w:right="60" w:firstLine="418"/>
        <w:jc w:val="both"/>
        <w:rPr>
          <w:color w:val="auto"/>
          <w:sz w:val="20"/>
          <w:szCs w:val="20"/>
          <w:highlight w:val="none"/>
        </w:rPr>
      </w:pPr>
      <w:r>
        <w:rPr>
          <w:color w:val="auto"/>
          <w:spacing w:val="9"/>
          <w:sz w:val="20"/>
          <w:szCs w:val="20"/>
          <w:highlight w:val="none"/>
        </w:rPr>
        <w:t>采用支票、汇票、本票或银行、保险机构出具的保函交纳方式的，供应商应将支票、汇</w:t>
      </w:r>
      <w:r>
        <w:rPr>
          <w:color w:val="auto"/>
          <w:spacing w:val="8"/>
          <w:sz w:val="20"/>
          <w:szCs w:val="20"/>
          <w:highlight w:val="none"/>
        </w:rPr>
        <w:t>票、本票或</w:t>
      </w:r>
      <w:r>
        <w:rPr>
          <w:color w:val="auto"/>
          <w:sz w:val="20"/>
          <w:szCs w:val="20"/>
          <w:highlight w:val="none"/>
        </w:rPr>
        <w:t xml:space="preserve"> </w:t>
      </w:r>
      <w:r>
        <w:rPr>
          <w:color w:val="auto"/>
          <w:spacing w:val="9"/>
          <w:sz w:val="20"/>
          <w:szCs w:val="20"/>
          <w:highlight w:val="none"/>
        </w:rPr>
        <w:t>银行、保险机构出具的保函的复印件作为磋商保证金提交凭证，放置于响应</w:t>
      </w:r>
      <w:r>
        <w:rPr>
          <w:color w:val="auto"/>
          <w:spacing w:val="8"/>
          <w:sz w:val="20"/>
          <w:szCs w:val="20"/>
          <w:highlight w:val="none"/>
        </w:rPr>
        <w:t>文件中</w:t>
      </w:r>
      <w:r>
        <w:rPr>
          <w:b/>
          <w:bCs/>
          <w:color w:val="auto"/>
          <w:spacing w:val="8"/>
          <w:sz w:val="20"/>
          <w:szCs w:val="20"/>
          <w:highlight w:val="none"/>
        </w:rPr>
        <w:t>，否则其响应无效</w:t>
      </w:r>
      <w:r>
        <w:rPr>
          <w:color w:val="auto"/>
          <w:spacing w:val="8"/>
          <w:sz w:val="20"/>
          <w:szCs w:val="20"/>
          <w:highlight w:val="none"/>
        </w:rPr>
        <w:t>。</w:t>
      </w:r>
      <w:r>
        <w:rPr>
          <w:color w:val="auto"/>
          <w:sz w:val="20"/>
          <w:szCs w:val="20"/>
          <w:highlight w:val="none"/>
        </w:rPr>
        <w:t xml:space="preserve"> </w:t>
      </w:r>
      <w:r>
        <w:rPr>
          <w:color w:val="auto"/>
          <w:spacing w:val="9"/>
          <w:sz w:val="20"/>
          <w:szCs w:val="20"/>
          <w:highlight w:val="none"/>
        </w:rPr>
        <w:t>并于首次提交响应文件截止时间前，递交支票、汇票、本票或银行、保险机构出具的保函原</w:t>
      </w:r>
      <w:r>
        <w:rPr>
          <w:color w:val="auto"/>
          <w:spacing w:val="8"/>
          <w:sz w:val="20"/>
          <w:szCs w:val="20"/>
          <w:highlight w:val="none"/>
        </w:rPr>
        <w:t>件；原件递</w:t>
      </w:r>
      <w:r>
        <w:rPr>
          <w:color w:val="auto"/>
          <w:sz w:val="20"/>
          <w:szCs w:val="20"/>
          <w:highlight w:val="none"/>
        </w:rPr>
        <w:t xml:space="preserve"> </w:t>
      </w:r>
      <w:r>
        <w:rPr>
          <w:color w:val="auto"/>
          <w:spacing w:val="9"/>
          <w:sz w:val="20"/>
          <w:szCs w:val="20"/>
          <w:highlight w:val="none"/>
        </w:rPr>
        <w:t>交的形式可以是在线下开标现场递交密封好的原件（原件放入一个密封袋中，并在封口处加</w:t>
      </w:r>
      <w:r>
        <w:rPr>
          <w:color w:val="auto"/>
          <w:spacing w:val="8"/>
          <w:sz w:val="20"/>
          <w:szCs w:val="20"/>
          <w:highlight w:val="none"/>
        </w:rPr>
        <w:t>盖供应商公</w:t>
      </w:r>
      <w:r>
        <w:rPr>
          <w:color w:val="auto"/>
          <w:sz w:val="20"/>
          <w:szCs w:val="20"/>
          <w:highlight w:val="none"/>
        </w:rPr>
        <w:t xml:space="preserve"> </w:t>
      </w:r>
      <w:r>
        <w:rPr>
          <w:color w:val="auto"/>
          <w:spacing w:val="8"/>
          <w:sz w:val="20"/>
          <w:szCs w:val="20"/>
          <w:highlight w:val="none"/>
        </w:rPr>
        <w:t>章或委托代理人签字，以示密封，在封套上标记“项目名称（项目编号）磋商保证金</w:t>
      </w:r>
      <w:r>
        <w:rPr>
          <w:color w:val="auto"/>
          <w:spacing w:val="-72"/>
          <w:sz w:val="20"/>
          <w:szCs w:val="20"/>
          <w:highlight w:val="none"/>
        </w:rPr>
        <w:t xml:space="preserve"> </w:t>
      </w:r>
      <w:r>
        <w:rPr>
          <w:color w:val="auto"/>
          <w:spacing w:val="8"/>
          <w:sz w:val="20"/>
          <w:szCs w:val="20"/>
          <w:highlight w:val="none"/>
        </w:rPr>
        <w:t>”字样</w:t>
      </w:r>
      <w:r>
        <w:rPr>
          <w:color w:val="auto"/>
          <w:spacing w:val="14"/>
          <w:sz w:val="20"/>
          <w:szCs w:val="20"/>
          <w:highlight w:val="none"/>
        </w:rPr>
        <w:t>），</w:t>
      </w:r>
      <w:r>
        <w:rPr>
          <w:color w:val="auto"/>
          <w:spacing w:val="8"/>
          <w:sz w:val="20"/>
          <w:szCs w:val="20"/>
          <w:highlight w:val="none"/>
        </w:rPr>
        <w:t>也可以</w:t>
      </w:r>
      <w:r>
        <w:rPr>
          <w:color w:val="auto"/>
          <w:sz w:val="20"/>
          <w:szCs w:val="20"/>
          <w:highlight w:val="none"/>
        </w:rPr>
        <w:t xml:space="preserve"> </w:t>
      </w:r>
      <w:r>
        <w:rPr>
          <w:color w:val="auto"/>
          <w:spacing w:val="9"/>
          <w:sz w:val="20"/>
          <w:szCs w:val="20"/>
          <w:highlight w:val="none"/>
        </w:rPr>
        <w:t>以邮寄方式递交原件（邮寄地址及收件人详见磋商公告采购代理机构信息</w:t>
      </w:r>
      <w:r>
        <w:rPr>
          <w:color w:val="auto"/>
          <w:spacing w:val="6"/>
          <w:sz w:val="20"/>
          <w:szCs w:val="20"/>
          <w:highlight w:val="none"/>
        </w:rPr>
        <w:t>）；</w:t>
      </w:r>
      <w:r>
        <w:rPr>
          <w:color w:val="auto"/>
          <w:spacing w:val="9"/>
          <w:sz w:val="20"/>
          <w:szCs w:val="20"/>
          <w:highlight w:val="none"/>
        </w:rPr>
        <w:t>若广西德元工程项目管理</w:t>
      </w:r>
      <w:r>
        <w:rPr>
          <w:color w:val="auto"/>
          <w:spacing w:val="1"/>
          <w:sz w:val="20"/>
          <w:szCs w:val="20"/>
          <w:highlight w:val="none"/>
        </w:rPr>
        <w:t xml:space="preserve"> </w:t>
      </w:r>
      <w:r>
        <w:rPr>
          <w:color w:val="auto"/>
          <w:spacing w:val="9"/>
          <w:sz w:val="20"/>
          <w:szCs w:val="20"/>
          <w:highlight w:val="none"/>
        </w:rPr>
        <w:t>有限责任公司在保证金规定递交时间内没有收到上述原件的，</w:t>
      </w:r>
      <w:r>
        <w:rPr>
          <w:b/>
          <w:bCs/>
          <w:color w:val="auto"/>
          <w:spacing w:val="8"/>
          <w:sz w:val="20"/>
          <w:szCs w:val="20"/>
          <w:highlight w:val="none"/>
        </w:rPr>
        <w:t>其响应无效</w:t>
      </w:r>
      <w:r>
        <w:rPr>
          <w:color w:val="auto"/>
          <w:spacing w:val="8"/>
          <w:sz w:val="20"/>
          <w:szCs w:val="20"/>
          <w:highlight w:val="none"/>
        </w:rPr>
        <w:t>；因此供应商无论采用现场或</w:t>
      </w:r>
      <w:r>
        <w:rPr>
          <w:color w:val="auto"/>
          <w:sz w:val="20"/>
          <w:szCs w:val="20"/>
          <w:highlight w:val="none"/>
        </w:rPr>
        <w:t xml:space="preserve"> </w:t>
      </w:r>
      <w:r>
        <w:rPr>
          <w:color w:val="auto"/>
          <w:spacing w:val="9"/>
          <w:sz w:val="20"/>
          <w:szCs w:val="20"/>
          <w:highlight w:val="none"/>
        </w:rPr>
        <w:t>者是邮寄递交上述原件时应充分考虑到达时间，以免影响竞标。</w:t>
      </w:r>
    </w:p>
    <w:p w14:paraId="0835CBCE">
      <w:pPr>
        <w:pStyle w:val="4"/>
        <w:shd w:val="clear"/>
        <w:spacing w:before="35" w:line="302" w:lineRule="auto"/>
        <w:ind w:right="69" w:firstLine="435"/>
        <w:rPr>
          <w:color w:val="auto"/>
          <w:sz w:val="20"/>
          <w:szCs w:val="20"/>
          <w:highlight w:val="none"/>
        </w:rPr>
      </w:pPr>
      <w:r>
        <w:rPr>
          <w:color w:val="auto"/>
          <w:spacing w:val="7"/>
          <w:sz w:val="20"/>
          <w:szCs w:val="20"/>
          <w:highlight w:val="none"/>
        </w:rPr>
        <w:t>17.4</w:t>
      </w:r>
      <w:r>
        <w:rPr>
          <w:color w:val="auto"/>
          <w:spacing w:val="-37"/>
          <w:sz w:val="20"/>
          <w:szCs w:val="20"/>
          <w:highlight w:val="none"/>
        </w:rPr>
        <w:t xml:space="preserve"> </w:t>
      </w:r>
      <w:r>
        <w:rPr>
          <w:color w:val="auto"/>
          <w:spacing w:val="7"/>
          <w:sz w:val="20"/>
          <w:szCs w:val="20"/>
          <w:highlight w:val="none"/>
        </w:rPr>
        <w:t>首次提交响应文件截止时间后提交的，或未足额交纳的，或保函</w:t>
      </w:r>
      <w:r>
        <w:rPr>
          <w:color w:val="auto"/>
          <w:spacing w:val="6"/>
          <w:sz w:val="20"/>
          <w:szCs w:val="20"/>
          <w:highlight w:val="none"/>
        </w:rPr>
        <w:t>额度不足的，视为无效磋商保</w:t>
      </w:r>
      <w:r>
        <w:rPr>
          <w:color w:val="auto"/>
          <w:sz w:val="20"/>
          <w:szCs w:val="20"/>
          <w:highlight w:val="none"/>
        </w:rPr>
        <w:t xml:space="preserve"> </w:t>
      </w:r>
      <w:r>
        <w:rPr>
          <w:color w:val="auto"/>
          <w:spacing w:val="3"/>
          <w:sz w:val="20"/>
          <w:szCs w:val="20"/>
          <w:highlight w:val="none"/>
        </w:rPr>
        <w:t>证金。</w:t>
      </w:r>
    </w:p>
    <w:p w14:paraId="33059296">
      <w:pPr>
        <w:pStyle w:val="4"/>
        <w:shd w:val="clear"/>
        <w:spacing w:before="143" w:line="300" w:lineRule="auto"/>
        <w:ind w:left="2" w:right="71" w:firstLine="433"/>
        <w:rPr>
          <w:color w:val="auto"/>
          <w:sz w:val="20"/>
          <w:szCs w:val="20"/>
          <w:highlight w:val="none"/>
        </w:rPr>
      </w:pPr>
      <w:r>
        <w:rPr>
          <w:color w:val="auto"/>
          <w:spacing w:val="7"/>
          <w:sz w:val="20"/>
          <w:szCs w:val="20"/>
          <w:highlight w:val="none"/>
        </w:rPr>
        <w:t>17.5</w:t>
      </w:r>
      <w:r>
        <w:rPr>
          <w:color w:val="auto"/>
          <w:spacing w:val="-40"/>
          <w:sz w:val="20"/>
          <w:szCs w:val="20"/>
          <w:highlight w:val="none"/>
        </w:rPr>
        <w:t xml:space="preserve"> </w:t>
      </w:r>
      <w:r>
        <w:rPr>
          <w:color w:val="auto"/>
          <w:spacing w:val="7"/>
          <w:sz w:val="20"/>
          <w:szCs w:val="20"/>
          <w:highlight w:val="none"/>
        </w:rPr>
        <w:t>供应商采用现钞方式或从个人账户（个体工商户及自然人竞标除外</w:t>
      </w:r>
      <w:r>
        <w:rPr>
          <w:color w:val="auto"/>
          <w:spacing w:val="6"/>
          <w:sz w:val="20"/>
          <w:szCs w:val="20"/>
          <w:highlight w:val="none"/>
        </w:rPr>
        <w:t>）转出的磋商保证金，视为</w:t>
      </w:r>
      <w:r>
        <w:rPr>
          <w:color w:val="auto"/>
          <w:sz w:val="20"/>
          <w:szCs w:val="20"/>
          <w:highlight w:val="none"/>
        </w:rPr>
        <w:t xml:space="preserve"> </w:t>
      </w:r>
      <w:r>
        <w:rPr>
          <w:color w:val="auto"/>
          <w:spacing w:val="7"/>
          <w:sz w:val="20"/>
          <w:szCs w:val="20"/>
          <w:highlight w:val="none"/>
        </w:rPr>
        <w:t>无效磋商保证金。</w:t>
      </w:r>
    </w:p>
    <w:p w14:paraId="0737902E">
      <w:pPr>
        <w:pStyle w:val="4"/>
        <w:shd w:val="clear"/>
        <w:spacing w:before="153" w:line="298" w:lineRule="auto"/>
        <w:ind w:left="5" w:right="69" w:firstLine="430"/>
        <w:rPr>
          <w:color w:val="auto"/>
          <w:sz w:val="20"/>
          <w:szCs w:val="20"/>
          <w:highlight w:val="none"/>
        </w:rPr>
      </w:pPr>
      <w:r>
        <w:rPr>
          <w:color w:val="auto"/>
          <w:spacing w:val="7"/>
          <w:sz w:val="20"/>
          <w:szCs w:val="20"/>
          <w:highlight w:val="none"/>
        </w:rPr>
        <w:t>17.6</w:t>
      </w:r>
      <w:r>
        <w:rPr>
          <w:color w:val="auto"/>
          <w:spacing w:val="-40"/>
          <w:sz w:val="20"/>
          <w:szCs w:val="20"/>
          <w:highlight w:val="none"/>
        </w:rPr>
        <w:t xml:space="preserve"> </w:t>
      </w:r>
      <w:r>
        <w:rPr>
          <w:color w:val="auto"/>
          <w:spacing w:val="7"/>
          <w:sz w:val="20"/>
          <w:szCs w:val="20"/>
          <w:highlight w:val="none"/>
        </w:rPr>
        <w:t>支票、汇票、本票出现背书情形，或者有条件支付的，或者支票、汇票</w:t>
      </w:r>
      <w:r>
        <w:rPr>
          <w:color w:val="auto"/>
          <w:spacing w:val="6"/>
          <w:sz w:val="20"/>
          <w:szCs w:val="20"/>
          <w:highlight w:val="none"/>
        </w:rPr>
        <w:t>、本票无效的，视为无</w:t>
      </w:r>
      <w:r>
        <w:rPr>
          <w:color w:val="auto"/>
          <w:sz w:val="20"/>
          <w:szCs w:val="20"/>
          <w:highlight w:val="none"/>
        </w:rPr>
        <w:t xml:space="preserve"> </w:t>
      </w:r>
      <w:r>
        <w:rPr>
          <w:color w:val="auto"/>
          <w:spacing w:val="6"/>
          <w:sz w:val="20"/>
          <w:szCs w:val="20"/>
          <w:highlight w:val="none"/>
        </w:rPr>
        <w:t>效磋商保证金。</w:t>
      </w:r>
    </w:p>
    <w:p w14:paraId="2E6BDB09">
      <w:pPr>
        <w:pStyle w:val="4"/>
        <w:shd w:val="clear"/>
        <w:spacing w:before="153" w:line="228" w:lineRule="auto"/>
        <w:ind w:left="436"/>
        <w:rPr>
          <w:color w:val="auto"/>
          <w:sz w:val="20"/>
          <w:szCs w:val="20"/>
          <w:highlight w:val="none"/>
        </w:rPr>
      </w:pPr>
      <w:r>
        <w:rPr>
          <w:color w:val="auto"/>
          <w:spacing w:val="8"/>
          <w:sz w:val="20"/>
          <w:szCs w:val="20"/>
          <w:highlight w:val="none"/>
        </w:rPr>
        <w:t>17.7</w:t>
      </w:r>
      <w:r>
        <w:rPr>
          <w:color w:val="auto"/>
          <w:spacing w:val="-39"/>
          <w:sz w:val="20"/>
          <w:szCs w:val="20"/>
          <w:highlight w:val="none"/>
        </w:rPr>
        <w:t xml:space="preserve"> </w:t>
      </w:r>
      <w:r>
        <w:rPr>
          <w:color w:val="auto"/>
          <w:spacing w:val="8"/>
          <w:sz w:val="20"/>
          <w:szCs w:val="20"/>
          <w:highlight w:val="none"/>
        </w:rPr>
        <w:t>保函有效期低于响应文件有效期的，视为无效磋商</w:t>
      </w:r>
      <w:r>
        <w:rPr>
          <w:color w:val="auto"/>
          <w:spacing w:val="7"/>
          <w:sz w:val="20"/>
          <w:szCs w:val="20"/>
          <w:highlight w:val="none"/>
        </w:rPr>
        <w:t>保证金。</w:t>
      </w:r>
    </w:p>
    <w:p w14:paraId="55D88595">
      <w:pPr>
        <w:pStyle w:val="4"/>
        <w:shd w:val="clear"/>
        <w:spacing w:before="153" w:line="228" w:lineRule="auto"/>
        <w:ind w:left="436"/>
        <w:rPr>
          <w:color w:val="auto"/>
          <w:sz w:val="20"/>
          <w:szCs w:val="20"/>
          <w:highlight w:val="none"/>
        </w:rPr>
      </w:pPr>
      <w:r>
        <w:rPr>
          <w:color w:val="auto"/>
          <w:spacing w:val="9"/>
          <w:sz w:val="20"/>
          <w:szCs w:val="20"/>
          <w:highlight w:val="none"/>
        </w:rPr>
        <w:t>17.8</w:t>
      </w:r>
      <w:r>
        <w:rPr>
          <w:color w:val="auto"/>
          <w:spacing w:val="-41"/>
          <w:sz w:val="20"/>
          <w:szCs w:val="20"/>
          <w:highlight w:val="none"/>
        </w:rPr>
        <w:t xml:space="preserve"> </w:t>
      </w:r>
      <w:r>
        <w:rPr>
          <w:color w:val="auto"/>
          <w:spacing w:val="9"/>
          <w:sz w:val="20"/>
          <w:szCs w:val="20"/>
          <w:highlight w:val="none"/>
        </w:rPr>
        <w:t>磋商保证金采用金融机构、担保机构出具</w:t>
      </w:r>
      <w:r>
        <w:rPr>
          <w:color w:val="auto"/>
          <w:spacing w:val="8"/>
          <w:sz w:val="20"/>
          <w:szCs w:val="20"/>
          <w:highlight w:val="none"/>
        </w:rPr>
        <w:t>的保函为有条件保函的，视为无效磋商保证金。</w:t>
      </w:r>
    </w:p>
    <w:p w14:paraId="40C6708C">
      <w:pPr>
        <w:pStyle w:val="4"/>
        <w:shd w:val="clear"/>
        <w:spacing w:before="152" w:line="229" w:lineRule="auto"/>
        <w:ind w:left="436"/>
        <w:rPr>
          <w:color w:val="auto"/>
          <w:sz w:val="20"/>
          <w:szCs w:val="20"/>
          <w:highlight w:val="none"/>
        </w:rPr>
      </w:pPr>
      <w:r>
        <w:rPr>
          <w:color w:val="auto"/>
          <w:spacing w:val="5"/>
          <w:sz w:val="20"/>
          <w:szCs w:val="20"/>
          <w:highlight w:val="none"/>
        </w:rPr>
        <w:t>17.9</w:t>
      </w:r>
      <w:r>
        <w:rPr>
          <w:color w:val="auto"/>
          <w:spacing w:val="-35"/>
          <w:sz w:val="20"/>
          <w:szCs w:val="20"/>
          <w:highlight w:val="none"/>
        </w:rPr>
        <w:t xml:space="preserve"> </w:t>
      </w:r>
      <w:r>
        <w:rPr>
          <w:color w:val="auto"/>
          <w:spacing w:val="5"/>
          <w:sz w:val="20"/>
          <w:szCs w:val="20"/>
          <w:highlight w:val="none"/>
        </w:rPr>
        <w:t>磋商保证金的退还</w:t>
      </w:r>
    </w:p>
    <w:p w14:paraId="5A9B5BB8">
      <w:pPr>
        <w:pStyle w:val="4"/>
        <w:shd w:val="clear"/>
        <w:spacing w:before="121" w:line="228" w:lineRule="auto"/>
        <w:ind w:left="430"/>
        <w:rPr>
          <w:color w:val="auto"/>
          <w:sz w:val="20"/>
          <w:szCs w:val="20"/>
          <w:highlight w:val="none"/>
        </w:rPr>
      </w:pPr>
      <w:r>
        <w:rPr>
          <w:color w:val="auto"/>
          <w:spacing w:val="9"/>
          <w:sz w:val="20"/>
          <w:szCs w:val="20"/>
          <w:highlight w:val="none"/>
        </w:rPr>
        <w:t>（</w:t>
      </w:r>
      <w:r>
        <w:rPr>
          <w:rFonts w:ascii="Times New Roman" w:hAnsi="Times New Roman" w:eastAsia="Times New Roman" w:cs="Times New Roman"/>
          <w:color w:val="auto"/>
          <w:spacing w:val="9"/>
          <w:sz w:val="20"/>
          <w:szCs w:val="20"/>
          <w:highlight w:val="none"/>
        </w:rPr>
        <w:t>1</w:t>
      </w:r>
      <w:r>
        <w:rPr>
          <w:color w:val="auto"/>
          <w:spacing w:val="9"/>
          <w:sz w:val="20"/>
          <w:szCs w:val="20"/>
          <w:highlight w:val="none"/>
        </w:rPr>
        <w:t>）未成交人的磋商保证金自成交通知书发出之日起</w:t>
      </w:r>
      <w:r>
        <w:rPr>
          <w:color w:val="auto"/>
          <w:spacing w:val="-44"/>
          <w:sz w:val="20"/>
          <w:szCs w:val="20"/>
          <w:highlight w:val="none"/>
        </w:rPr>
        <w:t xml:space="preserve"> </w:t>
      </w:r>
      <w:r>
        <w:rPr>
          <w:rFonts w:ascii="Times New Roman" w:hAnsi="Times New Roman" w:eastAsia="Times New Roman" w:cs="Times New Roman"/>
          <w:color w:val="auto"/>
          <w:spacing w:val="9"/>
          <w:sz w:val="20"/>
          <w:szCs w:val="20"/>
          <w:highlight w:val="none"/>
        </w:rPr>
        <w:t xml:space="preserve">4 </w:t>
      </w:r>
      <w:r>
        <w:rPr>
          <w:color w:val="auto"/>
          <w:spacing w:val="9"/>
          <w:sz w:val="20"/>
          <w:szCs w:val="20"/>
          <w:highlight w:val="none"/>
        </w:rPr>
        <w:t>个</w:t>
      </w:r>
      <w:r>
        <w:rPr>
          <w:color w:val="auto"/>
          <w:spacing w:val="8"/>
          <w:sz w:val="20"/>
          <w:szCs w:val="20"/>
          <w:highlight w:val="none"/>
        </w:rPr>
        <w:t>工作日内退还，退还方式如下：</w:t>
      </w:r>
    </w:p>
    <w:p w14:paraId="65C4AA38">
      <w:pPr>
        <w:pStyle w:val="4"/>
        <w:shd w:val="clear"/>
        <w:spacing w:before="114" w:line="226" w:lineRule="auto"/>
        <w:ind w:left="628"/>
        <w:rPr>
          <w:color w:val="auto"/>
          <w:sz w:val="20"/>
          <w:szCs w:val="20"/>
          <w:highlight w:val="none"/>
        </w:rPr>
      </w:pPr>
      <w:r>
        <w:rPr>
          <w:color w:val="auto"/>
          <w:spacing w:val="9"/>
          <w:sz w:val="20"/>
          <w:szCs w:val="20"/>
          <w:highlight w:val="none"/>
        </w:rPr>
        <w:t>①采用银行转账方式的，以转账方式退回到供应商银行账户。</w:t>
      </w:r>
    </w:p>
    <w:p w14:paraId="7989ACAA">
      <w:pPr>
        <w:pStyle w:val="4"/>
        <w:shd w:val="clear"/>
        <w:spacing w:before="115" w:line="280" w:lineRule="auto"/>
        <w:ind w:right="69" w:firstLine="627"/>
        <w:rPr>
          <w:color w:val="auto"/>
          <w:sz w:val="20"/>
          <w:szCs w:val="20"/>
          <w:highlight w:val="none"/>
        </w:rPr>
      </w:pPr>
      <w:r>
        <w:rPr>
          <w:color w:val="auto"/>
          <w:spacing w:val="9"/>
          <w:sz w:val="20"/>
          <w:szCs w:val="20"/>
          <w:highlight w:val="none"/>
        </w:rPr>
        <w:t>②采用支票、汇票或本票方式的，以转账方式退回到供应商银行账户或由供应商代表持</w:t>
      </w:r>
      <w:r>
        <w:rPr>
          <w:color w:val="auto"/>
          <w:spacing w:val="8"/>
          <w:sz w:val="20"/>
          <w:szCs w:val="20"/>
          <w:highlight w:val="none"/>
        </w:rPr>
        <w:t>相关授权</w:t>
      </w:r>
      <w:r>
        <w:rPr>
          <w:color w:val="auto"/>
          <w:sz w:val="20"/>
          <w:szCs w:val="20"/>
          <w:highlight w:val="none"/>
        </w:rPr>
        <w:t xml:space="preserve"> </w:t>
      </w:r>
      <w:r>
        <w:rPr>
          <w:color w:val="auto"/>
          <w:spacing w:val="9"/>
          <w:sz w:val="20"/>
          <w:szCs w:val="20"/>
          <w:highlight w:val="none"/>
        </w:rPr>
        <w:t>证明材料至采购人或采购代理机构办理支票、汇票或本票原件退还手续。</w:t>
      </w:r>
    </w:p>
    <w:p w14:paraId="3247EC59">
      <w:pPr>
        <w:pStyle w:val="4"/>
        <w:shd w:val="clear"/>
        <w:spacing w:before="113" w:line="226" w:lineRule="auto"/>
        <w:ind w:left="627"/>
        <w:rPr>
          <w:color w:val="auto"/>
          <w:sz w:val="20"/>
          <w:szCs w:val="20"/>
          <w:highlight w:val="none"/>
        </w:rPr>
      </w:pPr>
      <w:r>
        <w:rPr>
          <w:color w:val="auto"/>
          <w:spacing w:val="9"/>
          <w:sz w:val="20"/>
          <w:szCs w:val="20"/>
          <w:highlight w:val="none"/>
        </w:rPr>
        <w:t>③采用银行、保险机构出具的保函方式的，由供应商代表持相关授权证明材料在采购结</w:t>
      </w:r>
      <w:r>
        <w:rPr>
          <w:color w:val="auto"/>
          <w:spacing w:val="8"/>
          <w:sz w:val="20"/>
          <w:szCs w:val="20"/>
          <w:highlight w:val="none"/>
        </w:rPr>
        <w:t>果公告公</w:t>
      </w:r>
    </w:p>
    <w:p w14:paraId="1746AF52">
      <w:pPr>
        <w:shd w:val="clear"/>
        <w:spacing w:line="226" w:lineRule="auto"/>
        <w:rPr>
          <w:color w:val="auto"/>
          <w:sz w:val="20"/>
          <w:szCs w:val="20"/>
          <w:highlight w:val="none"/>
        </w:rPr>
        <w:sectPr>
          <w:footerReference r:id="rId20" w:type="default"/>
          <w:pgSz w:w="11906" w:h="16839"/>
          <w:pgMar w:top="400" w:right="1178" w:bottom="1065" w:left="1255" w:header="0" w:footer="900" w:gutter="0"/>
          <w:pgBorders>
            <w:top w:val="none" w:sz="0" w:space="0"/>
            <w:left w:val="none" w:sz="0" w:space="0"/>
            <w:bottom w:val="none" w:sz="0" w:space="0"/>
            <w:right w:val="none" w:sz="0" w:space="0"/>
          </w:pgBorders>
          <w:cols w:space="720" w:num="1"/>
        </w:sectPr>
      </w:pPr>
    </w:p>
    <w:p w14:paraId="5F7D1944">
      <w:pPr>
        <w:shd w:val="clear"/>
        <w:spacing w:line="257" w:lineRule="auto"/>
        <w:rPr>
          <w:rFonts w:ascii="Arial"/>
          <w:color w:val="auto"/>
          <w:sz w:val="21"/>
          <w:highlight w:val="none"/>
        </w:rPr>
      </w:pPr>
    </w:p>
    <w:p w14:paraId="45FBD3F1">
      <w:pPr>
        <w:shd w:val="clear"/>
        <w:spacing w:line="257" w:lineRule="auto"/>
        <w:rPr>
          <w:rFonts w:ascii="Arial"/>
          <w:color w:val="auto"/>
          <w:sz w:val="21"/>
          <w:highlight w:val="none"/>
        </w:rPr>
      </w:pPr>
    </w:p>
    <w:p w14:paraId="128F5C9B">
      <w:pPr>
        <w:shd w:val="clear"/>
        <w:spacing w:line="258" w:lineRule="auto"/>
        <w:rPr>
          <w:rFonts w:ascii="Arial"/>
          <w:color w:val="auto"/>
          <w:sz w:val="21"/>
          <w:highlight w:val="none"/>
        </w:rPr>
      </w:pPr>
    </w:p>
    <w:p w14:paraId="3C4A717C">
      <w:pPr>
        <w:pStyle w:val="4"/>
        <w:shd w:val="clear"/>
        <w:spacing w:before="65" w:line="317" w:lineRule="auto"/>
        <w:ind w:left="25" w:right="84" w:hanging="25"/>
        <w:rPr>
          <w:color w:val="auto"/>
          <w:sz w:val="20"/>
          <w:szCs w:val="20"/>
          <w:highlight w:val="none"/>
        </w:rPr>
      </w:pPr>
      <w:r>
        <w:rPr>
          <w:color w:val="auto"/>
          <w:spacing w:val="9"/>
          <w:sz w:val="20"/>
          <w:szCs w:val="20"/>
          <w:highlight w:val="none"/>
        </w:rPr>
        <w:t>布之日起五个工作日内至采购人或采购代理机构办理保函原件退还手续，供应商逾期领取所造</w:t>
      </w:r>
      <w:r>
        <w:rPr>
          <w:color w:val="auto"/>
          <w:spacing w:val="8"/>
          <w:sz w:val="20"/>
          <w:szCs w:val="20"/>
          <w:highlight w:val="none"/>
        </w:rPr>
        <w:t>成的后果</w:t>
      </w:r>
      <w:r>
        <w:rPr>
          <w:color w:val="auto"/>
          <w:sz w:val="20"/>
          <w:szCs w:val="20"/>
          <w:highlight w:val="none"/>
        </w:rPr>
        <w:t xml:space="preserve"> </w:t>
      </w:r>
      <w:r>
        <w:rPr>
          <w:color w:val="auto"/>
          <w:spacing w:val="4"/>
          <w:sz w:val="20"/>
          <w:szCs w:val="20"/>
          <w:highlight w:val="none"/>
        </w:rPr>
        <w:t>由供应商自行承担。</w:t>
      </w:r>
    </w:p>
    <w:p w14:paraId="428FC17F">
      <w:pPr>
        <w:pStyle w:val="4"/>
        <w:shd w:val="clear"/>
        <w:spacing w:before="34" w:line="315" w:lineRule="auto"/>
        <w:ind w:right="87" w:firstLine="430"/>
        <w:rPr>
          <w:color w:val="auto"/>
          <w:sz w:val="20"/>
          <w:szCs w:val="20"/>
          <w:highlight w:val="none"/>
        </w:rPr>
      </w:pPr>
      <w:r>
        <w:rPr>
          <w:color w:val="auto"/>
          <w:spacing w:val="9"/>
          <w:sz w:val="20"/>
          <w:szCs w:val="20"/>
          <w:highlight w:val="none"/>
        </w:rPr>
        <w:t>（</w:t>
      </w:r>
      <w:r>
        <w:rPr>
          <w:rFonts w:ascii="Times New Roman" w:hAnsi="Times New Roman" w:eastAsia="Times New Roman" w:cs="Times New Roman"/>
          <w:color w:val="auto"/>
          <w:spacing w:val="9"/>
          <w:sz w:val="20"/>
          <w:szCs w:val="20"/>
          <w:highlight w:val="none"/>
        </w:rPr>
        <w:t>2</w:t>
      </w:r>
      <w:r>
        <w:rPr>
          <w:color w:val="auto"/>
          <w:spacing w:val="9"/>
          <w:sz w:val="20"/>
          <w:szCs w:val="20"/>
          <w:highlight w:val="none"/>
        </w:rPr>
        <w:t>）成交人应在合同签订之日起</w:t>
      </w:r>
      <w:r>
        <w:rPr>
          <w:color w:val="auto"/>
          <w:spacing w:val="-42"/>
          <w:sz w:val="20"/>
          <w:szCs w:val="20"/>
          <w:highlight w:val="none"/>
        </w:rPr>
        <w:t xml:space="preserve"> </w:t>
      </w:r>
      <w:r>
        <w:rPr>
          <w:rFonts w:ascii="Times New Roman" w:hAnsi="Times New Roman" w:eastAsia="Times New Roman" w:cs="Times New Roman"/>
          <w:color w:val="auto"/>
          <w:spacing w:val="9"/>
          <w:sz w:val="20"/>
          <w:szCs w:val="20"/>
          <w:highlight w:val="none"/>
        </w:rPr>
        <w:t xml:space="preserve">2 </w:t>
      </w:r>
      <w:r>
        <w:rPr>
          <w:color w:val="auto"/>
          <w:spacing w:val="9"/>
          <w:sz w:val="20"/>
          <w:szCs w:val="20"/>
          <w:highlight w:val="none"/>
        </w:rPr>
        <w:t>个工作日内向采购代理机构提供</w:t>
      </w:r>
      <w:r>
        <w:rPr>
          <w:color w:val="auto"/>
          <w:spacing w:val="9"/>
          <w:sz w:val="20"/>
          <w:szCs w:val="20"/>
          <w:highlight w:val="none"/>
          <w:u w:val="single" w:color="auto"/>
        </w:rPr>
        <w:t xml:space="preserve"> 壹 </w:t>
      </w:r>
      <w:r>
        <w:rPr>
          <w:color w:val="auto"/>
          <w:spacing w:val="9"/>
          <w:sz w:val="20"/>
          <w:szCs w:val="20"/>
          <w:highlight w:val="none"/>
        </w:rPr>
        <w:t>份合</w:t>
      </w:r>
      <w:r>
        <w:rPr>
          <w:color w:val="auto"/>
          <w:spacing w:val="8"/>
          <w:sz w:val="20"/>
          <w:szCs w:val="20"/>
          <w:highlight w:val="none"/>
        </w:rPr>
        <w:t>同副本备案。以配合</w:t>
      </w:r>
      <w:r>
        <w:rPr>
          <w:color w:val="auto"/>
          <w:sz w:val="20"/>
          <w:szCs w:val="20"/>
          <w:highlight w:val="none"/>
        </w:rPr>
        <w:t xml:space="preserve"> </w:t>
      </w:r>
      <w:r>
        <w:rPr>
          <w:color w:val="auto"/>
          <w:spacing w:val="9"/>
          <w:sz w:val="20"/>
          <w:szCs w:val="20"/>
          <w:highlight w:val="none"/>
        </w:rPr>
        <w:t>采购代理机构按《关于进一步做好政府采购信息公开有关工作的通知》（桂财采【</w:t>
      </w:r>
      <w:r>
        <w:rPr>
          <w:rFonts w:ascii="Times New Roman" w:hAnsi="Times New Roman" w:eastAsia="Times New Roman" w:cs="Times New Roman"/>
          <w:color w:val="auto"/>
          <w:spacing w:val="9"/>
          <w:sz w:val="20"/>
          <w:szCs w:val="20"/>
          <w:highlight w:val="none"/>
        </w:rPr>
        <w:t>2016</w:t>
      </w:r>
      <w:r>
        <w:rPr>
          <w:color w:val="auto"/>
          <w:spacing w:val="9"/>
          <w:sz w:val="20"/>
          <w:szCs w:val="20"/>
          <w:highlight w:val="none"/>
        </w:rPr>
        <w:t>】</w:t>
      </w:r>
      <w:r>
        <w:rPr>
          <w:rFonts w:ascii="Times New Roman" w:hAnsi="Times New Roman" w:eastAsia="Times New Roman" w:cs="Times New Roman"/>
          <w:color w:val="auto"/>
          <w:spacing w:val="9"/>
          <w:sz w:val="20"/>
          <w:szCs w:val="20"/>
          <w:highlight w:val="none"/>
        </w:rPr>
        <w:t xml:space="preserve">7 </w:t>
      </w:r>
      <w:r>
        <w:rPr>
          <w:color w:val="auto"/>
          <w:spacing w:val="9"/>
          <w:sz w:val="20"/>
          <w:szCs w:val="20"/>
          <w:highlight w:val="none"/>
        </w:rPr>
        <w:t>号文件第八</w:t>
      </w:r>
      <w:r>
        <w:rPr>
          <w:color w:val="auto"/>
          <w:spacing w:val="3"/>
          <w:sz w:val="20"/>
          <w:szCs w:val="20"/>
          <w:highlight w:val="none"/>
        </w:rPr>
        <w:t xml:space="preserve"> </w:t>
      </w:r>
      <w:r>
        <w:rPr>
          <w:color w:val="auto"/>
          <w:spacing w:val="9"/>
          <w:sz w:val="20"/>
          <w:szCs w:val="20"/>
          <w:highlight w:val="none"/>
        </w:rPr>
        <w:t>条）的要求，在财政部门指定媒体上公告合同的主要内容</w:t>
      </w:r>
      <w:r>
        <w:rPr>
          <w:color w:val="auto"/>
          <w:spacing w:val="8"/>
          <w:sz w:val="20"/>
          <w:szCs w:val="20"/>
          <w:highlight w:val="none"/>
        </w:rPr>
        <w:t>。采购代理机构在合同签订之日起</w:t>
      </w:r>
      <w:r>
        <w:rPr>
          <w:color w:val="auto"/>
          <w:spacing w:val="-44"/>
          <w:sz w:val="20"/>
          <w:szCs w:val="20"/>
          <w:highlight w:val="none"/>
        </w:rPr>
        <w:t xml:space="preserve"> </w:t>
      </w:r>
      <w:r>
        <w:rPr>
          <w:rFonts w:ascii="Times New Roman" w:hAnsi="Times New Roman" w:eastAsia="Times New Roman" w:cs="Times New Roman"/>
          <w:color w:val="auto"/>
          <w:spacing w:val="8"/>
          <w:sz w:val="20"/>
          <w:szCs w:val="20"/>
          <w:highlight w:val="none"/>
        </w:rPr>
        <w:t xml:space="preserve">4 </w:t>
      </w:r>
      <w:r>
        <w:rPr>
          <w:color w:val="auto"/>
          <w:spacing w:val="8"/>
          <w:sz w:val="20"/>
          <w:szCs w:val="20"/>
          <w:highlight w:val="none"/>
        </w:rPr>
        <w:t>个工作日</w:t>
      </w:r>
      <w:r>
        <w:rPr>
          <w:color w:val="auto"/>
          <w:sz w:val="20"/>
          <w:szCs w:val="20"/>
          <w:highlight w:val="none"/>
        </w:rPr>
        <w:t xml:space="preserve"> </w:t>
      </w:r>
      <w:r>
        <w:rPr>
          <w:color w:val="auto"/>
          <w:spacing w:val="9"/>
          <w:sz w:val="20"/>
          <w:szCs w:val="20"/>
          <w:highlight w:val="none"/>
        </w:rPr>
        <w:t>退还成交人的投标保证金。对无法在上述要求期限内将合同送达采购代理机构的成交人，</w:t>
      </w:r>
      <w:r>
        <w:rPr>
          <w:color w:val="auto"/>
          <w:spacing w:val="8"/>
          <w:sz w:val="20"/>
          <w:szCs w:val="20"/>
          <w:highlight w:val="none"/>
        </w:rPr>
        <w:t>采购代理机构</w:t>
      </w:r>
      <w:r>
        <w:rPr>
          <w:color w:val="auto"/>
          <w:sz w:val="20"/>
          <w:szCs w:val="20"/>
          <w:highlight w:val="none"/>
        </w:rPr>
        <w:t xml:space="preserve"> </w:t>
      </w:r>
      <w:r>
        <w:rPr>
          <w:color w:val="auto"/>
          <w:spacing w:val="9"/>
          <w:sz w:val="20"/>
          <w:szCs w:val="20"/>
          <w:highlight w:val="none"/>
        </w:rPr>
        <w:t>须凭成交人出具加盖公章的情况说明才能退还其投标保证金。投标保证金退还方式同未成</w:t>
      </w:r>
      <w:r>
        <w:rPr>
          <w:color w:val="auto"/>
          <w:spacing w:val="8"/>
          <w:sz w:val="20"/>
          <w:szCs w:val="20"/>
          <w:highlight w:val="none"/>
        </w:rPr>
        <w:t>交人的投标保</w:t>
      </w:r>
      <w:r>
        <w:rPr>
          <w:color w:val="auto"/>
          <w:sz w:val="20"/>
          <w:szCs w:val="20"/>
          <w:highlight w:val="none"/>
        </w:rPr>
        <w:t xml:space="preserve"> </w:t>
      </w:r>
      <w:r>
        <w:rPr>
          <w:color w:val="auto"/>
          <w:spacing w:val="7"/>
          <w:sz w:val="20"/>
          <w:szCs w:val="20"/>
          <w:highlight w:val="none"/>
        </w:rPr>
        <w:t>证金的退还方式。</w:t>
      </w:r>
    </w:p>
    <w:p w14:paraId="52E1E2B7">
      <w:pPr>
        <w:pStyle w:val="4"/>
        <w:shd w:val="clear"/>
        <w:spacing w:before="111" w:line="229" w:lineRule="auto"/>
        <w:ind w:left="430"/>
        <w:rPr>
          <w:color w:val="auto"/>
          <w:sz w:val="20"/>
          <w:szCs w:val="20"/>
          <w:highlight w:val="none"/>
        </w:rPr>
      </w:pPr>
      <w:r>
        <w:rPr>
          <w:color w:val="auto"/>
          <w:spacing w:val="7"/>
          <w:sz w:val="20"/>
          <w:szCs w:val="20"/>
          <w:highlight w:val="none"/>
        </w:rPr>
        <w:t>（</w:t>
      </w:r>
      <w:r>
        <w:rPr>
          <w:rFonts w:ascii="Times New Roman" w:hAnsi="Times New Roman" w:eastAsia="Times New Roman" w:cs="Times New Roman"/>
          <w:color w:val="auto"/>
          <w:spacing w:val="7"/>
          <w:sz w:val="20"/>
          <w:szCs w:val="20"/>
          <w:highlight w:val="none"/>
        </w:rPr>
        <w:t>3</w:t>
      </w:r>
      <w:r>
        <w:rPr>
          <w:color w:val="auto"/>
          <w:spacing w:val="7"/>
          <w:sz w:val="20"/>
          <w:szCs w:val="20"/>
          <w:highlight w:val="none"/>
        </w:rPr>
        <w:t>）磋商保证金不计息。</w:t>
      </w:r>
    </w:p>
    <w:p w14:paraId="76266521">
      <w:pPr>
        <w:pStyle w:val="4"/>
        <w:shd w:val="clear"/>
        <w:spacing w:before="111" w:line="228" w:lineRule="auto"/>
        <w:ind w:left="437"/>
        <w:rPr>
          <w:color w:val="auto"/>
          <w:sz w:val="20"/>
          <w:szCs w:val="20"/>
          <w:highlight w:val="none"/>
        </w:rPr>
      </w:pPr>
      <w:r>
        <w:rPr>
          <w:rFonts w:ascii="Times New Roman" w:hAnsi="Times New Roman" w:eastAsia="Times New Roman" w:cs="Times New Roman"/>
          <w:color w:val="auto"/>
          <w:spacing w:val="6"/>
          <w:sz w:val="20"/>
          <w:szCs w:val="20"/>
          <w:highlight w:val="none"/>
        </w:rPr>
        <w:t>17.</w:t>
      </w:r>
      <w:r>
        <w:rPr>
          <w:rFonts w:ascii="Times New Roman" w:hAnsi="Times New Roman" w:eastAsia="Times New Roman" w:cs="Times New Roman"/>
          <w:color w:val="auto"/>
          <w:spacing w:val="-7"/>
          <w:sz w:val="20"/>
          <w:szCs w:val="20"/>
          <w:highlight w:val="none"/>
        </w:rPr>
        <w:t xml:space="preserve"> </w:t>
      </w:r>
      <w:r>
        <w:rPr>
          <w:rFonts w:ascii="Times New Roman" w:hAnsi="Times New Roman" w:eastAsia="Times New Roman" w:cs="Times New Roman"/>
          <w:color w:val="auto"/>
          <w:spacing w:val="6"/>
          <w:sz w:val="20"/>
          <w:szCs w:val="20"/>
          <w:highlight w:val="none"/>
        </w:rPr>
        <w:t xml:space="preserve">10 </w:t>
      </w:r>
      <w:r>
        <w:rPr>
          <w:color w:val="auto"/>
          <w:spacing w:val="6"/>
          <w:sz w:val="20"/>
          <w:szCs w:val="20"/>
          <w:highlight w:val="none"/>
        </w:rPr>
        <w:t>供应商有下列情形之一的，磋商保证金将不予退还：</w:t>
      </w:r>
    </w:p>
    <w:p w14:paraId="2C7CA577">
      <w:pPr>
        <w:pStyle w:val="4"/>
        <w:shd w:val="clear"/>
        <w:spacing w:before="113" w:line="228" w:lineRule="auto"/>
        <w:ind w:left="430"/>
        <w:rPr>
          <w:color w:val="auto"/>
          <w:sz w:val="20"/>
          <w:szCs w:val="20"/>
          <w:highlight w:val="none"/>
        </w:rPr>
      </w:pPr>
      <w:r>
        <w:rPr>
          <w:color w:val="auto"/>
          <w:spacing w:val="8"/>
          <w:sz w:val="20"/>
          <w:szCs w:val="20"/>
          <w:highlight w:val="none"/>
        </w:rPr>
        <w:t>（</w:t>
      </w:r>
      <w:r>
        <w:rPr>
          <w:rFonts w:ascii="Times New Roman" w:hAnsi="Times New Roman" w:eastAsia="Times New Roman" w:cs="Times New Roman"/>
          <w:color w:val="auto"/>
          <w:spacing w:val="8"/>
          <w:sz w:val="20"/>
          <w:szCs w:val="20"/>
          <w:highlight w:val="none"/>
        </w:rPr>
        <w:t>1</w:t>
      </w:r>
      <w:r>
        <w:rPr>
          <w:color w:val="auto"/>
          <w:spacing w:val="8"/>
          <w:sz w:val="20"/>
          <w:szCs w:val="20"/>
          <w:highlight w:val="none"/>
        </w:rPr>
        <w:t>）供应商在响应文件有效期内撤回响应文件的；</w:t>
      </w:r>
    </w:p>
    <w:p w14:paraId="06C206DA">
      <w:pPr>
        <w:pStyle w:val="4"/>
        <w:shd w:val="clear"/>
        <w:spacing w:before="113" w:line="228" w:lineRule="auto"/>
        <w:ind w:left="430"/>
        <w:rPr>
          <w:color w:val="auto"/>
          <w:sz w:val="20"/>
          <w:szCs w:val="20"/>
          <w:highlight w:val="none"/>
        </w:rPr>
      </w:pPr>
      <w:r>
        <w:rPr>
          <w:color w:val="auto"/>
          <w:spacing w:val="7"/>
          <w:sz w:val="20"/>
          <w:szCs w:val="20"/>
          <w:highlight w:val="none"/>
        </w:rPr>
        <w:t>（</w:t>
      </w:r>
      <w:r>
        <w:rPr>
          <w:rFonts w:ascii="Times New Roman" w:hAnsi="Times New Roman" w:eastAsia="Times New Roman" w:cs="Times New Roman"/>
          <w:color w:val="auto"/>
          <w:spacing w:val="7"/>
          <w:sz w:val="20"/>
          <w:szCs w:val="20"/>
          <w:highlight w:val="none"/>
        </w:rPr>
        <w:t>2</w:t>
      </w:r>
      <w:r>
        <w:rPr>
          <w:color w:val="auto"/>
          <w:spacing w:val="7"/>
          <w:sz w:val="20"/>
          <w:szCs w:val="20"/>
          <w:highlight w:val="none"/>
        </w:rPr>
        <w:t>）未按规定提交履约保证金的；</w:t>
      </w:r>
    </w:p>
    <w:p w14:paraId="4B6F74EA">
      <w:pPr>
        <w:pStyle w:val="4"/>
        <w:shd w:val="clear"/>
        <w:spacing w:before="112" w:line="228" w:lineRule="auto"/>
        <w:ind w:left="430"/>
        <w:rPr>
          <w:color w:val="auto"/>
          <w:sz w:val="20"/>
          <w:szCs w:val="20"/>
          <w:highlight w:val="none"/>
        </w:rPr>
      </w:pPr>
      <w:r>
        <w:rPr>
          <w:color w:val="auto"/>
          <w:spacing w:val="8"/>
          <w:sz w:val="20"/>
          <w:szCs w:val="20"/>
          <w:highlight w:val="none"/>
        </w:rPr>
        <w:t>（</w:t>
      </w:r>
      <w:r>
        <w:rPr>
          <w:rFonts w:ascii="Times New Roman" w:hAnsi="Times New Roman" w:eastAsia="Times New Roman" w:cs="Times New Roman"/>
          <w:color w:val="auto"/>
          <w:spacing w:val="8"/>
          <w:sz w:val="20"/>
          <w:szCs w:val="20"/>
          <w:highlight w:val="none"/>
        </w:rPr>
        <w:t>3</w:t>
      </w:r>
      <w:r>
        <w:rPr>
          <w:color w:val="auto"/>
          <w:spacing w:val="8"/>
          <w:sz w:val="20"/>
          <w:szCs w:val="20"/>
          <w:highlight w:val="none"/>
        </w:rPr>
        <w:t>）供应商在竞标过程中弄虚作假，提供虚假材料的；</w:t>
      </w:r>
    </w:p>
    <w:p w14:paraId="4D403BFF">
      <w:pPr>
        <w:pStyle w:val="4"/>
        <w:shd w:val="clear"/>
        <w:spacing w:before="113" w:line="228" w:lineRule="auto"/>
        <w:ind w:left="430"/>
        <w:rPr>
          <w:color w:val="auto"/>
          <w:sz w:val="20"/>
          <w:szCs w:val="20"/>
          <w:highlight w:val="none"/>
        </w:rPr>
      </w:pPr>
      <w:r>
        <w:rPr>
          <w:color w:val="auto"/>
          <w:spacing w:val="8"/>
          <w:sz w:val="20"/>
          <w:szCs w:val="20"/>
          <w:highlight w:val="none"/>
        </w:rPr>
        <w:t>（</w:t>
      </w:r>
      <w:r>
        <w:rPr>
          <w:rFonts w:ascii="Times New Roman" w:hAnsi="Times New Roman" w:eastAsia="Times New Roman" w:cs="Times New Roman"/>
          <w:color w:val="auto"/>
          <w:spacing w:val="8"/>
          <w:sz w:val="20"/>
          <w:szCs w:val="20"/>
          <w:highlight w:val="none"/>
        </w:rPr>
        <w:t>4</w:t>
      </w:r>
      <w:r>
        <w:rPr>
          <w:color w:val="auto"/>
          <w:spacing w:val="8"/>
          <w:sz w:val="20"/>
          <w:szCs w:val="20"/>
          <w:highlight w:val="none"/>
        </w:rPr>
        <w:t>）成交人无正当理由不与采购人签订合同的；</w:t>
      </w:r>
    </w:p>
    <w:p w14:paraId="3F8DAB39">
      <w:pPr>
        <w:pStyle w:val="4"/>
        <w:shd w:val="clear"/>
        <w:spacing w:before="113" w:line="281" w:lineRule="auto"/>
        <w:ind w:right="152" w:firstLine="430"/>
        <w:rPr>
          <w:color w:val="auto"/>
          <w:sz w:val="20"/>
          <w:szCs w:val="20"/>
          <w:highlight w:val="none"/>
        </w:rPr>
      </w:pPr>
      <w:r>
        <w:rPr>
          <w:color w:val="auto"/>
          <w:spacing w:val="9"/>
          <w:sz w:val="20"/>
          <w:szCs w:val="20"/>
          <w:highlight w:val="none"/>
        </w:rPr>
        <w:t>（</w:t>
      </w:r>
      <w:r>
        <w:rPr>
          <w:rFonts w:ascii="Times New Roman" w:hAnsi="Times New Roman" w:eastAsia="Times New Roman" w:cs="Times New Roman"/>
          <w:color w:val="auto"/>
          <w:spacing w:val="9"/>
          <w:sz w:val="20"/>
          <w:szCs w:val="20"/>
          <w:highlight w:val="none"/>
        </w:rPr>
        <w:t>5</w:t>
      </w:r>
      <w:r>
        <w:rPr>
          <w:color w:val="auto"/>
          <w:spacing w:val="9"/>
          <w:sz w:val="20"/>
          <w:szCs w:val="20"/>
          <w:highlight w:val="none"/>
        </w:rPr>
        <w:t>）将成交项目转让给他人或者在响应文件中未说明且未经招标采购人同意，将成交项目分包给</w:t>
      </w:r>
      <w:r>
        <w:rPr>
          <w:color w:val="auto"/>
          <w:spacing w:val="16"/>
          <w:sz w:val="20"/>
          <w:szCs w:val="20"/>
          <w:highlight w:val="none"/>
        </w:rPr>
        <w:t xml:space="preserve"> </w:t>
      </w:r>
      <w:r>
        <w:rPr>
          <w:color w:val="auto"/>
          <w:spacing w:val="5"/>
          <w:sz w:val="20"/>
          <w:szCs w:val="20"/>
          <w:highlight w:val="none"/>
        </w:rPr>
        <w:t>他人的；</w:t>
      </w:r>
    </w:p>
    <w:p w14:paraId="5B199119">
      <w:pPr>
        <w:pStyle w:val="4"/>
        <w:shd w:val="clear"/>
        <w:spacing w:before="112" w:line="228" w:lineRule="auto"/>
        <w:ind w:left="430"/>
        <w:rPr>
          <w:color w:val="auto"/>
          <w:sz w:val="20"/>
          <w:szCs w:val="20"/>
          <w:highlight w:val="none"/>
        </w:rPr>
      </w:pPr>
      <w:r>
        <w:rPr>
          <w:color w:val="auto"/>
          <w:spacing w:val="7"/>
          <w:sz w:val="20"/>
          <w:szCs w:val="20"/>
          <w:highlight w:val="none"/>
        </w:rPr>
        <w:t>（</w:t>
      </w:r>
      <w:r>
        <w:rPr>
          <w:rFonts w:ascii="Times New Roman" w:hAnsi="Times New Roman" w:eastAsia="Times New Roman" w:cs="Times New Roman"/>
          <w:color w:val="auto"/>
          <w:spacing w:val="7"/>
          <w:sz w:val="20"/>
          <w:szCs w:val="20"/>
          <w:highlight w:val="none"/>
        </w:rPr>
        <w:t>6</w:t>
      </w:r>
      <w:r>
        <w:rPr>
          <w:color w:val="auto"/>
          <w:spacing w:val="7"/>
          <w:sz w:val="20"/>
          <w:szCs w:val="20"/>
          <w:highlight w:val="none"/>
        </w:rPr>
        <w:t>）拒绝履行合同义务的；</w:t>
      </w:r>
    </w:p>
    <w:p w14:paraId="364B270C">
      <w:pPr>
        <w:pStyle w:val="4"/>
        <w:shd w:val="clear"/>
        <w:spacing w:before="113" w:line="229" w:lineRule="auto"/>
        <w:ind w:left="430"/>
        <w:rPr>
          <w:color w:val="auto"/>
          <w:sz w:val="20"/>
          <w:szCs w:val="20"/>
          <w:highlight w:val="none"/>
        </w:rPr>
      </w:pPr>
      <w:r>
        <w:rPr>
          <w:color w:val="auto"/>
          <w:spacing w:val="7"/>
          <w:sz w:val="20"/>
          <w:szCs w:val="20"/>
          <w:highlight w:val="none"/>
        </w:rPr>
        <w:t>（</w:t>
      </w:r>
      <w:r>
        <w:rPr>
          <w:rFonts w:ascii="Times New Roman" w:hAnsi="Times New Roman" w:eastAsia="Times New Roman" w:cs="Times New Roman"/>
          <w:color w:val="auto"/>
          <w:spacing w:val="7"/>
          <w:sz w:val="20"/>
          <w:szCs w:val="20"/>
          <w:highlight w:val="none"/>
        </w:rPr>
        <w:t>7</w:t>
      </w:r>
      <w:r>
        <w:rPr>
          <w:color w:val="auto"/>
          <w:spacing w:val="7"/>
          <w:sz w:val="20"/>
          <w:szCs w:val="20"/>
          <w:highlight w:val="none"/>
        </w:rPr>
        <w:t>）其他严重扰乱招竞标程序的；</w:t>
      </w:r>
    </w:p>
    <w:p w14:paraId="7AB4B3A6">
      <w:pPr>
        <w:pStyle w:val="4"/>
        <w:shd w:val="clear"/>
        <w:spacing w:before="112" w:line="228" w:lineRule="auto"/>
        <w:ind w:left="436"/>
        <w:rPr>
          <w:color w:val="auto"/>
          <w:sz w:val="20"/>
          <w:szCs w:val="20"/>
          <w:highlight w:val="none"/>
        </w:rPr>
      </w:pPr>
      <w:r>
        <w:rPr>
          <w:b/>
          <w:bCs/>
          <w:color w:val="auto"/>
          <w:spacing w:val="5"/>
          <w:sz w:val="20"/>
          <w:szCs w:val="20"/>
          <w:highlight w:val="none"/>
        </w:rPr>
        <w:t>18、响应文件的编制</w:t>
      </w:r>
    </w:p>
    <w:p w14:paraId="056477BD">
      <w:pPr>
        <w:pStyle w:val="4"/>
        <w:shd w:val="clear"/>
        <w:spacing w:before="112" w:line="298" w:lineRule="auto"/>
        <w:ind w:right="84" w:firstLine="436"/>
        <w:rPr>
          <w:color w:val="auto"/>
          <w:sz w:val="20"/>
          <w:szCs w:val="20"/>
          <w:highlight w:val="none"/>
        </w:rPr>
      </w:pPr>
      <w:r>
        <w:rPr>
          <w:color w:val="auto"/>
          <w:spacing w:val="7"/>
          <w:sz w:val="20"/>
          <w:szCs w:val="20"/>
          <w:highlight w:val="none"/>
        </w:rPr>
        <w:t>18.1</w:t>
      </w:r>
      <w:r>
        <w:rPr>
          <w:color w:val="auto"/>
          <w:spacing w:val="-41"/>
          <w:sz w:val="20"/>
          <w:szCs w:val="20"/>
          <w:highlight w:val="none"/>
        </w:rPr>
        <w:t xml:space="preserve"> </w:t>
      </w:r>
      <w:r>
        <w:rPr>
          <w:color w:val="auto"/>
          <w:spacing w:val="7"/>
          <w:sz w:val="20"/>
          <w:szCs w:val="20"/>
          <w:highlight w:val="none"/>
        </w:rPr>
        <w:t>供应商应按本竞争性磋商采购文件规定的格式和顺序编制、装订响应文件</w:t>
      </w:r>
      <w:r>
        <w:rPr>
          <w:color w:val="auto"/>
          <w:spacing w:val="6"/>
          <w:sz w:val="20"/>
          <w:szCs w:val="20"/>
          <w:highlight w:val="none"/>
        </w:rPr>
        <w:t>并标注页码，响应文</w:t>
      </w:r>
      <w:r>
        <w:rPr>
          <w:color w:val="auto"/>
          <w:sz w:val="20"/>
          <w:szCs w:val="20"/>
          <w:highlight w:val="none"/>
        </w:rPr>
        <w:t xml:space="preserve"> </w:t>
      </w:r>
      <w:r>
        <w:rPr>
          <w:color w:val="auto"/>
          <w:spacing w:val="9"/>
          <w:sz w:val="20"/>
          <w:szCs w:val="20"/>
          <w:highlight w:val="none"/>
        </w:rPr>
        <w:t>件内容不完整、编排混乱导致响应文件被误读、漏读或者查找不到相关内容的，所引起的</w:t>
      </w:r>
      <w:r>
        <w:rPr>
          <w:color w:val="auto"/>
          <w:spacing w:val="8"/>
          <w:sz w:val="20"/>
          <w:szCs w:val="20"/>
          <w:highlight w:val="none"/>
        </w:rPr>
        <w:t>后果由供应商</w:t>
      </w:r>
      <w:r>
        <w:rPr>
          <w:color w:val="auto"/>
          <w:sz w:val="20"/>
          <w:szCs w:val="20"/>
          <w:highlight w:val="none"/>
        </w:rPr>
        <w:t xml:space="preserve"> </w:t>
      </w:r>
      <w:r>
        <w:rPr>
          <w:color w:val="auto"/>
          <w:spacing w:val="3"/>
          <w:sz w:val="20"/>
          <w:szCs w:val="20"/>
          <w:highlight w:val="none"/>
        </w:rPr>
        <w:t>负责。</w:t>
      </w:r>
    </w:p>
    <w:p w14:paraId="6B01A35F">
      <w:pPr>
        <w:pStyle w:val="4"/>
        <w:shd w:val="clear"/>
        <w:spacing w:before="113" w:line="280" w:lineRule="auto"/>
        <w:ind w:right="87" w:firstLine="436"/>
        <w:rPr>
          <w:color w:val="auto"/>
          <w:sz w:val="20"/>
          <w:szCs w:val="20"/>
          <w:highlight w:val="none"/>
        </w:rPr>
      </w:pPr>
      <w:r>
        <w:rPr>
          <w:color w:val="auto"/>
          <w:spacing w:val="7"/>
          <w:sz w:val="20"/>
          <w:szCs w:val="20"/>
          <w:highlight w:val="none"/>
        </w:rPr>
        <w:t>18.2</w:t>
      </w:r>
      <w:r>
        <w:rPr>
          <w:color w:val="auto"/>
          <w:spacing w:val="-30"/>
          <w:sz w:val="20"/>
          <w:szCs w:val="20"/>
          <w:highlight w:val="none"/>
        </w:rPr>
        <w:t xml:space="preserve"> </w:t>
      </w:r>
      <w:r>
        <w:rPr>
          <w:color w:val="auto"/>
          <w:spacing w:val="7"/>
          <w:sz w:val="20"/>
          <w:szCs w:val="20"/>
          <w:highlight w:val="none"/>
        </w:rPr>
        <w:t>响应文件应按资格证明、报价分别编制，商</w:t>
      </w:r>
      <w:r>
        <w:rPr>
          <w:color w:val="auto"/>
          <w:spacing w:val="6"/>
          <w:sz w:val="20"/>
          <w:szCs w:val="20"/>
          <w:highlight w:val="none"/>
        </w:rPr>
        <w:t>务技术文件合并编制，本磋商只接受电子版响应文</w:t>
      </w:r>
      <w:r>
        <w:rPr>
          <w:color w:val="auto"/>
          <w:sz w:val="20"/>
          <w:szCs w:val="20"/>
          <w:highlight w:val="none"/>
        </w:rPr>
        <w:t xml:space="preserve"> 件。</w:t>
      </w:r>
    </w:p>
    <w:p w14:paraId="7555D956">
      <w:pPr>
        <w:pStyle w:val="4"/>
        <w:shd w:val="clear"/>
        <w:spacing w:before="114" w:line="297" w:lineRule="auto"/>
        <w:ind w:right="84" w:firstLine="436"/>
        <w:rPr>
          <w:color w:val="auto"/>
          <w:sz w:val="20"/>
          <w:szCs w:val="20"/>
          <w:highlight w:val="none"/>
        </w:rPr>
      </w:pPr>
      <w:r>
        <w:rPr>
          <w:color w:val="auto"/>
          <w:spacing w:val="6"/>
          <w:sz w:val="20"/>
          <w:szCs w:val="20"/>
          <w:highlight w:val="none"/>
        </w:rPr>
        <w:t>18.3</w:t>
      </w:r>
      <w:r>
        <w:rPr>
          <w:color w:val="auto"/>
          <w:spacing w:val="-29"/>
          <w:sz w:val="20"/>
          <w:szCs w:val="20"/>
          <w:highlight w:val="none"/>
        </w:rPr>
        <w:t xml:space="preserve"> </w:t>
      </w:r>
      <w:r>
        <w:rPr>
          <w:color w:val="auto"/>
          <w:spacing w:val="6"/>
          <w:sz w:val="20"/>
          <w:szCs w:val="20"/>
          <w:highlight w:val="none"/>
        </w:rPr>
        <w:t>响应文件电子版要求：按照本采购文件“第四章响应文件格式</w:t>
      </w:r>
      <w:r>
        <w:rPr>
          <w:color w:val="auto"/>
          <w:spacing w:val="-73"/>
          <w:sz w:val="20"/>
          <w:szCs w:val="20"/>
          <w:highlight w:val="none"/>
        </w:rPr>
        <w:t xml:space="preserve"> </w:t>
      </w:r>
      <w:r>
        <w:rPr>
          <w:color w:val="auto"/>
          <w:spacing w:val="6"/>
          <w:sz w:val="20"/>
          <w:szCs w:val="20"/>
          <w:highlight w:val="none"/>
        </w:rPr>
        <w:t>”编写（第四章未附格式</w:t>
      </w:r>
      <w:r>
        <w:rPr>
          <w:color w:val="auto"/>
          <w:spacing w:val="5"/>
          <w:sz w:val="20"/>
          <w:szCs w:val="20"/>
          <w:highlight w:val="none"/>
        </w:rPr>
        <w:t>的，由</w:t>
      </w:r>
      <w:r>
        <w:rPr>
          <w:color w:val="auto"/>
          <w:sz w:val="20"/>
          <w:szCs w:val="20"/>
          <w:highlight w:val="none"/>
        </w:rPr>
        <w:t xml:space="preserve"> </w:t>
      </w:r>
      <w:r>
        <w:rPr>
          <w:color w:val="auto"/>
          <w:spacing w:val="9"/>
          <w:sz w:val="20"/>
          <w:szCs w:val="20"/>
          <w:highlight w:val="none"/>
        </w:rPr>
        <w:t>供应商自行拟定</w:t>
      </w:r>
      <w:r>
        <w:rPr>
          <w:color w:val="auto"/>
          <w:spacing w:val="7"/>
          <w:sz w:val="20"/>
          <w:szCs w:val="20"/>
          <w:highlight w:val="none"/>
        </w:rPr>
        <w:t>），</w:t>
      </w:r>
      <w:r>
        <w:rPr>
          <w:color w:val="auto"/>
          <w:spacing w:val="9"/>
          <w:sz w:val="20"/>
          <w:szCs w:val="20"/>
          <w:highlight w:val="none"/>
        </w:rPr>
        <w:t>并在规定加盖公章处加盖电子公章，否则响应文件按无效响应处理。骑缝盖公章不</w:t>
      </w:r>
      <w:r>
        <w:rPr>
          <w:color w:val="auto"/>
          <w:spacing w:val="1"/>
          <w:sz w:val="20"/>
          <w:szCs w:val="20"/>
          <w:highlight w:val="none"/>
        </w:rPr>
        <w:t xml:space="preserve"> </w:t>
      </w:r>
      <w:r>
        <w:rPr>
          <w:color w:val="auto"/>
          <w:spacing w:val="8"/>
          <w:sz w:val="20"/>
          <w:szCs w:val="20"/>
          <w:highlight w:val="none"/>
        </w:rPr>
        <w:t>视为在规定位置盖章。</w:t>
      </w:r>
    </w:p>
    <w:p w14:paraId="29CA6D98">
      <w:pPr>
        <w:pStyle w:val="4"/>
        <w:shd w:val="clear"/>
        <w:spacing w:before="113" w:line="280" w:lineRule="auto"/>
        <w:ind w:firstLine="436"/>
        <w:rPr>
          <w:color w:val="auto"/>
          <w:sz w:val="20"/>
          <w:szCs w:val="20"/>
          <w:highlight w:val="none"/>
        </w:rPr>
      </w:pPr>
      <w:r>
        <w:rPr>
          <w:color w:val="auto"/>
          <w:spacing w:val="4"/>
          <w:sz w:val="20"/>
          <w:szCs w:val="20"/>
          <w:highlight w:val="none"/>
        </w:rPr>
        <w:t>18.4</w:t>
      </w:r>
      <w:r>
        <w:rPr>
          <w:color w:val="auto"/>
          <w:spacing w:val="-30"/>
          <w:sz w:val="20"/>
          <w:szCs w:val="20"/>
          <w:highlight w:val="none"/>
        </w:rPr>
        <w:t xml:space="preserve"> </w:t>
      </w:r>
      <w:r>
        <w:rPr>
          <w:color w:val="auto"/>
          <w:spacing w:val="4"/>
          <w:sz w:val="20"/>
          <w:szCs w:val="20"/>
          <w:highlight w:val="none"/>
        </w:rPr>
        <w:t>响应文件中标注的供应商名称应与营业执照（事业单位法人证书、执业许可证、自然人</w:t>
      </w:r>
      <w:r>
        <w:rPr>
          <w:color w:val="auto"/>
          <w:spacing w:val="3"/>
          <w:sz w:val="20"/>
          <w:szCs w:val="20"/>
          <w:highlight w:val="none"/>
        </w:rPr>
        <w:t>身份证）</w:t>
      </w:r>
      <w:r>
        <w:rPr>
          <w:color w:val="auto"/>
          <w:sz w:val="20"/>
          <w:szCs w:val="20"/>
          <w:highlight w:val="none"/>
        </w:rPr>
        <w:t xml:space="preserve"> </w:t>
      </w:r>
      <w:r>
        <w:rPr>
          <w:color w:val="auto"/>
          <w:spacing w:val="9"/>
          <w:sz w:val="20"/>
          <w:szCs w:val="20"/>
          <w:highlight w:val="none"/>
        </w:rPr>
        <w:t>及电子公章一致，否则其响应文件按无效响应处理。</w:t>
      </w:r>
    </w:p>
    <w:p w14:paraId="07E6B9E9">
      <w:pPr>
        <w:pStyle w:val="4"/>
        <w:shd w:val="clear"/>
        <w:spacing w:before="114" w:line="228" w:lineRule="auto"/>
        <w:ind w:left="436"/>
        <w:rPr>
          <w:color w:val="auto"/>
          <w:sz w:val="20"/>
          <w:szCs w:val="20"/>
          <w:highlight w:val="none"/>
        </w:rPr>
      </w:pPr>
      <w:r>
        <w:rPr>
          <w:color w:val="auto"/>
          <w:spacing w:val="8"/>
          <w:sz w:val="20"/>
          <w:szCs w:val="20"/>
          <w:highlight w:val="none"/>
        </w:rPr>
        <w:t>18.5</w:t>
      </w:r>
      <w:r>
        <w:rPr>
          <w:color w:val="auto"/>
          <w:spacing w:val="-28"/>
          <w:sz w:val="20"/>
          <w:szCs w:val="20"/>
          <w:highlight w:val="none"/>
        </w:rPr>
        <w:t xml:space="preserve"> </w:t>
      </w:r>
      <w:r>
        <w:rPr>
          <w:color w:val="auto"/>
          <w:spacing w:val="8"/>
          <w:sz w:val="20"/>
          <w:szCs w:val="20"/>
          <w:highlight w:val="none"/>
        </w:rPr>
        <w:t>响应文件应避免涂改、行间插字或者删除，否则其响应文件按无效响应处理。</w:t>
      </w:r>
    </w:p>
    <w:p w14:paraId="3F1FC46D">
      <w:pPr>
        <w:pStyle w:val="4"/>
        <w:shd w:val="clear"/>
        <w:spacing w:before="112" w:line="298" w:lineRule="auto"/>
        <w:ind w:right="84" w:firstLine="436"/>
        <w:rPr>
          <w:color w:val="auto"/>
          <w:sz w:val="20"/>
          <w:szCs w:val="20"/>
          <w:highlight w:val="none"/>
        </w:rPr>
      </w:pPr>
      <w:r>
        <w:rPr>
          <w:color w:val="auto"/>
          <w:spacing w:val="6"/>
          <w:sz w:val="20"/>
          <w:szCs w:val="20"/>
          <w:highlight w:val="none"/>
        </w:rPr>
        <w:t>18.6</w:t>
      </w:r>
      <w:r>
        <w:rPr>
          <w:color w:val="auto"/>
          <w:spacing w:val="-37"/>
          <w:sz w:val="20"/>
          <w:szCs w:val="20"/>
          <w:highlight w:val="none"/>
        </w:rPr>
        <w:t xml:space="preserve"> </w:t>
      </w:r>
      <w:r>
        <w:rPr>
          <w:color w:val="auto"/>
          <w:spacing w:val="6"/>
          <w:sz w:val="20"/>
          <w:szCs w:val="20"/>
          <w:highlight w:val="none"/>
        </w:rPr>
        <w:t>供应商进行电子交易应安装客户端软件—“广西政府采购云平台电子交易客户端</w:t>
      </w:r>
      <w:r>
        <w:rPr>
          <w:color w:val="auto"/>
          <w:spacing w:val="-70"/>
          <w:sz w:val="20"/>
          <w:szCs w:val="20"/>
          <w:highlight w:val="none"/>
        </w:rPr>
        <w:t xml:space="preserve"> </w:t>
      </w:r>
      <w:r>
        <w:rPr>
          <w:color w:val="auto"/>
          <w:spacing w:val="6"/>
          <w:sz w:val="20"/>
          <w:szCs w:val="20"/>
          <w:highlight w:val="none"/>
        </w:rPr>
        <w:t>”，并按照磋</w:t>
      </w:r>
      <w:r>
        <w:rPr>
          <w:color w:val="auto"/>
          <w:sz w:val="20"/>
          <w:szCs w:val="20"/>
          <w:highlight w:val="none"/>
        </w:rPr>
        <w:t xml:space="preserve"> </w:t>
      </w:r>
      <w:r>
        <w:rPr>
          <w:color w:val="auto"/>
          <w:spacing w:val="9"/>
          <w:sz w:val="20"/>
          <w:szCs w:val="20"/>
          <w:highlight w:val="none"/>
        </w:rPr>
        <w:t>商文件和电子交易平台的要求编制并加密响应文件。供应商未按规定加密的响应文件，电子交易</w:t>
      </w:r>
      <w:r>
        <w:rPr>
          <w:color w:val="auto"/>
          <w:spacing w:val="8"/>
          <w:sz w:val="20"/>
          <w:szCs w:val="20"/>
          <w:highlight w:val="none"/>
        </w:rPr>
        <w:t>平台将</w:t>
      </w:r>
      <w:r>
        <w:rPr>
          <w:color w:val="auto"/>
          <w:sz w:val="20"/>
          <w:szCs w:val="20"/>
          <w:highlight w:val="none"/>
        </w:rPr>
        <w:t xml:space="preserve"> </w:t>
      </w:r>
      <w:r>
        <w:rPr>
          <w:color w:val="auto"/>
          <w:spacing w:val="6"/>
          <w:sz w:val="20"/>
          <w:szCs w:val="20"/>
          <w:highlight w:val="none"/>
        </w:rPr>
        <w:t>拒收并提示。</w:t>
      </w:r>
    </w:p>
    <w:p w14:paraId="2F91A14C">
      <w:pPr>
        <w:pStyle w:val="4"/>
        <w:shd w:val="clear"/>
        <w:spacing w:before="111" w:line="280" w:lineRule="auto"/>
        <w:ind w:right="99" w:firstLine="436"/>
        <w:rPr>
          <w:color w:val="auto"/>
          <w:sz w:val="20"/>
          <w:szCs w:val="20"/>
          <w:highlight w:val="none"/>
        </w:rPr>
      </w:pPr>
      <w:r>
        <w:rPr>
          <w:color w:val="auto"/>
          <w:spacing w:val="8"/>
          <w:sz w:val="20"/>
          <w:szCs w:val="20"/>
          <w:highlight w:val="none"/>
        </w:rPr>
        <w:t>18.7</w:t>
      </w:r>
      <w:r>
        <w:rPr>
          <w:color w:val="auto"/>
          <w:spacing w:val="-40"/>
          <w:sz w:val="20"/>
          <w:szCs w:val="20"/>
          <w:highlight w:val="none"/>
        </w:rPr>
        <w:t xml:space="preserve"> </w:t>
      </w:r>
      <w:r>
        <w:rPr>
          <w:color w:val="auto"/>
          <w:spacing w:val="8"/>
          <w:sz w:val="20"/>
          <w:szCs w:val="20"/>
          <w:highlight w:val="none"/>
        </w:rPr>
        <w:t>使用“广西政府采购云平台电子交易客户端</w:t>
      </w:r>
      <w:r>
        <w:rPr>
          <w:color w:val="auto"/>
          <w:spacing w:val="-70"/>
          <w:sz w:val="20"/>
          <w:szCs w:val="20"/>
          <w:highlight w:val="none"/>
        </w:rPr>
        <w:t xml:space="preserve"> </w:t>
      </w:r>
      <w:r>
        <w:rPr>
          <w:color w:val="auto"/>
          <w:spacing w:val="8"/>
          <w:sz w:val="20"/>
          <w:szCs w:val="20"/>
          <w:highlight w:val="none"/>
        </w:rPr>
        <w:t>”需要提前申领</w:t>
      </w:r>
      <w:r>
        <w:rPr>
          <w:color w:val="auto"/>
          <w:spacing w:val="-38"/>
          <w:sz w:val="20"/>
          <w:szCs w:val="20"/>
          <w:highlight w:val="none"/>
        </w:rPr>
        <w:t xml:space="preserve"> </w:t>
      </w:r>
      <w:r>
        <w:rPr>
          <w:color w:val="auto"/>
          <w:sz w:val="20"/>
          <w:szCs w:val="20"/>
          <w:highlight w:val="none"/>
        </w:rPr>
        <w:t>CA</w:t>
      </w:r>
      <w:r>
        <w:rPr>
          <w:color w:val="auto"/>
          <w:spacing w:val="-39"/>
          <w:sz w:val="20"/>
          <w:szCs w:val="20"/>
          <w:highlight w:val="none"/>
        </w:rPr>
        <w:t xml:space="preserve"> </w:t>
      </w:r>
      <w:r>
        <w:rPr>
          <w:color w:val="auto"/>
          <w:spacing w:val="8"/>
          <w:sz w:val="20"/>
          <w:szCs w:val="20"/>
          <w:highlight w:val="none"/>
        </w:rPr>
        <w:t>数字证书，申领</w:t>
      </w:r>
      <w:r>
        <w:rPr>
          <w:color w:val="auto"/>
          <w:spacing w:val="7"/>
          <w:sz w:val="20"/>
          <w:szCs w:val="20"/>
          <w:highlight w:val="none"/>
        </w:rPr>
        <w:t>流程见该项目</w:t>
      </w:r>
      <w:r>
        <w:rPr>
          <w:color w:val="auto"/>
          <w:sz w:val="20"/>
          <w:szCs w:val="20"/>
          <w:highlight w:val="none"/>
        </w:rPr>
        <w:t xml:space="preserve"> </w:t>
      </w:r>
      <w:r>
        <w:rPr>
          <w:color w:val="auto"/>
          <w:spacing w:val="7"/>
          <w:sz w:val="20"/>
          <w:szCs w:val="20"/>
          <w:highlight w:val="none"/>
        </w:rPr>
        <w:t>采购公告附件。</w:t>
      </w:r>
    </w:p>
    <w:p w14:paraId="21612F98">
      <w:pPr>
        <w:pStyle w:val="4"/>
        <w:shd w:val="clear"/>
        <w:spacing w:before="115" w:line="280" w:lineRule="auto"/>
        <w:ind w:left="6" w:right="87" w:firstLine="429"/>
        <w:rPr>
          <w:color w:val="auto"/>
          <w:sz w:val="20"/>
          <w:szCs w:val="20"/>
          <w:highlight w:val="none"/>
        </w:rPr>
      </w:pPr>
      <w:r>
        <w:rPr>
          <w:color w:val="auto"/>
          <w:spacing w:val="7"/>
          <w:sz w:val="20"/>
          <w:szCs w:val="20"/>
          <w:highlight w:val="none"/>
        </w:rPr>
        <w:t>18.8</w:t>
      </w:r>
      <w:r>
        <w:rPr>
          <w:color w:val="auto"/>
          <w:spacing w:val="-38"/>
          <w:sz w:val="20"/>
          <w:szCs w:val="20"/>
          <w:highlight w:val="none"/>
        </w:rPr>
        <w:t xml:space="preserve"> </w:t>
      </w:r>
      <w:r>
        <w:rPr>
          <w:color w:val="auto"/>
          <w:spacing w:val="7"/>
          <w:sz w:val="20"/>
          <w:szCs w:val="20"/>
          <w:highlight w:val="none"/>
        </w:rPr>
        <w:t>为确保网上操作合法、有效和安全，供应商应当在响应文件提</w:t>
      </w:r>
      <w:r>
        <w:rPr>
          <w:color w:val="auto"/>
          <w:spacing w:val="6"/>
          <w:sz w:val="20"/>
          <w:szCs w:val="20"/>
          <w:highlight w:val="none"/>
        </w:rPr>
        <w:t>交截止时间前完成在“政府采购</w:t>
      </w:r>
      <w:r>
        <w:rPr>
          <w:color w:val="auto"/>
          <w:sz w:val="20"/>
          <w:szCs w:val="20"/>
          <w:highlight w:val="none"/>
        </w:rPr>
        <w:t xml:space="preserve"> </w:t>
      </w:r>
      <w:r>
        <w:rPr>
          <w:color w:val="auto"/>
          <w:spacing w:val="9"/>
          <w:sz w:val="20"/>
          <w:szCs w:val="20"/>
          <w:highlight w:val="none"/>
        </w:rPr>
        <w:t>云平台</w:t>
      </w:r>
      <w:r>
        <w:rPr>
          <w:color w:val="auto"/>
          <w:spacing w:val="-73"/>
          <w:sz w:val="20"/>
          <w:szCs w:val="20"/>
          <w:highlight w:val="none"/>
        </w:rPr>
        <w:t xml:space="preserve"> </w:t>
      </w:r>
      <w:r>
        <w:rPr>
          <w:color w:val="auto"/>
          <w:spacing w:val="9"/>
          <w:sz w:val="20"/>
          <w:szCs w:val="20"/>
          <w:highlight w:val="none"/>
        </w:rPr>
        <w:t>”的身份认证，确保在电子交易过程中能够对相关数据</w:t>
      </w:r>
      <w:r>
        <w:rPr>
          <w:color w:val="auto"/>
          <w:spacing w:val="8"/>
          <w:sz w:val="20"/>
          <w:szCs w:val="20"/>
          <w:highlight w:val="none"/>
        </w:rPr>
        <w:t>电文进行加密和使用电子签名。</w:t>
      </w:r>
    </w:p>
    <w:p w14:paraId="7362CB29">
      <w:pPr>
        <w:pStyle w:val="4"/>
        <w:shd w:val="clear"/>
        <w:spacing w:before="113" w:line="228" w:lineRule="auto"/>
        <w:ind w:left="436"/>
        <w:rPr>
          <w:color w:val="auto"/>
          <w:sz w:val="20"/>
          <w:szCs w:val="20"/>
          <w:highlight w:val="none"/>
        </w:rPr>
      </w:pPr>
      <w:r>
        <w:rPr>
          <w:b/>
          <w:bCs/>
          <w:color w:val="auto"/>
          <w:spacing w:val="4"/>
          <w:sz w:val="20"/>
          <w:szCs w:val="20"/>
          <w:highlight w:val="none"/>
        </w:rPr>
        <w:t>19.响应文件的递交</w:t>
      </w:r>
    </w:p>
    <w:p w14:paraId="7F76622D">
      <w:pPr>
        <w:pStyle w:val="4"/>
        <w:shd w:val="clear"/>
        <w:spacing w:before="113" w:line="317" w:lineRule="auto"/>
        <w:ind w:left="1" w:right="31" w:firstLine="435"/>
        <w:rPr>
          <w:color w:val="auto"/>
          <w:sz w:val="20"/>
          <w:szCs w:val="20"/>
          <w:highlight w:val="none"/>
        </w:rPr>
      </w:pPr>
      <w:r>
        <w:rPr>
          <w:rFonts w:ascii="Times New Roman" w:hAnsi="Times New Roman" w:eastAsia="Times New Roman" w:cs="Times New Roman"/>
          <w:color w:val="auto"/>
          <w:spacing w:val="7"/>
          <w:sz w:val="20"/>
          <w:szCs w:val="20"/>
          <w:highlight w:val="none"/>
        </w:rPr>
        <w:t>19.</w:t>
      </w:r>
      <w:r>
        <w:rPr>
          <w:rFonts w:ascii="Times New Roman" w:hAnsi="Times New Roman" w:eastAsia="Times New Roman" w:cs="Times New Roman"/>
          <w:color w:val="auto"/>
          <w:spacing w:val="-25"/>
          <w:sz w:val="20"/>
          <w:szCs w:val="20"/>
          <w:highlight w:val="none"/>
        </w:rPr>
        <w:t xml:space="preserve"> </w:t>
      </w:r>
      <w:r>
        <w:rPr>
          <w:rFonts w:ascii="Times New Roman" w:hAnsi="Times New Roman" w:eastAsia="Times New Roman" w:cs="Times New Roman"/>
          <w:color w:val="auto"/>
          <w:spacing w:val="7"/>
          <w:sz w:val="20"/>
          <w:szCs w:val="20"/>
          <w:highlight w:val="none"/>
        </w:rPr>
        <w:t xml:space="preserve">1 </w:t>
      </w:r>
      <w:r>
        <w:rPr>
          <w:color w:val="auto"/>
          <w:spacing w:val="7"/>
          <w:sz w:val="20"/>
          <w:szCs w:val="20"/>
          <w:highlight w:val="none"/>
        </w:rPr>
        <w:t>供应商必须在“供应商须知前附表</w:t>
      </w:r>
      <w:r>
        <w:rPr>
          <w:color w:val="auto"/>
          <w:spacing w:val="-70"/>
          <w:sz w:val="20"/>
          <w:szCs w:val="20"/>
          <w:highlight w:val="none"/>
        </w:rPr>
        <w:t xml:space="preserve"> </w:t>
      </w:r>
      <w:r>
        <w:rPr>
          <w:color w:val="auto"/>
          <w:spacing w:val="7"/>
          <w:sz w:val="20"/>
          <w:szCs w:val="20"/>
          <w:highlight w:val="none"/>
        </w:rPr>
        <w:t>”规定的响应文件接收时间和地</w:t>
      </w:r>
      <w:r>
        <w:rPr>
          <w:color w:val="auto"/>
          <w:spacing w:val="6"/>
          <w:sz w:val="20"/>
          <w:szCs w:val="20"/>
          <w:highlight w:val="none"/>
        </w:rPr>
        <w:t>点提交电子版响应文件。电</w:t>
      </w:r>
      <w:r>
        <w:rPr>
          <w:color w:val="auto"/>
          <w:sz w:val="20"/>
          <w:szCs w:val="20"/>
          <w:highlight w:val="none"/>
        </w:rPr>
        <w:t xml:space="preserve"> </w:t>
      </w:r>
      <w:r>
        <w:rPr>
          <w:color w:val="auto"/>
          <w:spacing w:val="7"/>
          <w:sz w:val="20"/>
          <w:szCs w:val="20"/>
          <w:highlight w:val="none"/>
        </w:rPr>
        <w:t>子响应文件应在制作完成后，在提交截止时间前通过有效数字证书（</w:t>
      </w:r>
      <w:r>
        <w:rPr>
          <w:rFonts w:ascii="Times New Roman" w:hAnsi="Times New Roman" w:eastAsia="Times New Roman" w:cs="Times New Roman"/>
          <w:color w:val="auto"/>
          <w:sz w:val="20"/>
          <w:szCs w:val="20"/>
          <w:highlight w:val="none"/>
        </w:rPr>
        <w:t>CA</w:t>
      </w:r>
      <w:r>
        <w:rPr>
          <w:rFonts w:ascii="Times New Roman" w:hAnsi="Times New Roman" w:eastAsia="Times New Roman" w:cs="Times New Roman"/>
          <w:color w:val="auto"/>
          <w:spacing w:val="7"/>
          <w:sz w:val="20"/>
          <w:szCs w:val="20"/>
          <w:highlight w:val="none"/>
        </w:rPr>
        <w:t xml:space="preserve"> </w:t>
      </w:r>
      <w:r>
        <w:rPr>
          <w:color w:val="auto"/>
          <w:spacing w:val="7"/>
          <w:sz w:val="20"/>
          <w:szCs w:val="20"/>
          <w:highlight w:val="none"/>
        </w:rPr>
        <w:t>认证锁）进行电子签章、加密，</w:t>
      </w:r>
    </w:p>
    <w:p w14:paraId="27DFA29F">
      <w:pPr>
        <w:shd w:val="clear"/>
        <w:spacing w:line="317" w:lineRule="auto"/>
        <w:rPr>
          <w:color w:val="auto"/>
          <w:sz w:val="20"/>
          <w:szCs w:val="20"/>
          <w:highlight w:val="none"/>
        </w:rPr>
        <w:sectPr>
          <w:footerReference r:id="rId21" w:type="default"/>
          <w:pgSz w:w="11906" w:h="16839"/>
          <w:pgMar w:top="400" w:right="1162" w:bottom="1066" w:left="1255" w:header="0" w:footer="900" w:gutter="0"/>
          <w:pgBorders>
            <w:top w:val="none" w:sz="0" w:space="0"/>
            <w:left w:val="none" w:sz="0" w:space="0"/>
            <w:bottom w:val="none" w:sz="0" w:space="0"/>
            <w:right w:val="none" w:sz="0" w:space="0"/>
          </w:pgBorders>
          <w:cols w:space="720" w:num="1"/>
        </w:sectPr>
      </w:pPr>
    </w:p>
    <w:p w14:paraId="2A9F530B">
      <w:pPr>
        <w:shd w:val="clear"/>
        <w:spacing w:line="257" w:lineRule="auto"/>
        <w:rPr>
          <w:rFonts w:ascii="Arial"/>
          <w:color w:val="auto"/>
          <w:sz w:val="21"/>
          <w:highlight w:val="none"/>
        </w:rPr>
      </w:pPr>
    </w:p>
    <w:p w14:paraId="73888318">
      <w:pPr>
        <w:shd w:val="clear"/>
        <w:spacing w:line="257" w:lineRule="auto"/>
        <w:rPr>
          <w:rFonts w:ascii="Arial"/>
          <w:color w:val="auto"/>
          <w:sz w:val="21"/>
          <w:highlight w:val="none"/>
        </w:rPr>
      </w:pPr>
    </w:p>
    <w:p w14:paraId="69F4E0EB">
      <w:pPr>
        <w:shd w:val="clear"/>
        <w:spacing w:line="258" w:lineRule="auto"/>
        <w:rPr>
          <w:rFonts w:ascii="Arial"/>
          <w:color w:val="auto"/>
          <w:sz w:val="21"/>
          <w:highlight w:val="none"/>
        </w:rPr>
      </w:pPr>
    </w:p>
    <w:p w14:paraId="2D35417D">
      <w:pPr>
        <w:pStyle w:val="4"/>
        <w:shd w:val="clear"/>
        <w:spacing w:before="65" w:line="228" w:lineRule="auto"/>
        <w:ind w:left="2"/>
        <w:rPr>
          <w:color w:val="auto"/>
          <w:sz w:val="20"/>
          <w:szCs w:val="20"/>
          <w:highlight w:val="none"/>
        </w:rPr>
      </w:pPr>
      <w:r>
        <w:rPr>
          <w:color w:val="auto"/>
          <w:spacing w:val="9"/>
          <w:sz w:val="20"/>
          <w:szCs w:val="20"/>
          <w:highlight w:val="none"/>
        </w:rPr>
        <w:t>然后通过网络将加密的电子响应文件递交至“广西政府采购云平台</w:t>
      </w:r>
      <w:r>
        <w:rPr>
          <w:color w:val="auto"/>
          <w:spacing w:val="-61"/>
          <w:sz w:val="20"/>
          <w:szCs w:val="20"/>
          <w:highlight w:val="none"/>
        </w:rPr>
        <w:t xml:space="preserve"> </w:t>
      </w:r>
      <w:r>
        <w:rPr>
          <w:color w:val="auto"/>
          <w:spacing w:val="9"/>
          <w:sz w:val="20"/>
          <w:szCs w:val="20"/>
          <w:highlight w:val="none"/>
        </w:rPr>
        <w:t>”。</w:t>
      </w:r>
    </w:p>
    <w:p w14:paraId="2FF87CF9">
      <w:pPr>
        <w:pStyle w:val="4"/>
        <w:shd w:val="clear"/>
        <w:spacing w:before="114" w:line="280" w:lineRule="auto"/>
        <w:ind w:right="69" w:firstLine="437"/>
        <w:rPr>
          <w:color w:val="auto"/>
          <w:sz w:val="20"/>
          <w:szCs w:val="20"/>
          <w:highlight w:val="none"/>
        </w:rPr>
      </w:pPr>
      <w:r>
        <w:rPr>
          <w:rFonts w:ascii="Times New Roman" w:hAnsi="Times New Roman" w:eastAsia="Times New Roman" w:cs="Times New Roman"/>
          <w:color w:val="auto"/>
          <w:spacing w:val="8"/>
          <w:sz w:val="20"/>
          <w:szCs w:val="20"/>
          <w:highlight w:val="none"/>
        </w:rPr>
        <w:t xml:space="preserve">19.2 </w:t>
      </w:r>
      <w:r>
        <w:rPr>
          <w:color w:val="auto"/>
          <w:spacing w:val="8"/>
          <w:sz w:val="20"/>
          <w:szCs w:val="20"/>
          <w:highlight w:val="none"/>
        </w:rPr>
        <w:t>未在规定时间内提交或者未按照磋商文件要求密封或者标记的电子响应文件，广西政府</w:t>
      </w:r>
      <w:r>
        <w:rPr>
          <w:color w:val="auto"/>
          <w:spacing w:val="7"/>
          <w:sz w:val="20"/>
          <w:szCs w:val="20"/>
          <w:highlight w:val="none"/>
        </w:rPr>
        <w:t>采购云</w:t>
      </w:r>
      <w:r>
        <w:rPr>
          <w:color w:val="auto"/>
          <w:sz w:val="20"/>
          <w:szCs w:val="20"/>
          <w:highlight w:val="none"/>
        </w:rPr>
        <w:t xml:space="preserve"> </w:t>
      </w:r>
      <w:r>
        <w:rPr>
          <w:color w:val="auto"/>
          <w:spacing w:val="6"/>
          <w:sz w:val="20"/>
          <w:szCs w:val="20"/>
          <w:highlight w:val="none"/>
        </w:rPr>
        <w:t>平台将拒收。</w:t>
      </w:r>
    </w:p>
    <w:p w14:paraId="0EB8342C">
      <w:pPr>
        <w:pStyle w:val="4"/>
        <w:shd w:val="clear"/>
        <w:spacing w:before="112" w:line="227" w:lineRule="auto"/>
        <w:jc w:val="right"/>
        <w:rPr>
          <w:color w:val="auto"/>
          <w:sz w:val="20"/>
          <w:szCs w:val="20"/>
          <w:highlight w:val="none"/>
        </w:rPr>
      </w:pPr>
      <w:r>
        <w:rPr>
          <w:rFonts w:ascii="Times New Roman" w:hAnsi="Times New Roman" w:eastAsia="Times New Roman" w:cs="Times New Roman"/>
          <w:color w:val="auto"/>
          <w:spacing w:val="3"/>
          <w:sz w:val="20"/>
          <w:szCs w:val="20"/>
          <w:highlight w:val="none"/>
        </w:rPr>
        <w:t>19.3</w:t>
      </w:r>
      <w:r>
        <w:rPr>
          <w:rFonts w:ascii="Times New Roman" w:hAnsi="Times New Roman" w:eastAsia="Times New Roman" w:cs="Times New Roman"/>
          <w:color w:val="auto"/>
          <w:spacing w:val="34"/>
          <w:sz w:val="20"/>
          <w:szCs w:val="20"/>
          <w:highlight w:val="none"/>
        </w:rPr>
        <w:t xml:space="preserve"> </w:t>
      </w:r>
      <w:r>
        <w:rPr>
          <w:color w:val="auto"/>
          <w:spacing w:val="3"/>
          <w:sz w:val="20"/>
          <w:szCs w:val="20"/>
          <w:highlight w:val="none"/>
        </w:rPr>
        <w:t>电子版响应文件提交方式见“磋商公告</w:t>
      </w:r>
      <w:r>
        <w:rPr>
          <w:color w:val="auto"/>
          <w:spacing w:val="-70"/>
          <w:sz w:val="20"/>
          <w:szCs w:val="20"/>
          <w:highlight w:val="none"/>
        </w:rPr>
        <w:t xml:space="preserve"> </w:t>
      </w:r>
      <w:r>
        <w:rPr>
          <w:color w:val="auto"/>
          <w:spacing w:val="3"/>
          <w:sz w:val="20"/>
          <w:szCs w:val="20"/>
          <w:highlight w:val="none"/>
        </w:rPr>
        <w:t>”中</w:t>
      </w:r>
      <w:r>
        <w:rPr>
          <w:color w:val="auto"/>
          <w:spacing w:val="2"/>
          <w:sz w:val="20"/>
          <w:szCs w:val="20"/>
          <w:highlight w:val="none"/>
        </w:rPr>
        <w:t>“</w:t>
      </w:r>
      <w:r>
        <w:rPr>
          <w:color w:val="auto"/>
          <w:spacing w:val="-73"/>
          <w:sz w:val="20"/>
          <w:szCs w:val="20"/>
          <w:highlight w:val="none"/>
        </w:rPr>
        <w:t xml:space="preserve"> </w:t>
      </w:r>
      <w:r>
        <w:rPr>
          <w:color w:val="auto"/>
          <w:spacing w:val="2"/>
          <w:sz w:val="20"/>
          <w:szCs w:val="20"/>
          <w:highlight w:val="none"/>
        </w:rPr>
        <w:t>四、提交响应文件截止时间、开标时间和地点</w:t>
      </w:r>
      <w:r>
        <w:rPr>
          <w:color w:val="auto"/>
          <w:spacing w:val="-72"/>
          <w:sz w:val="20"/>
          <w:szCs w:val="20"/>
          <w:highlight w:val="none"/>
        </w:rPr>
        <w:t xml:space="preserve"> </w:t>
      </w:r>
      <w:r>
        <w:rPr>
          <w:color w:val="auto"/>
          <w:spacing w:val="2"/>
          <w:sz w:val="20"/>
          <w:szCs w:val="20"/>
          <w:highlight w:val="none"/>
        </w:rPr>
        <w:t>”。</w:t>
      </w:r>
    </w:p>
    <w:p w14:paraId="4A3B2A24">
      <w:pPr>
        <w:pStyle w:val="4"/>
        <w:shd w:val="clear"/>
        <w:spacing w:before="114" w:line="228" w:lineRule="auto"/>
        <w:ind w:left="424"/>
        <w:rPr>
          <w:color w:val="auto"/>
          <w:sz w:val="20"/>
          <w:szCs w:val="20"/>
          <w:highlight w:val="none"/>
        </w:rPr>
      </w:pPr>
      <w:r>
        <w:rPr>
          <w:b/>
          <w:bCs/>
          <w:color w:val="auto"/>
          <w:spacing w:val="7"/>
          <w:sz w:val="20"/>
          <w:szCs w:val="20"/>
          <w:highlight w:val="none"/>
        </w:rPr>
        <w:t>20.响应文件的补充、修改、撤回与退回</w:t>
      </w:r>
    </w:p>
    <w:p w14:paraId="65989187">
      <w:pPr>
        <w:pStyle w:val="4"/>
        <w:shd w:val="clear"/>
        <w:spacing w:before="113" w:line="306" w:lineRule="auto"/>
        <w:ind w:right="69" w:firstLine="417"/>
        <w:rPr>
          <w:color w:val="auto"/>
          <w:sz w:val="20"/>
          <w:szCs w:val="20"/>
          <w:highlight w:val="none"/>
        </w:rPr>
      </w:pPr>
      <w:r>
        <w:rPr>
          <w:rFonts w:ascii="Times New Roman" w:hAnsi="Times New Roman" w:eastAsia="Times New Roman" w:cs="Times New Roman"/>
          <w:color w:val="auto"/>
          <w:spacing w:val="8"/>
          <w:sz w:val="20"/>
          <w:szCs w:val="20"/>
          <w:highlight w:val="none"/>
        </w:rPr>
        <w:t>20.</w:t>
      </w:r>
      <w:r>
        <w:rPr>
          <w:rFonts w:ascii="Times New Roman" w:hAnsi="Times New Roman" w:eastAsia="Times New Roman" w:cs="Times New Roman"/>
          <w:color w:val="auto"/>
          <w:spacing w:val="-25"/>
          <w:sz w:val="20"/>
          <w:szCs w:val="20"/>
          <w:highlight w:val="none"/>
        </w:rPr>
        <w:t xml:space="preserve"> </w:t>
      </w:r>
      <w:r>
        <w:rPr>
          <w:rFonts w:ascii="Times New Roman" w:hAnsi="Times New Roman" w:eastAsia="Times New Roman" w:cs="Times New Roman"/>
          <w:color w:val="auto"/>
          <w:spacing w:val="8"/>
          <w:sz w:val="20"/>
          <w:szCs w:val="20"/>
          <w:highlight w:val="none"/>
        </w:rPr>
        <w:t xml:space="preserve">1 </w:t>
      </w:r>
      <w:r>
        <w:rPr>
          <w:color w:val="auto"/>
          <w:spacing w:val="8"/>
          <w:sz w:val="20"/>
          <w:szCs w:val="20"/>
          <w:highlight w:val="none"/>
        </w:rPr>
        <w:t>供应商应当在首次提交响应文件截止时间前完成响应文件的传输递交</w:t>
      </w:r>
      <w:r>
        <w:rPr>
          <w:color w:val="auto"/>
          <w:spacing w:val="7"/>
          <w:sz w:val="20"/>
          <w:szCs w:val="20"/>
          <w:highlight w:val="none"/>
        </w:rPr>
        <w:t>，并可以补充、修改或者</w:t>
      </w:r>
      <w:r>
        <w:rPr>
          <w:color w:val="auto"/>
          <w:sz w:val="20"/>
          <w:szCs w:val="20"/>
          <w:highlight w:val="none"/>
        </w:rPr>
        <w:t xml:space="preserve"> </w:t>
      </w:r>
      <w:r>
        <w:rPr>
          <w:color w:val="auto"/>
          <w:spacing w:val="9"/>
          <w:sz w:val="20"/>
          <w:szCs w:val="20"/>
          <w:highlight w:val="none"/>
        </w:rPr>
        <w:t>撤回响应文件。补充或者修改响应文件的，应当先行撤回原文件，补充、修改后重新传输递交。</w:t>
      </w:r>
      <w:r>
        <w:rPr>
          <w:color w:val="auto"/>
          <w:spacing w:val="8"/>
          <w:sz w:val="20"/>
          <w:szCs w:val="20"/>
          <w:highlight w:val="none"/>
        </w:rPr>
        <w:t>提交响</w:t>
      </w:r>
      <w:r>
        <w:rPr>
          <w:color w:val="auto"/>
          <w:sz w:val="20"/>
          <w:szCs w:val="20"/>
          <w:highlight w:val="none"/>
        </w:rPr>
        <w:t xml:space="preserve"> </w:t>
      </w:r>
      <w:r>
        <w:rPr>
          <w:color w:val="auto"/>
          <w:spacing w:val="9"/>
          <w:sz w:val="20"/>
          <w:szCs w:val="20"/>
          <w:highlight w:val="none"/>
        </w:rPr>
        <w:t>应文件截止时间前未完成传输的，视为撤回响应文件。提交响应文件截止时间后递交的响</w:t>
      </w:r>
      <w:r>
        <w:rPr>
          <w:color w:val="auto"/>
          <w:spacing w:val="8"/>
          <w:sz w:val="20"/>
          <w:szCs w:val="20"/>
          <w:highlight w:val="none"/>
        </w:rPr>
        <w:t>应文件，广西</w:t>
      </w:r>
      <w:r>
        <w:rPr>
          <w:color w:val="auto"/>
          <w:sz w:val="20"/>
          <w:szCs w:val="20"/>
          <w:highlight w:val="none"/>
        </w:rPr>
        <w:t xml:space="preserve"> </w:t>
      </w:r>
      <w:r>
        <w:rPr>
          <w:color w:val="auto"/>
          <w:spacing w:val="8"/>
          <w:sz w:val="20"/>
          <w:szCs w:val="20"/>
          <w:highlight w:val="none"/>
        </w:rPr>
        <w:t>政府采购云平台将拒收。</w:t>
      </w:r>
    </w:p>
    <w:p w14:paraId="1CDD99F6">
      <w:pPr>
        <w:pStyle w:val="4"/>
        <w:shd w:val="clear"/>
        <w:spacing w:before="114" w:line="280" w:lineRule="auto"/>
        <w:ind w:right="69" w:firstLine="417"/>
        <w:rPr>
          <w:color w:val="auto"/>
          <w:sz w:val="20"/>
          <w:szCs w:val="20"/>
          <w:highlight w:val="none"/>
        </w:rPr>
      </w:pPr>
      <w:r>
        <w:rPr>
          <w:rFonts w:ascii="Times New Roman" w:hAnsi="Times New Roman" w:eastAsia="Times New Roman" w:cs="Times New Roman"/>
          <w:color w:val="auto"/>
          <w:spacing w:val="7"/>
          <w:sz w:val="20"/>
          <w:szCs w:val="20"/>
          <w:highlight w:val="none"/>
        </w:rPr>
        <w:t xml:space="preserve">20.2  </w:t>
      </w:r>
      <w:r>
        <w:rPr>
          <w:color w:val="auto"/>
          <w:spacing w:val="7"/>
          <w:sz w:val="20"/>
          <w:szCs w:val="20"/>
          <w:highlight w:val="none"/>
        </w:rPr>
        <w:t>在提交响应文件截止时间前，除供应商补充、修改或者撤回响应文件外，任何单位和个人不得</w:t>
      </w:r>
      <w:r>
        <w:rPr>
          <w:color w:val="auto"/>
          <w:spacing w:val="6"/>
          <w:sz w:val="20"/>
          <w:szCs w:val="20"/>
          <w:highlight w:val="none"/>
        </w:rPr>
        <w:t xml:space="preserve"> </w:t>
      </w:r>
      <w:r>
        <w:rPr>
          <w:color w:val="auto"/>
          <w:spacing w:val="8"/>
          <w:sz w:val="20"/>
          <w:szCs w:val="20"/>
          <w:highlight w:val="none"/>
        </w:rPr>
        <w:t>解密或提取响应文件。</w:t>
      </w:r>
    </w:p>
    <w:p w14:paraId="7DB44291">
      <w:pPr>
        <w:pStyle w:val="4"/>
        <w:shd w:val="clear"/>
        <w:spacing w:before="112" w:line="280" w:lineRule="auto"/>
        <w:ind w:right="64" w:firstLine="417"/>
        <w:rPr>
          <w:color w:val="auto"/>
          <w:sz w:val="20"/>
          <w:szCs w:val="20"/>
          <w:highlight w:val="none"/>
        </w:rPr>
      </w:pPr>
      <w:r>
        <w:rPr>
          <w:rFonts w:ascii="Times New Roman" w:hAnsi="Times New Roman" w:eastAsia="Times New Roman" w:cs="Times New Roman"/>
          <w:color w:val="auto"/>
          <w:spacing w:val="8"/>
          <w:sz w:val="20"/>
          <w:szCs w:val="20"/>
          <w:highlight w:val="none"/>
        </w:rPr>
        <w:t xml:space="preserve">20.3 </w:t>
      </w:r>
      <w:r>
        <w:rPr>
          <w:color w:val="auto"/>
          <w:spacing w:val="8"/>
          <w:sz w:val="20"/>
          <w:szCs w:val="20"/>
          <w:highlight w:val="none"/>
        </w:rPr>
        <w:t>在提交响应文件截止时间止提交电子版响应文件的供应商不足</w:t>
      </w:r>
      <w:r>
        <w:rPr>
          <w:color w:val="auto"/>
          <w:spacing w:val="-36"/>
          <w:sz w:val="20"/>
          <w:szCs w:val="20"/>
          <w:highlight w:val="none"/>
        </w:rPr>
        <w:t xml:space="preserve"> </w:t>
      </w:r>
      <w:r>
        <w:rPr>
          <w:rFonts w:ascii="Times New Roman" w:hAnsi="Times New Roman" w:eastAsia="Times New Roman" w:cs="Times New Roman"/>
          <w:color w:val="auto"/>
          <w:spacing w:val="8"/>
          <w:sz w:val="20"/>
          <w:szCs w:val="20"/>
          <w:highlight w:val="none"/>
        </w:rPr>
        <w:t xml:space="preserve">3 </w:t>
      </w:r>
      <w:r>
        <w:rPr>
          <w:color w:val="auto"/>
          <w:spacing w:val="8"/>
          <w:sz w:val="20"/>
          <w:szCs w:val="20"/>
          <w:highlight w:val="none"/>
        </w:rPr>
        <w:t>家时，电子</w:t>
      </w:r>
      <w:r>
        <w:rPr>
          <w:color w:val="auto"/>
          <w:spacing w:val="7"/>
          <w:sz w:val="20"/>
          <w:szCs w:val="20"/>
          <w:highlight w:val="none"/>
        </w:rPr>
        <w:t>版响应文件由代理</w:t>
      </w:r>
      <w:r>
        <w:rPr>
          <w:color w:val="auto"/>
          <w:sz w:val="20"/>
          <w:szCs w:val="20"/>
          <w:highlight w:val="none"/>
        </w:rPr>
        <w:t xml:space="preserve"> </w:t>
      </w:r>
      <w:r>
        <w:rPr>
          <w:color w:val="auto"/>
          <w:spacing w:val="9"/>
          <w:sz w:val="20"/>
          <w:szCs w:val="20"/>
          <w:highlight w:val="none"/>
        </w:rPr>
        <w:t>机构在广西政府采购云平台操作退回，除此之外采购人和采购代理机构对已提交的响应文件概不退回。</w:t>
      </w:r>
    </w:p>
    <w:p w14:paraId="663A22D5">
      <w:pPr>
        <w:pStyle w:val="4"/>
        <w:shd w:val="clear"/>
        <w:spacing w:before="113" w:line="318" w:lineRule="auto"/>
        <w:ind w:left="418" w:right="7535" w:firstLine="22"/>
        <w:rPr>
          <w:color w:val="auto"/>
          <w:sz w:val="20"/>
          <w:szCs w:val="20"/>
          <w:highlight w:val="none"/>
        </w:rPr>
      </w:pPr>
      <w:r>
        <w:rPr>
          <w:b/>
          <w:bCs/>
          <w:color w:val="auto"/>
          <w:spacing w:val="4"/>
          <w:sz w:val="20"/>
          <w:szCs w:val="20"/>
          <w:highlight w:val="none"/>
        </w:rPr>
        <w:t>四、评审及磋商</w:t>
      </w:r>
      <w:r>
        <w:rPr>
          <w:color w:val="auto"/>
          <w:spacing w:val="2"/>
          <w:sz w:val="20"/>
          <w:szCs w:val="20"/>
          <w:highlight w:val="none"/>
        </w:rPr>
        <w:t xml:space="preserve"> </w:t>
      </w:r>
      <w:r>
        <w:rPr>
          <w:rFonts w:ascii="Times New Roman" w:hAnsi="Times New Roman" w:eastAsia="Times New Roman" w:cs="Times New Roman"/>
          <w:b/>
          <w:bCs/>
          <w:color w:val="auto"/>
          <w:spacing w:val="6"/>
          <w:sz w:val="20"/>
          <w:szCs w:val="20"/>
          <w:highlight w:val="none"/>
        </w:rPr>
        <w:t>21.</w:t>
      </w:r>
      <w:r>
        <w:rPr>
          <w:b/>
          <w:bCs/>
          <w:color w:val="auto"/>
          <w:spacing w:val="6"/>
          <w:sz w:val="20"/>
          <w:szCs w:val="20"/>
          <w:highlight w:val="none"/>
        </w:rPr>
        <w:t>磋商小组成立</w:t>
      </w:r>
    </w:p>
    <w:p w14:paraId="132AACB0">
      <w:pPr>
        <w:pStyle w:val="4"/>
        <w:shd w:val="clear"/>
        <w:spacing w:before="30" w:line="312" w:lineRule="auto"/>
        <w:ind w:right="69" w:firstLine="417"/>
        <w:rPr>
          <w:color w:val="auto"/>
          <w:sz w:val="20"/>
          <w:szCs w:val="20"/>
          <w:highlight w:val="none"/>
        </w:rPr>
      </w:pPr>
      <w:r>
        <w:rPr>
          <w:rFonts w:ascii="Times New Roman" w:hAnsi="Times New Roman" w:eastAsia="Times New Roman" w:cs="Times New Roman"/>
          <w:color w:val="auto"/>
          <w:spacing w:val="7"/>
          <w:sz w:val="20"/>
          <w:szCs w:val="20"/>
          <w:highlight w:val="none"/>
        </w:rPr>
        <w:t>21.</w:t>
      </w:r>
      <w:r>
        <w:rPr>
          <w:rFonts w:ascii="Times New Roman" w:hAnsi="Times New Roman" w:eastAsia="Times New Roman" w:cs="Times New Roman"/>
          <w:color w:val="auto"/>
          <w:spacing w:val="-10"/>
          <w:sz w:val="20"/>
          <w:szCs w:val="20"/>
          <w:highlight w:val="none"/>
        </w:rPr>
        <w:t xml:space="preserve"> </w:t>
      </w:r>
      <w:r>
        <w:rPr>
          <w:rFonts w:ascii="Times New Roman" w:hAnsi="Times New Roman" w:eastAsia="Times New Roman" w:cs="Times New Roman"/>
          <w:color w:val="auto"/>
          <w:spacing w:val="7"/>
          <w:sz w:val="20"/>
          <w:szCs w:val="20"/>
          <w:highlight w:val="none"/>
        </w:rPr>
        <w:t xml:space="preserve">1 </w:t>
      </w:r>
      <w:r>
        <w:rPr>
          <w:color w:val="auto"/>
          <w:spacing w:val="7"/>
          <w:sz w:val="20"/>
          <w:szCs w:val="20"/>
          <w:highlight w:val="none"/>
        </w:rPr>
        <w:t>磋商小组由采购人代表和评审专家共</w:t>
      </w:r>
      <w:r>
        <w:rPr>
          <w:color w:val="auto"/>
          <w:spacing w:val="-37"/>
          <w:sz w:val="20"/>
          <w:szCs w:val="20"/>
          <w:highlight w:val="none"/>
        </w:rPr>
        <w:t xml:space="preserve"> </w:t>
      </w:r>
      <w:r>
        <w:rPr>
          <w:rFonts w:ascii="Times New Roman" w:hAnsi="Times New Roman" w:eastAsia="Times New Roman" w:cs="Times New Roman"/>
          <w:color w:val="auto"/>
          <w:spacing w:val="7"/>
          <w:sz w:val="20"/>
          <w:szCs w:val="20"/>
          <w:highlight w:val="none"/>
        </w:rPr>
        <w:t xml:space="preserve">3 </w:t>
      </w:r>
      <w:r>
        <w:rPr>
          <w:color w:val="auto"/>
          <w:spacing w:val="7"/>
          <w:sz w:val="20"/>
          <w:szCs w:val="20"/>
          <w:highlight w:val="none"/>
        </w:rPr>
        <w:t>人以上单数组成，其中评审专家人数不得少于磋商小组</w:t>
      </w:r>
      <w:r>
        <w:rPr>
          <w:color w:val="auto"/>
          <w:sz w:val="20"/>
          <w:szCs w:val="20"/>
          <w:highlight w:val="none"/>
        </w:rPr>
        <w:t xml:space="preserve"> </w:t>
      </w:r>
      <w:r>
        <w:rPr>
          <w:color w:val="auto"/>
          <w:spacing w:val="9"/>
          <w:sz w:val="20"/>
          <w:szCs w:val="20"/>
          <w:highlight w:val="none"/>
        </w:rPr>
        <w:t>成员总数的</w:t>
      </w:r>
      <w:r>
        <w:rPr>
          <w:color w:val="auto"/>
          <w:spacing w:val="-43"/>
          <w:sz w:val="20"/>
          <w:szCs w:val="20"/>
          <w:highlight w:val="none"/>
        </w:rPr>
        <w:t xml:space="preserve"> </w:t>
      </w:r>
      <w:r>
        <w:rPr>
          <w:rFonts w:ascii="Times New Roman" w:hAnsi="Times New Roman" w:eastAsia="Times New Roman" w:cs="Times New Roman"/>
          <w:color w:val="auto"/>
          <w:spacing w:val="9"/>
          <w:sz w:val="20"/>
          <w:szCs w:val="20"/>
          <w:highlight w:val="none"/>
        </w:rPr>
        <w:t>2/3</w:t>
      </w:r>
      <w:r>
        <w:rPr>
          <w:rFonts w:ascii="Times New Roman" w:hAnsi="Times New Roman" w:eastAsia="Times New Roman" w:cs="Times New Roman"/>
          <w:color w:val="auto"/>
          <w:spacing w:val="-23"/>
          <w:sz w:val="20"/>
          <w:szCs w:val="20"/>
          <w:highlight w:val="none"/>
        </w:rPr>
        <w:t xml:space="preserve"> </w:t>
      </w:r>
      <w:r>
        <w:rPr>
          <w:color w:val="auto"/>
          <w:spacing w:val="9"/>
          <w:sz w:val="20"/>
          <w:szCs w:val="20"/>
          <w:highlight w:val="none"/>
        </w:rPr>
        <w:t>。采购人代表不得以评审专家身份参加本部门或</w:t>
      </w:r>
      <w:r>
        <w:rPr>
          <w:color w:val="auto"/>
          <w:spacing w:val="8"/>
          <w:sz w:val="20"/>
          <w:szCs w:val="20"/>
          <w:highlight w:val="none"/>
        </w:rPr>
        <w:t>者本单位采购项目的评审。采购代理机</w:t>
      </w:r>
      <w:r>
        <w:rPr>
          <w:color w:val="auto"/>
          <w:sz w:val="20"/>
          <w:szCs w:val="20"/>
          <w:highlight w:val="none"/>
        </w:rPr>
        <w:t xml:space="preserve"> </w:t>
      </w:r>
      <w:r>
        <w:rPr>
          <w:color w:val="auto"/>
          <w:spacing w:val="9"/>
          <w:sz w:val="20"/>
          <w:szCs w:val="20"/>
          <w:highlight w:val="none"/>
        </w:rPr>
        <w:t>构人员不得参加本机构代理的采购项目的评审。达到公开招标数额标准的货物或者服务采</w:t>
      </w:r>
      <w:r>
        <w:rPr>
          <w:color w:val="auto"/>
          <w:spacing w:val="8"/>
          <w:sz w:val="20"/>
          <w:szCs w:val="20"/>
          <w:highlight w:val="none"/>
        </w:rPr>
        <w:t>购项目，或者</w:t>
      </w:r>
      <w:r>
        <w:rPr>
          <w:color w:val="auto"/>
          <w:sz w:val="20"/>
          <w:szCs w:val="20"/>
          <w:highlight w:val="none"/>
        </w:rPr>
        <w:t xml:space="preserve"> </w:t>
      </w:r>
      <w:r>
        <w:rPr>
          <w:color w:val="auto"/>
          <w:spacing w:val="9"/>
          <w:sz w:val="20"/>
          <w:szCs w:val="20"/>
          <w:highlight w:val="none"/>
        </w:rPr>
        <w:t>达到公开招标规模标准的政府采购工程，经批准</w:t>
      </w:r>
      <w:r>
        <w:rPr>
          <w:color w:val="auto"/>
          <w:spacing w:val="8"/>
          <w:sz w:val="20"/>
          <w:szCs w:val="20"/>
          <w:highlight w:val="none"/>
        </w:rPr>
        <w:t>采用竞争性磋商方式采购的，磋商小组由</w:t>
      </w:r>
      <w:r>
        <w:rPr>
          <w:color w:val="auto"/>
          <w:spacing w:val="-37"/>
          <w:sz w:val="20"/>
          <w:szCs w:val="20"/>
          <w:highlight w:val="none"/>
        </w:rPr>
        <w:t xml:space="preserve"> </w:t>
      </w:r>
      <w:r>
        <w:rPr>
          <w:rFonts w:ascii="Times New Roman" w:hAnsi="Times New Roman" w:eastAsia="Times New Roman" w:cs="Times New Roman"/>
          <w:color w:val="auto"/>
          <w:spacing w:val="8"/>
          <w:sz w:val="20"/>
          <w:szCs w:val="20"/>
          <w:highlight w:val="none"/>
        </w:rPr>
        <w:t xml:space="preserve">5 </w:t>
      </w:r>
      <w:r>
        <w:rPr>
          <w:color w:val="auto"/>
          <w:spacing w:val="8"/>
          <w:sz w:val="20"/>
          <w:szCs w:val="20"/>
          <w:highlight w:val="none"/>
        </w:rPr>
        <w:t>人以上单数</w:t>
      </w:r>
      <w:r>
        <w:rPr>
          <w:color w:val="auto"/>
          <w:sz w:val="20"/>
          <w:szCs w:val="20"/>
          <w:highlight w:val="none"/>
        </w:rPr>
        <w:t xml:space="preserve"> </w:t>
      </w:r>
      <w:r>
        <w:rPr>
          <w:color w:val="auto"/>
          <w:spacing w:val="3"/>
          <w:sz w:val="20"/>
          <w:szCs w:val="20"/>
          <w:highlight w:val="none"/>
        </w:rPr>
        <w:t>组成。</w:t>
      </w:r>
    </w:p>
    <w:p w14:paraId="64B7554C">
      <w:pPr>
        <w:pStyle w:val="4"/>
        <w:shd w:val="clear"/>
        <w:spacing w:before="113" w:line="306" w:lineRule="auto"/>
        <w:ind w:left="1" w:right="69" w:firstLine="416"/>
        <w:rPr>
          <w:color w:val="auto"/>
          <w:sz w:val="20"/>
          <w:szCs w:val="20"/>
          <w:highlight w:val="none"/>
        </w:rPr>
      </w:pPr>
      <w:r>
        <w:rPr>
          <w:rFonts w:ascii="Times New Roman" w:hAnsi="Times New Roman" w:eastAsia="Times New Roman" w:cs="Times New Roman"/>
          <w:color w:val="auto"/>
          <w:spacing w:val="8"/>
          <w:sz w:val="20"/>
          <w:szCs w:val="20"/>
          <w:highlight w:val="none"/>
        </w:rPr>
        <w:t xml:space="preserve">21.2 </w:t>
      </w:r>
      <w:r>
        <w:rPr>
          <w:color w:val="auto"/>
          <w:spacing w:val="8"/>
          <w:sz w:val="20"/>
          <w:szCs w:val="20"/>
          <w:highlight w:val="none"/>
        </w:rPr>
        <w:t>评审专家应当从政府采购评审专家库内相关专业的专家名单中随机抽取。市场竞争不充分的科</w:t>
      </w:r>
      <w:r>
        <w:rPr>
          <w:color w:val="auto"/>
          <w:spacing w:val="17"/>
          <w:sz w:val="20"/>
          <w:szCs w:val="20"/>
          <w:highlight w:val="none"/>
        </w:rPr>
        <w:t xml:space="preserve"> </w:t>
      </w:r>
      <w:r>
        <w:rPr>
          <w:color w:val="auto"/>
          <w:spacing w:val="9"/>
          <w:sz w:val="20"/>
          <w:szCs w:val="20"/>
          <w:highlight w:val="none"/>
        </w:rPr>
        <w:t>研项目，以及需要扶持的科技成果转化项目，以及情况特殊、通过随机方式难以确定合</w:t>
      </w:r>
      <w:r>
        <w:rPr>
          <w:color w:val="auto"/>
          <w:spacing w:val="8"/>
          <w:sz w:val="20"/>
          <w:szCs w:val="20"/>
          <w:highlight w:val="none"/>
        </w:rPr>
        <w:t>适的评审专家的</w:t>
      </w:r>
      <w:r>
        <w:rPr>
          <w:color w:val="auto"/>
          <w:sz w:val="20"/>
          <w:szCs w:val="20"/>
          <w:highlight w:val="none"/>
        </w:rPr>
        <w:t xml:space="preserve"> </w:t>
      </w:r>
      <w:r>
        <w:rPr>
          <w:color w:val="auto"/>
          <w:spacing w:val="9"/>
          <w:sz w:val="20"/>
          <w:szCs w:val="20"/>
          <w:highlight w:val="none"/>
        </w:rPr>
        <w:t>项目，经主管预算单位同意，可以自行选定评审专家。技术复杂、专业性强的采购项目</w:t>
      </w:r>
      <w:r>
        <w:rPr>
          <w:color w:val="auto"/>
          <w:spacing w:val="8"/>
          <w:sz w:val="20"/>
          <w:szCs w:val="20"/>
          <w:highlight w:val="none"/>
        </w:rPr>
        <w:t>，评审专家中应</w:t>
      </w:r>
      <w:r>
        <w:rPr>
          <w:color w:val="auto"/>
          <w:sz w:val="20"/>
          <w:szCs w:val="20"/>
          <w:highlight w:val="none"/>
        </w:rPr>
        <w:t xml:space="preserve"> </w:t>
      </w:r>
      <w:r>
        <w:rPr>
          <w:color w:val="auto"/>
          <w:spacing w:val="3"/>
          <w:sz w:val="20"/>
          <w:szCs w:val="20"/>
          <w:highlight w:val="none"/>
        </w:rPr>
        <w:t>当包含</w:t>
      </w:r>
      <w:r>
        <w:rPr>
          <w:color w:val="auto"/>
          <w:spacing w:val="-15"/>
          <w:sz w:val="20"/>
          <w:szCs w:val="20"/>
          <w:highlight w:val="none"/>
        </w:rPr>
        <w:t xml:space="preserve"> </w:t>
      </w:r>
      <w:r>
        <w:rPr>
          <w:rFonts w:ascii="Times New Roman" w:hAnsi="Times New Roman" w:eastAsia="Times New Roman" w:cs="Times New Roman"/>
          <w:color w:val="auto"/>
          <w:spacing w:val="3"/>
          <w:sz w:val="20"/>
          <w:szCs w:val="20"/>
          <w:highlight w:val="none"/>
        </w:rPr>
        <w:t>1</w:t>
      </w:r>
      <w:r>
        <w:rPr>
          <w:rFonts w:ascii="Times New Roman" w:hAnsi="Times New Roman" w:eastAsia="Times New Roman" w:cs="Times New Roman"/>
          <w:color w:val="auto"/>
          <w:spacing w:val="14"/>
          <w:w w:val="101"/>
          <w:sz w:val="20"/>
          <w:szCs w:val="20"/>
          <w:highlight w:val="none"/>
        </w:rPr>
        <w:t xml:space="preserve"> </w:t>
      </w:r>
      <w:r>
        <w:rPr>
          <w:color w:val="auto"/>
          <w:spacing w:val="3"/>
          <w:sz w:val="20"/>
          <w:szCs w:val="20"/>
          <w:highlight w:val="none"/>
        </w:rPr>
        <w:t>名法律专家。</w:t>
      </w:r>
    </w:p>
    <w:p w14:paraId="23D916F9">
      <w:pPr>
        <w:pStyle w:val="4"/>
        <w:shd w:val="clear"/>
        <w:spacing w:before="113" w:line="228" w:lineRule="auto"/>
        <w:ind w:left="418"/>
        <w:rPr>
          <w:color w:val="auto"/>
          <w:sz w:val="20"/>
          <w:szCs w:val="20"/>
          <w:highlight w:val="none"/>
        </w:rPr>
      </w:pPr>
      <w:r>
        <w:rPr>
          <w:rFonts w:ascii="Times New Roman" w:hAnsi="Times New Roman" w:eastAsia="Times New Roman" w:cs="Times New Roman"/>
          <w:b/>
          <w:bCs/>
          <w:color w:val="auto"/>
          <w:spacing w:val="6"/>
          <w:sz w:val="20"/>
          <w:szCs w:val="20"/>
          <w:highlight w:val="none"/>
        </w:rPr>
        <w:t>22.</w:t>
      </w:r>
      <w:r>
        <w:rPr>
          <w:b/>
          <w:bCs/>
          <w:color w:val="auto"/>
          <w:spacing w:val="6"/>
          <w:sz w:val="20"/>
          <w:szCs w:val="20"/>
          <w:highlight w:val="none"/>
        </w:rPr>
        <w:t>首次响应文件的开启</w:t>
      </w:r>
    </w:p>
    <w:p w14:paraId="5B866F2F">
      <w:pPr>
        <w:pStyle w:val="4"/>
        <w:shd w:val="clear"/>
        <w:spacing w:before="112" w:line="228" w:lineRule="auto"/>
        <w:ind w:left="417"/>
        <w:rPr>
          <w:color w:val="auto"/>
          <w:sz w:val="20"/>
          <w:szCs w:val="20"/>
          <w:highlight w:val="none"/>
        </w:rPr>
      </w:pPr>
      <w:r>
        <w:rPr>
          <w:rFonts w:ascii="Times New Roman" w:hAnsi="Times New Roman" w:eastAsia="Times New Roman" w:cs="Times New Roman"/>
          <w:color w:val="auto"/>
          <w:spacing w:val="8"/>
          <w:sz w:val="20"/>
          <w:szCs w:val="20"/>
          <w:highlight w:val="none"/>
        </w:rPr>
        <w:t>22.</w:t>
      </w:r>
      <w:r>
        <w:rPr>
          <w:rFonts w:ascii="Times New Roman" w:hAnsi="Times New Roman" w:eastAsia="Times New Roman" w:cs="Times New Roman"/>
          <w:color w:val="auto"/>
          <w:spacing w:val="-25"/>
          <w:sz w:val="20"/>
          <w:szCs w:val="20"/>
          <w:highlight w:val="none"/>
        </w:rPr>
        <w:t xml:space="preserve"> </w:t>
      </w:r>
      <w:r>
        <w:rPr>
          <w:rFonts w:ascii="Times New Roman" w:hAnsi="Times New Roman" w:eastAsia="Times New Roman" w:cs="Times New Roman"/>
          <w:color w:val="auto"/>
          <w:spacing w:val="8"/>
          <w:sz w:val="20"/>
          <w:szCs w:val="20"/>
          <w:highlight w:val="none"/>
        </w:rPr>
        <w:t xml:space="preserve">1 </w:t>
      </w:r>
      <w:r>
        <w:rPr>
          <w:color w:val="auto"/>
          <w:spacing w:val="8"/>
          <w:sz w:val="20"/>
          <w:szCs w:val="20"/>
          <w:highlight w:val="none"/>
        </w:rPr>
        <w:t>首次响应文件由磋商小组或者采购代理机构在“供</w:t>
      </w:r>
      <w:r>
        <w:rPr>
          <w:color w:val="auto"/>
          <w:spacing w:val="7"/>
          <w:sz w:val="20"/>
          <w:szCs w:val="20"/>
          <w:highlight w:val="none"/>
        </w:rPr>
        <w:t>应商须知前附表</w:t>
      </w:r>
      <w:r>
        <w:rPr>
          <w:color w:val="auto"/>
          <w:spacing w:val="-70"/>
          <w:sz w:val="20"/>
          <w:szCs w:val="20"/>
          <w:highlight w:val="none"/>
        </w:rPr>
        <w:t xml:space="preserve"> </w:t>
      </w:r>
      <w:r>
        <w:rPr>
          <w:color w:val="auto"/>
          <w:spacing w:val="7"/>
          <w:sz w:val="20"/>
          <w:szCs w:val="20"/>
          <w:highlight w:val="none"/>
        </w:rPr>
        <w:t>”规定的时间开启。</w:t>
      </w:r>
    </w:p>
    <w:p w14:paraId="24EB5067">
      <w:pPr>
        <w:pStyle w:val="4"/>
        <w:shd w:val="clear"/>
        <w:spacing w:before="114" w:line="228" w:lineRule="auto"/>
        <w:ind w:left="418"/>
        <w:rPr>
          <w:color w:val="auto"/>
          <w:sz w:val="20"/>
          <w:szCs w:val="20"/>
          <w:highlight w:val="none"/>
        </w:rPr>
      </w:pPr>
      <w:r>
        <w:rPr>
          <w:rFonts w:ascii="Times New Roman" w:hAnsi="Times New Roman" w:eastAsia="Times New Roman" w:cs="Times New Roman"/>
          <w:b/>
          <w:bCs/>
          <w:color w:val="auto"/>
          <w:spacing w:val="6"/>
          <w:sz w:val="20"/>
          <w:szCs w:val="20"/>
          <w:highlight w:val="none"/>
        </w:rPr>
        <w:t>23.</w:t>
      </w:r>
      <w:r>
        <w:rPr>
          <w:b/>
          <w:bCs/>
          <w:color w:val="auto"/>
          <w:spacing w:val="6"/>
          <w:sz w:val="20"/>
          <w:szCs w:val="20"/>
          <w:highlight w:val="none"/>
        </w:rPr>
        <w:t>响应文件解密</w:t>
      </w:r>
    </w:p>
    <w:p w14:paraId="5D1DBF06">
      <w:pPr>
        <w:pStyle w:val="4"/>
        <w:shd w:val="clear"/>
        <w:spacing w:before="111" w:line="325" w:lineRule="auto"/>
        <w:ind w:right="69" w:firstLine="417"/>
        <w:rPr>
          <w:color w:val="auto"/>
          <w:sz w:val="20"/>
          <w:szCs w:val="20"/>
          <w:highlight w:val="none"/>
        </w:rPr>
      </w:pPr>
      <w:r>
        <w:rPr>
          <w:rFonts w:ascii="Times New Roman" w:hAnsi="Times New Roman" w:eastAsia="Times New Roman" w:cs="Times New Roman"/>
          <w:color w:val="auto"/>
          <w:spacing w:val="7"/>
          <w:sz w:val="20"/>
          <w:szCs w:val="20"/>
          <w:highlight w:val="none"/>
        </w:rPr>
        <w:t>23.</w:t>
      </w:r>
      <w:r>
        <w:rPr>
          <w:rFonts w:ascii="Times New Roman" w:hAnsi="Times New Roman" w:eastAsia="Times New Roman" w:cs="Times New Roman"/>
          <w:color w:val="auto"/>
          <w:spacing w:val="-18"/>
          <w:sz w:val="20"/>
          <w:szCs w:val="20"/>
          <w:highlight w:val="none"/>
        </w:rPr>
        <w:t xml:space="preserve"> </w:t>
      </w:r>
      <w:r>
        <w:rPr>
          <w:rFonts w:ascii="Times New Roman" w:hAnsi="Times New Roman" w:eastAsia="Times New Roman" w:cs="Times New Roman"/>
          <w:color w:val="auto"/>
          <w:spacing w:val="7"/>
          <w:sz w:val="20"/>
          <w:szCs w:val="20"/>
          <w:highlight w:val="none"/>
        </w:rPr>
        <w:t xml:space="preserve">1 </w:t>
      </w:r>
      <w:r>
        <w:rPr>
          <w:color w:val="auto"/>
          <w:spacing w:val="7"/>
          <w:sz w:val="20"/>
          <w:szCs w:val="20"/>
          <w:highlight w:val="none"/>
        </w:rPr>
        <w:t>采购代理机构将在“供应商须知前附表</w:t>
      </w:r>
      <w:r>
        <w:rPr>
          <w:color w:val="auto"/>
          <w:spacing w:val="-69"/>
          <w:sz w:val="20"/>
          <w:szCs w:val="20"/>
          <w:highlight w:val="none"/>
        </w:rPr>
        <w:t xml:space="preserve"> </w:t>
      </w:r>
      <w:r>
        <w:rPr>
          <w:color w:val="auto"/>
          <w:spacing w:val="7"/>
          <w:sz w:val="20"/>
          <w:szCs w:val="20"/>
          <w:highlight w:val="none"/>
        </w:rPr>
        <w:t>”规定的时间通过电子交易平台组织响应文件开启采购</w:t>
      </w:r>
      <w:r>
        <w:rPr>
          <w:color w:val="auto"/>
          <w:sz w:val="20"/>
          <w:szCs w:val="20"/>
          <w:highlight w:val="none"/>
        </w:rPr>
        <w:t xml:space="preserve"> </w:t>
      </w:r>
      <w:r>
        <w:rPr>
          <w:color w:val="auto"/>
          <w:spacing w:val="10"/>
          <w:sz w:val="20"/>
          <w:szCs w:val="20"/>
          <w:highlight w:val="none"/>
        </w:rPr>
        <w:t>机构依托电子交易平台发起开始解密指令，供应商的法定代表人或其委托代</w:t>
      </w:r>
      <w:r>
        <w:rPr>
          <w:color w:val="auto"/>
          <w:spacing w:val="9"/>
          <w:sz w:val="20"/>
          <w:szCs w:val="20"/>
          <w:highlight w:val="none"/>
        </w:rPr>
        <w:t>理人须携带加密时所用的</w:t>
      </w:r>
      <w:r>
        <w:rPr>
          <w:color w:val="auto"/>
          <w:sz w:val="20"/>
          <w:szCs w:val="20"/>
          <w:highlight w:val="none"/>
        </w:rPr>
        <w:t xml:space="preserve">  </w:t>
      </w:r>
      <w:r>
        <w:rPr>
          <w:rFonts w:ascii="Times New Roman" w:hAnsi="Times New Roman" w:eastAsia="Times New Roman" w:cs="Times New Roman"/>
          <w:color w:val="auto"/>
          <w:sz w:val="20"/>
          <w:szCs w:val="20"/>
          <w:highlight w:val="none"/>
        </w:rPr>
        <w:t>CA</w:t>
      </w:r>
      <w:r>
        <w:rPr>
          <w:rFonts w:ascii="Times New Roman" w:hAnsi="Times New Roman" w:eastAsia="Times New Roman" w:cs="Times New Roman"/>
          <w:color w:val="auto"/>
          <w:spacing w:val="10"/>
          <w:sz w:val="20"/>
          <w:szCs w:val="20"/>
          <w:highlight w:val="none"/>
        </w:rPr>
        <w:t xml:space="preserve"> </w:t>
      </w:r>
      <w:r>
        <w:rPr>
          <w:color w:val="auto"/>
          <w:spacing w:val="10"/>
          <w:sz w:val="20"/>
          <w:szCs w:val="20"/>
          <w:highlight w:val="none"/>
        </w:rPr>
        <w:t>锁按平台提示和采购文件的规定登录到广西政府采购云平台电子开标大厅签到并在发起</w:t>
      </w:r>
      <w:r>
        <w:rPr>
          <w:color w:val="auto"/>
          <w:spacing w:val="9"/>
          <w:sz w:val="20"/>
          <w:szCs w:val="20"/>
          <w:highlight w:val="none"/>
        </w:rPr>
        <w:t>解密指令之</w:t>
      </w:r>
      <w:r>
        <w:rPr>
          <w:color w:val="auto"/>
          <w:sz w:val="20"/>
          <w:szCs w:val="20"/>
          <w:highlight w:val="none"/>
        </w:rPr>
        <w:t xml:space="preserve"> </w:t>
      </w:r>
      <w:r>
        <w:rPr>
          <w:color w:val="auto"/>
          <w:spacing w:val="9"/>
          <w:sz w:val="20"/>
          <w:szCs w:val="20"/>
          <w:highlight w:val="none"/>
        </w:rPr>
        <w:t>时起</w:t>
      </w:r>
      <w:r>
        <w:rPr>
          <w:color w:val="auto"/>
          <w:spacing w:val="-39"/>
          <w:sz w:val="20"/>
          <w:szCs w:val="20"/>
          <w:highlight w:val="none"/>
        </w:rPr>
        <w:t xml:space="preserve"> </w:t>
      </w:r>
      <w:r>
        <w:rPr>
          <w:rFonts w:ascii="Times New Roman" w:hAnsi="Times New Roman" w:eastAsia="Times New Roman" w:cs="Times New Roman"/>
          <w:color w:val="auto"/>
          <w:spacing w:val="9"/>
          <w:sz w:val="20"/>
          <w:szCs w:val="20"/>
          <w:highlight w:val="none"/>
        </w:rPr>
        <w:t xml:space="preserve">30 </w:t>
      </w:r>
      <w:r>
        <w:rPr>
          <w:color w:val="auto"/>
          <w:spacing w:val="9"/>
          <w:sz w:val="20"/>
          <w:szCs w:val="20"/>
          <w:highlight w:val="none"/>
        </w:rPr>
        <w:t>分钟内完成对电子响应文件在线解密。发</w:t>
      </w:r>
      <w:r>
        <w:rPr>
          <w:color w:val="auto"/>
          <w:spacing w:val="8"/>
          <w:sz w:val="20"/>
          <w:szCs w:val="20"/>
          <w:highlight w:val="none"/>
        </w:rPr>
        <w:t>起解密指令之时起</w:t>
      </w:r>
      <w:r>
        <w:rPr>
          <w:color w:val="auto"/>
          <w:spacing w:val="-37"/>
          <w:sz w:val="20"/>
          <w:szCs w:val="20"/>
          <w:highlight w:val="none"/>
        </w:rPr>
        <w:t xml:space="preserve"> </w:t>
      </w:r>
      <w:r>
        <w:rPr>
          <w:rFonts w:ascii="Times New Roman" w:hAnsi="Times New Roman" w:eastAsia="Times New Roman" w:cs="Times New Roman"/>
          <w:color w:val="auto"/>
          <w:spacing w:val="8"/>
          <w:sz w:val="20"/>
          <w:szCs w:val="20"/>
          <w:highlight w:val="none"/>
        </w:rPr>
        <w:t xml:space="preserve">5 </w:t>
      </w:r>
      <w:r>
        <w:rPr>
          <w:color w:val="auto"/>
          <w:spacing w:val="8"/>
          <w:sz w:val="20"/>
          <w:szCs w:val="20"/>
          <w:highlight w:val="none"/>
        </w:rPr>
        <w:t>分钟内供应商还未进行解密的，</w:t>
      </w:r>
    </w:p>
    <w:p w14:paraId="589B8A0E">
      <w:pPr>
        <w:pStyle w:val="4"/>
        <w:shd w:val="clear"/>
        <w:spacing w:before="33" w:line="322" w:lineRule="auto"/>
        <w:ind w:left="5" w:right="69" w:hanging="5"/>
        <w:rPr>
          <w:color w:val="auto"/>
          <w:sz w:val="20"/>
          <w:szCs w:val="20"/>
          <w:highlight w:val="none"/>
        </w:rPr>
      </w:pPr>
      <w:r>
        <w:rPr>
          <w:color w:val="auto"/>
          <w:spacing w:val="9"/>
          <w:sz w:val="20"/>
          <w:szCs w:val="20"/>
          <w:highlight w:val="none"/>
        </w:rPr>
        <w:t>代理机构通知供应商，通知后，响应文件仍未按时解密，或者供应商没预留联系方式或预留联系</w:t>
      </w:r>
      <w:r>
        <w:rPr>
          <w:color w:val="auto"/>
          <w:spacing w:val="8"/>
          <w:sz w:val="20"/>
          <w:szCs w:val="20"/>
          <w:highlight w:val="none"/>
        </w:rPr>
        <w:t>方式无</w:t>
      </w:r>
      <w:r>
        <w:rPr>
          <w:color w:val="auto"/>
          <w:sz w:val="20"/>
          <w:szCs w:val="20"/>
          <w:highlight w:val="none"/>
        </w:rPr>
        <w:t xml:space="preserve"> </w:t>
      </w:r>
      <w:r>
        <w:rPr>
          <w:color w:val="auto"/>
          <w:spacing w:val="9"/>
          <w:sz w:val="20"/>
          <w:szCs w:val="20"/>
          <w:highlight w:val="none"/>
        </w:rPr>
        <w:t>效，非代理机构原因导致代理机构无法联系到供应商进行解密的，视为响应文</w:t>
      </w:r>
      <w:r>
        <w:rPr>
          <w:color w:val="auto"/>
          <w:spacing w:val="8"/>
          <w:sz w:val="20"/>
          <w:szCs w:val="20"/>
          <w:highlight w:val="none"/>
        </w:rPr>
        <w:t>件无效。（解密异常情况</w:t>
      </w:r>
      <w:r>
        <w:rPr>
          <w:color w:val="auto"/>
          <w:sz w:val="20"/>
          <w:szCs w:val="20"/>
          <w:highlight w:val="none"/>
        </w:rPr>
        <w:t xml:space="preserve"> </w:t>
      </w:r>
      <w:r>
        <w:rPr>
          <w:color w:val="auto"/>
          <w:spacing w:val="5"/>
          <w:sz w:val="20"/>
          <w:szCs w:val="20"/>
          <w:highlight w:val="none"/>
        </w:rPr>
        <w:t>处理：详见本章</w:t>
      </w:r>
      <w:r>
        <w:rPr>
          <w:color w:val="auto"/>
          <w:spacing w:val="-24"/>
          <w:sz w:val="20"/>
          <w:szCs w:val="20"/>
          <w:highlight w:val="none"/>
        </w:rPr>
        <w:t xml:space="preserve"> </w:t>
      </w:r>
      <w:r>
        <w:rPr>
          <w:rFonts w:ascii="Times New Roman" w:hAnsi="Times New Roman" w:eastAsia="Times New Roman" w:cs="Times New Roman"/>
          <w:color w:val="auto"/>
          <w:spacing w:val="5"/>
          <w:sz w:val="20"/>
          <w:szCs w:val="20"/>
          <w:highlight w:val="none"/>
        </w:rPr>
        <w:t>30.</w:t>
      </w:r>
      <w:r>
        <w:rPr>
          <w:rFonts w:ascii="Times New Roman" w:hAnsi="Times New Roman" w:eastAsia="Times New Roman" w:cs="Times New Roman"/>
          <w:color w:val="auto"/>
          <w:spacing w:val="-19"/>
          <w:sz w:val="20"/>
          <w:szCs w:val="20"/>
          <w:highlight w:val="none"/>
        </w:rPr>
        <w:t xml:space="preserve"> </w:t>
      </w:r>
      <w:r>
        <w:rPr>
          <w:color w:val="auto"/>
          <w:spacing w:val="5"/>
          <w:sz w:val="20"/>
          <w:szCs w:val="20"/>
          <w:highlight w:val="none"/>
        </w:rPr>
        <w:t>电子交易活动的中止。）</w:t>
      </w:r>
    </w:p>
    <w:p w14:paraId="7EE56335">
      <w:pPr>
        <w:pStyle w:val="4"/>
        <w:shd w:val="clear"/>
        <w:spacing w:before="34" w:line="317" w:lineRule="auto"/>
        <w:ind w:left="1" w:right="64" w:firstLine="416"/>
        <w:rPr>
          <w:color w:val="auto"/>
          <w:sz w:val="20"/>
          <w:szCs w:val="20"/>
          <w:highlight w:val="none"/>
        </w:rPr>
      </w:pPr>
      <w:r>
        <w:rPr>
          <w:rFonts w:ascii="Times New Roman" w:hAnsi="Times New Roman" w:eastAsia="Times New Roman" w:cs="Times New Roman"/>
          <w:color w:val="auto"/>
          <w:spacing w:val="8"/>
          <w:sz w:val="20"/>
          <w:szCs w:val="20"/>
          <w:highlight w:val="none"/>
        </w:rPr>
        <w:t xml:space="preserve">23.2 </w:t>
      </w:r>
      <w:r>
        <w:rPr>
          <w:color w:val="auto"/>
          <w:spacing w:val="8"/>
          <w:sz w:val="20"/>
          <w:szCs w:val="20"/>
          <w:highlight w:val="none"/>
        </w:rPr>
        <w:t>如供应商成功解密响应文件，但未在“广西政府采购云平台</w:t>
      </w:r>
      <w:r>
        <w:rPr>
          <w:color w:val="auto"/>
          <w:spacing w:val="-73"/>
          <w:sz w:val="20"/>
          <w:szCs w:val="20"/>
          <w:highlight w:val="none"/>
        </w:rPr>
        <w:t xml:space="preserve"> </w:t>
      </w:r>
      <w:r>
        <w:rPr>
          <w:color w:val="auto"/>
          <w:spacing w:val="8"/>
          <w:sz w:val="20"/>
          <w:szCs w:val="20"/>
          <w:highlight w:val="none"/>
        </w:rPr>
        <w:t>”电</w:t>
      </w:r>
      <w:r>
        <w:rPr>
          <w:color w:val="auto"/>
          <w:spacing w:val="7"/>
          <w:sz w:val="20"/>
          <w:szCs w:val="20"/>
          <w:highlight w:val="none"/>
        </w:rPr>
        <w:t>子开标大厅参加谈判的，视同</w:t>
      </w:r>
      <w:r>
        <w:rPr>
          <w:color w:val="auto"/>
          <w:sz w:val="20"/>
          <w:szCs w:val="20"/>
          <w:highlight w:val="none"/>
        </w:rPr>
        <w:t xml:space="preserve"> </w:t>
      </w:r>
      <w:r>
        <w:rPr>
          <w:color w:val="auto"/>
          <w:spacing w:val="8"/>
          <w:sz w:val="20"/>
          <w:szCs w:val="20"/>
          <w:highlight w:val="none"/>
        </w:rPr>
        <w:t>认可谈判过程和结果，</w:t>
      </w:r>
      <w:r>
        <w:rPr>
          <w:color w:val="auto"/>
          <w:spacing w:val="-59"/>
          <w:sz w:val="20"/>
          <w:szCs w:val="20"/>
          <w:highlight w:val="none"/>
        </w:rPr>
        <w:t xml:space="preserve"> </w:t>
      </w:r>
      <w:r>
        <w:rPr>
          <w:color w:val="auto"/>
          <w:spacing w:val="8"/>
          <w:sz w:val="20"/>
          <w:szCs w:val="20"/>
          <w:highlight w:val="none"/>
        </w:rPr>
        <w:t>由此产生的后果由供应商自行负责。参与谈判的</w:t>
      </w:r>
      <w:r>
        <w:rPr>
          <w:color w:val="auto"/>
          <w:spacing w:val="7"/>
          <w:sz w:val="20"/>
          <w:szCs w:val="20"/>
          <w:highlight w:val="none"/>
        </w:rPr>
        <w:t>供应商不足</w:t>
      </w:r>
      <w:r>
        <w:rPr>
          <w:color w:val="auto"/>
          <w:spacing w:val="-39"/>
          <w:sz w:val="20"/>
          <w:szCs w:val="20"/>
          <w:highlight w:val="none"/>
        </w:rPr>
        <w:t xml:space="preserve"> </w:t>
      </w:r>
      <w:r>
        <w:rPr>
          <w:rFonts w:ascii="Times New Roman" w:hAnsi="Times New Roman" w:eastAsia="Times New Roman" w:cs="Times New Roman"/>
          <w:color w:val="auto"/>
          <w:spacing w:val="7"/>
          <w:sz w:val="20"/>
          <w:szCs w:val="20"/>
          <w:highlight w:val="none"/>
        </w:rPr>
        <w:t xml:space="preserve">3 </w:t>
      </w:r>
      <w:r>
        <w:rPr>
          <w:color w:val="auto"/>
          <w:spacing w:val="7"/>
          <w:sz w:val="20"/>
          <w:szCs w:val="20"/>
          <w:highlight w:val="none"/>
        </w:rPr>
        <w:t>家的，不得谈判。</w:t>
      </w:r>
    </w:p>
    <w:p w14:paraId="50F91223">
      <w:pPr>
        <w:pStyle w:val="4"/>
        <w:shd w:val="clear"/>
        <w:spacing w:before="33" w:line="229" w:lineRule="auto"/>
        <w:ind w:left="418"/>
        <w:rPr>
          <w:color w:val="auto"/>
          <w:sz w:val="20"/>
          <w:szCs w:val="20"/>
          <w:highlight w:val="none"/>
        </w:rPr>
      </w:pPr>
      <w:r>
        <w:rPr>
          <w:rFonts w:ascii="Times New Roman" w:hAnsi="Times New Roman" w:eastAsia="Times New Roman" w:cs="Times New Roman"/>
          <w:b/>
          <w:bCs/>
          <w:color w:val="auto"/>
          <w:spacing w:val="5"/>
          <w:sz w:val="20"/>
          <w:szCs w:val="20"/>
          <w:highlight w:val="none"/>
        </w:rPr>
        <w:t>24.</w:t>
      </w:r>
      <w:r>
        <w:rPr>
          <w:b/>
          <w:bCs/>
          <w:color w:val="auto"/>
          <w:spacing w:val="5"/>
          <w:sz w:val="20"/>
          <w:szCs w:val="20"/>
          <w:highlight w:val="none"/>
        </w:rPr>
        <w:t>评审程序</w:t>
      </w:r>
    </w:p>
    <w:p w14:paraId="245A8DBA">
      <w:pPr>
        <w:pStyle w:val="4"/>
        <w:shd w:val="clear"/>
        <w:spacing w:before="111" w:line="281" w:lineRule="auto"/>
        <w:ind w:right="71" w:firstLine="417"/>
        <w:rPr>
          <w:color w:val="auto"/>
          <w:sz w:val="20"/>
          <w:szCs w:val="20"/>
          <w:highlight w:val="none"/>
        </w:rPr>
      </w:pPr>
      <w:r>
        <w:rPr>
          <w:rFonts w:ascii="Times New Roman" w:hAnsi="Times New Roman" w:eastAsia="Times New Roman" w:cs="Times New Roman"/>
          <w:color w:val="auto"/>
          <w:spacing w:val="7"/>
          <w:sz w:val="20"/>
          <w:szCs w:val="20"/>
          <w:highlight w:val="none"/>
        </w:rPr>
        <w:t>24.</w:t>
      </w:r>
      <w:r>
        <w:rPr>
          <w:rFonts w:ascii="Times New Roman" w:hAnsi="Times New Roman" w:eastAsia="Times New Roman" w:cs="Times New Roman"/>
          <w:color w:val="auto"/>
          <w:spacing w:val="-20"/>
          <w:sz w:val="20"/>
          <w:szCs w:val="20"/>
          <w:highlight w:val="none"/>
        </w:rPr>
        <w:t xml:space="preserve"> </w:t>
      </w:r>
      <w:r>
        <w:rPr>
          <w:rFonts w:ascii="Times New Roman" w:hAnsi="Times New Roman" w:eastAsia="Times New Roman" w:cs="Times New Roman"/>
          <w:color w:val="auto"/>
          <w:spacing w:val="7"/>
          <w:sz w:val="20"/>
          <w:szCs w:val="20"/>
          <w:highlight w:val="none"/>
        </w:rPr>
        <w:t xml:space="preserve">1 </w:t>
      </w:r>
      <w:r>
        <w:rPr>
          <w:color w:val="auto"/>
          <w:spacing w:val="7"/>
          <w:sz w:val="20"/>
          <w:szCs w:val="20"/>
          <w:highlight w:val="none"/>
        </w:rPr>
        <w:t>磋商小组按照“第六章评审方法和评审标准</w:t>
      </w:r>
      <w:r>
        <w:rPr>
          <w:color w:val="auto"/>
          <w:spacing w:val="-70"/>
          <w:sz w:val="20"/>
          <w:szCs w:val="20"/>
          <w:highlight w:val="none"/>
        </w:rPr>
        <w:t xml:space="preserve"> </w:t>
      </w:r>
      <w:r>
        <w:rPr>
          <w:color w:val="auto"/>
          <w:spacing w:val="7"/>
          <w:sz w:val="20"/>
          <w:szCs w:val="20"/>
          <w:highlight w:val="none"/>
        </w:rPr>
        <w:t>”规定的方法、评审因素、标准和程序对响应文件</w:t>
      </w:r>
      <w:r>
        <w:rPr>
          <w:color w:val="auto"/>
          <w:sz w:val="20"/>
          <w:szCs w:val="20"/>
          <w:highlight w:val="none"/>
        </w:rPr>
        <w:t xml:space="preserve"> </w:t>
      </w:r>
      <w:r>
        <w:rPr>
          <w:color w:val="auto"/>
          <w:spacing w:val="6"/>
          <w:sz w:val="20"/>
          <w:szCs w:val="20"/>
          <w:highlight w:val="none"/>
        </w:rPr>
        <w:t>进行评审。</w:t>
      </w:r>
    </w:p>
    <w:p w14:paraId="42B5F617">
      <w:pPr>
        <w:pStyle w:val="4"/>
        <w:shd w:val="clear"/>
        <w:spacing w:before="112" w:line="228" w:lineRule="auto"/>
        <w:ind w:left="424"/>
        <w:rPr>
          <w:color w:val="auto"/>
          <w:sz w:val="20"/>
          <w:szCs w:val="20"/>
          <w:highlight w:val="none"/>
        </w:rPr>
      </w:pPr>
      <w:r>
        <w:rPr>
          <w:color w:val="auto"/>
          <w:spacing w:val="3"/>
          <w:sz w:val="20"/>
          <w:szCs w:val="20"/>
          <w:highlight w:val="none"/>
        </w:rPr>
        <w:t>24.2</w:t>
      </w:r>
      <w:r>
        <w:rPr>
          <w:color w:val="auto"/>
          <w:spacing w:val="-26"/>
          <w:sz w:val="20"/>
          <w:szCs w:val="20"/>
          <w:highlight w:val="none"/>
        </w:rPr>
        <w:t xml:space="preserve"> </w:t>
      </w:r>
      <w:r>
        <w:rPr>
          <w:color w:val="auto"/>
          <w:spacing w:val="3"/>
          <w:sz w:val="20"/>
          <w:szCs w:val="20"/>
          <w:highlight w:val="none"/>
        </w:rPr>
        <w:t>资格审查</w:t>
      </w:r>
    </w:p>
    <w:p w14:paraId="75EC6130">
      <w:pPr>
        <w:shd w:val="clear"/>
        <w:spacing w:line="228" w:lineRule="auto"/>
        <w:rPr>
          <w:color w:val="auto"/>
          <w:sz w:val="20"/>
          <w:szCs w:val="20"/>
          <w:highlight w:val="none"/>
        </w:rPr>
        <w:sectPr>
          <w:footerReference r:id="rId22" w:type="default"/>
          <w:pgSz w:w="11906" w:h="16839"/>
          <w:pgMar w:top="400" w:right="1178" w:bottom="1065" w:left="1254" w:header="0" w:footer="900" w:gutter="0"/>
          <w:pgBorders>
            <w:top w:val="none" w:sz="0" w:space="0"/>
            <w:left w:val="none" w:sz="0" w:space="0"/>
            <w:bottom w:val="none" w:sz="0" w:space="0"/>
            <w:right w:val="none" w:sz="0" w:space="0"/>
          </w:pgBorders>
          <w:cols w:space="720" w:num="1"/>
        </w:sectPr>
      </w:pPr>
    </w:p>
    <w:p w14:paraId="29D7ED5F">
      <w:pPr>
        <w:shd w:val="clear"/>
        <w:spacing w:line="257" w:lineRule="auto"/>
        <w:rPr>
          <w:rFonts w:ascii="Arial"/>
          <w:color w:val="auto"/>
          <w:sz w:val="21"/>
          <w:highlight w:val="none"/>
        </w:rPr>
      </w:pPr>
    </w:p>
    <w:p w14:paraId="4B40C8EF">
      <w:pPr>
        <w:shd w:val="clear"/>
        <w:spacing w:line="257" w:lineRule="auto"/>
        <w:rPr>
          <w:rFonts w:ascii="Arial"/>
          <w:color w:val="auto"/>
          <w:sz w:val="21"/>
          <w:highlight w:val="none"/>
        </w:rPr>
      </w:pPr>
    </w:p>
    <w:p w14:paraId="7ED40827">
      <w:pPr>
        <w:shd w:val="clear"/>
        <w:spacing w:line="257" w:lineRule="auto"/>
        <w:rPr>
          <w:rFonts w:ascii="Arial"/>
          <w:color w:val="auto"/>
          <w:sz w:val="21"/>
          <w:highlight w:val="none"/>
        </w:rPr>
      </w:pPr>
    </w:p>
    <w:p w14:paraId="6AB38BE5">
      <w:pPr>
        <w:pStyle w:val="4"/>
        <w:shd w:val="clear"/>
        <w:spacing w:before="65" w:line="318" w:lineRule="auto"/>
        <w:ind w:left="4" w:right="100" w:firstLine="427"/>
        <w:rPr>
          <w:color w:val="auto"/>
          <w:sz w:val="20"/>
          <w:szCs w:val="20"/>
          <w:highlight w:val="none"/>
        </w:rPr>
      </w:pPr>
      <w:r>
        <w:rPr>
          <w:color w:val="auto"/>
          <w:spacing w:val="8"/>
          <w:sz w:val="20"/>
          <w:szCs w:val="20"/>
          <w:highlight w:val="none"/>
        </w:rPr>
        <w:t>响应文件开启后，磋商小组依法对供应商的资格文件进行审查。</w:t>
      </w:r>
      <w:r>
        <w:rPr>
          <w:b/>
          <w:bCs/>
          <w:color w:val="auto"/>
          <w:spacing w:val="8"/>
          <w:sz w:val="20"/>
          <w:szCs w:val="20"/>
          <w:highlight w:val="none"/>
        </w:rPr>
        <w:t>在资格审查时，</w:t>
      </w:r>
      <w:r>
        <w:rPr>
          <w:b/>
          <w:bCs/>
          <w:color w:val="auto"/>
          <w:spacing w:val="7"/>
          <w:sz w:val="20"/>
          <w:szCs w:val="20"/>
          <w:highlight w:val="none"/>
        </w:rPr>
        <w:t>如发现下列情形之</w:t>
      </w:r>
      <w:r>
        <w:rPr>
          <w:color w:val="auto"/>
          <w:sz w:val="20"/>
          <w:szCs w:val="20"/>
          <w:highlight w:val="none"/>
        </w:rPr>
        <w:t xml:space="preserve"> </w:t>
      </w:r>
      <w:r>
        <w:rPr>
          <w:b/>
          <w:bCs/>
          <w:color w:val="auto"/>
          <w:spacing w:val="6"/>
          <w:sz w:val="20"/>
          <w:szCs w:val="20"/>
          <w:highlight w:val="none"/>
        </w:rPr>
        <w:t>一的，响应文件将被视为无效：</w:t>
      </w:r>
    </w:p>
    <w:p w14:paraId="541BA190">
      <w:pPr>
        <w:pStyle w:val="4"/>
        <w:shd w:val="clear"/>
        <w:spacing w:before="62" w:line="323" w:lineRule="auto"/>
        <w:ind w:right="100" w:firstLine="430"/>
        <w:rPr>
          <w:color w:val="auto"/>
          <w:sz w:val="20"/>
          <w:szCs w:val="20"/>
          <w:highlight w:val="none"/>
        </w:rPr>
      </w:pPr>
      <w:r>
        <w:rPr>
          <w:color w:val="auto"/>
          <w:spacing w:val="10"/>
          <w:sz w:val="20"/>
          <w:szCs w:val="20"/>
          <w:highlight w:val="none"/>
        </w:rPr>
        <w:t>（1）不具备招标文件中规定的资格要求的</w:t>
      </w:r>
      <w:r>
        <w:rPr>
          <w:color w:val="auto"/>
          <w:spacing w:val="-2"/>
          <w:sz w:val="20"/>
          <w:szCs w:val="20"/>
          <w:highlight w:val="none"/>
        </w:rPr>
        <w:t>；（</w:t>
      </w:r>
      <w:r>
        <w:rPr>
          <w:color w:val="auto"/>
          <w:spacing w:val="10"/>
          <w:sz w:val="20"/>
          <w:szCs w:val="20"/>
          <w:highlight w:val="none"/>
        </w:rPr>
        <w:t>注：其中信用查询由采购人或磋商小组于资格审查</w:t>
      </w:r>
      <w:r>
        <w:rPr>
          <w:color w:val="auto"/>
          <w:sz w:val="20"/>
          <w:szCs w:val="20"/>
          <w:highlight w:val="none"/>
        </w:rPr>
        <w:t xml:space="preserve"> </w:t>
      </w:r>
      <w:r>
        <w:rPr>
          <w:color w:val="auto"/>
          <w:spacing w:val="7"/>
          <w:sz w:val="20"/>
          <w:szCs w:val="20"/>
          <w:highlight w:val="none"/>
        </w:rPr>
        <w:t>时在“信用中国</w:t>
      </w:r>
      <w:r>
        <w:rPr>
          <w:color w:val="auto"/>
          <w:spacing w:val="-70"/>
          <w:sz w:val="20"/>
          <w:szCs w:val="20"/>
          <w:highlight w:val="none"/>
        </w:rPr>
        <w:t xml:space="preserve"> </w:t>
      </w:r>
      <w:r>
        <w:rPr>
          <w:color w:val="auto"/>
          <w:spacing w:val="7"/>
          <w:sz w:val="20"/>
          <w:szCs w:val="20"/>
          <w:highlight w:val="none"/>
        </w:rPr>
        <w:t>”网站和“</w:t>
      </w:r>
      <w:r>
        <w:rPr>
          <w:color w:val="auto"/>
          <w:spacing w:val="-70"/>
          <w:sz w:val="20"/>
          <w:szCs w:val="20"/>
          <w:highlight w:val="none"/>
        </w:rPr>
        <w:t xml:space="preserve"> </w:t>
      </w:r>
      <w:r>
        <w:rPr>
          <w:color w:val="auto"/>
          <w:spacing w:val="7"/>
          <w:sz w:val="20"/>
          <w:szCs w:val="20"/>
          <w:highlight w:val="none"/>
        </w:rPr>
        <w:t>中国政府采购网</w:t>
      </w:r>
      <w:r>
        <w:rPr>
          <w:color w:val="auto"/>
          <w:spacing w:val="-73"/>
          <w:sz w:val="20"/>
          <w:szCs w:val="20"/>
          <w:highlight w:val="none"/>
        </w:rPr>
        <w:t xml:space="preserve"> </w:t>
      </w:r>
      <w:r>
        <w:rPr>
          <w:color w:val="auto"/>
          <w:spacing w:val="7"/>
          <w:sz w:val="20"/>
          <w:szCs w:val="20"/>
          <w:highlight w:val="none"/>
        </w:rPr>
        <w:t>”对供应商进行信用查询，联合体成员存在不良信用</w:t>
      </w:r>
      <w:r>
        <w:rPr>
          <w:color w:val="auto"/>
          <w:spacing w:val="6"/>
          <w:sz w:val="20"/>
          <w:szCs w:val="20"/>
          <w:highlight w:val="none"/>
        </w:rPr>
        <w:t>记录的</w:t>
      </w:r>
      <w:r>
        <w:rPr>
          <w:color w:val="auto"/>
          <w:sz w:val="20"/>
          <w:szCs w:val="20"/>
          <w:highlight w:val="none"/>
        </w:rPr>
        <w:t xml:space="preserve"> </w:t>
      </w:r>
      <w:r>
        <w:rPr>
          <w:color w:val="auto"/>
          <w:spacing w:val="8"/>
          <w:sz w:val="20"/>
          <w:szCs w:val="20"/>
          <w:highlight w:val="none"/>
        </w:rPr>
        <w:t>视同联合体存在不良信用记录。）</w:t>
      </w:r>
    </w:p>
    <w:p w14:paraId="741FE8BE">
      <w:pPr>
        <w:pStyle w:val="4"/>
        <w:shd w:val="clear"/>
        <w:spacing w:before="149" w:line="300" w:lineRule="auto"/>
        <w:ind w:left="17" w:right="164" w:firstLine="413"/>
        <w:rPr>
          <w:color w:val="auto"/>
          <w:sz w:val="20"/>
          <w:szCs w:val="20"/>
          <w:highlight w:val="none"/>
        </w:rPr>
      </w:pPr>
      <w:r>
        <w:rPr>
          <w:color w:val="auto"/>
          <w:spacing w:val="7"/>
          <w:sz w:val="20"/>
          <w:szCs w:val="20"/>
          <w:highlight w:val="none"/>
        </w:rPr>
        <w:t>（2）未提供招标文件供应商须知正文中“</w:t>
      </w:r>
      <w:r>
        <w:rPr>
          <w:color w:val="auto"/>
          <w:spacing w:val="-76"/>
          <w:sz w:val="20"/>
          <w:szCs w:val="20"/>
          <w:highlight w:val="none"/>
        </w:rPr>
        <w:t xml:space="preserve"> </w:t>
      </w:r>
      <w:r>
        <w:rPr>
          <w:color w:val="auto"/>
          <w:spacing w:val="7"/>
          <w:sz w:val="20"/>
          <w:szCs w:val="20"/>
          <w:highlight w:val="none"/>
        </w:rPr>
        <w:t>13.响应</w:t>
      </w:r>
      <w:r>
        <w:rPr>
          <w:color w:val="auto"/>
          <w:spacing w:val="6"/>
          <w:sz w:val="20"/>
          <w:szCs w:val="20"/>
          <w:highlight w:val="none"/>
        </w:rPr>
        <w:t>文件的组成</w:t>
      </w:r>
      <w:r>
        <w:rPr>
          <w:color w:val="auto"/>
          <w:spacing w:val="-22"/>
          <w:sz w:val="20"/>
          <w:szCs w:val="20"/>
          <w:highlight w:val="none"/>
        </w:rPr>
        <w:t xml:space="preserve"> </w:t>
      </w:r>
      <w:r>
        <w:rPr>
          <w:color w:val="auto"/>
          <w:spacing w:val="6"/>
          <w:sz w:val="20"/>
          <w:szCs w:val="20"/>
          <w:highlight w:val="none"/>
        </w:rPr>
        <w:t>13.1</w:t>
      </w:r>
      <w:r>
        <w:rPr>
          <w:color w:val="auto"/>
          <w:spacing w:val="-28"/>
          <w:sz w:val="20"/>
          <w:szCs w:val="20"/>
          <w:highlight w:val="none"/>
        </w:rPr>
        <w:t xml:space="preserve"> </w:t>
      </w:r>
      <w:r>
        <w:rPr>
          <w:color w:val="auto"/>
          <w:spacing w:val="6"/>
          <w:sz w:val="20"/>
          <w:szCs w:val="20"/>
          <w:highlight w:val="none"/>
        </w:rPr>
        <w:t>资格证明文件</w:t>
      </w:r>
      <w:r>
        <w:rPr>
          <w:color w:val="auto"/>
          <w:spacing w:val="-70"/>
          <w:sz w:val="20"/>
          <w:szCs w:val="20"/>
          <w:highlight w:val="none"/>
        </w:rPr>
        <w:t xml:space="preserve"> </w:t>
      </w:r>
      <w:r>
        <w:rPr>
          <w:color w:val="auto"/>
          <w:spacing w:val="6"/>
          <w:sz w:val="20"/>
          <w:szCs w:val="20"/>
          <w:highlight w:val="none"/>
        </w:rPr>
        <w:t>”要求必须提供</w:t>
      </w:r>
      <w:r>
        <w:rPr>
          <w:color w:val="auto"/>
          <w:sz w:val="20"/>
          <w:szCs w:val="20"/>
          <w:highlight w:val="none"/>
        </w:rPr>
        <w:t xml:space="preserve"> </w:t>
      </w:r>
      <w:r>
        <w:rPr>
          <w:color w:val="auto"/>
          <w:spacing w:val="2"/>
          <w:sz w:val="20"/>
          <w:szCs w:val="20"/>
          <w:highlight w:val="none"/>
        </w:rPr>
        <w:t>的资料的；</w:t>
      </w:r>
    </w:p>
    <w:p w14:paraId="2E068209">
      <w:pPr>
        <w:pStyle w:val="4"/>
        <w:shd w:val="clear"/>
        <w:spacing w:before="119" w:line="228" w:lineRule="auto"/>
        <w:ind w:left="430"/>
        <w:rPr>
          <w:color w:val="auto"/>
          <w:sz w:val="20"/>
          <w:szCs w:val="20"/>
          <w:highlight w:val="none"/>
        </w:rPr>
      </w:pPr>
      <w:r>
        <w:rPr>
          <w:color w:val="auto"/>
          <w:spacing w:val="8"/>
          <w:sz w:val="20"/>
          <w:szCs w:val="20"/>
          <w:highlight w:val="none"/>
        </w:rPr>
        <w:t>（3）法律、法规和招标文件规定的其他无效情形。</w:t>
      </w:r>
    </w:p>
    <w:p w14:paraId="077763C7">
      <w:pPr>
        <w:pStyle w:val="4"/>
        <w:shd w:val="clear"/>
        <w:spacing w:before="113" w:line="317" w:lineRule="auto"/>
        <w:ind w:left="1" w:right="97" w:firstLine="419"/>
        <w:rPr>
          <w:color w:val="auto"/>
          <w:sz w:val="20"/>
          <w:szCs w:val="20"/>
          <w:highlight w:val="none"/>
        </w:rPr>
      </w:pPr>
      <w:r>
        <w:rPr>
          <w:color w:val="auto"/>
          <w:spacing w:val="8"/>
          <w:sz w:val="20"/>
          <w:szCs w:val="20"/>
          <w:highlight w:val="none"/>
        </w:rPr>
        <w:t>通过资格审查的合格供应商不足</w:t>
      </w:r>
      <w:r>
        <w:rPr>
          <w:color w:val="auto"/>
          <w:spacing w:val="-27"/>
          <w:sz w:val="20"/>
          <w:szCs w:val="20"/>
          <w:highlight w:val="none"/>
        </w:rPr>
        <w:t xml:space="preserve"> </w:t>
      </w:r>
      <w:r>
        <w:rPr>
          <w:color w:val="auto"/>
          <w:spacing w:val="8"/>
          <w:sz w:val="20"/>
          <w:szCs w:val="20"/>
          <w:highlight w:val="none"/>
        </w:rPr>
        <w:t>3</w:t>
      </w:r>
      <w:r>
        <w:rPr>
          <w:color w:val="auto"/>
          <w:spacing w:val="-36"/>
          <w:sz w:val="20"/>
          <w:szCs w:val="20"/>
          <w:highlight w:val="none"/>
        </w:rPr>
        <w:t xml:space="preserve"> </w:t>
      </w:r>
      <w:r>
        <w:rPr>
          <w:color w:val="auto"/>
          <w:spacing w:val="8"/>
          <w:sz w:val="20"/>
          <w:szCs w:val="20"/>
          <w:highlight w:val="none"/>
        </w:rPr>
        <w:t>家的，不得进入符合性审查环节，采购人或者采购代理机构应当</w:t>
      </w:r>
      <w:r>
        <w:rPr>
          <w:color w:val="auto"/>
          <w:sz w:val="20"/>
          <w:szCs w:val="20"/>
          <w:highlight w:val="none"/>
        </w:rPr>
        <w:t xml:space="preserve"> </w:t>
      </w:r>
      <w:r>
        <w:rPr>
          <w:color w:val="auto"/>
          <w:spacing w:val="7"/>
          <w:sz w:val="20"/>
          <w:szCs w:val="20"/>
          <w:highlight w:val="none"/>
        </w:rPr>
        <w:t>重新开展采购活动。</w:t>
      </w:r>
    </w:p>
    <w:p w14:paraId="226A0F9E">
      <w:pPr>
        <w:pStyle w:val="4"/>
        <w:shd w:val="clear"/>
        <w:spacing w:before="67" w:line="228" w:lineRule="auto"/>
        <w:ind w:left="423"/>
        <w:rPr>
          <w:color w:val="auto"/>
          <w:sz w:val="20"/>
          <w:szCs w:val="20"/>
          <w:highlight w:val="none"/>
        </w:rPr>
      </w:pPr>
      <w:r>
        <w:rPr>
          <w:color w:val="auto"/>
          <w:spacing w:val="5"/>
          <w:sz w:val="20"/>
          <w:szCs w:val="20"/>
          <w:highlight w:val="none"/>
        </w:rPr>
        <w:t>24.3</w:t>
      </w:r>
      <w:r>
        <w:rPr>
          <w:color w:val="auto"/>
          <w:spacing w:val="-35"/>
          <w:sz w:val="20"/>
          <w:szCs w:val="20"/>
          <w:highlight w:val="none"/>
        </w:rPr>
        <w:t xml:space="preserve"> </w:t>
      </w:r>
      <w:r>
        <w:rPr>
          <w:color w:val="auto"/>
          <w:spacing w:val="5"/>
          <w:sz w:val="20"/>
          <w:szCs w:val="20"/>
          <w:highlight w:val="none"/>
        </w:rPr>
        <w:t>符合性审查</w:t>
      </w:r>
    </w:p>
    <w:p w14:paraId="5B1B9476">
      <w:pPr>
        <w:pStyle w:val="4"/>
        <w:shd w:val="clear"/>
        <w:spacing w:before="151" w:line="355" w:lineRule="auto"/>
        <w:ind w:right="100" w:firstLine="419"/>
        <w:rPr>
          <w:color w:val="auto"/>
          <w:sz w:val="20"/>
          <w:szCs w:val="20"/>
          <w:highlight w:val="none"/>
        </w:rPr>
      </w:pPr>
      <w:r>
        <w:rPr>
          <w:color w:val="auto"/>
          <w:spacing w:val="8"/>
          <w:sz w:val="20"/>
          <w:szCs w:val="20"/>
          <w:highlight w:val="none"/>
        </w:rPr>
        <w:t>磋商小组依法对供应商的符合性进行审查。</w:t>
      </w:r>
      <w:r>
        <w:rPr>
          <w:b/>
          <w:bCs/>
          <w:color w:val="auto"/>
          <w:spacing w:val="8"/>
          <w:sz w:val="20"/>
          <w:szCs w:val="20"/>
          <w:highlight w:val="none"/>
        </w:rPr>
        <w:t>在符合性审查时，如</w:t>
      </w:r>
      <w:r>
        <w:rPr>
          <w:b/>
          <w:bCs/>
          <w:color w:val="auto"/>
          <w:spacing w:val="7"/>
          <w:sz w:val="20"/>
          <w:szCs w:val="20"/>
          <w:highlight w:val="none"/>
        </w:rPr>
        <w:t>发现下列情形之一的，响应文件将</w:t>
      </w:r>
      <w:r>
        <w:rPr>
          <w:color w:val="auto"/>
          <w:sz w:val="20"/>
          <w:szCs w:val="20"/>
          <w:highlight w:val="none"/>
        </w:rPr>
        <w:t xml:space="preserve"> </w:t>
      </w:r>
      <w:r>
        <w:rPr>
          <w:b/>
          <w:bCs/>
          <w:color w:val="auto"/>
          <w:spacing w:val="5"/>
          <w:sz w:val="20"/>
          <w:szCs w:val="20"/>
          <w:highlight w:val="none"/>
        </w:rPr>
        <w:t>被视为无效：</w:t>
      </w:r>
    </w:p>
    <w:p w14:paraId="048A9275">
      <w:pPr>
        <w:pStyle w:val="4"/>
        <w:shd w:val="clear"/>
        <w:spacing w:before="33" w:line="228" w:lineRule="auto"/>
        <w:ind w:left="430"/>
        <w:rPr>
          <w:color w:val="auto"/>
          <w:sz w:val="20"/>
          <w:szCs w:val="20"/>
          <w:highlight w:val="none"/>
        </w:rPr>
      </w:pPr>
      <w:r>
        <w:rPr>
          <w:color w:val="auto"/>
          <w:spacing w:val="8"/>
          <w:sz w:val="20"/>
          <w:szCs w:val="20"/>
          <w:highlight w:val="none"/>
        </w:rPr>
        <w:t>（1）未按照招标文件的规定提交磋商保证金的；</w:t>
      </w:r>
    </w:p>
    <w:p w14:paraId="796E5152">
      <w:pPr>
        <w:pStyle w:val="4"/>
        <w:shd w:val="clear"/>
        <w:spacing w:before="150" w:line="228" w:lineRule="auto"/>
        <w:ind w:left="430"/>
        <w:rPr>
          <w:color w:val="auto"/>
          <w:sz w:val="20"/>
          <w:szCs w:val="20"/>
          <w:highlight w:val="none"/>
        </w:rPr>
      </w:pPr>
      <w:r>
        <w:rPr>
          <w:color w:val="auto"/>
          <w:spacing w:val="8"/>
          <w:sz w:val="20"/>
          <w:szCs w:val="20"/>
          <w:highlight w:val="none"/>
        </w:rPr>
        <w:t>（2）响应文件未按磋商文件要求签署、盖章的；</w:t>
      </w:r>
    </w:p>
    <w:p w14:paraId="0DB43C62">
      <w:pPr>
        <w:pStyle w:val="4"/>
        <w:shd w:val="clear"/>
        <w:spacing w:before="186" w:line="228" w:lineRule="auto"/>
        <w:ind w:left="421"/>
        <w:rPr>
          <w:color w:val="auto"/>
          <w:sz w:val="20"/>
          <w:szCs w:val="20"/>
          <w:highlight w:val="none"/>
        </w:rPr>
      </w:pPr>
      <w:r>
        <w:rPr>
          <w:color w:val="auto"/>
          <w:spacing w:val="9"/>
          <w:sz w:val="20"/>
          <w:szCs w:val="20"/>
          <w:highlight w:val="none"/>
        </w:rPr>
        <w:t>（3）投标代表人未能出具身份证明或与法定代表人授权委托人身份不</w:t>
      </w:r>
      <w:r>
        <w:rPr>
          <w:color w:val="auto"/>
          <w:spacing w:val="8"/>
          <w:sz w:val="20"/>
          <w:szCs w:val="20"/>
          <w:highlight w:val="none"/>
        </w:rPr>
        <w:t>符的；</w:t>
      </w:r>
    </w:p>
    <w:p w14:paraId="6C33A072">
      <w:pPr>
        <w:pStyle w:val="4"/>
        <w:shd w:val="clear"/>
        <w:spacing w:before="193" w:line="317" w:lineRule="auto"/>
        <w:ind w:left="1" w:right="97" w:firstLine="419"/>
        <w:rPr>
          <w:color w:val="auto"/>
          <w:sz w:val="20"/>
          <w:szCs w:val="20"/>
          <w:highlight w:val="none"/>
        </w:rPr>
      </w:pPr>
      <w:r>
        <w:rPr>
          <w:color w:val="auto"/>
          <w:spacing w:val="11"/>
          <w:sz w:val="20"/>
          <w:szCs w:val="20"/>
          <w:highlight w:val="none"/>
        </w:rPr>
        <w:t>（4）响应文件的实质性内容未使用中文表述、意思表述不明确、前后矛盾或者使用计量单位不符</w:t>
      </w:r>
      <w:r>
        <w:rPr>
          <w:color w:val="auto"/>
          <w:spacing w:val="7"/>
          <w:sz w:val="20"/>
          <w:szCs w:val="20"/>
          <w:highlight w:val="none"/>
        </w:rPr>
        <w:t xml:space="preserve"> </w:t>
      </w:r>
      <w:r>
        <w:rPr>
          <w:color w:val="auto"/>
          <w:spacing w:val="9"/>
          <w:sz w:val="20"/>
          <w:szCs w:val="20"/>
          <w:highlight w:val="none"/>
        </w:rPr>
        <w:t>合招标文件要求的（经评标委员会认定并允许其当场更正的笔误除外）</w:t>
      </w:r>
    </w:p>
    <w:p w14:paraId="5AE588E3">
      <w:pPr>
        <w:pStyle w:val="4"/>
        <w:shd w:val="clear"/>
        <w:spacing w:before="192" w:line="228" w:lineRule="auto"/>
        <w:ind w:left="421"/>
        <w:rPr>
          <w:color w:val="auto"/>
          <w:sz w:val="20"/>
          <w:szCs w:val="20"/>
          <w:highlight w:val="none"/>
        </w:rPr>
      </w:pPr>
      <w:r>
        <w:rPr>
          <w:color w:val="auto"/>
          <w:spacing w:val="9"/>
          <w:sz w:val="20"/>
          <w:szCs w:val="20"/>
          <w:highlight w:val="none"/>
        </w:rPr>
        <w:t>（5）磋商有效期、服务期或交货期、质保期等商务条款不能满足招标文件要求的；</w:t>
      </w:r>
    </w:p>
    <w:p w14:paraId="0822467A">
      <w:pPr>
        <w:pStyle w:val="4"/>
        <w:shd w:val="clear"/>
        <w:spacing w:before="195" w:line="228" w:lineRule="auto"/>
        <w:ind w:left="421"/>
        <w:rPr>
          <w:color w:val="auto"/>
          <w:sz w:val="20"/>
          <w:szCs w:val="20"/>
          <w:highlight w:val="none"/>
        </w:rPr>
      </w:pPr>
      <w:r>
        <w:rPr>
          <w:color w:val="auto"/>
          <w:spacing w:val="9"/>
          <w:sz w:val="20"/>
          <w:szCs w:val="20"/>
          <w:highlight w:val="none"/>
        </w:rPr>
        <w:t>（6）未实质性响应招标文件要求或者响应文件有招标方不能接受的附加条件的。</w:t>
      </w:r>
    </w:p>
    <w:p w14:paraId="21D68892">
      <w:pPr>
        <w:pStyle w:val="4"/>
        <w:shd w:val="clear"/>
        <w:spacing w:before="193" w:line="317" w:lineRule="auto"/>
        <w:ind w:right="100" w:firstLine="420"/>
        <w:rPr>
          <w:color w:val="auto"/>
          <w:sz w:val="20"/>
          <w:szCs w:val="20"/>
          <w:highlight w:val="none"/>
        </w:rPr>
      </w:pPr>
      <w:r>
        <w:rPr>
          <w:color w:val="auto"/>
          <w:spacing w:val="8"/>
          <w:sz w:val="20"/>
          <w:szCs w:val="20"/>
          <w:highlight w:val="none"/>
        </w:rPr>
        <w:t>（7）未提供招标文件供应商须知正文中“</w:t>
      </w:r>
      <w:r>
        <w:rPr>
          <w:color w:val="auto"/>
          <w:spacing w:val="-70"/>
          <w:sz w:val="20"/>
          <w:szCs w:val="20"/>
          <w:highlight w:val="none"/>
        </w:rPr>
        <w:t xml:space="preserve"> </w:t>
      </w:r>
      <w:r>
        <w:rPr>
          <w:color w:val="auto"/>
          <w:spacing w:val="8"/>
          <w:sz w:val="20"/>
          <w:szCs w:val="20"/>
          <w:highlight w:val="none"/>
        </w:rPr>
        <w:t>13.响应文件的组成</w:t>
      </w:r>
      <w:r>
        <w:rPr>
          <w:color w:val="auto"/>
          <w:spacing w:val="-21"/>
          <w:sz w:val="20"/>
          <w:szCs w:val="20"/>
          <w:highlight w:val="none"/>
        </w:rPr>
        <w:t xml:space="preserve"> </w:t>
      </w:r>
      <w:r>
        <w:rPr>
          <w:color w:val="auto"/>
          <w:spacing w:val="8"/>
          <w:sz w:val="20"/>
          <w:szCs w:val="20"/>
          <w:highlight w:val="none"/>
        </w:rPr>
        <w:t>13.1</w:t>
      </w:r>
      <w:r>
        <w:rPr>
          <w:color w:val="auto"/>
          <w:spacing w:val="-29"/>
          <w:sz w:val="20"/>
          <w:szCs w:val="20"/>
          <w:highlight w:val="none"/>
        </w:rPr>
        <w:t xml:space="preserve"> </w:t>
      </w:r>
      <w:r>
        <w:rPr>
          <w:color w:val="auto"/>
          <w:spacing w:val="8"/>
          <w:sz w:val="20"/>
          <w:szCs w:val="20"/>
          <w:highlight w:val="none"/>
        </w:rPr>
        <w:t>资格文件</w:t>
      </w:r>
      <w:r>
        <w:rPr>
          <w:color w:val="auto"/>
          <w:spacing w:val="-70"/>
          <w:sz w:val="20"/>
          <w:szCs w:val="20"/>
          <w:highlight w:val="none"/>
        </w:rPr>
        <w:t xml:space="preserve"> </w:t>
      </w:r>
      <w:r>
        <w:rPr>
          <w:color w:val="auto"/>
          <w:spacing w:val="8"/>
          <w:sz w:val="20"/>
          <w:szCs w:val="20"/>
          <w:highlight w:val="none"/>
        </w:rPr>
        <w:t>”要求必须提供的资</w:t>
      </w:r>
      <w:r>
        <w:rPr>
          <w:color w:val="auto"/>
          <w:sz w:val="20"/>
          <w:szCs w:val="20"/>
          <w:highlight w:val="none"/>
        </w:rPr>
        <w:t xml:space="preserve"> </w:t>
      </w:r>
      <w:r>
        <w:rPr>
          <w:color w:val="auto"/>
          <w:spacing w:val="3"/>
          <w:sz w:val="20"/>
          <w:szCs w:val="20"/>
          <w:highlight w:val="none"/>
        </w:rPr>
        <w:t>料的；</w:t>
      </w:r>
    </w:p>
    <w:p w14:paraId="4CFC48FF">
      <w:pPr>
        <w:pStyle w:val="4"/>
        <w:shd w:val="clear"/>
        <w:spacing w:before="193" w:line="228" w:lineRule="auto"/>
        <w:ind w:left="421"/>
        <w:rPr>
          <w:color w:val="auto"/>
          <w:sz w:val="20"/>
          <w:szCs w:val="20"/>
          <w:highlight w:val="none"/>
        </w:rPr>
      </w:pPr>
      <w:r>
        <w:rPr>
          <w:color w:val="auto"/>
          <w:spacing w:val="8"/>
          <w:sz w:val="20"/>
          <w:szCs w:val="20"/>
          <w:highlight w:val="none"/>
        </w:rPr>
        <w:t>（8）响应文件标明的响应或偏离与事实不符或虚假竞标的；</w:t>
      </w:r>
    </w:p>
    <w:p w14:paraId="135E888E">
      <w:pPr>
        <w:pStyle w:val="4"/>
        <w:shd w:val="clear"/>
        <w:spacing w:before="192" w:line="317" w:lineRule="auto"/>
        <w:ind w:left="17" w:firstLine="403"/>
        <w:rPr>
          <w:color w:val="auto"/>
          <w:sz w:val="20"/>
          <w:szCs w:val="20"/>
          <w:highlight w:val="none"/>
        </w:rPr>
      </w:pPr>
      <w:r>
        <w:rPr>
          <w:color w:val="auto"/>
          <w:spacing w:val="12"/>
          <w:sz w:val="20"/>
          <w:szCs w:val="20"/>
          <w:highlight w:val="none"/>
        </w:rPr>
        <w:t>（9）</w:t>
      </w:r>
      <w:r>
        <w:rPr>
          <w:color w:val="auto"/>
          <w:spacing w:val="-58"/>
          <w:sz w:val="20"/>
          <w:szCs w:val="20"/>
          <w:highlight w:val="none"/>
        </w:rPr>
        <w:t xml:space="preserve"> </w:t>
      </w:r>
      <w:r>
        <w:rPr>
          <w:color w:val="auto"/>
          <w:spacing w:val="12"/>
          <w:sz w:val="20"/>
          <w:szCs w:val="20"/>
          <w:highlight w:val="none"/>
        </w:rPr>
        <w:t>明显不符合竞争性磋商文件要求的质量标准、采购需求，或者与竞争</w:t>
      </w:r>
      <w:r>
        <w:rPr>
          <w:color w:val="auto"/>
          <w:spacing w:val="11"/>
          <w:sz w:val="20"/>
          <w:szCs w:val="20"/>
          <w:highlight w:val="none"/>
        </w:rPr>
        <w:t>性磋商文件中标“▲</w:t>
      </w:r>
      <w:r>
        <w:rPr>
          <w:color w:val="auto"/>
          <w:spacing w:val="-70"/>
          <w:sz w:val="20"/>
          <w:szCs w:val="20"/>
          <w:highlight w:val="none"/>
        </w:rPr>
        <w:t xml:space="preserve"> </w:t>
      </w:r>
      <w:r>
        <w:rPr>
          <w:color w:val="auto"/>
          <w:spacing w:val="11"/>
          <w:sz w:val="20"/>
          <w:szCs w:val="20"/>
          <w:highlight w:val="none"/>
        </w:rPr>
        <w:t>”</w:t>
      </w:r>
      <w:r>
        <w:rPr>
          <w:color w:val="auto"/>
          <w:sz w:val="20"/>
          <w:szCs w:val="20"/>
          <w:highlight w:val="none"/>
        </w:rPr>
        <w:t xml:space="preserve"> </w:t>
      </w:r>
      <w:r>
        <w:rPr>
          <w:color w:val="auto"/>
          <w:spacing w:val="8"/>
          <w:sz w:val="20"/>
          <w:szCs w:val="20"/>
          <w:highlight w:val="none"/>
        </w:rPr>
        <w:t>的技术指标、服务需求发生实质性偏离的；</w:t>
      </w:r>
    </w:p>
    <w:p w14:paraId="79E5E749">
      <w:pPr>
        <w:pStyle w:val="4"/>
        <w:shd w:val="clear"/>
        <w:spacing w:before="195" w:line="228" w:lineRule="auto"/>
        <w:ind w:left="421"/>
        <w:rPr>
          <w:color w:val="auto"/>
          <w:sz w:val="20"/>
          <w:szCs w:val="20"/>
          <w:highlight w:val="none"/>
        </w:rPr>
      </w:pPr>
      <w:r>
        <w:rPr>
          <w:color w:val="auto"/>
          <w:spacing w:val="9"/>
          <w:sz w:val="20"/>
          <w:szCs w:val="20"/>
          <w:highlight w:val="none"/>
        </w:rPr>
        <w:t>（10）技术方案不明确，存在一个或一个以上备选（替</w:t>
      </w:r>
      <w:r>
        <w:rPr>
          <w:color w:val="auto"/>
          <w:spacing w:val="8"/>
          <w:sz w:val="20"/>
          <w:szCs w:val="20"/>
          <w:highlight w:val="none"/>
        </w:rPr>
        <w:t>代）竞标方案的。</w:t>
      </w:r>
    </w:p>
    <w:p w14:paraId="46213C47">
      <w:pPr>
        <w:pStyle w:val="4"/>
        <w:shd w:val="clear"/>
        <w:spacing w:before="191" w:line="317" w:lineRule="auto"/>
        <w:ind w:right="97" w:firstLine="420"/>
        <w:rPr>
          <w:color w:val="auto"/>
          <w:sz w:val="20"/>
          <w:szCs w:val="20"/>
          <w:highlight w:val="none"/>
        </w:rPr>
      </w:pPr>
      <w:r>
        <w:rPr>
          <w:color w:val="auto"/>
          <w:spacing w:val="6"/>
          <w:sz w:val="20"/>
          <w:szCs w:val="20"/>
          <w:highlight w:val="none"/>
        </w:rPr>
        <w:t>（11）未提供招标文件供应商须知正文中“</w:t>
      </w:r>
      <w:r>
        <w:rPr>
          <w:color w:val="auto"/>
          <w:spacing w:val="-69"/>
          <w:sz w:val="20"/>
          <w:szCs w:val="20"/>
          <w:highlight w:val="none"/>
        </w:rPr>
        <w:t xml:space="preserve"> </w:t>
      </w:r>
      <w:r>
        <w:rPr>
          <w:color w:val="auto"/>
          <w:spacing w:val="6"/>
          <w:sz w:val="20"/>
          <w:szCs w:val="20"/>
          <w:highlight w:val="none"/>
        </w:rPr>
        <w:t>13.响应文件的组成</w:t>
      </w:r>
      <w:r>
        <w:rPr>
          <w:color w:val="auto"/>
          <w:spacing w:val="-24"/>
          <w:sz w:val="20"/>
          <w:szCs w:val="20"/>
          <w:highlight w:val="none"/>
        </w:rPr>
        <w:t xml:space="preserve"> </w:t>
      </w:r>
      <w:r>
        <w:rPr>
          <w:color w:val="auto"/>
          <w:spacing w:val="6"/>
          <w:sz w:val="20"/>
          <w:szCs w:val="20"/>
          <w:highlight w:val="none"/>
        </w:rPr>
        <w:t>13.2</w:t>
      </w:r>
      <w:r>
        <w:rPr>
          <w:color w:val="auto"/>
          <w:spacing w:val="-36"/>
          <w:sz w:val="20"/>
          <w:szCs w:val="20"/>
          <w:highlight w:val="none"/>
        </w:rPr>
        <w:t xml:space="preserve"> </w:t>
      </w:r>
      <w:r>
        <w:rPr>
          <w:color w:val="auto"/>
          <w:spacing w:val="6"/>
          <w:sz w:val="20"/>
          <w:szCs w:val="20"/>
          <w:highlight w:val="none"/>
        </w:rPr>
        <w:t>商务和技术文件</w:t>
      </w:r>
      <w:r>
        <w:rPr>
          <w:color w:val="auto"/>
          <w:spacing w:val="-73"/>
          <w:sz w:val="20"/>
          <w:szCs w:val="20"/>
          <w:highlight w:val="none"/>
        </w:rPr>
        <w:t xml:space="preserve"> </w:t>
      </w:r>
      <w:r>
        <w:rPr>
          <w:color w:val="auto"/>
          <w:spacing w:val="6"/>
          <w:sz w:val="20"/>
          <w:szCs w:val="20"/>
          <w:highlight w:val="none"/>
        </w:rPr>
        <w:t>”要求必须提</w:t>
      </w:r>
      <w:r>
        <w:rPr>
          <w:color w:val="auto"/>
          <w:sz w:val="20"/>
          <w:szCs w:val="20"/>
          <w:highlight w:val="none"/>
        </w:rPr>
        <w:t xml:space="preserve"> </w:t>
      </w:r>
      <w:r>
        <w:rPr>
          <w:color w:val="auto"/>
          <w:spacing w:val="6"/>
          <w:sz w:val="20"/>
          <w:szCs w:val="20"/>
          <w:highlight w:val="none"/>
        </w:rPr>
        <w:t>供的资料的；</w:t>
      </w:r>
    </w:p>
    <w:p w14:paraId="395DC6C1">
      <w:pPr>
        <w:pStyle w:val="4"/>
        <w:shd w:val="clear"/>
        <w:spacing w:before="194" w:line="228" w:lineRule="auto"/>
        <w:ind w:left="421"/>
        <w:rPr>
          <w:color w:val="auto"/>
          <w:sz w:val="20"/>
          <w:szCs w:val="20"/>
          <w:highlight w:val="none"/>
        </w:rPr>
      </w:pPr>
      <w:r>
        <w:rPr>
          <w:color w:val="auto"/>
          <w:spacing w:val="6"/>
          <w:sz w:val="20"/>
          <w:szCs w:val="20"/>
          <w:highlight w:val="none"/>
        </w:rPr>
        <w:t>（12）属于供应商须知正文</w:t>
      </w:r>
      <w:r>
        <w:rPr>
          <w:color w:val="auto"/>
          <w:spacing w:val="-28"/>
          <w:sz w:val="20"/>
          <w:szCs w:val="20"/>
          <w:highlight w:val="none"/>
        </w:rPr>
        <w:t xml:space="preserve"> </w:t>
      </w:r>
      <w:r>
        <w:rPr>
          <w:color w:val="auto"/>
          <w:spacing w:val="6"/>
          <w:sz w:val="20"/>
          <w:szCs w:val="20"/>
          <w:highlight w:val="none"/>
        </w:rPr>
        <w:t>7.特别说明第</w:t>
      </w:r>
      <w:r>
        <w:rPr>
          <w:color w:val="auto"/>
          <w:spacing w:val="-35"/>
          <w:sz w:val="20"/>
          <w:szCs w:val="20"/>
          <w:highlight w:val="none"/>
        </w:rPr>
        <w:t xml:space="preserve"> </w:t>
      </w:r>
      <w:r>
        <w:rPr>
          <w:color w:val="auto"/>
          <w:spacing w:val="6"/>
          <w:sz w:val="20"/>
          <w:szCs w:val="20"/>
          <w:highlight w:val="none"/>
        </w:rPr>
        <w:t>6</w:t>
      </w:r>
      <w:r>
        <w:rPr>
          <w:color w:val="auto"/>
          <w:spacing w:val="-33"/>
          <w:sz w:val="20"/>
          <w:szCs w:val="20"/>
          <w:highlight w:val="none"/>
        </w:rPr>
        <w:t xml:space="preserve"> </w:t>
      </w:r>
      <w:r>
        <w:rPr>
          <w:color w:val="auto"/>
          <w:spacing w:val="6"/>
          <w:sz w:val="20"/>
          <w:szCs w:val="20"/>
          <w:highlight w:val="none"/>
        </w:rPr>
        <w:t>点情形的；</w:t>
      </w:r>
    </w:p>
    <w:p w14:paraId="5408EEEF">
      <w:pPr>
        <w:pStyle w:val="4"/>
        <w:shd w:val="clear"/>
        <w:spacing w:before="193" w:line="227" w:lineRule="auto"/>
        <w:ind w:left="421"/>
        <w:rPr>
          <w:color w:val="auto"/>
          <w:sz w:val="20"/>
          <w:szCs w:val="20"/>
          <w:highlight w:val="none"/>
        </w:rPr>
      </w:pPr>
      <w:r>
        <w:rPr>
          <w:color w:val="auto"/>
          <w:spacing w:val="8"/>
          <w:sz w:val="20"/>
          <w:szCs w:val="20"/>
          <w:highlight w:val="none"/>
        </w:rPr>
        <w:t>（13）报价超过招标文件中规定的预算金额或者最高限价的；</w:t>
      </w:r>
    </w:p>
    <w:p w14:paraId="0567EB93">
      <w:pPr>
        <w:pStyle w:val="4"/>
        <w:shd w:val="clear"/>
        <w:spacing w:before="193" w:line="227" w:lineRule="auto"/>
        <w:ind w:left="421"/>
        <w:rPr>
          <w:color w:val="auto"/>
          <w:sz w:val="20"/>
          <w:szCs w:val="20"/>
          <w:highlight w:val="none"/>
        </w:rPr>
      </w:pPr>
      <w:r>
        <w:rPr>
          <w:color w:val="auto"/>
          <w:spacing w:val="8"/>
          <w:sz w:val="20"/>
          <w:szCs w:val="20"/>
          <w:highlight w:val="none"/>
        </w:rPr>
        <w:t>（14）未采用人民币报价或者未按照招标文件标明的币种报价的；</w:t>
      </w:r>
    </w:p>
    <w:p w14:paraId="1C52CAEF">
      <w:pPr>
        <w:pStyle w:val="4"/>
        <w:shd w:val="clear"/>
        <w:spacing w:before="196" w:line="227" w:lineRule="auto"/>
        <w:ind w:left="421"/>
        <w:rPr>
          <w:color w:val="auto"/>
          <w:sz w:val="20"/>
          <w:szCs w:val="20"/>
          <w:highlight w:val="none"/>
        </w:rPr>
      </w:pPr>
      <w:r>
        <w:rPr>
          <w:color w:val="auto"/>
          <w:spacing w:val="9"/>
          <w:sz w:val="20"/>
          <w:szCs w:val="20"/>
          <w:highlight w:val="none"/>
        </w:rPr>
        <w:t>（15）竞标报价具有选择性，或者开标价格与响应文件承诺的优惠（折扣）价格不一致的；</w:t>
      </w:r>
    </w:p>
    <w:p w14:paraId="485B8D15">
      <w:pPr>
        <w:pStyle w:val="4"/>
        <w:shd w:val="clear"/>
        <w:spacing w:before="193" w:line="227" w:lineRule="auto"/>
        <w:ind w:left="421"/>
        <w:rPr>
          <w:color w:val="auto"/>
          <w:sz w:val="20"/>
          <w:szCs w:val="20"/>
          <w:highlight w:val="none"/>
        </w:rPr>
      </w:pPr>
      <w:r>
        <w:rPr>
          <w:color w:val="auto"/>
          <w:spacing w:val="7"/>
          <w:sz w:val="20"/>
          <w:szCs w:val="20"/>
          <w:highlight w:val="none"/>
        </w:rPr>
        <w:t>（16）修正后的报价，投标人不确认的；</w:t>
      </w:r>
    </w:p>
    <w:p w14:paraId="760DFC81">
      <w:pPr>
        <w:pStyle w:val="4"/>
        <w:shd w:val="clear"/>
        <w:spacing w:before="193" w:line="227" w:lineRule="auto"/>
        <w:ind w:left="421"/>
        <w:rPr>
          <w:color w:val="auto"/>
          <w:sz w:val="20"/>
          <w:szCs w:val="20"/>
          <w:highlight w:val="none"/>
        </w:rPr>
      </w:pPr>
      <w:r>
        <w:rPr>
          <w:color w:val="auto"/>
          <w:spacing w:val="6"/>
          <w:sz w:val="20"/>
          <w:szCs w:val="20"/>
          <w:highlight w:val="none"/>
        </w:rPr>
        <w:t>（17）未提供招标文件中“</w:t>
      </w:r>
      <w:r>
        <w:rPr>
          <w:color w:val="auto"/>
          <w:spacing w:val="-69"/>
          <w:sz w:val="20"/>
          <w:szCs w:val="20"/>
          <w:highlight w:val="none"/>
        </w:rPr>
        <w:t xml:space="preserve"> </w:t>
      </w:r>
      <w:r>
        <w:rPr>
          <w:color w:val="auto"/>
          <w:spacing w:val="6"/>
          <w:sz w:val="20"/>
          <w:szCs w:val="20"/>
          <w:highlight w:val="none"/>
        </w:rPr>
        <w:t>13.响应文件的组成</w:t>
      </w:r>
      <w:r>
        <w:rPr>
          <w:color w:val="auto"/>
          <w:spacing w:val="-21"/>
          <w:sz w:val="20"/>
          <w:szCs w:val="20"/>
          <w:highlight w:val="none"/>
        </w:rPr>
        <w:t xml:space="preserve"> </w:t>
      </w:r>
      <w:r>
        <w:rPr>
          <w:color w:val="auto"/>
          <w:spacing w:val="6"/>
          <w:sz w:val="20"/>
          <w:szCs w:val="20"/>
          <w:highlight w:val="none"/>
        </w:rPr>
        <w:t>13.3</w:t>
      </w:r>
      <w:r>
        <w:rPr>
          <w:color w:val="auto"/>
          <w:spacing w:val="-40"/>
          <w:sz w:val="20"/>
          <w:szCs w:val="20"/>
          <w:highlight w:val="none"/>
        </w:rPr>
        <w:t xml:space="preserve"> </w:t>
      </w:r>
      <w:r>
        <w:rPr>
          <w:color w:val="auto"/>
          <w:spacing w:val="6"/>
          <w:sz w:val="20"/>
          <w:szCs w:val="20"/>
          <w:highlight w:val="none"/>
        </w:rPr>
        <w:t>报价文件</w:t>
      </w:r>
      <w:r>
        <w:rPr>
          <w:color w:val="auto"/>
          <w:spacing w:val="-70"/>
          <w:sz w:val="20"/>
          <w:szCs w:val="20"/>
          <w:highlight w:val="none"/>
        </w:rPr>
        <w:t xml:space="preserve"> </w:t>
      </w:r>
      <w:r>
        <w:rPr>
          <w:color w:val="auto"/>
          <w:spacing w:val="6"/>
          <w:sz w:val="20"/>
          <w:szCs w:val="20"/>
          <w:highlight w:val="none"/>
        </w:rPr>
        <w:t>”要求必须提供的资料的；</w:t>
      </w:r>
    </w:p>
    <w:p w14:paraId="5AA8C806">
      <w:pPr>
        <w:shd w:val="clear"/>
        <w:spacing w:line="227" w:lineRule="auto"/>
        <w:rPr>
          <w:color w:val="auto"/>
          <w:sz w:val="20"/>
          <w:szCs w:val="20"/>
          <w:highlight w:val="none"/>
        </w:rPr>
        <w:sectPr>
          <w:footerReference r:id="rId23" w:type="default"/>
          <w:pgSz w:w="11906" w:h="16839"/>
          <w:pgMar w:top="400" w:right="1149" w:bottom="1066" w:left="1255" w:header="0" w:footer="900" w:gutter="0"/>
          <w:pgBorders>
            <w:top w:val="none" w:sz="0" w:space="0"/>
            <w:left w:val="none" w:sz="0" w:space="0"/>
            <w:bottom w:val="none" w:sz="0" w:space="0"/>
            <w:right w:val="none" w:sz="0" w:space="0"/>
          </w:pgBorders>
          <w:cols w:space="720" w:num="1"/>
        </w:sectPr>
      </w:pPr>
    </w:p>
    <w:p w14:paraId="268907C1">
      <w:pPr>
        <w:shd w:val="clear"/>
        <w:spacing w:line="278" w:lineRule="auto"/>
        <w:rPr>
          <w:rFonts w:ascii="Arial"/>
          <w:color w:val="auto"/>
          <w:sz w:val="21"/>
          <w:highlight w:val="none"/>
        </w:rPr>
      </w:pPr>
    </w:p>
    <w:p w14:paraId="2DDEBB2C">
      <w:pPr>
        <w:shd w:val="clear"/>
        <w:spacing w:line="279" w:lineRule="auto"/>
        <w:rPr>
          <w:rFonts w:ascii="Arial"/>
          <w:color w:val="auto"/>
          <w:sz w:val="21"/>
          <w:highlight w:val="none"/>
        </w:rPr>
      </w:pPr>
    </w:p>
    <w:p w14:paraId="76DD4D08">
      <w:pPr>
        <w:shd w:val="clear"/>
        <w:spacing w:line="279" w:lineRule="auto"/>
        <w:rPr>
          <w:rFonts w:ascii="Arial"/>
          <w:color w:val="auto"/>
          <w:sz w:val="21"/>
          <w:highlight w:val="none"/>
        </w:rPr>
      </w:pPr>
    </w:p>
    <w:p w14:paraId="42937D37">
      <w:pPr>
        <w:pStyle w:val="4"/>
        <w:shd w:val="clear"/>
        <w:spacing w:before="65" w:line="227" w:lineRule="auto"/>
        <w:ind w:left="421"/>
        <w:rPr>
          <w:color w:val="auto"/>
          <w:sz w:val="20"/>
          <w:szCs w:val="20"/>
          <w:highlight w:val="none"/>
        </w:rPr>
      </w:pPr>
      <w:r>
        <w:rPr>
          <w:color w:val="auto"/>
          <w:spacing w:val="8"/>
          <w:sz w:val="20"/>
          <w:szCs w:val="20"/>
          <w:highlight w:val="none"/>
        </w:rPr>
        <w:t>（18）出现恶意竞争低于成本价的情形，却不能提供有效证明的；</w:t>
      </w:r>
    </w:p>
    <w:p w14:paraId="5785A338">
      <w:pPr>
        <w:pStyle w:val="4"/>
        <w:shd w:val="clear"/>
        <w:spacing w:before="193" w:line="228" w:lineRule="auto"/>
        <w:ind w:left="421"/>
        <w:rPr>
          <w:color w:val="auto"/>
          <w:sz w:val="20"/>
          <w:szCs w:val="20"/>
          <w:highlight w:val="none"/>
        </w:rPr>
      </w:pPr>
      <w:r>
        <w:rPr>
          <w:color w:val="auto"/>
          <w:spacing w:val="8"/>
          <w:sz w:val="20"/>
          <w:szCs w:val="20"/>
          <w:highlight w:val="none"/>
        </w:rPr>
        <w:t>（19）法律、法规和招标文件规定的其他无效情形。</w:t>
      </w:r>
    </w:p>
    <w:p w14:paraId="3D4199D5">
      <w:pPr>
        <w:pStyle w:val="4"/>
        <w:shd w:val="clear"/>
        <w:spacing w:before="193" w:line="396" w:lineRule="auto"/>
        <w:ind w:right="6" w:firstLine="409"/>
        <w:jc w:val="both"/>
        <w:rPr>
          <w:color w:val="auto"/>
          <w:sz w:val="20"/>
          <w:szCs w:val="20"/>
          <w:highlight w:val="none"/>
        </w:rPr>
      </w:pPr>
      <w:r>
        <w:rPr>
          <w:color w:val="auto"/>
          <w:spacing w:val="9"/>
          <w:sz w:val="20"/>
          <w:szCs w:val="20"/>
          <w:highlight w:val="none"/>
        </w:rPr>
        <w:t>磋商小组对响应文件进行评审，未实质性响应磋商文件的响应文件按无效处理，磋商小组应当将资</w:t>
      </w:r>
      <w:r>
        <w:rPr>
          <w:color w:val="auto"/>
          <w:spacing w:val="2"/>
          <w:sz w:val="20"/>
          <w:szCs w:val="20"/>
          <w:highlight w:val="none"/>
        </w:rPr>
        <w:t xml:space="preserve"> </w:t>
      </w:r>
      <w:r>
        <w:rPr>
          <w:color w:val="auto"/>
          <w:spacing w:val="9"/>
          <w:sz w:val="20"/>
          <w:szCs w:val="20"/>
          <w:highlight w:val="none"/>
        </w:rPr>
        <w:t>格和符合性不通过的情况告知有关供应商。磋商小组从符合磋商文件规定的相应资格条</w:t>
      </w:r>
      <w:r>
        <w:rPr>
          <w:color w:val="auto"/>
          <w:spacing w:val="8"/>
          <w:sz w:val="20"/>
          <w:szCs w:val="20"/>
          <w:highlight w:val="none"/>
        </w:rPr>
        <w:t>件的供应商名单</w:t>
      </w:r>
      <w:r>
        <w:rPr>
          <w:color w:val="auto"/>
          <w:sz w:val="20"/>
          <w:szCs w:val="20"/>
          <w:highlight w:val="none"/>
        </w:rPr>
        <w:t xml:space="preserve"> </w:t>
      </w:r>
      <w:r>
        <w:rPr>
          <w:color w:val="auto"/>
          <w:spacing w:val="7"/>
          <w:sz w:val="20"/>
          <w:szCs w:val="20"/>
          <w:highlight w:val="none"/>
        </w:rPr>
        <w:t>中确定不少于</w:t>
      </w:r>
      <w:r>
        <w:rPr>
          <w:color w:val="auto"/>
          <w:spacing w:val="-35"/>
          <w:sz w:val="20"/>
          <w:szCs w:val="20"/>
          <w:highlight w:val="none"/>
        </w:rPr>
        <w:t xml:space="preserve"> </w:t>
      </w:r>
      <w:r>
        <w:rPr>
          <w:color w:val="auto"/>
          <w:spacing w:val="7"/>
          <w:sz w:val="20"/>
          <w:szCs w:val="20"/>
          <w:highlight w:val="none"/>
        </w:rPr>
        <w:t>3</w:t>
      </w:r>
      <w:r>
        <w:rPr>
          <w:color w:val="auto"/>
          <w:spacing w:val="-36"/>
          <w:sz w:val="20"/>
          <w:szCs w:val="20"/>
          <w:highlight w:val="none"/>
        </w:rPr>
        <w:t xml:space="preserve"> </w:t>
      </w:r>
      <w:r>
        <w:rPr>
          <w:color w:val="auto"/>
          <w:spacing w:val="7"/>
          <w:sz w:val="20"/>
          <w:szCs w:val="20"/>
          <w:highlight w:val="none"/>
        </w:rPr>
        <w:t>家的供应商参加磋商。</w:t>
      </w:r>
    </w:p>
    <w:p w14:paraId="7FF3169D">
      <w:pPr>
        <w:pStyle w:val="4"/>
        <w:shd w:val="clear"/>
        <w:spacing w:before="29" w:line="392" w:lineRule="auto"/>
        <w:ind w:right="4" w:firstLine="414"/>
        <w:jc w:val="both"/>
        <w:rPr>
          <w:color w:val="auto"/>
          <w:sz w:val="20"/>
          <w:szCs w:val="20"/>
          <w:highlight w:val="none"/>
        </w:rPr>
      </w:pPr>
      <w:r>
        <w:rPr>
          <w:color w:val="auto"/>
          <w:spacing w:val="8"/>
          <w:sz w:val="20"/>
          <w:szCs w:val="20"/>
          <w:highlight w:val="none"/>
        </w:rPr>
        <w:t>非政府购买服务项目，通过符合性审查的合格供应商不足</w:t>
      </w:r>
      <w:r>
        <w:rPr>
          <w:color w:val="auto"/>
          <w:spacing w:val="-21"/>
          <w:sz w:val="20"/>
          <w:szCs w:val="20"/>
          <w:highlight w:val="none"/>
        </w:rPr>
        <w:t xml:space="preserve"> </w:t>
      </w:r>
      <w:r>
        <w:rPr>
          <w:color w:val="auto"/>
          <w:spacing w:val="8"/>
          <w:sz w:val="20"/>
          <w:szCs w:val="20"/>
          <w:highlight w:val="none"/>
        </w:rPr>
        <w:t>3</w:t>
      </w:r>
      <w:r>
        <w:rPr>
          <w:color w:val="auto"/>
          <w:spacing w:val="-36"/>
          <w:sz w:val="20"/>
          <w:szCs w:val="20"/>
          <w:highlight w:val="none"/>
        </w:rPr>
        <w:t xml:space="preserve"> </w:t>
      </w:r>
      <w:r>
        <w:rPr>
          <w:color w:val="auto"/>
          <w:spacing w:val="8"/>
          <w:sz w:val="20"/>
          <w:szCs w:val="20"/>
          <w:highlight w:val="none"/>
        </w:rPr>
        <w:t>家的，不得进入磋商环节，采购人或者</w:t>
      </w:r>
      <w:r>
        <w:rPr>
          <w:color w:val="auto"/>
          <w:sz w:val="20"/>
          <w:szCs w:val="20"/>
          <w:highlight w:val="none"/>
        </w:rPr>
        <w:t xml:space="preserve"> </w:t>
      </w:r>
      <w:r>
        <w:rPr>
          <w:color w:val="auto"/>
          <w:spacing w:val="9"/>
          <w:sz w:val="20"/>
          <w:szCs w:val="20"/>
          <w:highlight w:val="none"/>
        </w:rPr>
        <w:t>采购代理机构应当重新开展采购活动。政府购买服务项目，按《财政部关于政府采购竞争性磋商</w:t>
      </w:r>
      <w:r>
        <w:rPr>
          <w:color w:val="auto"/>
          <w:spacing w:val="8"/>
          <w:sz w:val="20"/>
          <w:szCs w:val="20"/>
          <w:highlight w:val="none"/>
        </w:rPr>
        <w:t>采购方</w:t>
      </w:r>
      <w:r>
        <w:rPr>
          <w:color w:val="auto"/>
          <w:sz w:val="20"/>
          <w:szCs w:val="20"/>
          <w:highlight w:val="none"/>
        </w:rPr>
        <w:t xml:space="preserve"> </w:t>
      </w:r>
      <w:r>
        <w:rPr>
          <w:color w:val="auto"/>
          <w:spacing w:val="9"/>
          <w:sz w:val="20"/>
          <w:szCs w:val="20"/>
          <w:highlight w:val="none"/>
        </w:rPr>
        <w:t>式管理暂行办法有关问题的补充通知》（财库〔2015〕124</w:t>
      </w:r>
      <w:r>
        <w:rPr>
          <w:color w:val="auto"/>
          <w:spacing w:val="-33"/>
          <w:sz w:val="20"/>
          <w:szCs w:val="20"/>
          <w:highlight w:val="none"/>
        </w:rPr>
        <w:t xml:space="preserve"> </w:t>
      </w:r>
      <w:r>
        <w:rPr>
          <w:color w:val="auto"/>
          <w:spacing w:val="9"/>
          <w:sz w:val="20"/>
          <w:szCs w:val="20"/>
          <w:highlight w:val="none"/>
        </w:rPr>
        <w:t>号）规定，采购过程中通过符合性审查的供</w:t>
      </w:r>
      <w:r>
        <w:rPr>
          <w:color w:val="auto"/>
          <w:sz w:val="20"/>
          <w:szCs w:val="20"/>
          <w:highlight w:val="none"/>
        </w:rPr>
        <w:t xml:space="preserve"> </w:t>
      </w:r>
      <w:r>
        <w:rPr>
          <w:color w:val="auto"/>
          <w:spacing w:val="8"/>
          <w:sz w:val="20"/>
          <w:szCs w:val="20"/>
          <w:highlight w:val="none"/>
        </w:rPr>
        <w:t>应商（社会资本）只有</w:t>
      </w:r>
      <w:r>
        <w:rPr>
          <w:color w:val="auto"/>
          <w:spacing w:val="-31"/>
          <w:sz w:val="20"/>
          <w:szCs w:val="20"/>
          <w:highlight w:val="none"/>
        </w:rPr>
        <w:t xml:space="preserve"> </w:t>
      </w:r>
      <w:r>
        <w:rPr>
          <w:color w:val="auto"/>
          <w:spacing w:val="8"/>
          <w:sz w:val="20"/>
          <w:szCs w:val="20"/>
          <w:highlight w:val="none"/>
        </w:rPr>
        <w:t>2</w:t>
      </w:r>
      <w:r>
        <w:rPr>
          <w:color w:val="auto"/>
          <w:spacing w:val="-36"/>
          <w:sz w:val="20"/>
          <w:szCs w:val="20"/>
          <w:highlight w:val="none"/>
        </w:rPr>
        <w:t xml:space="preserve"> </w:t>
      </w:r>
      <w:r>
        <w:rPr>
          <w:color w:val="auto"/>
          <w:spacing w:val="8"/>
          <w:sz w:val="20"/>
          <w:szCs w:val="20"/>
          <w:highlight w:val="none"/>
        </w:rPr>
        <w:t>家的，磋商采购活动可以继续进行。</w:t>
      </w:r>
    </w:p>
    <w:p w14:paraId="1D31E5DD">
      <w:pPr>
        <w:pStyle w:val="4"/>
        <w:shd w:val="clear"/>
        <w:spacing w:line="229" w:lineRule="auto"/>
        <w:ind w:left="417"/>
        <w:rPr>
          <w:color w:val="auto"/>
          <w:sz w:val="20"/>
          <w:szCs w:val="20"/>
          <w:highlight w:val="none"/>
        </w:rPr>
      </w:pPr>
      <w:r>
        <w:rPr>
          <w:rFonts w:ascii="Times New Roman" w:hAnsi="Times New Roman" w:eastAsia="Times New Roman" w:cs="Times New Roman"/>
          <w:b/>
          <w:bCs/>
          <w:color w:val="auto"/>
          <w:spacing w:val="5"/>
          <w:sz w:val="20"/>
          <w:szCs w:val="20"/>
          <w:highlight w:val="none"/>
        </w:rPr>
        <w:t>25.</w:t>
      </w:r>
      <w:r>
        <w:rPr>
          <w:b/>
          <w:bCs/>
          <w:color w:val="auto"/>
          <w:spacing w:val="5"/>
          <w:sz w:val="20"/>
          <w:szCs w:val="20"/>
          <w:highlight w:val="none"/>
        </w:rPr>
        <w:t>磋商程序</w:t>
      </w:r>
    </w:p>
    <w:p w14:paraId="4DD57E58">
      <w:pPr>
        <w:pStyle w:val="4"/>
        <w:shd w:val="clear"/>
        <w:spacing w:before="178" w:line="346" w:lineRule="auto"/>
        <w:ind w:left="1" w:right="6" w:firstLine="421"/>
        <w:rPr>
          <w:color w:val="auto"/>
          <w:sz w:val="20"/>
          <w:szCs w:val="20"/>
          <w:highlight w:val="none"/>
        </w:rPr>
      </w:pPr>
      <w:r>
        <w:rPr>
          <w:color w:val="auto"/>
          <w:spacing w:val="6"/>
          <w:sz w:val="20"/>
          <w:szCs w:val="20"/>
          <w:highlight w:val="none"/>
        </w:rPr>
        <w:t>25.1</w:t>
      </w:r>
      <w:r>
        <w:rPr>
          <w:color w:val="auto"/>
          <w:spacing w:val="-24"/>
          <w:sz w:val="20"/>
          <w:szCs w:val="20"/>
          <w:highlight w:val="none"/>
        </w:rPr>
        <w:t xml:space="preserve"> </w:t>
      </w:r>
      <w:r>
        <w:rPr>
          <w:color w:val="auto"/>
          <w:spacing w:val="6"/>
          <w:sz w:val="20"/>
          <w:szCs w:val="20"/>
          <w:highlight w:val="none"/>
        </w:rPr>
        <w:t>磋商小组按照“供应商须知前附表</w:t>
      </w:r>
      <w:r>
        <w:rPr>
          <w:color w:val="auto"/>
          <w:spacing w:val="-70"/>
          <w:sz w:val="20"/>
          <w:szCs w:val="20"/>
          <w:highlight w:val="none"/>
        </w:rPr>
        <w:t xml:space="preserve"> </w:t>
      </w:r>
      <w:r>
        <w:rPr>
          <w:color w:val="auto"/>
          <w:spacing w:val="6"/>
          <w:sz w:val="20"/>
          <w:szCs w:val="20"/>
          <w:highlight w:val="none"/>
        </w:rPr>
        <w:t>”确定的顺序，集中与单一供应商分别进行磋商，并给予所</w:t>
      </w:r>
      <w:r>
        <w:rPr>
          <w:color w:val="auto"/>
          <w:sz w:val="20"/>
          <w:szCs w:val="20"/>
          <w:highlight w:val="none"/>
        </w:rPr>
        <w:t xml:space="preserve"> </w:t>
      </w:r>
      <w:r>
        <w:rPr>
          <w:color w:val="auto"/>
          <w:spacing w:val="9"/>
          <w:sz w:val="20"/>
          <w:szCs w:val="20"/>
          <w:highlight w:val="none"/>
        </w:rPr>
        <w:t>有参加磋商的供应商平等的磋商机会。符合磋商资格的供应商必须在接到磋商通知后规</w:t>
      </w:r>
      <w:r>
        <w:rPr>
          <w:color w:val="auto"/>
          <w:spacing w:val="8"/>
          <w:sz w:val="20"/>
          <w:szCs w:val="20"/>
          <w:highlight w:val="none"/>
        </w:rPr>
        <w:t>定时间内参加磋</w:t>
      </w:r>
      <w:r>
        <w:rPr>
          <w:color w:val="auto"/>
          <w:sz w:val="20"/>
          <w:szCs w:val="20"/>
          <w:highlight w:val="none"/>
        </w:rPr>
        <w:t xml:space="preserve"> </w:t>
      </w:r>
      <w:r>
        <w:rPr>
          <w:color w:val="auto"/>
          <w:spacing w:val="9"/>
          <w:sz w:val="20"/>
          <w:szCs w:val="20"/>
          <w:highlight w:val="none"/>
        </w:rPr>
        <w:t>商，未在规定时间内参加磋商的视同放弃参加磋商权利，其响应文件按无效响应处理。</w:t>
      </w:r>
    </w:p>
    <w:p w14:paraId="327D331C">
      <w:pPr>
        <w:pStyle w:val="4"/>
        <w:shd w:val="clear"/>
        <w:spacing w:before="195" w:line="346" w:lineRule="auto"/>
        <w:ind w:left="2" w:firstLine="420"/>
        <w:rPr>
          <w:color w:val="auto"/>
          <w:sz w:val="20"/>
          <w:szCs w:val="20"/>
          <w:highlight w:val="none"/>
        </w:rPr>
      </w:pPr>
      <w:r>
        <w:rPr>
          <w:color w:val="auto"/>
          <w:spacing w:val="7"/>
          <w:sz w:val="20"/>
          <w:szCs w:val="20"/>
          <w:highlight w:val="none"/>
        </w:rPr>
        <w:t>25.2</w:t>
      </w:r>
      <w:r>
        <w:rPr>
          <w:color w:val="auto"/>
          <w:spacing w:val="-37"/>
          <w:sz w:val="20"/>
          <w:szCs w:val="20"/>
          <w:highlight w:val="none"/>
        </w:rPr>
        <w:t xml:space="preserve"> </w:t>
      </w:r>
      <w:r>
        <w:rPr>
          <w:color w:val="auto"/>
          <w:spacing w:val="7"/>
          <w:sz w:val="20"/>
          <w:szCs w:val="20"/>
          <w:highlight w:val="none"/>
        </w:rPr>
        <w:t>在磋商过程中，磋商小组可以根据磋商文件和磋商情况实质性变动采购需求中的技术、服务要</w:t>
      </w:r>
      <w:r>
        <w:rPr>
          <w:color w:val="auto"/>
          <w:sz w:val="20"/>
          <w:szCs w:val="20"/>
          <w:highlight w:val="none"/>
        </w:rPr>
        <w:t xml:space="preserve"> </w:t>
      </w:r>
      <w:r>
        <w:rPr>
          <w:color w:val="auto"/>
          <w:spacing w:val="9"/>
          <w:sz w:val="20"/>
          <w:szCs w:val="20"/>
          <w:highlight w:val="none"/>
        </w:rPr>
        <w:t>求以及合同草案条款，但不得变动磋商文件中的其他内容。实质性变动的内容，须经采购人代表确认。</w:t>
      </w:r>
      <w:r>
        <w:rPr>
          <w:color w:val="auto"/>
          <w:sz w:val="20"/>
          <w:szCs w:val="20"/>
          <w:highlight w:val="none"/>
        </w:rPr>
        <w:t xml:space="preserve"> </w:t>
      </w:r>
      <w:r>
        <w:rPr>
          <w:color w:val="auto"/>
          <w:spacing w:val="9"/>
          <w:sz w:val="20"/>
          <w:szCs w:val="20"/>
          <w:highlight w:val="none"/>
        </w:rPr>
        <w:t>可能实质性变动的内容为采购需求中的技术、服务要求以及合同草案条款。</w:t>
      </w:r>
    </w:p>
    <w:p w14:paraId="60FDE00B">
      <w:pPr>
        <w:pStyle w:val="4"/>
        <w:shd w:val="clear"/>
        <w:spacing w:before="194" w:line="317" w:lineRule="auto"/>
        <w:ind w:left="21" w:right="4" w:firstLine="402"/>
        <w:rPr>
          <w:color w:val="auto"/>
          <w:sz w:val="20"/>
          <w:szCs w:val="20"/>
          <w:highlight w:val="none"/>
        </w:rPr>
      </w:pPr>
      <w:r>
        <w:rPr>
          <w:color w:val="auto"/>
          <w:spacing w:val="7"/>
          <w:sz w:val="20"/>
          <w:szCs w:val="20"/>
          <w:highlight w:val="none"/>
        </w:rPr>
        <w:t>25.3</w:t>
      </w:r>
      <w:r>
        <w:rPr>
          <w:color w:val="auto"/>
          <w:spacing w:val="-37"/>
          <w:sz w:val="20"/>
          <w:szCs w:val="20"/>
          <w:highlight w:val="none"/>
        </w:rPr>
        <w:t xml:space="preserve"> </w:t>
      </w:r>
      <w:r>
        <w:rPr>
          <w:color w:val="auto"/>
          <w:spacing w:val="7"/>
          <w:sz w:val="20"/>
          <w:szCs w:val="20"/>
          <w:highlight w:val="none"/>
        </w:rPr>
        <w:t>对磋商文件作出的实质性变动是磋商文件的有效组成部分，由磋商小组及时以电子澄清函形式</w:t>
      </w:r>
      <w:r>
        <w:rPr>
          <w:color w:val="auto"/>
          <w:sz w:val="20"/>
          <w:szCs w:val="20"/>
          <w:highlight w:val="none"/>
        </w:rPr>
        <w:t xml:space="preserve"> </w:t>
      </w:r>
      <w:r>
        <w:rPr>
          <w:color w:val="auto"/>
          <w:spacing w:val="7"/>
          <w:sz w:val="20"/>
          <w:szCs w:val="20"/>
          <w:highlight w:val="none"/>
        </w:rPr>
        <w:t>同时通知所有参加磋商的供应商。</w:t>
      </w:r>
    </w:p>
    <w:p w14:paraId="41A543FB">
      <w:pPr>
        <w:pStyle w:val="4"/>
        <w:shd w:val="clear"/>
        <w:spacing w:before="193" w:line="347" w:lineRule="auto"/>
        <w:ind w:left="1" w:right="6" w:firstLine="421"/>
        <w:rPr>
          <w:color w:val="auto"/>
          <w:sz w:val="20"/>
          <w:szCs w:val="20"/>
          <w:highlight w:val="none"/>
        </w:rPr>
      </w:pPr>
      <w:r>
        <w:rPr>
          <w:color w:val="auto"/>
          <w:spacing w:val="7"/>
          <w:sz w:val="20"/>
          <w:szCs w:val="20"/>
          <w:highlight w:val="none"/>
        </w:rPr>
        <w:t>25.4</w:t>
      </w:r>
      <w:r>
        <w:rPr>
          <w:color w:val="auto"/>
          <w:spacing w:val="-39"/>
          <w:sz w:val="20"/>
          <w:szCs w:val="20"/>
          <w:highlight w:val="none"/>
        </w:rPr>
        <w:t xml:space="preserve"> </w:t>
      </w:r>
      <w:r>
        <w:rPr>
          <w:color w:val="auto"/>
          <w:spacing w:val="7"/>
          <w:sz w:val="20"/>
          <w:szCs w:val="20"/>
          <w:highlight w:val="none"/>
        </w:rPr>
        <w:t>供应商必须按照磋商文件的变动情况和磋商小组的要求以回函的形式重新提交响应文件，并加</w:t>
      </w:r>
      <w:r>
        <w:rPr>
          <w:color w:val="auto"/>
          <w:sz w:val="20"/>
          <w:szCs w:val="20"/>
          <w:highlight w:val="none"/>
        </w:rPr>
        <w:t xml:space="preserve"> </w:t>
      </w:r>
      <w:r>
        <w:rPr>
          <w:color w:val="auto"/>
          <w:spacing w:val="9"/>
          <w:sz w:val="20"/>
          <w:szCs w:val="20"/>
          <w:highlight w:val="none"/>
        </w:rPr>
        <w:t>盖电子公章。供应商为自然人的，必须由本人签字并附身份证明。参加磋商的供应商未</w:t>
      </w:r>
      <w:r>
        <w:rPr>
          <w:color w:val="auto"/>
          <w:spacing w:val="8"/>
          <w:sz w:val="20"/>
          <w:szCs w:val="20"/>
          <w:highlight w:val="none"/>
        </w:rPr>
        <w:t>在规定时间内重</w:t>
      </w:r>
      <w:r>
        <w:rPr>
          <w:color w:val="auto"/>
          <w:sz w:val="20"/>
          <w:szCs w:val="20"/>
          <w:highlight w:val="none"/>
        </w:rPr>
        <w:t xml:space="preserve"> </w:t>
      </w:r>
      <w:r>
        <w:rPr>
          <w:color w:val="auto"/>
          <w:spacing w:val="8"/>
          <w:sz w:val="20"/>
          <w:szCs w:val="20"/>
          <w:highlight w:val="none"/>
        </w:rPr>
        <w:t>新提交响应文件的，视同退出磋商。</w:t>
      </w:r>
    </w:p>
    <w:p w14:paraId="426C365F">
      <w:pPr>
        <w:pStyle w:val="4"/>
        <w:shd w:val="clear"/>
        <w:spacing w:before="192" w:line="227" w:lineRule="auto"/>
        <w:ind w:left="423"/>
        <w:rPr>
          <w:color w:val="auto"/>
          <w:sz w:val="20"/>
          <w:szCs w:val="20"/>
          <w:highlight w:val="none"/>
        </w:rPr>
      </w:pPr>
      <w:r>
        <w:rPr>
          <w:color w:val="auto"/>
          <w:spacing w:val="9"/>
          <w:sz w:val="20"/>
          <w:szCs w:val="20"/>
          <w:highlight w:val="none"/>
        </w:rPr>
        <w:t>25.5</w:t>
      </w:r>
      <w:r>
        <w:rPr>
          <w:color w:val="auto"/>
          <w:spacing w:val="-42"/>
          <w:sz w:val="20"/>
          <w:szCs w:val="20"/>
          <w:highlight w:val="none"/>
        </w:rPr>
        <w:t xml:space="preserve"> </w:t>
      </w:r>
      <w:r>
        <w:rPr>
          <w:color w:val="auto"/>
          <w:spacing w:val="9"/>
          <w:sz w:val="20"/>
          <w:szCs w:val="20"/>
          <w:highlight w:val="none"/>
        </w:rPr>
        <w:t>磋商中，磋商的任何一方不得透露与磋商有关的其他供应商的技术资料、价格和</w:t>
      </w:r>
      <w:r>
        <w:rPr>
          <w:color w:val="auto"/>
          <w:spacing w:val="8"/>
          <w:sz w:val="20"/>
          <w:szCs w:val="20"/>
          <w:highlight w:val="none"/>
        </w:rPr>
        <w:t>其他信息。</w:t>
      </w:r>
    </w:p>
    <w:p w14:paraId="47C9075A">
      <w:pPr>
        <w:pStyle w:val="4"/>
        <w:shd w:val="clear"/>
        <w:spacing w:before="195" w:line="317" w:lineRule="auto"/>
        <w:ind w:left="1" w:right="4" w:firstLine="421"/>
        <w:rPr>
          <w:color w:val="auto"/>
          <w:sz w:val="20"/>
          <w:szCs w:val="20"/>
          <w:highlight w:val="none"/>
        </w:rPr>
      </w:pPr>
      <w:r>
        <w:rPr>
          <w:color w:val="auto"/>
          <w:spacing w:val="7"/>
          <w:sz w:val="20"/>
          <w:szCs w:val="20"/>
          <w:highlight w:val="none"/>
        </w:rPr>
        <w:t>25.6</w:t>
      </w:r>
      <w:r>
        <w:rPr>
          <w:color w:val="auto"/>
          <w:spacing w:val="-37"/>
          <w:sz w:val="20"/>
          <w:szCs w:val="20"/>
          <w:highlight w:val="none"/>
        </w:rPr>
        <w:t xml:space="preserve"> </w:t>
      </w:r>
      <w:r>
        <w:rPr>
          <w:color w:val="auto"/>
          <w:spacing w:val="7"/>
          <w:sz w:val="20"/>
          <w:szCs w:val="20"/>
          <w:highlight w:val="none"/>
        </w:rPr>
        <w:t>磋商小组应对磋商过程和重要磋商内容进行记录，作为评标报告一部分，磋商小组在记录上签</w:t>
      </w:r>
      <w:r>
        <w:rPr>
          <w:color w:val="auto"/>
          <w:sz w:val="20"/>
          <w:szCs w:val="20"/>
          <w:highlight w:val="none"/>
        </w:rPr>
        <w:t xml:space="preserve"> </w:t>
      </w:r>
      <w:r>
        <w:rPr>
          <w:color w:val="auto"/>
          <w:spacing w:val="4"/>
          <w:sz w:val="20"/>
          <w:szCs w:val="20"/>
          <w:highlight w:val="none"/>
        </w:rPr>
        <w:t>字确认。</w:t>
      </w:r>
    </w:p>
    <w:p w14:paraId="6E9B2C48">
      <w:pPr>
        <w:pStyle w:val="4"/>
        <w:shd w:val="clear"/>
        <w:spacing w:before="191" w:line="228" w:lineRule="auto"/>
        <w:ind w:left="423"/>
        <w:rPr>
          <w:color w:val="auto"/>
          <w:sz w:val="20"/>
          <w:szCs w:val="20"/>
          <w:highlight w:val="none"/>
        </w:rPr>
      </w:pPr>
      <w:r>
        <w:rPr>
          <w:color w:val="auto"/>
          <w:spacing w:val="9"/>
          <w:sz w:val="20"/>
          <w:szCs w:val="20"/>
          <w:highlight w:val="none"/>
        </w:rPr>
        <w:t>25.7</w:t>
      </w:r>
      <w:r>
        <w:rPr>
          <w:color w:val="auto"/>
          <w:spacing w:val="-42"/>
          <w:sz w:val="20"/>
          <w:szCs w:val="20"/>
          <w:highlight w:val="none"/>
        </w:rPr>
        <w:t xml:space="preserve"> </w:t>
      </w:r>
      <w:r>
        <w:rPr>
          <w:color w:val="auto"/>
          <w:spacing w:val="9"/>
          <w:sz w:val="20"/>
          <w:szCs w:val="20"/>
          <w:highlight w:val="none"/>
        </w:rPr>
        <w:t>磋商过程中重新提交的响应文件，</w:t>
      </w:r>
      <w:r>
        <w:rPr>
          <w:color w:val="auto"/>
          <w:spacing w:val="8"/>
          <w:sz w:val="20"/>
          <w:szCs w:val="20"/>
          <w:highlight w:val="none"/>
        </w:rPr>
        <w:t>供应商可以在开启前补充、修改。</w:t>
      </w:r>
    </w:p>
    <w:p w14:paraId="099DD97E">
      <w:pPr>
        <w:pStyle w:val="4"/>
        <w:shd w:val="clear"/>
        <w:spacing w:before="195" w:line="228" w:lineRule="auto"/>
        <w:ind w:right="4"/>
        <w:jc w:val="right"/>
        <w:rPr>
          <w:color w:val="auto"/>
          <w:sz w:val="20"/>
          <w:szCs w:val="20"/>
          <w:highlight w:val="none"/>
        </w:rPr>
      </w:pPr>
      <w:r>
        <w:rPr>
          <w:color w:val="auto"/>
          <w:spacing w:val="7"/>
          <w:sz w:val="20"/>
          <w:szCs w:val="20"/>
          <w:highlight w:val="none"/>
        </w:rPr>
        <w:t>25.8</w:t>
      </w:r>
      <w:r>
        <w:rPr>
          <w:color w:val="auto"/>
          <w:spacing w:val="-37"/>
          <w:sz w:val="20"/>
          <w:szCs w:val="20"/>
          <w:highlight w:val="none"/>
        </w:rPr>
        <w:t xml:space="preserve"> </w:t>
      </w:r>
      <w:r>
        <w:rPr>
          <w:color w:val="auto"/>
          <w:spacing w:val="7"/>
          <w:sz w:val="20"/>
          <w:szCs w:val="20"/>
          <w:highlight w:val="none"/>
        </w:rPr>
        <w:t>对磋商过程提交的响应文件进行有效性、完整性和响应程度审查，通过审查的合格供应商不足</w:t>
      </w:r>
    </w:p>
    <w:p w14:paraId="4046A2AC">
      <w:pPr>
        <w:pStyle w:val="4"/>
        <w:shd w:val="clear"/>
        <w:spacing w:before="192" w:line="228" w:lineRule="auto"/>
        <w:ind w:left="5"/>
        <w:rPr>
          <w:color w:val="auto"/>
          <w:sz w:val="20"/>
          <w:szCs w:val="20"/>
          <w:highlight w:val="none"/>
        </w:rPr>
      </w:pPr>
      <w:r>
        <w:rPr>
          <w:color w:val="auto"/>
          <w:spacing w:val="8"/>
          <w:sz w:val="20"/>
          <w:szCs w:val="20"/>
          <w:highlight w:val="none"/>
        </w:rPr>
        <w:t>3</w:t>
      </w:r>
      <w:r>
        <w:rPr>
          <w:color w:val="auto"/>
          <w:spacing w:val="-28"/>
          <w:sz w:val="20"/>
          <w:szCs w:val="20"/>
          <w:highlight w:val="none"/>
        </w:rPr>
        <w:t xml:space="preserve"> </w:t>
      </w:r>
      <w:r>
        <w:rPr>
          <w:color w:val="auto"/>
          <w:spacing w:val="8"/>
          <w:sz w:val="20"/>
          <w:szCs w:val="20"/>
          <w:highlight w:val="none"/>
        </w:rPr>
        <w:t>家的，采购人或者采购代理机构应当重新开展采购活动。</w:t>
      </w:r>
    </w:p>
    <w:p w14:paraId="0D17EADA">
      <w:pPr>
        <w:pStyle w:val="4"/>
        <w:shd w:val="clear"/>
        <w:spacing w:before="193" w:line="227" w:lineRule="auto"/>
        <w:ind w:left="423"/>
        <w:rPr>
          <w:color w:val="auto"/>
          <w:sz w:val="20"/>
          <w:szCs w:val="20"/>
          <w:highlight w:val="none"/>
        </w:rPr>
      </w:pPr>
      <w:r>
        <w:rPr>
          <w:b/>
          <w:bCs/>
          <w:color w:val="auto"/>
          <w:spacing w:val="4"/>
          <w:sz w:val="20"/>
          <w:szCs w:val="20"/>
          <w:highlight w:val="none"/>
        </w:rPr>
        <w:t>26.最后报价</w:t>
      </w:r>
    </w:p>
    <w:p w14:paraId="29ED1D25">
      <w:pPr>
        <w:pStyle w:val="4"/>
        <w:shd w:val="clear"/>
        <w:spacing w:before="194" w:line="400" w:lineRule="auto"/>
        <w:ind w:left="1" w:right="4" w:firstLine="421"/>
        <w:jc w:val="both"/>
        <w:rPr>
          <w:b/>
          <w:bCs/>
          <w:color w:val="auto"/>
          <w:spacing w:val="7"/>
          <w:sz w:val="20"/>
          <w:szCs w:val="20"/>
          <w:highlight w:val="none"/>
        </w:rPr>
      </w:pPr>
      <w:r>
        <w:rPr>
          <w:color w:val="auto"/>
          <w:spacing w:val="7"/>
          <w:sz w:val="20"/>
          <w:szCs w:val="20"/>
          <w:highlight w:val="none"/>
        </w:rPr>
        <w:t>26.1</w:t>
      </w:r>
      <w:r>
        <w:rPr>
          <w:color w:val="auto"/>
          <w:spacing w:val="-37"/>
          <w:sz w:val="20"/>
          <w:szCs w:val="20"/>
          <w:highlight w:val="none"/>
        </w:rPr>
        <w:t xml:space="preserve"> </w:t>
      </w:r>
      <w:r>
        <w:rPr>
          <w:color w:val="auto"/>
          <w:spacing w:val="7"/>
          <w:sz w:val="20"/>
          <w:szCs w:val="20"/>
          <w:highlight w:val="none"/>
        </w:rPr>
        <w:t>磋商文件能够详细列明采购标的的技术、服务要求的，磋商结束后，由磋商小组要求所有继续</w:t>
      </w:r>
      <w:r>
        <w:rPr>
          <w:color w:val="auto"/>
          <w:sz w:val="20"/>
          <w:szCs w:val="20"/>
          <w:highlight w:val="none"/>
        </w:rPr>
        <w:t xml:space="preserve"> </w:t>
      </w:r>
      <w:r>
        <w:rPr>
          <w:color w:val="auto"/>
          <w:spacing w:val="10"/>
          <w:sz w:val="20"/>
          <w:szCs w:val="20"/>
          <w:highlight w:val="none"/>
        </w:rPr>
        <w:t>参加磋商的供应商在规定时间内在系统中提交最后报价，除本章第</w:t>
      </w:r>
      <w:r>
        <w:rPr>
          <w:color w:val="auto"/>
          <w:spacing w:val="-24"/>
          <w:sz w:val="20"/>
          <w:szCs w:val="20"/>
          <w:highlight w:val="none"/>
        </w:rPr>
        <w:t xml:space="preserve"> </w:t>
      </w:r>
      <w:r>
        <w:rPr>
          <w:color w:val="auto"/>
          <w:spacing w:val="10"/>
          <w:sz w:val="20"/>
          <w:szCs w:val="20"/>
          <w:highlight w:val="none"/>
        </w:rPr>
        <w:t>26.3</w:t>
      </w:r>
      <w:r>
        <w:rPr>
          <w:color w:val="auto"/>
          <w:spacing w:val="-38"/>
          <w:sz w:val="20"/>
          <w:szCs w:val="20"/>
          <w:highlight w:val="none"/>
        </w:rPr>
        <w:t xml:space="preserve"> </w:t>
      </w:r>
      <w:r>
        <w:rPr>
          <w:color w:val="auto"/>
          <w:spacing w:val="10"/>
          <w:sz w:val="20"/>
          <w:szCs w:val="20"/>
          <w:highlight w:val="none"/>
        </w:rPr>
        <w:t>条以及《财政部关于政府采购</w:t>
      </w:r>
      <w:r>
        <w:rPr>
          <w:color w:val="auto"/>
          <w:sz w:val="20"/>
          <w:szCs w:val="20"/>
          <w:highlight w:val="none"/>
        </w:rPr>
        <w:t xml:space="preserve"> </w:t>
      </w:r>
      <w:r>
        <w:rPr>
          <w:color w:val="auto"/>
          <w:spacing w:val="9"/>
          <w:sz w:val="20"/>
          <w:szCs w:val="20"/>
          <w:highlight w:val="none"/>
        </w:rPr>
        <w:t>竞争性磋商采购方式管理暂行办法有关问题的补充通知》（财库〔2015〕124</w:t>
      </w:r>
      <w:r>
        <w:rPr>
          <w:color w:val="auto"/>
          <w:spacing w:val="-34"/>
          <w:sz w:val="20"/>
          <w:szCs w:val="20"/>
          <w:highlight w:val="none"/>
        </w:rPr>
        <w:t xml:space="preserve"> </w:t>
      </w:r>
      <w:r>
        <w:rPr>
          <w:color w:val="auto"/>
          <w:spacing w:val="9"/>
          <w:sz w:val="20"/>
          <w:szCs w:val="20"/>
          <w:highlight w:val="none"/>
        </w:rPr>
        <w:t>号）规定外，提交最后报</w:t>
      </w:r>
      <w:r>
        <w:rPr>
          <w:color w:val="auto"/>
          <w:sz w:val="20"/>
          <w:szCs w:val="20"/>
          <w:highlight w:val="none"/>
        </w:rPr>
        <w:t xml:space="preserve"> </w:t>
      </w:r>
      <w:r>
        <w:rPr>
          <w:color w:val="auto"/>
          <w:spacing w:val="8"/>
          <w:sz w:val="20"/>
          <w:szCs w:val="20"/>
          <w:highlight w:val="none"/>
        </w:rPr>
        <w:t>价的供应商不得少于</w:t>
      </w:r>
      <w:r>
        <w:rPr>
          <w:color w:val="auto"/>
          <w:spacing w:val="-35"/>
          <w:sz w:val="20"/>
          <w:szCs w:val="20"/>
          <w:highlight w:val="none"/>
        </w:rPr>
        <w:t xml:space="preserve"> </w:t>
      </w:r>
      <w:r>
        <w:rPr>
          <w:color w:val="auto"/>
          <w:spacing w:val="8"/>
          <w:sz w:val="20"/>
          <w:szCs w:val="20"/>
          <w:highlight w:val="none"/>
        </w:rPr>
        <w:t>3</w:t>
      </w:r>
      <w:r>
        <w:rPr>
          <w:color w:val="auto"/>
          <w:spacing w:val="-36"/>
          <w:sz w:val="20"/>
          <w:szCs w:val="20"/>
          <w:highlight w:val="none"/>
        </w:rPr>
        <w:t xml:space="preserve"> </w:t>
      </w:r>
      <w:r>
        <w:rPr>
          <w:color w:val="auto"/>
          <w:spacing w:val="8"/>
          <w:sz w:val="20"/>
          <w:szCs w:val="20"/>
          <w:highlight w:val="none"/>
        </w:rPr>
        <w:t>家，否则必须重新采购。继续参加磋商的供应商作最后报</w:t>
      </w:r>
      <w:r>
        <w:rPr>
          <w:color w:val="auto"/>
          <w:spacing w:val="7"/>
          <w:sz w:val="20"/>
          <w:szCs w:val="20"/>
          <w:highlight w:val="none"/>
        </w:rPr>
        <w:t>价</w:t>
      </w:r>
      <w:r>
        <w:rPr>
          <w:b/>
          <w:bCs/>
          <w:color w:val="auto"/>
          <w:spacing w:val="7"/>
          <w:sz w:val="20"/>
          <w:szCs w:val="20"/>
          <w:highlight w:val="none"/>
        </w:rPr>
        <w:t>并附相应的最后报价</w:t>
      </w:r>
      <w:r>
        <w:rPr>
          <w:color w:val="auto"/>
          <w:sz w:val="20"/>
          <w:szCs w:val="20"/>
          <w:highlight w:val="none"/>
        </w:rPr>
        <w:t xml:space="preserve"> </w:t>
      </w:r>
      <w:r>
        <w:rPr>
          <w:b/>
          <w:bCs/>
          <w:color w:val="auto"/>
          <w:spacing w:val="8"/>
          <w:sz w:val="20"/>
          <w:szCs w:val="20"/>
          <w:highlight w:val="none"/>
        </w:rPr>
        <w:t>表（</w:t>
      </w:r>
      <w:r>
        <w:rPr>
          <w:rFonts w:hint="eastAsia"/>
          <w:b/>
          <w:bCs/>
          <w:color w:val="auto"/>
          <w:spacing w:val="8"/>
          <w:sz w:val="20"/>
          <w:szCs w:val="20"/>
          <w:highlight w:val="none"/>
          <w:lang w:val="en-US" w:eastAsia="zh-CN"/>
        </w:rPr>
        <w:t>最后</w:t>
      </w:r>
      <w:r>
        <w:rPr>
          <w:b/>
          <w:bCs/>
          <w:color w:val="auto"/>
          <w:spacing w:val="8"/>
          <w:sz w:val="20"/>
          <w:szCs w:val="20"/>
          <w:highlight w:val="none"/>
        </w:rPr>
        <w:t>报价表按第四章要求格式填写</w:t>
      </w:r>
      <w:r>
        <w:rPr>
          <w:b/>
          <w:bCs/>
          <w:color w:val="auto"/>
          <w:spacing w:val="-10"/>
          <w:sz w:val="20"/>
          <w:szCs w:val="20"/>
          <w:highlight w:val="none"/>
        </w:rPr>
        <w:t>），</w:t>
      </w:r>
      <w:r>
        <w:rPr>
          <w:b/>
          <w:bCs/>
          <w:color w:val="auto"/>
          <w:spacing w:val="8"/>
          <w:sz w:val="20"/>
          <w:szCs w:val="20"/>
          <w:highlight w:val="none"/>
        </w:rPr>
        <w:t>最后</w:t>
      </w:r>
      <w:r>
        <w:rPr>
          <w:b/>
          <w:bCs/>
          <w:color w:val="auto"/>
          <w:spacing w:val="7"/>
          <w:sz w:val="20"/>
          <w:szCs w:val="20"/>
          <w:highlight w:val="none"/>
        </w:rPr>
        <w:t>报价须由其法定代表人或授权代表签字或者加盖电子公章后递交。</w:t>
      </w:r>
    </w:p>
    <w:p w14:paraId="139AD750">
      <w:pPr>
        <w:pStyle w:val="4"/>
        <w:shd w:val="clear"/>
        <w:spacing w:before="191" w:line="347" w:lineRule="auto"/>
        <w:ind w:right="2" w:firstLine="423"/>
        <w:rPr>
          <w:color w:val="auto"/>
          <w:sz w:val="20"/>
          <w:szCs w:val="20"/>
          <w:highlight w:val="none"/>
        </w:rPr>
      </w:pPr>
      <w:r>
        <w:rPr>
          <w:color w:val="auto"/>
          <w:spacing w:val="7"/>
          <w:sz w:val="20"/>
          <w:szCs w:val="20"/>
          <w:highlight w:val="none"/>
        </w:rPr>
        <w:t>26.2</w:t>
      </w:r>
      <w:r>
        <w:rPr>
          <w:color w:val="auto"/>
          <w:spacing w:val="-39"/>
          <w:sz w:val="20"/>
          <w:szCs w:val="20"/>
          <w:highlight w:val="none"/>
        </w:rPr>
        <w:t xml:space="preserve"> </w:t>
      </w:r>
      <w:r>
        <w:rPr>
          <w:color w:val="auto"/>
          <w:spacing w:val="7"/>
          <w:sz w:val="20"/>
          <w:szCs w:val="20"/>
          <w:highlight w:val="none"/>
        </w:rPr>
        <w:t>磋商文件不能详细列明采购标的的技术、服务要求，需经磋商由供应商提供最后设计方案或者</w:t>
      </w:r>
      <w:r>
        <w:rPr>
          <w:color w:val="auto"/>
          <w:sz w:val="20"/>
          <w:szCs w:val="20"/>
          <w:highlight w:val="none"/>
        </w:rPr>
        <w:t xml:space="preserve"> </w:t>
      </w:r>
      <w:r>
        <w:rPr>
          <w:color w:val="auto"/>
          <w:spacing w:val="8"/>
          <w:sz w:val="20"/>
          <w:szCs w:val="20"/>
          <w:highlight w:val="none"/>
        </w:rPr>
        <w:t>解决方案的，磋商结束后，由磋商小组按照少数服从多数的原则投票推荐</w:t>
      </w:r>
      <w:r>
        <w:rPr>
          <w:color w:val="auto"/>
          <w:spacing w:val="-24"/>
          <w:sz w:val="20"/>
          <w:szCs w:val="20"/>
          <w:highlight w:val="none"/>
        </w:rPr>
        <w:t xml:space="preserve"> </w:t>
      </w:r>
      <w:r>
        <w:rPr>
          <w:color w:val="auto"/>
          <w:spacing w:val="8"/>
          <w:sz w:val="20"/>
          <w:szCs w:val="20"/>
          <w:highlight w:val="none"/>
        </w:rPr>
        <w:t>3</w:t>
      </w:r>
      <w:r>
        <w:rPr>
          <w:color w:val="auto"/>
          <w:spacing w:val="-37"/>
          <w:sz w:val="20"/>
          <w:szCs w:val="20"/>
          <w:highlight w:val="none"/>
        </w:rPr>
        <w:t xml:space="preserve"> </w:t>
      </w:r>
      <w:r>
        <w:rPr>
          <w:color w:val="auto"/>
          <w:spacing w:val="8"/>
          <w:sz w:val="20"/>
          <w:szCs w:val="20"/>
          <w:highlight w:val="none"/>
        </w:rPr>
        <w:t>家以上供应商的设计方案或</w:t>
      </w:r>
      <w:r>
        <w:rPr>
          <w:color w:val="auto"/>
          <w:sz w:val="20"/>
          <w:szCs w:val="20"/>
          <w:highlight w:val="none"/>
        </w:rPr>
        <w:t xml:space="preserve"> </w:t>
      </w:r>
      <w:r>
        <w:rPr>
          <w:color w:val="auto"/>
          <w:spacing w:val="9"/>
          <w:sz w:val="20"/>
          <w:szCs w:val="20"/>
          <w:highlight w:val="none"/>
        </w:rPr>
        <w:t>者解决方案，并要求其在规定时间内提交最后报价。</w:t>
      </w:r>
    </w:p>
    <w:p w14:paraId="7A15FB86">
      <w:pPr>
        <w:pStyle w:val="4"/>
        <w:shd w:val="clear"/>
        <w:spacing w:before="192" w:line="347" w:lineRule="auto"/>
        <w:ind w:left="2" w:firstLine="421"/>
        <w:rPr>
          <w:color w:val="auto"/>
          <w:sz w:val="20"/>
          <w:szCs w:val="20"/>
          <w:highlight w:val="none"/>
        </w:rPr>
      </w:pPr>
      <w:r>
        <w:rPr>
          <w:color w:val="auto"/>
          <w:spacing w:val="11"/>
          <w:sz w:val="20"/>
          <w:szCs w:val="20"/>
          <w:highlight w:val="none"/>
        </w:rPr>
        <w:t>26.3 最后报价是供应商响应文件的有效组成部分。符合《</w:t>
      </w:r>
      <w:r>
        <w:rPr>
          <w:color w:val="auto"/>
          <w:spacing w:val="10"/>
          <w:sz w:val="20"/>
          <w:szCs w:val="20"/>
          <w:highlight w:val="none"/>
        </w:rPr>
        <w:t>政府采购竞争性磋商采购方式管理暂行</w:t>
      </w:r>
      <w:r>
        <w:rPr>
          <w:color w:val="auto"/>
          <w:sz w:val="20"/>
          <w:szCs w:val="20"/>
          <w:highlight w:val="none"/>
        </w:rPr>
        <w:t xml:space="preserve"> </w:t>
      </w:r>
      <w:r>
        <w:rPr>
          <w:color w:val="auto"/>
          <w:spacing w:val="9"/>
          <w:sz w:val="20"/>
          <w:szCs w:val="20"/>
          <w:highlight w:val="none"/>
        </w:rPr>
        <w:t>办法》（财库〔2014〕214</w:t>
      </w:r>
      <w:r>
        <w:rPr>
          <w:color w:val="auto"/>
          <w:spacing w:val="-32"/>
          <w:sz w:val="20"/>
          <w:szCs w:val="20"/>
          <w:highlight w:val="none"/>
        </w:rPr>
        <w:t xml:space="preserve"> </w:t>
      </w:r>
      <w:r>
        <w:rPr>
          <w:color w:val="auto"/>
          <w:spacing w:val="9"/>
          <w:sz w:val="20"/>
          <w:szCs w:val="20"/>
          <w:highlight w:val="none"/>
        </w:rPr>
        <w:t>号）第三条第四项“市场竞争不充分的科研项目，以及需要扶持的科技</w:t>
      </w:r>
      <w:r>
        <w:rPr>
          <w:color w:val="auto"/>
          <w:spacing w:val="8"/>
          <w:sz w:val="20"/>
          <w:szCs w:val="20"/>
          <w:highlight w:val="none"/>
        </w:rPr>
        <w:t>成果</w:t>
      </w:r>
      <w:r>
        <w:rPr>
          <w:color w:val="auto"/>
          <w:sz w:val="20"/>
          <w:szCs w:val="20"/>
          <w:highlight w:val="none"/>
        </w:rPr>
        <w:t xml:space="preserve"> </w:t>
      </w:r>
      <w:r>
        <w:rPr>
          <w:color w:val="auto"/>
          <w:spacing w:val="6"/>
          <w:sz w:val="20"/>
          <w:szCs w:val="20"/>
          <w:highlight w:val="none"/>
        </w:rPr>
        <w:t>转化项目</w:t>
      </w:r>
      <w:r>
        <w:rPr>
          <w:color w:val="auto"/>
          <w:spacing w:val="-58"/>
          <w:sz w:val="20"/>
          <w:szCs w:val="20"/>
          <w:highlight w:val="none"/>
        </w:rPr>
        <w:t xml:space="preserve"> </w:t>
      </w:r>
      <w:r>
        <w:rPr>
          <w:color w:val="auto"/>
          <w:spacing w:val="6"/>
          <w:sz w:val="20"/>
          <w:szCs w:val="20"/>
          <w:highlight w:val="none"/>
        </w:rPr>
        <w:t>”的，提交最后报价的供应商可以为</w:t>
      </w:r>
      <w:r>
        <w:rPr>
          <w:color w:val="auto"/>
          <w:spacing w:val="-36"/>
          <w:sz w:val="20"/>
          <w:szCs w:val="20"/>
          <w:highlight w:val="none"/>
        </w:rPr>
        <w:t xml:space="preserve"> </w:t>
      </w:r>
      <w:r>
        <w:rPr>
          <w:color w:val="auto"/>
          <w:spacing w:val="6"/>
          <w:sz w:val="20"/>
          <w:szCs w:val="20"/>
          <w:highlight w:val="none"/>
        </w:rPr>
        <w:t>2</w:t>
      </w:r>
      <w:r>
        <w:rPr>
          <w:color w:val="auto"/>
          <w:spacing w:val="-37"/>
          <w:sz w:val="20"/>
          <w:szCs w:val="20"/>
          <w:highlight w:val="none"/>
        </w:rPr>
        <w:t xml:space="preserve"> </w:t>
      </w:r>
      <w:r>
        <w:rPr>
          <w:color w:val="auto"/>
          <w:spacing w:val="6"/>
          <w:sz w:val="20"/>
          <w:szCs w:val="20"/>
          <w:highlight w:val="none"/>
        </w:rPr>
        <w:t>家。</w:t>
      </w:r>
    </w:p>
    <w:p w14:paraId="61DB74EC">
      <w:pPr>
        <w:pStyle w:val="4"/>
        <w:shd w:val="clear"/>
        <w:spacing w:before="192" w:line="317" w:lineRule="auto"/>
        <w:ind w:left="1" w:firstLine="422"/>
        <w:rPr>
          <w:color w:val="auto"/>
          <w:sz w:val="20"/>
          <w:szCs w:val="20"/>
          <w:highlight w:val="none"/>
        </w:rPr>
      </w:pPr>
      <w:r>
        <w:rPr>
          <w:color w:val="auto"/>
          <w:spacing w:val="7"/>
          <w:sz w:val="20"/>
          <w:szCs w:val="20"/>
          <w:highlight w:val="none"/>
        </w:rPr>
        <w:t>26.4</w:t>
      </w:r>
      <w:r>
        <w:rPr>
          <w:color w:val="auto"/>
          <w:spacing w:val="-18"/>
          <w:sz w:val="20"/>
          <w:szCs w:val="20"/>
          <w:highlight w:val="none"/>
        </w:rPr>
        <w:t xml:space="preserve"> </w:t>
      </w:r>
      <w:r>
        <w:rPr>
          <w:color w:val="auto"/>
          <w:spacing w:val="7"/>
          <w:sz w:val="20"/>
          <w:szCs w:val="20"/>
          <w:highlight w:val="none"/>
        </w:rPr>
        <w:t>已经提交响应文件的供应商，在提交最后报价之前</w:t>
      </w:r>
      <w:r>
        <w:rPr>
          <w:color w:val="auto"/>
          <w:spacing w:val="6"/>
          <w:sz w:val="20"/>
          <w:szCs w:val="20"/>
          <w:highlight w:val="none"/>
        </w:rPr>
        <w:t>，可以根据磋商情况退出磋商，退出磋商的</w:t>
      </w:r>
      <w:r>
        <w:rPr>
          <w:color w:val="auto"/>
          <w:sz w:val="20"/>
          <w:szCs w:val="20"/>
          <w:highlight w:val="none"/>
        </w:rPr>
        <w:t xml:space="preserve"> </w:t>
      </w:r>
      <w:r>
        <w:rPr>
          <w:color w:val="auto"/>
          <w:spacing w:val="8"/>
          <w:sz w:val="20"/>
          <w:szCs w:val="20"/>
          <w:highlight w:val="none"/>
        </w:rPr>
        <w:t>供应商的响应文件按无效响应处理。</w:t>
      </w:r>
    </w:p>
    <w:p w14:paraId="479CAE24">
      <w:pPr>
        <w:pStyle w:val="4"/>
        <w:shd w:val="clear"/>
        <w:spacing w:before="194" w:line="227" w:lineRule="auto"/>
        <w:ind w:left="424"/>
        <w:rPr>
          <w:color w:val="auto"/>
          <w:sz w:val="20"/>
          <w:szCs w:val="20"/>
          <w:highlight w:val="none"/>
        </w:rPr>
      </w:pPr>
      <w:r>
        <w:rPr>
          <w:color w:val="auto"/>
          <w:spacing w:val="8"/>
          <w:sz w:val="20"/>
          <w:szCs w:val="20"/>
          <w:highlight w:val="none"/>
        </w:rPr>
        <w:t>26.5</w:t>
      </w:r>
      <w:r>
        <w:rPr>
          <w:color w:val="auto"/>
          <w:spacing w:val="-34"/>
          <w:sz w:val="20"/>
          <w:szCs w:val="20"/>
          <w:highlight w:val="none"/>
        </w:rPr>
        <w:t xml:space="preserve"> </w:t>
      </w:r>
      <w:r>
        <w:rPr>
          <w:color w:val="auto"/>
          <w:spacing w:val="8"/>
          <w:sz w:val="20"/>
          <w:szCs w:val="20"/>
          <w:highlight w:val="none"/>
        </w:rPr>
        <w:t>供应商未在规定时间内提交最后报价的，视同退出磋商。</w:t>
      </w:r>
    </w:p>
    <w:p w14:paraId="4CC50C59">
      <w:pPr>
        <w:pStyle w:val="4"/>
        <w:shd w:val="clear"/>
        <w:spacing w:before="194" w:line="317" w:lineRule="auto"/>
        <w:ind w:left="2" w:firstLine="421"/>
        <w:rPr>
          <w:color w:val="auto"/>
          <w:sz w:val="20"/>
          <w:szCs w:val="20"/>
          <w:highlight w:val="none"/>
        </w:rPr>
      </w:pPr>
      <w:r>
        <w:rPr>
          <w:color w:val="auto"/>
          <w:spacing w:val="7"/>
          <w:sz w:val="20"/>
          <w:szCs w:val="20"/>
          <w:highlight w:val="none"/>
        </w:rPr>
        <w:t>26.6</w:t>
      </w:r>
      <w:r>
        <w:rPr>
          <w:color w:val="auto"/>
          <w:spacing w:val="-37"/>
          <w:sz w:val="20"/>
          <w:szCs w:val="20"/>
          <w:highlight w:val="none"/>
        </w:rPr>
        <w:t xml:space="preserve"> </w:t>
      </w:r>
      <w:r>
        <w:rPr>
          <w:color w:val="auto"/>
          <w:spacing w:val="7"/>
          <w:sz w:val="20"/>
          <w:szCs w:val="20"/>
          <w:highlight w:val="none"/>
        </w:rPr>
        <w:t>磋商小组收齐项目或某一分标最后报价后统一开启，磋商小组对最后报价进行有效性、完整性</w:t>
      </w:r>
      <w:r>
        <w:rPr>
          <w:color w:val="auto"/>
          <w:sz w:val="20"/>
          <w:szCs w:val="20"/>
          <w:highlight w:val="none"/>
        </w:rPr>
        <w:t xml:space="preserve"> </w:t>
      </w:r>
      <w:r>
        <w:rPr>
          <w:color w:val="auto"/>
          <w:spacing w:val="7"/>
          <w:sz w:val="20"/>
          <w:szCs w:val="20"/>
          <w:highlight w:val="none"/>
        </w:rPr>
        <w:t>和响应程度的审查。</w:t>
      </w:r>
    </w:p>
    <w:p w14:paraId="69B39AFB">
      <w:pPr>
        <w:pStyle w:val="4"/>
        <w:shd w:val="clear"/>
        <w:spacing w:before="193" w:line="227" w:lineRule="auto"/>
        <w:ind w:left="424"/>
        <w:rPr>
          <w:color w:val="auto"/>
          <w:sz w:val="20"/>
          <w:szCs w:val="20"/>
          <w:highlight w:val="none"/>
        </w:rPr>
      </w:pPr>
      <w:r>
        <w:rPr>
          <w:color w:val="auto"/>
          <w:spacing w:val="7"/>
          <w:sz w:val="20"/>
          <w:szCs w:val="20"/>
          <w:highlight w:val="none"/>
        </w:rPr>
        <w:t>26.7</w:t>
      </w:r>
      <w:r>
        <w:rPr>
          <w:color w:val="auto"/>
          <w:spacing w:val="-20"/>
          <w:sz w:val="20"/>
          <w:szCs w:val="20"/>
          <w:highlight w:val="none"/>
        </w:rPr>
        <w:t xml:space="preserve"> </w:t>
      </w:r>
      <w:r>
        <w:rPr>
          <w:color w:val="auto"/>
          <w:spacing w:val="7"/>
          <w:sz w:val="20"/>
          <w:szCs w:val="20"/>
          <w:highlight w:val="none"/>
        </w:rPr>
        <w:t>最终响应文件的报价出现前后不一致的，按照本章第</w:t>
      </w:r>
      <w:r>
        <w:rPr>
          <w:color w:val="auto"/>
          <w:spacing w:val="-35"/>
          <w:sz w:val="20"/>
          <w:szCs w:val="20"/>
          <w:highlight w:val="none"/>
        </w:rPr>
        <w:t xml:space="preserve"> </w:t>
      </w:r>
      <w:r>
        <w:rPr>
          <w:color w:val="auto"/>
          <w:spacing w:val="7"/>
          <w:sz w:val="20"/>
          <w:szCs w:val="20"/>
          <w:highlight w:val="none"/>
        </w:rPr>
        <w:t>29.1</w:t>
      </w:r>
      <w:r>
        <w:rPr>
          <w:color w:val="auto"/>
          <w:spacing w:val="-38"/>
          <w:sz w:val="20"/>
          <w:szCs w:val="20"/>
          <w:highlight w:val="none"/>
        </w:rPr>
        <w:t xml:space="preserve"> </w:t>
      </w:r>
      <w:r>
        <w:rPr>
          <w:color w:val="auto"/>
          <w:spacing w:val="7"/>
          <w:sz w:val="20"/>
          <w:szCs w:val="20"/>
          <w:highlight w:val="none"/>
        </w:rPr>
        <w:t>条的规定修正。</w:t>
      </w:r>
    </w:p>
    <w:p w14:paraId="66EB78EC">
      <w:pPr>
        <w:pStyle w:val="4"/>
        <w:shd w:val="clear"/>
        <w:spacing w:before="194" w:line="227" w:lineRule="auto"/>
        <w:ind w:left="424"/>
        <w:rPr>
          <w:color w:val="auto"/>
          <w:sz w:val="20"/>
          <w:szCs w:val="20"/>
          <w:highlight w:val="none"/>
        </w:rPr>
      </w:pPr>
      <w:r>
        <w:rPr>
          <w:color w:val="auto"/>
          <w:spacing w:val="8"/>
          <w:sz w:val="20"/>
          <w:szCs w:val="20"/>
          <w:highlight w:val="none"/>
        </w:rPr>
        <w:t>26.8</w:t>
      </w:r>
      <w:r>
        <w:rPr>
          <w:color w:val="auto"/>
          <w:spacing w:val="-35"/>
          <w:sz w:val="20"/>
          <w:szCs w:val="20"/>
          <w:highlight w:val="none"/>
        </w:rPr>
        <w:t xml:space="preserve"> </w:t>
      </w:r>
      <w:r>
        <w:rPr>
          <w:color w:val="auto"/>
          <w:spacing w:val="8"/>
          <w:sz w:val="20"/>
          <w:szCs w:val="20"/>
          <w:highlight w:val="none"/>
        </w:rPr>
        <w:t>修正后的最终报价出现下列情形的，按无效响应处理：</w:t>
      </w:r>
    </w:p>
    <w:p w14:paraId="75D2C04C">
      <w:pPr>
        <w:pStyle w:val="4"/>
        <w:shd w:val="clear"/>
        <w:spacing w:before="193" w:line="228" w:lineRule="auto"/>
        <w:ind w:left="431"/>
        <w:rPr>
          <w:color w:val="auto"/>
          <w:sz w:val="20"/>
          <w:szCs w:val="20"/>
          <w:highlight w:val="none"/>
        </w:rPr>
      </w:pPr>
      <w:r>
        <w:rPr>
          <w:color w:val="auto"/>
          <w:spacing w:val="9"/>
          <w:sz w:val="20"/>
          <w:szCs w:val="20"/>
          <w:highlight w:val="none"/>
        </w:rPr>
        <w:t>（1）供应商不确认的（全流程电子化评标采取在线确认</w:t>
      </w:r>
      <w:r>
        <w:rPr>
          <w:color w:val="auto"/>
          <w:sz w:val="20"/>
          <w:szCs w:val="20"/>
          <w:highlight w:val="none"/>
        </w:rPr>
        <w:t>）；</w:t>
      </w:r>
    </w:p>
    <w:p w14:paraId="25CB856C">
      <w:pPr>
        <w:pStyle w:val="4"/>
        <w:shd w:val="clear"/>
        <w:spacing w:before="195" w:line="316" w:lineRule="auto"/>
        <w:ind w:left="3" w:firstLine="428"/>
        <w:rPr>
          <w:color w:val="auto"/>
          <w:sz w:val="20"/>
          <w:szCs w:val="20"/>
          <w:highlight w:val="none"/>
        </w:rPr>
      </w:pPr>
      <w:r>
        <w:rPr>
          <w:color w:val="auto"/>
          <w:spacing w:val="11"/>
          <w:sz w:val="20"/>
          <w:szCs w:val="20"/>
          <w:highlight w:val="none"/>
        </w:rPr>
        <w:t>（2）经供应商确认修正后的响应报价（包含首次报价、最后报价）超过所竞标分标规定的</w:t>
      </w:r>
      <w:r>
        <w:rPr>
          <w:color w:val="auto"/>
          <w:spacing w:val="10"/>
          <w:sz w:val="20"/>
          <w:szCs w:val="20"/>
          <w:highlight w:val="none"/>
        </w:rPr>
        <w:t>采购预</w:t>
      </w:r>
      <w:r>
        <w:rPr>
          <w:color w:val="auto"/>
          <w:sz w:val="20"/>
          <w:szCs w:val="20"/>
          <w:highlight w:val="none"/>
        </w:rPr>
        <w:t xml:space="preserve"> </w:t>
      </w:r>
      <w:r>
        <w:rPr>
          <w:color w:val="auto"/>
          <w:spacing w:val="9"/>
          <w:sz w:val="20"/>
          <w:szCs w:val="20"/>
          <w:highlight w:val="none"/>
        </w:rPr>
        <w:t>算金额或者最高限价的（如本项目公布了最高限价</w:t>
      </w:r>
      <w:r>
        <w:rPr>
          <w:color w:val="auto"/>
          <w:spacing w:val="4"/>
          <w:sz w:val="20"/>
          <w:szCs w:val="20"/>
          <w:highlight w:val="none"/>
        </w:rPr>
        <w:t>）；</w:t>
      </w:r>
    </w:p>
    <w:p w14:paraId="728D92D4">
      <w:pPr>
        <w:pStyle w:val="4"/>
        <w:shd w:val="clear"/>
        <w:spacing w:before="194" w:line="317" w:lineRule="auto"/>
        <w:ind w:left="7" w:firstLine="424"/>
        <w:rPr>
          <w:color w:val="auto"/>
          <w:sz w:val="20"/>
          <w:szCs w:val="20"/>
          <w:highlight w:val="none"/>
        </w:rPr>
      </w:pPr>
      <w:r>
        <w:rPr>
          <w:color w:val="auto"/>
          <w:spacing w:val="11"/>
          <w:sz w:val="20"/>
          <w:szCs w:val="20"/>
          <w:highlight w:val="none"/>
        </w:rPr>
        <w:t>（3）经供应商确认修正后的响应报价（包含首次报价、最后报价）超过分项采购预算金额</w:t>
      </w:r>
      <w:r>
        <w:rPr>
          <w:color w:val="auto"/>
          <w:spacing w:val="10"/>
          <w:sz w:val="20"/>
          <w:szCs w:val="20"/>
          <w:highlight w:val="none"/>
        </w:rPr>
        <w:t>或者最</w:t>
      </w:r>
      <w:r>
        <w:rPr>
          <w:color w:val="auto"/>
          <w:sz w:val="20"/>
          <w:szCs w:val="20"/>
          <w:highlight w:val="none"/>
        </w:rPr>
        <w:t xml:space="preserve"> </w:t>
      </w:r>
      <w:r>
        <w:rPr>
          <w:color w:val="auto"/>
          <w:spacing w:val="7"/>
          <w:sz w:val="20"/>
          <w:szCs w:val="20"/>
          <w:highlight w:val="none"/>
        </w:rPr>
        <w:t>高限价的（如本项目公布了最高限价）。</w:t>
      </w:r>
    </w:p>
    <w:p w14:paraId="26317F54">
      <w:pPr>
        <w:pStyle w:val="4"/>
        <w:shd w:val="clear"/>
        <w:spacing w:before="193" w:line="227" w:lineRule="auto"/>
        <w:ind w:left="424"/>
        <w:rPr>
          <w:color w:val="auto"/>
          <w:sz w:val="20"/>
          <w:szCs w:val="20"/>
          <w:highlight w:val="none"/>
        </w:rPr>
      </w:pPr>
      <w:r>
        <w:rPr>
          <w:color w:val="auto"/>
          <w:spacing w:val="8"/>
          <w:sz w:val="20"/>
          <w:szCs w:val="20"/>
          <w:highlight w:val="none"/>
        </w:rPr>
        <w:t>26.9</w:t>
      </w:r>
      <w:r>
        <w:rPr>
          <w:color w:val="auto"/>
          <w:spacing w:val="-30"/>
          <w:sz w:val="20"/>
          <w:szCs w:val="20"/>
          <w:highlight w:val="none"/>
        </w:rPr>
        <w:t xml:space="preserve"> </w:t>
      </w:r>
      <w:r>
        <w:rPr>
          <w:color w:val="auto"/>
          <w:spacing w:val="8"/>
          <w:sz w:val="20"/>
          <w:szCs w:val="20"/>
          <w:highlight w:val="none"/>
        </w:rPr>
        <w:t>经供应商确认修正后的最后报价作为评审及签订合同的依据。</w:t>
      </w:r>
    </w:p>
    <w:p w14:paraId="5CC8A394">
      <w:pPr>
        <w:pStyle w:val="4"/>
        <w:shd w:val="clear"/>
        <w:spacing w:before="194" w:line="318" w:lineRule="auto"/>
        <w:ind w:left="1" w:right="2" w:firstLine="422"/>
        <w:rPr>
          <w:color w:val="auto"/>
          <w:sz w:val="20"/>
          <w:szCs w:val="20"/>
          <w:highlight w:val="none"/>
        </w:rPr>
      </w:pPr>
      <w:r>
        <w:rPr>
          <w:color w:val="auto"/>
          <w:spacing w:val="9"/>
          <w:sz w:val="20"/>
          <w:szCs w:val="20"/>
          <w:highlight w:val="none"/>
        </w:rPr>
        <w:t>26.10</w:t>
      </w:r>
      <w:r>
        <w:rPr>
          <w:color w:val="auto"/>
          <w:spacing w:val="-29"/>
          <w:sz w:val="20"/>
          <w:szCs w:val="20"/>
          <w:highlight w:val="none"/>
        </w:rPr>
        <w:t xml:space="preserve"> </w:t>
      </w:r>
      <w:r>
        <w:rPr>
          <w:color w:val="auto"/>
          <w:spacing w:val="9"/>
          <w:sz w:val="20"/>
          <w:szCs w:val="20"/>
          <w:highlight w:val="none"/>
        </w:rPr>
        <w:t>供应商出现最后报价按无效响应处理或者响应文件按无效处理时，磋商小组应当告知有关供</w:t>
      </w:r>
      <w:r>
        <w:rPr>
          <w:color w:val="auto"/>
          <w:sz w:val="20"/>
          <w:szCs w:val="20"/>
          <w:highlight w:val="none"/>
        </w:rPr>
        <w:t xml:space="preserve"> </w:t>
      </w:r>
      <w:r>
        <w:rPr>
          <w:color w:val="auto"/>
          <w:spacing w:val="3"/>
          <w:sz w:val="20"/>
          <w:szCs w:val="20"/>
          <w:highlight w:val="none"/>
        </w:rPr>
        <w:t>应商。</w:t>
      </w:r>
    </w:p>
    <w:p w14:paraId="4D6DB99A">
      <w:pPr>
        <w:pStyle w:val="4"/>
        <w:shd w:val="clear"/>
        <w:spacing w:before="191" w:line="227" w:lineRule="auto"/>
        <w:ind w:left="424"/>
        <w:rPr>
          <w:color w:val="auto"/>
          <w:sz w:val="20"/>
          <w:szCs w:val="20"/>
          <w:highlight w:val="none"/>
        </w:rPr>
      </w:pPr>
      <w:r>
        <w:rPr>
          <w:color w:val="auto"/>
          <w:spacing w:val="8"/>
          <w:sz w:val="20"/>
          <w:szCs w:val="20"/>
          <w:highlight w:val="none"/>
        </w:rPr>
        <w:t>26.11</w:t>
      </w:r>
      <w:r>
        <w:rPr>
          <w:color w:val="auto"/>
          <w:spacing w:val="-28"/>
          <w:sz w:val="20"/>
          <w:szCs w:val="20"/>
          <w:highlight w:val="none"/>
        </w:rPr>
        <w:t xml:space="preserve"> </w:t>
      </w:r>
      <w:r>
        <w:rPr>
          <w:color w:val="auto"/>
          <w:spacing w:val="8"/>
          <w:sz w:val="20"/>
          <w:szCs w:val="20"/>
          <w:highlight w:val="none"/>
        </w:rPr>
        <w:t>最后报价结束后，磋商小组不得再与供应商进行任何形式的商谈。</w:t>
      </w:r>
    </w:p>
    <w:p w14:paraId="5986777A">
      <w:pPr>
        <w:pStyle w:val="4"/>
        <w:shd w:val="clear"/>
        <w:spacing w:before="194" w:line="227" w:lineRule="auto"/>
        <w:ind w:left="424"/>
        <w:rPr>
          <w:color w:val="auto"/>
          <w:sz w:val="20"/>
          <w:szCs w:val="20"/>
          <w:highlight w:val="none"/>
        </w:rPr>
      </w:pPr>
      <w:r>
        <w:rPr>
          <w:b/>
          <w:bCs/>
          <w:color w:val="auto"/>
          <w:spacing w:val="5"/>
          <w:sz w:val="20"/>
          <w:szCs w:val="20"/>
          <w:highlight w:val="none"/>
        </w:rPr>
        <w:t>27.比较与评价</w:t>
      </w:r>
    </w:p>
    <w:p w14:paraId="25475DFE">
      <w:pPr>
        <w:pStyle w:val="4"/>
        <w:shd w:val="clear"/>
        <w:spacing w:before="195" w:line="229" w:lineRule="auto"/>
        <w:ind w:left="424"/>
        <w:rPr>
          <w:color w:val="auto"/>
          <w:sz w:val="20"/>
          <w:szCs w:val="20"/>
          <w:highlight w:val="none"/>
        </w:rPr>
      </w:pPr>
      <w:r>
        <w:rPr>
          <w:color w:val="auto"/>
          <w:spacing w:val="6"/>
          <w:sz w:val="20"/>
          <w:szCs w:val="20"/>
          <w:highlight w:val="none"/>
        </w:rPr>
        <w:t>27.1</w:t>
      </w:r>
      <w:r>
        <w:rPr>
          <w:color w:val="auto"/>
          <w:spacing w:val="-32"/>
          <w:sz w:val="20"/>
          <w:szCs w:val="20"/>
          <w:highlight w:val="none"/>
        </w:rPr>
        <w:t xml:space="preserve"> </w:t>
      </w:r>
      <w:r>
        <w:rPr>
          <w:color w:val="auto"/>
          <w:spacing w:val="6"/>
          <w:sz w:val="20"/>
          <w:szCs w:val="20"/>
          <w:highlight w:val="none"/>
        </w:rPr>
        <w:t>评审方法：综合评分法。</w:t>
      </w:r>
    </w:p>
    <w:p w14:paraId="44E22465">
      <w:pPr>
        <w:pStyle w:val="4"/>
        <w:shd w:val="clear"/>
        <w:spacing w:before="192" w:line="316" w:lineRule="auto"/>
        <w:ind w:firstLine="424"/>
        <w:rPr>
          <w:color w:val="auto"/>
          <w:sz w:val="20"/>
          <w:szCs w:val="20"/>
          <w:highlight w:val="none"/>
        </w:rPr>
      </w:pPr>
      <w:r>
        <w:rPr>
          <w:color w:val="auto"/>
          <w:spacing w:val="7"/>
          <w:sz w:val="20"/>
          <w:szCs w:val="20"/>
          <w:highlight w:val="none"/>
        </w:rPr>
        <w:t>27.2</w:t>
      </w:r>
      <w:r>
        <w:rPr>
          <w:color w:val="auto"/>
          <w:spacing w:val="-37"/>
          <w:sz w:val="20"/>
          <w:szCs w:val="20"/>
          <w:highlight w:val="none"/>
        </w:rPr>
        <w:t xml:space="preserve"> </w:t>
      </w:r>
      <w:r>
        <w:rPr>
          <w:color w:val="auto"/>
          <w:spacing w:val="7"/>
          <w:sz w:val="20"/>
          <w:szCs w:val="20"/>
          <w:highlight w:val="none"/>
        </w:rPr>
        <w:t>经磋商确定最终采购需求和提交最后报价的供应商后，由磋商小组采用综合评分法对提交最后</w:t>
      </w:r>
      <w:r>
        <w:rPr>
          <w:color w:val="auto"/>
          <w:sz w:val="20"/>
          <w:szCs w:val="20"/>
          <w:highlight w:val="none"/>
        </w:rPr>
        <w:t xml:space="preserve"> </w:t>
      </w:r>
      <w:r>
        <w:rPr>
          <w:color w:val="auto"/>
          <w:spacing w:val="9"/>
          <w:sz w:val="20"/>
          <w:szCs w:val="20"/>
          <w:highlight w:val="none"/>
        </w:rPr>
        <w:t>报价的供应商的响应文件和最后报价进行综合评分。</w:t>
      </w:r>
    </w:p>
    <w:p w14:paraId="03E9F6A5">
      <w:pPr>
        <w:pStyle w:val="4"/>
        <w:shd w:val="clear"/>
        <w:spacing w:before="195" w:line="317" w:lineRule="auto"/>
        <w:ind w:left="5" w:right="2" w:firstLine="418"/>
        <w:rPr>
          <w:color w:val="auto"/>
          <w:sz w:val="20"/>
          <w:szCs w:val="20"/>
          <w:highlight w:val="none"/>
        </w:rPr>
      </w:pPr>
      <w:r>
        <w:rPr>
          <w:color w:val="auto"/>
          <w:spacing w:val="7"/>
          <w:sz w:val="20"/>
          <w:szCs w:val="20"/>
          <w:highlight w:val="none"/>
        </w:rPr>
        <w:t>27.3</w:t>
      </w:r>
      <w:r>
        <w:rPr>
          <w:color w:val="auto"/>
          <w:spacing w:val="-39"/>
          <w:sz w:val="20"/>
          <w:szCs w:val="20"/>
          <w:highlight w:val="none"/>
        </w:rPr>
        <w:t xml:space="preserve"> </w:t>
      </w:r>
      <w:r>
        <w:rPr>
          <w:color w:val="auto"/>
          <w:spacing w:val="7"/>
          <w:sz w:val="20"/>
          <w:szCs w:val="20"/>
          <w:highlight w:val="none"/>
        </w:rPr>
        <w:t>评审时，磋商小组各成员应当独立对每个有效响应的文件进行评价、打分，然后汇总每个供应</w:t>
      </w:r>
      <w:r>
        <w:rPr>
          <w:color w:val="auto"/>
          <w:sz w:val="20"/>
          <w:szCs w:val="20"/>
          <w:highlight w:val="none"/>
        </w:rPr>
        <w:t xml:space="preserve"> </w:t>
      </w:r>
      <w:r>
        <w:rPr>
          <w:color w:val="auto"/>
          <w:spacing w:val="7"/>
          <w:sz w:val="20"/>
          <w:szCs w:val="20"/>
          <w:highlight w:val="none"/>
        </w:rPr>
        <w:t>商每项评分因素的得分。</w:t>
      </w:r>
    </w:p>
    <w:p w14:paraId="60753991">
      <w:pPr>
        <w:pStyle w:val="4"/>
        <w:shd w:val="clear"/>
        <w:spacing w:before="193" w:line="317" w:lineRule="auto"/>
        <w:ind w:left="3" w:firstLine="217"/>
        <w:rPr>
          <w:color w:val="auto"/>
          <w:sz w:val="20"/>
          <w:szCs w:val="20"/>
          <w:highlight w:val="none"/>
        </w:rPr>
      </w:pPr>
      <w:r>
        <w:rPr>
          <w:color w:val="auto"/>
          <w:spacing w:val="11"/>
          <w:sz w:val="20"/>
          <w:szCs w:val="20"/>
          <w:highlight w:val="none"/>
        </w:rPr>
        <w:t>（1）磋商小组按照磋商文件中规定的评审标准计算各供应商的报价得分。项目评审过程中，不</w:t>
      </w:r>
      <w:r>
        <w:rPr>
          <w:color w:val="auto"/>
          <w:spacing w:val="10"/>
          <w:sz w:val="20"/>
          <w:szCs w:val="20"/>
          <w:highlight w:val="none"/>
        </w:rPr>
        <w:t>得去</w:t>
      </w:r>
      <w:r>
        <w:rPr>
          <w:color w:val="auto"/>
          <w:sz w:val="20"/>
          <w:szCs w:val="20"/>
          <w:highlight w:val="none"/>
        </w:rPr>
        <w:t xml:space="preserve"> </w:t>
      </w:r>
      <w:r>
        <w:rPr>
          <w:color w:val="auto"/>
          <w:spacing w:val="8"/>
          <w:sz w:val="20"/>
          <w:szCs w:val="20"/>
          <w:highlight w:val="none"/>
        </w:rPr>
        <w:t>掉最后报价中的最高报价和最低报价。</w:t>
      </w:r>
    </w:p>
    <w:p w14:paraId="4304CD57">
      <w:pPr>
        <w:pStyle w:val="4"/>
        <w:shd w:val="clear"/>
        <w:spacing w:before="193" w:line="228" w:lineRule="auto"/>
        <w:ind w:left="220"/>
        <w:rPr>
          <w:color w:val="auto"/>
          <w:sz w:val="20"/>
          <w:szCs w:val="20"/>
          <w:highlight w:val="none"/>
        </w:rPr>
      </w:pPr>
      <w:r>
        <w:rPr>
          <w:color w:val="auto"/>
          <w:spacing w:val="9"/>
          <w:sz w:val="20"/>
          <w:szCs w:val="20"/>
          <w:highlight w:val="none"/>
        </w:rPr>
        <w:t>（2）各供应商的得分为磋商小组所有成员的有效评分</w:t>
      </w:r>
      <w:r>
        <w:rPr>
          <w:color w:val="auto"/>
          <w:spacing w:val="8"/>
          <w:sz w:val="20"/>
          <w:szCs w:val="20"/>
          <w:highlight w:val="none"/>
        </w:rPr>
        <w:t>的算术平均数。</w:t>
      </w:r>
    </w:p>
    <w:p w14:paraId="20EA680F">
      <w:pPr>
        <w:pStyle w:val="4"/>
        <w:shd w:val="clear"/>
        <w:spacing w:before="194" w:line="400" w:lineRule="auto"/>
        <w:ind w:right="4"/>
        <w:jc w:val="both"/>
        <w:rPr>
          <w:b/>
          <w:bCs/>
          <w:color w:val="auto"/>
          <w:spacing w:val="7"/>
          <w:sz w:val="20"/>
          <w:szCs w:val="20"/>
          <w:highlight w:val="none"/>
        </w:rPr>
        <w:sectPr>
          <w:footerReference r:id="rId24" w:type="default"/>
          <w:pgSz w:w="11906" w:h="16839"/>
          <w:pgMar w:top="400" w:right="1242" w:bottom="1066" w:left="1255" w:header="0" w:footer="900" w:gutter="0"/>
          <w:pgBorders>
            <w:top w:val="none" w:sz="0" w:space="0"/>
            <w:left w:val="none" w:sz="0" w:space="0"/>
            <w:bottom w:val="none" w:sz="0" w:space="0"/>
            <w:right w:val="none" w:sz="0" w:space="0"/>
          </w:pgBorders>
          <w:cols w:space="720" w:num="1"/>
        </w:sectPr>
      </w:pPr>
    </w:p>
    <w:p w14:paraId="1844C266">
      <w:pPr>
        <w:shd w:val="clear"/>
        <w:spacing w:line="279" w:lineRule="auto"/>
        <w:rPr>
          <w:rFonts w:ascii="Arial"/>
          <w:color w:val="auto"/>
          <w:sz w:val="21"/>
          <w:highlight w:val="none"/>
        </w:rPr>
      </w:pPr>
    </w:p>
    <w:p w14:paraId="44D04FB4">
      <w:pPr>
        <w:pStyle w:val="4"/>
        <w:shd w:val="clear"/>
        <w:spacing w:before="192" w:line="360" w:lineRule="auto"/>
        <w:ind w:left="2" w:right="69" w:firstLine="420"/>
        <w:rPr>
          <w:color w:val="auto"/>
          <w:spacing w:val="6"/>
          <w:sz w:val="20"/>
          <w:szCs w:val="20"/>
          <w:highlight w:val="none"/>
        </w:rPr>
      </w:pPr>
      <w:r>
        <w:rPr>
          <w:color w:val="auto"/>
          <w:spacing w:val="6"/>
          <w:sz w:val="20"/>
          <w:szCs w:val="20"/>
          <w:highlight w:val="none"/>
        </w:rPr>
        <w:t>27.4 评审价为供应商的最后报价进行政策性扣除后的价格，评审价只是作为评审时使用。最终成交供应商的成交金额等于最后报价（如有修正，以确认修正后的最后报价为准）。</w:t>
      </w:r>
    </w:p>
    <w:p w14:paraId="581F9A3B">
      <w:pPr>
        <w:pStyle w:val="4"/>
        <w:shd w:val="clear"/>
        <w:spacing w:before="192" w:line="360" w:lineRule="auto"/>
        <w:ind w:left="2" w:right="69" w:firstLine="420"/>
        <w:rPr>
          <w:color w:val="auto"/>
          <w:sz w:val="20"/>
          <w:szCs w:val="20"/>
          <w:highlight w:val="none"/>
        </w:rPr>
      </w:pPr>
      <w:r>
        <w:rPr>
          <w:color w:val="auto"/>
          <w:spacing w:val="6"/>
          <w:sz w:val="20"/>
          <w:szCs w:val="20"/>
          <w:highlight w:val="none"/>
        </w:rPr>
        <w:t>27.5</w:t>
      </w:r>
      <w:r>
        <w:rPr>
          <w:color w:val="auto"/>
          <w:spacing w:val="-15"/>
          <w:sz w:val="20"/>
          <w:szCs w:val="20"/>
          <w:highlight w:val="none"/>
        </w:rPr>
        <w:t xml:space="preserve"> </w:t>
      </w:r>
      <w:r>
        <w:rPr>
          <w:color w:val="auto"/>
          <w:spacing w:val="6"/>
          <w:sz w:val="20"/>
          <w:szCs w:val="20"/>
          <w:highlight w:val="none"/>
        </w:rPr>
        <w:t>由磋商小组根据综合评分情况，按照评审得分由高到低顺序推荐</w:t>
      </w:r>
      <w:r>
        <w:rPr>
          <w:color w:val="auto"/>
          <w:spacing w:val="-33"/>
          <w:sz w:val="20"/>
          <w:szCs w:val="20"/>
          <w:highlight w:val="none"/>
        </w:rPr>
        <w:t xml:space="preserve"> </w:t>
      </w:r>
      <w:r>
        <w:rPr>
          <w:color w:val="auto"/>
          <w:spacing w:val="6"/>
          <w:sz w:val="20"/>
          <w:szCs w:val="20"/>
          <w:highlight w:val="none"/>
        </w:rPr>
        <w:t>3</w:t>
      </w:r>
      <w:r>
        <w:rPr>
          <w:color w:val="auto"/>
          <w:spacing w:val="-38"/>
          <w:sz w:val="20"/>
          <w:szCs w:val="20"/>
          <w:highlight w:val="none"/>
        </w:rPr>
        <w:t xml:space="preserve"> </w:t>
      </w:r>
      <w:r>
        <w:rPr>
          <w:color w:val="auto"/>
          <w:spacing w:val="6"/>
          <w:sz w:val="20"/>
          <w:szCs w:val="20"/>
          <w:highlight w:val="none"/>
        </w:rPr>
        <w:t>名以上成交候</w:t>
      </w:r>
      <w:r>
        <w:rPr>
          <w:color w:val="auto"/>
          <w:spacing w:val="5"/>
          <w:sz w:val="20"/>
          <w:szCs w:val="20"/>
          <w:highlight w:val="none"/>
        </w:rPr>
        <w:t>选供应商，并</w:t>
      </w:r>
      <w:r>
        <w:rPr>
          <w:color w:val="auto"/>
          <w:sz w:val="20"/>
          <w:szCs w:val="20"/>
          <w:highlight w:val="none"/>
        </w:rPr>
        <w:t xml:space="preserve"> </w:t>
      </w:r>
      <w:r>
        <w:rPr>
          <w:color w:val="auto"/>
          <w:spacing w:val="10"/>
          <w:sz w:val="20"/>
          <w:szCs w:val="20"/>
          <w:highlight w:val="none"/>
        </w:rPr>
        <w:t>编写评审报告。符合本章第</w:t>
      </w:r>
      <w:r>
        <w:rPr>
          <w:color w:val="auto"/>
          <w:spacing w:val="-37"/>
          <w:sz w:val="20"/>
          <w:szCs w:val="20"/>
          <w:highlight w:val="none"/>
        </w:rPr>
        <w:t xml:space="preserve"> </w:t>
      </w:r>
      <w:r>
        <w:rPr>
          <w:color w:val="auto"/>
          <w:spacing w:val="10"/>
          <w:sz w:val="20"/>
          <w:szCs w:val="20"/>
          <w:highlight w:val="none"/>
        </w:rPr>
        <w:t>26.3</w:t>
      </w:r>
      <w:r>
        <w:rPr>
          <w:color w:val="auto"/>
          <w:spacing w:val="-36"/>
          <w:sz w:val="20"/>
          <w:szCs w:val="20"/>
          <w:highlight w:val="none"/>
        </w:rPr>
        <w:t xml:space="preserve"> </w:t>
      </w:r>
      <w:r>
        <w:rPr>
          <w:color w:val="auto"/>
          <w:spacing w:val="10"/>
          <w:sz w:val="20"/>
          <w:szCs w:val="20"/>
          <w:highlight w:val="none"/>
        </w:rPr>
        <w:t>条情形的，可以推荐</w:t>
      </w:r>
      <w:r>
        <w:rPr>
          <w:color w:val="auto"/>
          <w:spacing w:val="-34"/>
          <w:sz w:val="20"/>
          <w:szCs w:val="20"/>
          <w:highlight w:val="none"/>
        </w:rPr>
        <w:t xml:space="preserve"> </w:t>
      </w:r>
      <w:r>
        <w:rPr>
          <w:color w:val="auto"/>
          <w:spacing w:val="10"/>
          <w:sz w:val="20"/>
          <w:szCs w:val="20"/>
          <w:highlight w:val="none"/>
        </w:rPr>
        <w:t>2</w:t>
      </w:r>
      <w:r>
        <w:rPr>
          <w:color w:val="auto"/>
          <w:spacing w:val="-36"/>
          <w:sz w:val="20"/>
          <w:szCs w:val="20"/>
          <w:highlight w:val="none"/>
        </w:rPr>
        <w:t xml:space="preserve"> </w:t>
      </w:r>
      <w:r>
        <w:rPr>
          <w:color w:val="auto"/>
          <w:spacing w:val="9"/>
          <w:sz w:val="20"/>
          <w:szCs w:val="20"/>
          <w:highlight w:val="none"/>
        </w:rPr>
        <w:t>家成交候选供应商。评审得分相同的，按照最</w:t>
      </w:r>
      <w:r>
        <w:rPr>
          <w:color w:val="auto"/>
          <w:sz w:val="20"/>
          <w:szCs w:val="20"/>
          <w:highlight w:val="none"/>
        </w:rPr>
        <w:t xml:space="preserve"> </w:t>
      </w:r>
      <w:r>
        <w:rPr>
          <w:color w:val="auto"/>
          <w:spacing w:val="9"/>
          <w:sz w:val="20"/>
          <w:szCs w:val="20"/>
          <w:highlight w:val="none"/>
        </w:rPr>
        <w:t>后报价由低到高的顺序推荐。评审得分且最后报价相同的，按照技术指标优劣顺序推荐。</w:t>
      </w:r>
    </w:p>
    <w:p w14:paraId="51C6EF35">
      <w:pPr>
        <w:pStyle w:val="4"/>
        <w:shd w:val="clear"/>
        <w:spacing w:before="194" w:line="360" w:lineRule="auto"/>
        <w:ind w:right="69" w:firstLine="422"/>
        <w:rPr>
          <w:color w:val="auto"/>
          <w:sz w:val="20"/>
          <w:szCs w:val="20"/>
          <w:highlight w:val="none"/>
        </w:rPr>
      </w:pPr>
      <w:r>
        <w:rPr>
          <w:color w:val="auto"/>
          <w:spacing w:val="7"/>
          <w:sz w:val="20"/>
          <w:szCs w:val="20"/>
          <w:highlight w:val="none"/>
        </w:rPr>
        <w:t>27.6</w:t>
      </w:r>
      <w:r>
        <w:rPr>
          <w:color w:val="auto"/>
          <w:spacing w:val="-37"/>
          <w:sz w:val="20"/>
          <w:szCs w:val="20"/>
          <w:highlight w:val="none"/>
        </w:rPr>
        <w:t xml:space="preserve"> </w:t>
      </w:r>
      <w:r>
        <w:rPr>
          <w:color w:val="auto"/>
          <w:spacing w:val="7"/>
          <w:sz w:val="20"/>
          <w:szCs w:val="20"/>
          <w:highlight w:val="none"/>
        </w:rPr>
        <w:t>评审报告应当由磋商小组全体人员签字认可。磋商小组成员对评审报告有异议的，磋商小组按</w:t>
      </w:r>
      <w:r>
        <w:rPr>
          <w:color w:val="auto"/>
          <w:sz w:val="20"/>
          <w:szCs w:val="20"/>
          <w:highlight w:val="none"/>
        </w:rPr>
        <w:t xml:space="preserve"> </w:t>
      </w:r>
      <w:r>
        <w:rPr>
          <w:color w:val="auto"/>
          <w:spacing w:val="9"/>
          <w:sz w:val="20"/>
          <w:szCs w:val="20"/>
          <w:highlight w:val="none"/>
        </w:rPr>
        <w:t>照少数服从多数的原则推荐成交候选供应商，采购程序继续进行。对评审报告有异议的磋商小</w:t>
      </w:r>
      <w:r>
        <w:rPr>
          <w:color w:val="auto"/>
          <w:spacing w:val="8"/>
          <w:sz w:val="20"/>
          <w:szCs w:val="20"/>
          <w:highlight w:val="none"/>
        </w:rPr>
        <w:t>组成员，</w:t>
      </w:r>
      <w:r>
        <w:rPr>
          <w:color w:val="auto"/>
          <w:sz w:val="20"/>
          <w:szCs w:val="20"/>
          <w:highlight w:val="none"/>
        </w:rPr>
        <w:t xml:space="preserve"> </w:t>
      </w:r>
      <w:r>
        <w:rPr>
          <w:color w:val="auto"/>
          <w:spacing w:val="9"/>
          <w:sz w:val="20"/>
          <w:szCs w:val="20"/>
          <w:highlight w:val="none"/>
        </w:rPr>
        <w:t>应当在报告上签署不同意见并说明理由，由磋商小组书面记录相关情况。磋商小组成员拒绝在</w:t>
      </w:r>
      <w:r>
        <w:rPr>
          <w:color w:val="auto"/>
          <w:spacing w:val="8"/>
          <w:sz w:val="20"/>
          <w:szCs w:val="20"/>
          <w:highlight w:val="none"/>
        </w:rPr>
        <w:t>报告上签</w:t>
      </w:r>
      <w:r>
        <w:rPr>
          <w:color w:val="auto"/>
          <w:sz w:val="20"/>
          <w:szCs w:val="20"/>
          <w:highlight w:val="none"/>
        </w:rPr>
        <w:t xml:space="preserve"> </w:t>
      </w:r>
      <w:r>
        <w:rPr>
          <w:color w:val="auto"/>
          <w:spacing w:val="9"/>
          <w:sz w:val="20"/>
          <w:szCs w:val="20"/>
          <w:highlight w:val="none"/>
        </w:rPr>
        <w:t>字又不书面说明其不同意见和理由的，视为同意评审报告。</w:t>
      </w:r>
    </w:p>
    <w:p w14:paraId="3B9BED44">
      <w:pPr>
        <w:pStyle w:val="4"/>
        <w:shd w:val="clear"/>
        <w:spacing w:before="193" w:line="229" w:lineRule="auto"/>
        <w:ind w:left="423"/>
        <w:rPr>
          <w:color w:val="auto"/>
          <w:sz w:val="20"/>
          <w:szCs w:val="20"/>
          <w:highlight w:val="none"/>
        </w:rPr>
      </w:pPr>
      <w:r>
        <w:rPr>
          <w:b/>
          <w:bCs/>
          <w:color w:val="auto"/>
          <w:spacing w:val="5"/>
          <w:sz w:val="20"/>
          <w:szCs w:val="20"/>
          <w:highlight w:val="none"/>
        </w:rPr>
        <w:t>28.澄清问题的形式</w:t>
      </w:r>
    </w:p>
    <w:p w14:paraId="0B22AA00">
      <w:pPr>
        <w:pStyle w:val="4"/>
        <w:shd w:val="clear"/>
        <w:spacing w:before="196" w:line="360" w:lineRule="auto"/>
        <w:ind w:left="2" w:right="69" w:firstLine="420"/>
        <w:rPr>
          <w:color w:val="auto"/>
          <w:sz w:val="20"/>
          <w:szCs w:val="20"/>
          <w:highlight w:val="none"/>
        </w:rPr>
      </w:pPr>
      <w:r>
        <w:rPr>
          <w:color w:val="auto"/>
          <w:spacing w:val="7"/>
          <w:sz w:val="20"/>
          <w:szCs w:val="20"/>
          <w:highlight w:val="none"/>
        </w:rPr>
        <w:t>28.1</w:t>
      </w:r>
      <w:r>
        <w:rPr>
          <w:color w:val="auto"/>
          <w:spacing w:val="-37"/>
          <w:sz w:val="20"/>
          <w:szCs w:val="20"/>
          <w:highlight w:val="none"/>
        </w:rPr>
        <w:t xml:space="preserve"> </w:t>
      </w:r>
      <w:r>
        <w:rPr>
          <w:color w:val="auto"/>
          <w:spacing w:val="7"/>
          <w:sz w:val="20"/>
          <w:szCs w:val="20"/>
          <w:highlight w:val="none"/>
        </w:rPr>
        <w:t>对于响应文件中含义不明确、同类问题表述不一致或者有明显文字和计算错误的内容，评标委</w:t>
      </w:r>
      <w:r>
        <w:rPr>
          <w:color w:val="auto"/>
          <w:sz w:val="20"/>
          <w:szCs w:val="20"/>
          <w:highlight w:val="none"/>
        </w:rPr>
        <w:t xml:space="preserve"> </w:t>
      </w:r>
      <w:r>
        <w:rPr>
          <w:color w:val="auto"/>
          <w:spacing w:val="9"/>
          <w:sz w:val="20"/>
          <w:szCs w:val="20"/>
          <w:highlight w:val="none"/>
        </w:rPr>
        <w:t>员会应在广西政府采购云平台发布电子澄清函，要求供应商在规定时间内作出必要的澄清</w:t>
      </w:r>
      <w:r>
        <w:rPr>
          <w:color w:val="auto"/>
          <w:spacing w:val="8"/>
          <w:sz w:val="20"/>
          <w:szCs w:val="20"/>
          <w:highlight w:val="none"/>
        </w:rPr>
        <w:t>、说明或者补</w:t>
      </w:r>
      <w:r>
        <w:rPr>
          <w:color w:val="auto"/>
          <w:sz w:val="20"/>
          <w:szCs w:val="20"/>
          <w:highlight w:val="none"/>
        </w:rPr>
        <w:t xml:space="preserve"> </w:t>
      </w:r>
      <w:r>
        <w:rPr>
          <w:color w:val="auto"/>
          <w:spacing w:val="9"/>
          <w:sz w:val="20"/>
          <w:szCs w:val="20"/>
          <w:highlight w:val="none"/>
        </w:rPr>
        <w:t>正。供应商在广西政府采购云平台接收到电子澄清函后根据澄清函内容上传</w:t>
      </w:r>
      <w:r>
        <w:rPr>
          <w:color w:val="auto"/>
          <w:spacing w:val="-42"/>
          <w:sz w:val="20"/>
          <w:szCs w:val="20"/>
          <w:highlight w:val="none"/>
        </w:rPr>
        <w:t xml:space="preserve"> </w:t>
      </w:r>
      <w:r>
        <w:rPr>
          <w:color w:val="auto"/>
          <w:sz w:val="20"/>
          <w:szCs w:val="20"/>
          <w:highlight w:val="none"/>
        </w:rPr>
        <w:t>PDF</w:t>
      </w:r>
      <w:r>
        <w:rPr>
          <w:color w:val="auto"/>
          <w:spacing w:val="-41"/>
          <w:sz w:val="20"/>
          <w:szCs w:val="20"/>
          <w:highlight w:val="none"/>
        </w:rPr>
        <w:t xml:space="preserve"> </w:t>
      </w:r>
      <w:r>
        <w:rPr>
          <w:color w:val="auto"/>
          <w:spacing w:val="9"/>
          <w:sz w:val="20"/>
          <w:szCs w:val="20"/>
          <w:highlight w:val="none"/>
        </w:rPr>
        <w:t>格式回函，</w:t>
      </w:r>
      <w:r>
        <w:rPr>
          <w:color w:val="auto"/>
          <w:spacing w:val="8"/>
          <w:sz w:val="20"/>
          <w:szCs w:val="20"/>
          <w:highlight w:val="none"/>
        </w:rPr>
        <w:t>电子澄清答</w:t>
      </w:r>
      <w:r>
        <w:rPr>
          <w:color w:val="auto"/>
          <w:sz w:val="20"/>
          <w:szCs w:val="20"/>
          <w:highlight w:val="none"/>
        </w:rPr>
        <w:t xml:space="preserve"> </w:t>
      </w:r>
      <w:r>
        <w:rPr>
          <w:color w:val="auto"/>
          <w:spacing w:val="13"/>
          <w:sz w:val="20"/>
          <w:szCs w:val="20"/>
          <w:highlight w:val="none"/>
        </w:rPr>
        <w:t>复函使用</w:t>
      </w:r>
      <w:r>
        <w:rPr>
          <w:color w:val="auto"/>
          <w:sz w:val="20"/>
          <w:szCs w:val="20"/>
          <w:highlight w:val="none"/>
        </w:rPr>
        <w:t>CA</w:t>
      </w:r>
      <w:r>
        <w:rPr>
          <w:color w:val="auto"/>
          <w:spacing w:val="-38"/>
          <w:sz w:val="20"/>
          <w:szCs w:val="20"/>
          <w:highlight w:val="none"/>
        </w:rPr>
        <w:t xml:space="preserve"> </w:t>
      </w:r>
      <w:r>
        <w:rPr>
          <w:color w:val="auto"/>
          <w:spacing w:val="13"/>
          <w:sz w:val="20"/>
          <w:szCs w:val="20"/>
          <w:highlight w:val="none"/>
        </w:rPr>
        <w:t>证书加盖单位公章后在线上传至评标委</w:t>
      </w:r>
      <w:r>
        <w:rPr>
          <w:color w:val="auto"/>
          <w:spacing w:val="12"/>
          <w:sz w:val="20"/>
          <w:szCs w:val="20"/>
          <w:highlight w:val="none"/>
        </w:rPr>
        <w:t>员会。供应商的澄清、说明或者补正不得超出响应</w:t>
      </w:r>
      <w:r>
        <w:rPr>
          <w:color w:val="auto"/>
          <w:sz w:val="20"/>
          <w:szCs w:val="20"/>
          <w:highlight w:val="none"/>
        </w:rPr>
        <w:t xml:space="preserve"> </w:t>
      </w:r>
      <w:r>
        <w:rPr>
          <w:color w:val="auto"/>
          <w:spacing w:val="9"/>
          <w:sz w:val="20"/>
          <w:szCs w:val="20"/>
          <w:highlight w:val="none"/>
        </w:rPr>
        <w:t>文件的范围或者改变响应文件的实质性内容。供应商未在规定时间内进行澄清、说明</w:t>
      </w:r>
      <w:r>
        <w:rPr>
          <w:color w:val="auto"/>
          <w:spacing w:val="8"/>
          <w:sz w:val="20"/>
          <w:szCs w:val="20"/>
          <w:highlight w:val="none"/>
        </w:rPr>
        <w:t>或者补正的，按无</w:t>
      </w:r>
      <w:r>
        <w:rPr>
          <w:color w:val="auto"/>
          <w:spacing w:val="6"/>
          <w:sz w:val="20"/>
          <w:szCs w:val="20"/>
          <w:highlight w:val="none"/>
        </w:rPr>
        <w:t>效竞标处理。</w:t>
      </w:r>
    </w:p>
    <w:p w14:paraId="31A4B12A">
      <w:pPr>
        <w:pStyle w:val="4"/>
        <w:shd w:val="clear"/>
        <w:spacing w:before="194" w:line="360" w:lineRule="auto"/>
        <w:ind w:firstLine="422"/>
        <w:rPr>
          <w:color w:val="auto"/>
          <w:sz w:val="20"/>
          <w:szCs w:val="20"/>
          <w:highlight w:val="none"/>
        </w:rPr>
      </w:pPr>
      <w:r>
        <w:rPr>
          <w:color w:val="auto"/>
          <w:spacing w:val="7"/>
          <w:sz w:val="20"/>
          <w:szCs w:val="20"/>
          <w:highlight w:val="none"/>
        </w:rPr>
        <w:t>28.2</w:t>
      </w:r>
      <w:r>
        <w:rPr>
          <w:color w:val="auto"/>
          <w:spacing w:val="-37"/>
          <w:sz w:val="20"/>
          <w:szCs w:val="20"/>
          <w:highlight w:val="none"/>
        </w:rPr>
        <w:t xml:space="preserve"> </w:t>
      </w:r>
      <w:r>
        <w:rPr>
          <w:color w:val="auto"/>
          <w:spacing w:val="7"/>
          <w:sz w:val="20"/>
          <w:szCs w:val="20"/>
          <w:highlight w:val="none"/>
        </w:rPr>
        <w:t>异常情况处理：如遇无法正常使用线上发送澄清函的情况，将启动书面形式办理。启动书面形</w:t>
      </w:r>
      <w:r>
        <w:rPr>
          <w:color w:val="auto"/>
          <w:sz w:val="20"/>
          <w:szCs w:val="20"/>
          <w:highlight w:val="none"/>
        </w:rPr>
        <w:t xml:space="preserve"> </w:t>
      </w:r>
      <w:r>
        <w:rPr>
          <w:color w:val="auto"/>
          <w:spacing w:val="9"/>
          <w:sz w:val="20"/>
          <w:szCs w:val="20"/>
          <w:highlight w:val="none"/>
        </w:rPr>
        <w:t>式办理的情况下，评标委员会以书面形式要求供应商在规定时间内作出必要的澄清、说明</w:t>
      </w:r>
      <w:r>
        <w:rPr>
          <w:color w:val="auto"/>
          <w:spacing w:val="8"/>
          <w:sz w:val="20"/>
          <w:szCs w:val="20"/>
          <w:highlight w:val="none"/>
        </w:rPr>
        <w:t>或者补正。供</w:t>
      </w:r>
      <w:r>
        <w:rPr>
          <w:color w:val="auto"/>
          <w:sz w:val="20"/>
          <w:szCs w:val="20"/>
          <w:highlight w:val="none"/>
        </w:rPr>
        <w:t xml:space="preserve"> </w:t>
      </w:r>
      <w:r>
        <w:rPr>
          <w:color w:val="auto"/>
          <w:spacing w:val="6"/>
          <w:sz w:val="20"/>
          <w:szCs w:val="20"/>
          <w:highlight w:val="none"/>
        </w:rPr>
        <w:t>应商的澄清、说明或者补正必须采用书面形式，并加盖公章，或者由法定代表人或者其授权</w:t>
      </w:r>
      <w:r>
        <w:rPr>
          <w:color w:val="auto"/>
          <w:spacing w:val="5"/>
          <w:sz w:val="20"/>
          <w:szCs w:val="20"/>
          <w:highlight w:val="none"/>
        </w:rPr>
        <w:t>的代表签字。</w:t>
      </w:r>
    </w:p>
    <w:p w14:paraId="45B331C3">
      <w:pPr>
        <w:pStyle w:val="4"/>
        <w:shd w:val="clear"/>
        <w:spacing w:before="195" w:line="228" w:lineRule="auto"/>
        <w:ind w:left="423"/>
        <w:rPr>
          <w:color w:val="auto"/>
          <w:sz w:val="20"/>
          <w:szCs w:val="20"/>
          <w:highlight w:val="none"/>
        </w:rPr>
      </w:pPr>
      <w:r>
        <w:rPr>
          <w:b/>
          <w:bCs/>
          <w:color w:val="auto"/>
          <w:spacing w:val="4"/>
          <w:sz w:val="20"/>
          <w:szCs w:val="20"/>
          <w:highlight w:val="none"/>
        </w:rPr>
        <w:t>29.错误修正</w:t>
      </w:r>
    </w:p>
    <w:p w14:paraId="03E2585C">
      <w:pPr>
        <w:pStyle w:val="4"/>
        <w:shd w:val="clear"/>
        <w:spacing w:before="161" w:line="228" w:lineRule="auto"/>
        <w:ind w:left="423"/>
        <w:rPr>
          <w:color w:val="auto"/>
          <w:sz w:val="20"/>
          <w:szCs w:val="20"/>
          <w:highlight w:val="none"/>
        </w:rPr>
      </w:pPr>
      <w:r>
        <w:rPr>
          <w:color w:val="auto"/>
          <w:spacing w:val="9"/>
          <w:sz w:val="20"/>
          <w:szCs w:val="20"/>
          <w:highlight w:val="none"/>
        </w:rPr>
        <w:t>29.1</w:t>
      </w:r>
      <w:r>
        <w:rPr>
          <w:color w:val="auto"/>
          <w:spacing w:val="-38"/>
          <w:sz w:val="20"/>
          <w:szCs w:val="20"/>
          <w:highlight w:val="none"/>
        </w:rPr>
        <w:t xml:space="preserve"> </w:t>
      </w:r>
      <w:r>
        <w:rPr>
          <w:color w:val="auto"/>
          <w:spacing w:val="9"/>
          <w:sz w:val="20"/>
          <w:szCs w:val="20"/>
          <w:highlight w:val="none"/>
        </w:rPr>
        <w:t>竞争性磋商响应文件如果出现计算或</w:t>
      </w:r>
      <w:r>
        <w:rPr>
          <w:color w:val="auto"/>
          <w:spacing w:val="8"/>
          <w:sz w:val="20"/>
          <w:szCs w:val="20"/>
          <w:highlight w:val="none"/>
        </w:rPr>
        <w:t>表达上的错误，修正错误的原则如下：</w:t>
      </w:r>
    </w:p>
    <w:p w14:paraId="74AEB9F6">
      <w:pPr>
        <w:pStyle w:val="4"/>
        <w:shd w:val="clear"/>
        <w:spacing w:before="151" w:line="300" w:lineRule="auto"/>
        <w:ind w:right="139" w:firstLine="219"/>
        <w:rPr>
          <w:color w:val="auto"/>
          <w:sz w:val="20"/>
          <w:szCs w:val="20"/>
          <w:highlight w:val="none"/>
        </w:rPr>
      </w:pPr>
      <w:r>
        <w:rPr>
          <w:color w:val="auto"/>
          <w:spacing w:val="8"/>
          <w:sz w:val="20"/>
          <w:szCs w:val="20"/>
          <w:highlight w:val="none"/>
        </w:rPr>
        <w:t>（1）响应文件中开标一览表（报价表）</w:t>
      </w:r>
      <w:r>
        <w:rPr>
          <w:color w:val="auto"/>
          <w:spacing w:val="-40"/>
          <w:sz w:val="20"/>
          <w:szCs w:val="20"/>
          <w:highlight w:val="none"/>
        </w:rPr>
        <w:t xml:space="preserve"> </w:t>
      </w:r>
      <w:r>
        <w:rPr>
          <w:color w:val="auto"/>
          <w:spacing w:val="8"/>
          <w:sz w:val="20"/>
          <w:szCs w:val="20"/>
          <w:highlight w:val="none"/>
        </w:rPr>
        <w:t>内容与响应文件中相应内容不一致的，以开标一览表（报价</w:t>
      </w:r>
      <w:r>
        <w:rPr>
          <w:color w:val="auto"/>
          <w:sz w:val="20"/>
          <w:szCs w:val="20"/>
          <w:highlight w:val="none"/>
        </w:rPr>
        <w:t xml:space="preserve"> </w:t>
      </w:r>
      <w:r>
        <w:rPr>
          <w:color w:val="auto"/>
          <w:spacing w:val="6"/>
          <w:sz w:val="20"/>
          <w:szCs w:val="20"/>
          <w:highlight w:val="none"/>
        </w:rPr>
        <w:t>表）为准；</w:t>
      </w:r>
    </w:p>
    <w:p w14:paraId="5EC9F566">
      <w:pPr>
        <w:pStyle w:val="4"/>
        <w:shd w:val="clear"/>
        <w:spacing w:before="152" w:line="228" w:lineRule="auto"/>
        <w:ind w:left="219"/>
        <w:rPr>
          <w:color w:val="auto"/>
          <w:sz w:val="20"/>
          <w:szCs w:val="20"/>
          <w:highlight w:val="none"/>
        </w:rPr>
      </w:pPr>
      <w:r>
        <w:rPr>
          <w:color w:val="auto"/>
          <w:spacing w:val="8"/>
          <w:sz w:val="20"/>
          <w:szCs w:val="20"/>
          <w:highlight w:val="none"/>
        </w:rPr>
        <w:t>（2）大写金额和小写金额不一致的，以大写金额为准；</w:t>
      </w:r>
    </w:p>
    <w:p w14:paraId="4477D24D">
      <w:pPr>
        <w:pStyle w:val="4"/>
        <w:shd w:val="clear"/>
        <w:spacing w:before="151" w:line="227" w:lineRule="auto"/>
        <w:ind w:left="219"/>
        <w:rPr>
          <w:color w:val="auto"/>
          <w:sz w:val="20"/>
          <w:szCs w:val="20"/>
          <w:highlight w:val="none"/>
        </w:rPr>
      </w:pPr>
      <w:r>
        <w:rPr>
          <w:color w:val="auto"/>
          <w:spacing w:val="9"/>
          <w:sz w:val="20"/>
          <w:szCs w:val="20"/>
          <w:highlight w:val="none"/>
        </w:rPr>
        <w:t>（3）单价金额小数点或者百分比有明显错位的，以开标一览表的总价为准，并修改单价；</w:t>
      </w:r>
    </w:p>
    <w:p w14:paraId="5A4F0AD1">
      <w:pPr>
        <w:pStyle w:val="4"/>
        <w:shd w:val="clear"/>
        <w:spacing w:before="155" w:line="227" w:lineRule="auto"/>
        <w:ind w:left="219"/>
        <w:rPr>
          <w:color w:val="auto"/>
          <w:sz w:val="20"/>
          <w:szCs w:val="20"/>
          <w:highlight w:val="none"/>
        </w:rPr>
      </w:pPr>
      <w:r>
        <w:rPr>
          <w:color w:val="auto"/>
          <w:spacing w:val="9"/>
          <w:sz w:val="20"/>
          <w:szCs w:val="20"/>
          <w:highlight w:val="none"/>
        </w:rPr>
        <w:t>（4）总价金额与按单价汇总金额不一致的，以单价金额计算</w:t>
      </w:r>
      <w:r>
        <w:rPr>
          <w:color w:val="auto"/>
          <w:spacing w:val="8"/>
          <w:sz w:val="20"/>
          <w:szCs w:val="20"/>
          <w:highlight w:val="none"/>
        </w:rPr>
        <w:t>结果为准。</w:t>
      </w:r>
    </w:p>
    <w:p w14:paraId="74A2DC02">
      <w:pPr>
        <w:pStyle w:val="4"/>
        <w:shd w:val="clear"/>
        <w:spacing w:before="154" w:line="353" w:lineRule="auto"/>
        <w:ind w:left="26" w:right="71" w:firstLine="203"/>
        <w:rPr>
          <w:color w:val="auto"/>
          <w:sz w:val="20"/>
          <w:szCs w:val="20"/>
          <w:highlight w:val="none"/>
        </w:rPr>
      </w:pPr>
      <w:r>
        <w:rPr>
          <w:b/>
          <w:bCs/>
          <w:color w:val="auto"/>
          <w:spacing w:val="6"/>
          <w:sz w:val="20"/>
          <w:szCs w:val="20"/>
          <w:highlight w:val="none"/>
        </w:rPr>
        <w:t>同时出现两种以上不一致的，按照前款规定的顺序修正。修正后的报价经供应商确认并加盖公章或者</w:t>
      </w:r>
      <w:r>
        <w:rPr>
          <w:color w:val="auto"/>
          <w:spacing w:val="13"/>
          <w:sz w:val="20"/>
          <w:szCs w:val="20"/>
          <w:highlight w:val="none"/>
        </w:rPr>
        <w:t xml:space="preserve"> </w:t>
      </w:r>
      <w:r>
        <w:rPr>
          <w:b/>
          <w:bCs/>
          <w:color w:val="auto"/>
          <w:spacing w:val="7"/>
          <w:sz w:val="20"/>
          <w:szCs w:val="20"/>
          <w:highlight w:val="none"/>
        </w:rPr>
        <w:t>由法定代表人或其授权的代表签字后产生约束力，供应商不确认的，其竞标无效。</w:t>
      </w:r>
    </w:p>
    <w:p w14:paraId="2063E026">
      <w:pPr>
        <w:pStyle w:val="4"/>
        <w:shd w:val="clear"/>
        <w:spacing w:before="19" w:line="227" w:lineRule="auto"/>
        <w:jc w:val="right"/>
        <w:rPr>
          <w:color w:val="auto"/>
          <w:sz w:val="20"/>
          <w:szCs w:val="20"/>
          <w:highlight w:val="none"/>
        </w:rPr>
      </w:pPr>
      <w:r>
        <w:rPr>
          <w:color w:val="auto"/>
          <w:spacing w:val="8"/>
          <w:sz w:val="20"/>
          <w:szCs w:val="20"/>
          <w:highlight w:val="none"/>
        </w:rPr>
        <w:t>29.2</w:t>
      </w:r>
      <w:r>
        <w:rPr>
          <w:color w:val="auto"/>
          <w:spacing w:val="-24"/>
          <w:sz w:val="20"/>
          <w:szCs w:val="20"/>
          <w:highlight w:val="none"/>
        </w:rPr>
        <w:t xml:space="preserve"> </w:t>
      </w:r>
      <w:r>
        <w:rPr>
          <w:color w:val="auto"/>
          <w:spacing w:val="8"/>
          <w:sz w:val="20"/>
          <w:szCs w:val="20"/>
          <w:highlight w:val="none"/>
        </w:rPr>
        <w:t>经供应商确认修正后的首次及最后报价若超过采购预算金额，供应商的响应文件作无效处理。</w:t>
      </w:r>
    </w:p>
    <w:p w14:paraId="67F4EB43">
      <w:pPr>
        <w:pStyle w:val="4"/>
        <w:shd w:val="clear"/>
        <w:spacing w:before="135" w:line="227" w:lineRule="auto"/>
        <w:ind w:left="423"/>
        <w:rPr>
          <w:color w:val="auto"/>
          <w:spacing w:val="8"/>
          <w:sz w:val="20"/>
          <w:szCs w:val="20"/>
          <w:highlight w:val="none"/>
        </w:rPr>
      </w:pPr>
      <w:r>
        <w:rPr>
          <w:color w:val="auto"/>
          <w:spacing w:val="8"/>
          <w:sz w:val="20"/>
          <w:szCs w:val="20"/>
          <w:highlight w:val="none"/>
        </w:rPr>
        <w:t>29.3</w:t>
      </w:r>
      <w:r>
        <w:rPr>
          <w:color w:val="auto"/>
          <w:spacing w:val="-30"/>
          <w:sz w:val="20"/>
          <w:szCs w:val="20"/>
          <w:highlight w:val="none"/>
        </w:rPr>
        <w:t xml:space="preserve"> </w:t>
      </w:r>
      <w:r>
        <w:rPr>
          <w:color w:val="auto"/>
          <w:spacing w:val="8"/>
          <w:sz w:val="20"/>
          <w:szCs w:val="20"/>
          <w:highlight w:val="none"/>
        </w:rPr>
        <w:t>经供应商确认修正后的最后报价作为评审及签订合同的依据。</w:t>
      </w:r>
    </w:p>
    <w:p w14:paraId="4F2BBC48">
      <w:pPr>
        <w:pStyle w:val="4"/>
        <w:shd w:val="clear"/>
        <w:spacing w:before="150" w:line="229" w:lineRule="auto"/>
        <w:ind w:left="425"/>
        <w:rPr>
          <w:color w:val="auto"/>
          <w:sz w:val="20"/>
          <w:szCs w:val="20"/>
          <w:highlight w:val="none"/>
        </w:rPr>
      </w:pPr>
      <w:r>
        <w:rPr>
          <w:b/>
          <w:bCs/>
          <w:color w:val="auto"/>
          <w:spacing w:val="6"/>
          <w:sz w:val="20"/>
          <w:szCs w:val="20"/>
          <w:highlight w:val="none"/>
        </w:rPr>
        <w:t>30.电子交易活动的中止</w:t>
      </w:r>
    </w:p>
    <w:p w14:paraId="5C89B76A">
      <w:pPr>
        <w:pStyle w:val="4"/>
        <w:shd w:val="clear"/>
        <w:spacing w:before="150" w:line="299" w:lineRule="auto"/>
        <w:ind w:left="7" w:right="12" w:firstLine="417"/>
        <w:rPr>
          <w:color w:val="auto"/>
          <w:sz w:val="20"/>
          <w:szCs w:val="20"/>
          <w:highlight w:val="none"/>
        </w:rPr>
      </w:pPr>
      <w:r>
        <w:rPr>
          <w:color w:val="auto"/>
          <w:spacing w:val="8"/>
          <w:sz w:val="20"/>
          <w:szCs w:val="20"/>
          <w:highlight w:val="none"/>
        </w:rPr>
        <w:t>30.1</w:t>
      </w:r>
      <w:r>
        <w:rPr>
          <w:color w:val="auto"/>
          <w:spacing w:val="-27"/>
          <w:sz w:val="20"/>
          <w:szCs w:val="20"/>
          <w:highlight w:val="none"/>
        </w:rPr>
        <w:t xml:space="preserve"> </w:t>
      </w:r>
      <w:r>
        <w:rPr>
          <w:color w:val="auto"/>
          <w:spacing w:val="8"/>
          <w:sz w:val="20"/>
          <w:szCs w:val="20"/>
          <w:highlight w:val="none"/>
        </w:rPr>
        <w:t>采购过程中出现以下情形，导致电子交易平台无法正常运行，或者无法保证电子交易的公平、</w:t>
      </w:r>
      <w:r>
        <w:rPr>
          <w:color w:val="auto"/>
          <w:sz w:val="20"/>
          <w:szCs w:val="20"/>
          <w:highlight w:val="none"/>
        </w:rPr>
        <w:t xml:space="preserve"> </w:t>
      </w:r>
      <w:r>
        <w:rPr>
          <w:color w:val="auto"/>
          <w:spacing w:val="8"/>
          <w:sz w:val="20"/>
          <w:szCs w:val="20"/>
          <w:highlight w:val="none"/>
        </w:rPr>
        <w:t>公正和安全时，采购机构可中止电子交易活动：</w:t>
      </w:r>
    </w:p>
    <w:p w14:paraId="39A94875"/>
    <w:p w14:paraId="7A3EC392">
      <w:pPr>
        <w:pStyle w:val="4"/>
        <w:shd w:val="clear"/>
        <w:spacing w:before="192" w:line="227" w:lineRule="auto"/>
        <w:ind w:right="2"/>
        <w:jc w:val="right"/>
        <w:rPr>
          <w:color w:val="auto"/>
          <w:sz w:val="20"/>
          <w:szCs w:val="20"/>
          <w:highlight w:val="none"/>
        </w:rPr>
      </w:pPr>
    </w:p>
    <w:p w14:paraId="5B0069AB">
      <w:pPr>
        <w:shd w:val="clear"/>
        <w:spacing w:line="227" w:lineRule="auto"/>
        <w:rPr>
          <w:color w:val="auto"/>
          <w:sz w:val="20"/>
          <w:szCs w:val="20"/>
          <w:highlight w:val="none"/>
        </w:rPr>
        <w:sectPr>
          <w:footerReference r:id="rId25" w:type="default"/>
          <w:pgSz w:w="11906" w:h="16839"/>
          <w:pgMar w:top="400" w:right="1247" w:bottom="1066" w:left="1254" w:header="0" w:footer="900" w:gutter="0"/>
          <w:pgBorders>
            <w:top w:val="none" w:sz="0" w:space="0"/>
            <w:left w:val="none" w:sz="0" w:space="0"/>
            <w:bottom w:val="none" w:sz="0" w:space="0"/>
            <w:right w:val="none" w:sz="0" w:space="0"/>
          </w:pgBorders>
          <w:cols w:space="720" w:num="1"/>
        </w:sectPr>
      </w:pPr>
    </w:p>
    <w:p w14:paraId="6287D3E7">
      <w:pPr>
        <w:shd w:val="clear"/>
        <w:spacing w:line="278" w:lineRule="auto"/>
        <w:rPr>
          <w:rFonts w:ascii="Arial"/>
          <w:color w:val="auto"/>
          <w:sz w:val="21"/>
          <w:highlight w:val="none"/>
        </w:rPr>
      </w:pPr>
    </w:p>
    <w:p w14:paraId="45E65032">
      <w:pPr>
        <w:shd w:val="clear"/>
        <w:spacing w:line="279" w:lineRule="auto"/>
        <w:rPr>
          <w:rFonts w:ascii="Arial"/>
          <w:color w:val="auto"/>
          <w:sz w:val="21"/>
          <w:highlight w:val="none"/>
        </w:rPr>
      </w:pPr>
    </w:p>
    <w:p w14:paraId="7DABDF6D">
      <w:pPr>
        <w:shd w:val="clear"/>
        <w:spacing w:line="279" w:lineRule="auto"/>
        <w:rPr>
          <w:rFonts w:ascii="Arial"/>
          <w:color w:val="auto"/>
          <w:sz w:val="21"/>
          <w:highlight w:val="none"/>
        </w:rPr>
      </w:pPr>
    </w:p>
    <w:p w14:paraId="75E8C9BE">
      <w:pPr>
        <w:pStyle w:val="4"/>
        <w:shd w:val="clear"/>
        <w:spacing w:before="155" w:line="228" w:lineRule="auto"/>
        <w:ind w:left="430"/>
        <w:rPr>
          <w:color w:val="auto"/>
          <w:sz w:val="20"/>
          <w:szCs w:val="20"/>
          <w:highlight w:val="none"/>
        </w:rPr>
      </w:pPr>
      <w:r>
        <w:rPr>
          <w:color w:val="auto"/>
          <w:spacing w:val="6"/>
          <w:sz w:val="20"/>
          <w:szCs w:val="20"/>
          <w:highlight w:val="none"/>
        </w:rPr>
        <w:t>（1）</w:t>
      </w:r>
      <w:r>
        <w:rPr>
          <w:color w:val="auto"/>
          <w:spacing w:val="-46"/>
          <w:sz w:val="20"/>
          <w:szCs w:val="20"/>
          <w:highlight w:val="none"/>
        </w:rPr>
        <w:t xml:space="preserve"> </w:t>
      </w:r>
      <w:r>
        <w:rPr>
          <w:color w:val="auto"/>
          <w:spacing w:val="6"/>
          <w:sz w:val="20"/>
          <w:szCs w:val="20"/>
          <w:highlight w:val="none"/>
        </w:rPr>
        <w:t>电子交易平台发生故障而无法登录访问的；</w:t>
      </w:r>
    </w:p>
    <w:p w14:paraId="38BA890C">
      <w:pPr>
        <w:pStyle w:val="4"/>
        <w:shd w:val="clear"/>
        <w:spacing w:before="151" w:line="228" w:lineRule="auto"/>
        <w:ind w:left="430"/>
        <w:rPr>
          <w:color w:val="auto"/>
          <w:spacing w:val="7"/>
          <w:sz w:val="20"/>
          <w:szCs w:val="20"/>
          <w:highlight w:val="none"/>
        </w:rPr>
      </w:pPr>
      <w:r>
        <w:rPr>
          <w:color w:val="auto"/>
          <w:spacing w:val="7"/>
          <w:sz w:val="20"/>
          <w:szCs w:val="20"/>
          <w:highlight w:val="none"/>
        </w:rPr>
        <w:t>（2）</w:t>
      </w:r>
      <w:r>
        <w:rPr>
          <w:color w:val="auto"/>
          <w:spacing w:val="-44"/>
          <w:sz w:val="20"/>
          <w:szCs w:val="20"/>
          <w:highlight w:val="none"/>
        </w:rPr>
        <w:t xml:space="preserve"> </w:t>
      </w:r>
      <w:r>
        <w:rPr>
          <w:color w:val="auto"/>
          <w:spacing w:val="7"/>
          <w:sz w:val="20"/>
          <w:szCs w:val="20"/>
          <w:highlight w:val="none"/>
        </w:rPr>
        <w:t>电子交易平台应用或数据库出现错误，不能进行正常操作的；</w:t>
      </w:r>
    </w:p>
    <w:p w14:paraId="0FE98F68">
      <w:pPr>
        <w:pStyle w:val="4"/>
        <w:shd w:val="clear"/>
        <w:spacing w:before="151" w:line="228" w:lineRule="auto"/>
        <w:ind w:left="430"/>
        <w:rPr>
          <w:color w:val="auto"/>
          <w:spacing w:val="7"/>
          <w:sz w:val="20"/>
          <w:szCs w:val="20"/>
          <w:highlight w:val="none"/>
        </w:rPr>
      </w:pPr>
      <w:r>
        <w:rPr>
          <w:color w:val="auto"/>
          <w:spacing w:val="7"/>
          <w:sz w:val="20"/>
          <w:szCs w:val="20"/>
          <w:highlight w:val="none"/>
        </w:rPr>
        <w:t>（3） 电子交易平台发现严重安全漏洞，有潜在泄密危险的；</w:t>
      </w:r>
    </w:p>
    <w:p w14:paraId="5155CE92">
      <w:pPr>
        <w:pStyle w:val="4"/>
        <w:shd w:val="clear"/>
        <w:spacing w:before="151" w:line="228" w:lineRule="auto"/>
        <w:ind w:left="430"/>
        <w:rPr>
          <w:color w:val="auto"/>
          <w:spacing w:val="7"/>
          <w:sz w:val="20"/>
          <w:szCs w:val="20"/>
          <w:highlight w:val="none"/>
        </w:rPr>
      </w:pPr>
      <w:r>
        <w:rPr>
          <w:color w:val="auto"/>
          <w:spacing w:val="7"/>
          <w:sz w:val="20"/>
          <w:szCs w:val="20"/>
          <w:highlight w:val="none"/>
        </w:rPr>
        <w:t>（4）病毒发作导致不能进行正常操作的；</w:t>
      </w:r>
    </w:p>
    <w:p w14:paraId="1F247A83">
      <w:pPr>
        <w:pStyle w:val="4"/>
        <w:shd w:val="clear"/>
        <w:spacing w:before="151" w:line="228" w:lineRule="auto"/>
        <w:ind w:left="430"/>
        <w:rPr>
          <w:color w:val="auto"/>
          <w:spacing w:val="7"/>
          <w:sz w:val="20"/>
          <w:szCs w:val="20"/>
          <w:highlight w:val="none"/>
        </w:rPr>
      </w:pPr>
      <w:r>
        <w:rPr>
          <w:color w:val="auto"/>
          <w:spacing w:val="7"/>
          <w:sz w:val="20"/>
          <w:szCs w:val="20"/>
          <w:highlight w:val="none"/>
        </w:rPr>
        <w:t>（4）其他无法保证电子交易的公平、公正和安全的情况。</w:t>
      </w:r>
    </w:p>
    <w:p w14:paraId="424B248D">
      <w:pPr>
        <w:pStyle w:val="4"/>
        <w:shd w:val="clear"/>
        <w:spacing w:before="150" w:line="299" w:lineRule="auto"/>
        <w:ind w:left="7" w:right="12" w:firstLine="417"/>
        <w:rPr>
          <w:color w:val="auto"/>
          <w:spacing w:val="8"/>
          <w:sz w:val="20"/>
          <w:szCs w:val="20"/>
          <w:highlight w:val="none"/>
        </w:rPr>
      </w:pPr>
      <w:r>
        <w:rPr>
          <w:color w:val="auto"/>
          <w:spacing w:val="8"/>
          <w:sz w:val="20"/>
          <w:szCs w:val="20"/>
          <w:highlight w:val="none"/>
        </w:rPr>
        <w:t>30.2 出现以上情形，不影响采购公平、公正性的，采购组织机构可以待上述情形消除后继续组织电 子交易活动；影响或可能影响采购公平、公正性的，经采购代理机构确认后，应当重新采购。采购代理 机构必须对原有的资料及信息作出妥善保密处理，并报财政部门备案。</w:t>
      </w:r>
    </w:p>
    <w:p w14:paraId="3515439D">
      <w:pPr>
        <w:pStyle w:val="4"/>
        <w:shd w:val="clear"/>
        <w:spacing w:before="150" w:line="299" w:lineRule="auto"/>
        <w:ind w:left="7" w:right="12" w:firstLine="417"/>
        <w:rPr>
          <w:color w:val="auto"/>
          <w:spacing w:val="8"/>
          <w:sz w:val="20"/>
          <w:szCs w:val="20"/>
          <w:highlight w:val="none"/>
        </w:rPr>
      </w:pPr>
      <w:r>
        <w:rPr>
          <w:color w:val="auto"/>
          <w:spacing w:val="8"/>
          <w:sz w:val="20"/>
          <w:szCs w:val="20"/>
          <w:highlight w:val="none"/>
        </w:rPr>
        <w:t>31.评委表决</w:t>
      </w:r>
    </w:p>
    <w:p w14:paraId="44B29B27">
      <w:pPr>
        <w:pStyle w:val="4"/>
        <w:shd w:val="clear"/>
        <w:spacing w:before="150" w:line="299" w:lineRule="auto"/>
        <w:ind w:left="7" w:right="12" w:firstLine="417"/>
        <w:rPr>
          <w:color w:val="auto"/>
          <w:spacing w:val="8"/>
          <w:sz w:val="20"/>
          <w:szCs w:val="20"/>
          <w:highlight w:val="none"/>
        </w:rPr>
      </w:pPr>
      <w:r>
        <w:rPr>
          <w:color w:val="auto"/>
          <w:spacing w:val="8"/>
          <w:sz w:val="20"/>
          <w:szCs w:val="20"/>
          <w:highlight w:val="none"/>
        </w:rPr>
        <w:t>31.1 在评标过程中出现法律法规和竞争性磋商文件均没有明确规定的情形时，由磋商小组现场协商 解决，协商不一致的， 由全体评委投票表决，以得票率二分之一以上专家的意见为准。</w:t>
      </w:r>
    </w:p>
    <w:p w14:paraId="7B6F1E07">
      <w:pPr>
        <w:pStyle w:val="4"/>
        <w:shd w:val="clear"/>
        <w:spacing w:before="150" w:line="299" w:lineRule="auto"/>
        <w:ind w:left="7" w:right="12" w:firstLine="417"/>
        <w:rPr>
          <w:color w:val="auto"/>
          <w:spacing w:val="8"/>
          <w:sz w:val="20"/>
          <w:szCs w:val="20"/>
          <w:highlight w:val="none"/>
        </w:rPr>
      </w:pPr>
      <w:r>
        <w:rPr>
          <w:color w:val="auto"/>
          <w:spacing w:val="8"/>
          <w:sz w:val="20"/>
          <w:szCs w:val="20"/>
          <w:highlight w:val="none"/>
        </w:rPr>
        <w:t>32.评审过程的监控</w:t>
      </w:r>
    </w:p>
    <w:p w14:paraId="1006BEFA">
      <w:pPr>
        <w:pStyle w:val="4"/>
        <w:shd w:val="clear"/>
        <w:spacing w:before="150" w:line="299" w:lineRule="auto"/>
        <w:ind w:left="7" w:right="12" w:firstLine="417"/>
        <w:rPr>
          <w:color w:val="auto"/>
          <w:spacing w:val="8"/>
          <w:sz w:val="20"/>
          <w:szCs w:val="20"/>
          <w:highlight w:val="none"/>
        </w:rPr>
      </w:pPr>
      <w:r>
        <w:rPr>
          <w:color w:val="auto"/>
          <w:spacing w:val="8"/>
          <w:sz w:val="20"/>
          <w:szCs w:val="20"/>
          <w:highlight w:val="none"/>
        </w:rPr>
        <w:t>32. 1 本项目电子评标过程实行网上留痕、全程录音、录像监控，，供应商在评审过程中所进行的试 图影响评审结果的不公正活动，可能导致其竞争性磋商被拒绝。</w:t>
      </w:r>
    </w:p>
    <w:p w14:paraId="3146D5EA">
      <w:pPr>
        <w:pStyle w:val="4"/>
        <w:shd w:val="clear"/>
        <w:spacing w:before="150" w:line="299" w:lineRule="auto"/>
        <w:ind w:left="7" w:right="12" w:firstLine="417"/>
        <w:rPr>
          <w:color w:val="auto"/>
          <w:spacing w:val="8"/>
          <w:sz w:val="20"/>
          <w:szCs w:val="20"/>
          <w:highlight w:val="none"/>
        </w:rPr>
      </w:pPr>
      <w:r>
        <w:rPr>
          <w:color w:val="auto"/>
          <w:spacing w:val="8"/>
          <w:sz w:val="20"/>
          <w:szCs w:val="20"/>
          <w:highlight w:val="none"/>
        </w:rPr>
        <w:t>五、成交及合同</w:t>
      </w:r>
    </w:p>
    <w:p w14:paraId="00209D76">
      <w:pPr>
        <w:pStyle w:val="4"/>
        <w:shd w:val="clear"/>
        <w:spacing w:before="150" w:line="299" w:lineRule="auto"/>
        <w:ind w:left="7" w:right="12" w:firstLine="417"/>
        <w:rPr>
          <w:color w:val="auto"/>
          <w:spacing w:val="8"/>
          <w:sz w:val="20"/>
          <w:szCs w:val="20"/>
          <w:highlight w:val="none"/>
        </w:rPr>
      </w:pPr>
      <w:r>
        <w:rPr>
          <w:color w:val="auto"/>
          <w:spacing w:val="8"/>
          <w:sz w:val="20"/>
          <w:szCs w:val="20"/>
          <w:highlight w:val="none"/>
        </w:rPr>
        <w:t>33.确定成交供应商</w:t>
      </w:r>
    </w:p>
    <w:p w14:paraId="20A65A1C">
      <w:pPr>
        <w:pStyle w:val="4"/>
        <w:shd w:val="clear"/>
        <w:spacing w:before="150" w:line="299" w:lineRule="auto"/>
        <w:ind w:left="7" w:right="12" w:firstLine="417"/>
        <w:rPr>
          <w:color w:val="auto"/>
          <w:spacing w:val="8"/>
          <w:sz w:val="20"/>
          <w:szCs w:val="20"/>
          <w:highlight w:val="none"/>
        </w:rPr>
      </w:pPr>
      <w:r>
        <w:rPr>
          <w:color w:val="auto"/>
          <w:spacing w:val="8"/>
          <w:sz w:val="20"/>
          <w:szCs w:val="20"/>
          <w:highlight w:val="none"/>
        </w:rPr>
        <w:t>33.1 根据以下原则确定成交供应商：响应文件满足磋商文件全部实质性要求且按评审因素的量化 指标评审得分最高的供应商为成交供应商。</w:t>
      </w:r>
    </w:p>
    <w:p w14:paraId="07502B1A">
      <w:pPr>
        <w:pStyle w:val="4"/>
        <w:shd w:val="clear"/>
        <w:spacing w:before="150" w:line="299" w:lineRule="auto"/>
        <w:ind w:left="7" w:right="12" w:firstLine="417"/>
        <w:rPr>
          <w:color w:val="auto"/>
          <w:spacing w:val="8"/>
          <w:sz w:val="20"/>
          <w:szCs w:val="20"/>
          <w:highlight w:val="none"/>
        </w:rPr>
      </w:pPr>
      <w:r>
        <w:rPr>
          <w:color w:val="auto"/>
          <w:spacing w:val="8"/>
          <w:sz w:val="20"/>
          <w:szCs w:val="20"/>
          <w:highlight w:val="none"/>
        </w:rPr>
        <w:t>33.2 采购代理机构将在评标结束后两个工作日内将评标报告送采购人，采购人在五个工作日内按照 评标报告中推荐的成交候选人顺序确定成交人。采购人也可以事先授权磋商小组直接确定成交人。</w:t>
      </w:r>
    </w:p>
    <w:p w14:paraId="3DC5DF00">
      <w:pPr>
        <w:pStyle w:val="4"/>
        <w:shd w:val="clear"/>
        <w:spacing w:before="150" w:line="299" w:lineRule="auto"/>
        <w:ind w:left="7" w:right="12" w:firstLine="417"/>
        <w:rPr>
          <w:color w:val="auto"/>
          <w:spacing w:val="8"/>
          <w:sz w:val="20"/>
          <w:szCs w:val="20"/>
          <w:highlight w:val="none"/>
        </w:rPr>
      </w:pPr>
      <w:r>
        <w:rPr>
          <w:color w:val="auto"/>
          <w:spacing w:val="8"/>
          <w:sz w:val="20"/>
          <w:szCs w:val="20"/>
          <w:highlight w:val="none"/>
        </w:rPr>
        <w:t>33.3 成交供应商确定后二个工作日内，采购代理机构或采购人应当对成交人信用进行核实，如其未 被列入失信被执行人、重大税收违法案件当事人名单、政府采购严重违法失信行为记录名单，则采购代 理机构在公告发布媒体中标公告；如其被列入失信被执行人、重大税收违法案件当事人名单、政府采购 严重违法失信行为记录名单，则取消其中标资格，并确定排名第二的中标候选人为中标人。排名第二的 中标候选人因前款规定的同样原因被取消中标资格的，采购人可以确定排名第三的中标候选人为中标人。</w:t>
      </w:r>
    </w:p>
    <w:p w14:paraId="027094A9">
      <w:pPr>
        <w:pStyle w:val="4"/>
        <w:shd w:val="clear"/>
        <w:spacing w:before="114" w:line="280" w:lineRule="auto"/>
        <w:ind w:left="5" w:right="4" w:firstLine="419"/>
        <w:rPr>
          <w:color w:val="auto"/>
          <w:sz w:val="20"/>
          <w:szCs w:val="20"/>
          <w:highlight w:val="none"/>
        </w:rPr>
      </w:pPr>
      <w:r>
        <w:rPr>
          <w:color w:val="auto"/>
          <w:spacing w:val="7"/>
          <w:sz w:val="20"/>
          <w:szCs w:val="20"/>
          <w:highlight w:val="none"/>
        </w:rPr>
        <w:t>33.4</w:t>
      </w:r>
      <w:r>
        <w:rPr>
          <w:color w:val="auto"/>
          <w:spacing w:val="-38"/>
          <w:sz w:val="20"/>
          <w:szCs w:val="20"/>
          <w:highlight w:val="none"/>
        </w:rPr>
        <w:t xml:space="preserve"> </w:t>
      </w:r>
      <w:r>
        <w:rPr>
          <w:color w:val="auto"/>
          <w:spacing w:val="7"/>
          <w:sz w:val="20"/>
          <w:szCs w:val="20"/>
          <w:highlight w:val="none"/>
        </w:rPr>
        <w:t>在发布成交公告的同时，采购代理机构向成交供应商通过广西政府采购云平台发出电子成交通</w:t>
      </w:r>
      <w:r>
        <w:rPr>
          <w:color w:val="auto"/>
          <w:sz w:val="20"/>
          <w:szCs w:val="20"/>
          <w:highlight w:val="none"/>
        </w:rPr>
        <w:t xml:space="preserve"> </w:t>
      </w:r>
      <w:r>
        <w:rPr>
          <w:color w:val="auto"/>
          <w:spacing w:val="1"/>
          <w:sz w:val="20"/>
          <w:szCs w:val="20"/>
          <w:highlight w:val="none"/>
        </w:rPr>
        <w:t>知书。</w:t>
      </w:r>
    </w:p>
    <w:p w14:paraId="50A3432B">
      <w:pPr>
        <w:pStyle w:val="4"/>
        <w:shd w:val="clear"/>
        <w:spacing w:before="112" w:line="298" w:lineRule="auto"/>
        <w:ind w:right="4" w:firstLine="424"/>
        <w:rPr>
          <w:color w:val="auto"/>
          <w:sz w:val="20"/>
          <w:szCs w:val="20"/>
          <w:highlight w:val="none"/>
        </w:rPr>
      </w:pPr>
      <w:r>
        <w:rPr>
          <w:color w:val="auto"/>
          <w:spacing w:val="7"/>
          <w:sz w:val="20"/>
          <w:szCs w:val="20"/>
          <w:highlight w:val="none"/>
        </w:rPr>
        <w:t>33.5</w:t>
      </w:r>
      <w:r>
        <w:rPr>
          <w:color w:val="auto"/>
          <w:spacing w:val="-38"/>
          <w:sz w:val="20"/>
          <w:szCs w:val="20"/>
          <w:highlight w:val="none"/>
        </w:rPr>
        <w:t xml:space="preserve"> </w:t>
      </w:r>
      <w:r>
        <w:rPr>
          <w:color w:val="auto"/>
          <w:spacing w:val="7"/>
          <w:sz w:val="20"/>
          <w:szCs w:val="20"/>
          <w:highlight w:val="none"/>
        </w:rPr>
        <w:t>供应商认为竞争性磋商采购文件、招标过程和成交结果使自己的权益受到损害的，可以在知道</w:t>
      </w:r>
      <w:r>
        <w:rPr>
          <w:color w:val="auto"/>
          <w:sz w:val="20"/>
          <w:szCs w:val="20"/>
          <w:highlight w:val="none"/>
        </w:rPr>
        <w:t xml:space="preserve"> </w:t>
      </w:r>
      <w:r>
        <w:rPr>
          <w:color w:val="auto"/>
          <w:spacing w:val="9"/>
          <w:sz w:val="20"/>
          <w:szCs w:val="20"/>
          <w:highlight w:val="none"/>
        </w:rPr>
        <w:t>或者应知其权益受到损害之日起七个工作日内，以书面形式向招标采购人提出质疑，并</w:t>
      </w:r>
      <w:r>
        <w:rPr>
          <w:color w:val="auto"/>
          <w:spacing w:val="8"/>
          <w:sz w:val="20"/>
          <w:szCs w:val="20"/>
          <w:highlight w:val="none"/>
        </w:rPr>
        <w:t>及时索要书面回</w:t>
      </w:r>
      <w:r>
        <w:rPr>
          <w:color w:val="auto"/>
          <w:sz w:val="20"/>
          <w:szCs w:val="20"/>
          <w:highlight w:val="none"/>
        </w:rPr>
        <w:t xml:space="preserve"> 执。</w:t>
      </w:r>
    </w:p>
    <w:p w14:paraId="656FB186">
      <w:pPr>
        <w:pStyle w:val="4"/>
        <w:shd w:val="clear"/>
        <w:spacing w:before="113" w:line="280" w:lineRule="auto"/>
        <w:ind w:right="7" w:firstLine="425"/>
        <w:rPr>
          <w:color w:val="auto"/>
          <w:sz w:val="20"/>
          <w:szCs w:val="20"/>
          <w:highlight w:val="none"/>
        </w:rPr>
      </w:pPr>
      <w:r>
        <w:rPr>
          <w:color w:val="auto"/>
          <w:spacing w:val="12"/>
          <w:sz w:val="20"/>
          <w:szCs w:val="20"/>
          <w:highlight w:val="none"/>
        </w:rPr>
        <w:t>33.6</w:t>
      </w:r>
      <w:r>
        <w:rPr>
          <w:color w:val="auto"/>
          <w:spacing w:val="-39"/>
          <w:sz w:val="20"/>
          <w:szCs w:val="20"/>
          <w:highlight w:val="none"/>
        </w:rPr>
        <w:t xml:space="preserve"> </w:t>
      </w:r>
      <w:r>
        <w:rPr>
          <w:color w:val="auto"/>
          <w:spacing w:val="12"/>
          <w:sz w:val="20"/>
          <w:szCs w:val="20"/>
          <w:highlight w:val="none"/>
        </w:rPr>
        <w:t>采购代理机构应当按照有关规定就采购人委托授权范围内</w:t>
      </w:r>
      <w:r>
        <w:rPr>
          <w:color w:val="auto"/>
          <w:spacing w:val="11"/>
          <w:sz w:val="20"/>
          <w:szCs w:val="20"/>
          <w:highlight w:val="none"/>
        </w:rPr>
        <w:t>的事项在收到供应商的书面质疑后</w:t>
      </w:r>
      <w:r>
        <w:rPr>
          <w:color w:val="auto"/>
          <w:sz w:val="20"/>
          <w:szCs w:val="20"/>
          <w:highlight w:val="none"/>
        </w:rPr>
        <w:t xml:space="preserve"> </w:t>
      </w:r>
      <w:r>
        <w:rPr>
          <w:color w:val="auto"/>
          <w:spacing w:val="9"/>
          <w:sz w:val="20"/>
          <w:szCs w:val="20"/>
          <w:highlight w:val="none"/>
        </w:rPr>
        <w:t>七个工作日内做出答复，但答复的内容不得涉及商业秘密。</w:t>
      </w:r>
    </w:p>
    <w:p w14:paraId="327D23EA">
      <w:pPr>
        <w:pStyle w:val="4"/>
        <w:shd w:val="clear"/>
        <w:spacing w:before="151" w:line="228" w:lineRule="auto"/>
        <w:ind w:left="430"/>
        <w:rPr>
          <w:color w:val="auto"/>
          <w:sz w:val="20"/>
          <w:szCs w:val="20"/>
          <w:highlight w:val="none"/>
        </w:rPr>
        <w:sectPr>
          <w:footerReference r:id="rId26" w:type="default"/>
          <w:pgSz w:w="11906" w:h="16839"/>
          <w:pgMar w:top="400" w:right="1178" w:bottom="1066" w:left="1255" w:header="0" w:footer="900" w:gutter="0"/>
          <w:pgBorders>
            <w:top w:val="none" w:sz="0" w:space="0"/>
            <w:left w:val="none" w:sz="0" w:space="0"/>
            <w:bottom w:val="none" w:sz="0" w:space="0"/>
            <w:right w:val="none" w:sz="0" w:space="0"/>
          </w:pgBorders>
          <w:cols w:space="720" w:num="1"/>
        </w:sectPr>
      </w:pPr>
    </w:p>
    <w:p w14:paraId="1D4C4257">
      <w:pPr>
        <w:shd w:val="clear"/>
        <w:spacing w:line="267" w:lineRule="auto"/>
        <w:rPr>
          <w:rFonts w:ascii="Arial"/>
          <w:color w:val="auto"/>
          <w:sz w:val="21"/>
          <w:highlight w:val="none"/>
        </w:rPr>
      </w:pPr>
    </w:p>
    <w:p w14:paraId="532061D8">
      <w:pPr>
        <w:shd w:val="clear"/>
        <w:spacing w:line="268" w:lineRule="auto"/>
        <w:rPr>
          <w:rFonts w:ascii="Arial"/>
          <w:color w:val="auto"/>
          <w:sz w:val="21"/>
          <w:highlight w:val="none"/>
        </w:rPr>
      </w:pPr>
    </w:p>
    <w:p w14:paraId="63B4AFC1">
      <w:pPr>
        <w:shd w:val="clear"/>
        <w:spacing w:line="268" w:lineRule="auto"/>
        <w:rPr>
          <w:rFonts w:ascii="Arial"/>
          <w:color w:val="auto"/>
          <w:sz w:val="21"/>
          <w:highlight w:val="none"/>
        </w:rPr>
      </w:pPr>
    </w:p>
    <w:p w14:paraId="32AB812E">
      <w:pPr>
        <w:pStyle w:val="4"/>
        <w:shd w:val="clear"/>
        <w:spacing w:before="113" w:line="231" w:lineRule="auto"/>
        <w:ind w:left="425"/>
        <w:rPr>
          <w:color w:val="auto"/>
          <w:sz w:val="20"/>
          <w:szCs w:val="20"/>
          <w:highlight w:val="none"/>
        </w:rPr>
      </w:pPr>
      <w:r>
        <w:rPr>
          <w:b/>
          <w:bCs/>
          <w:color w:val="auto"/>
          <w:spacing w:val="4"/>
          <w:sz w:val="20"/>
          <w:szCs w:val="20"/>
          <w:highlight w:val="none"/>
        </w:rPr>
        <w:t>34.签订合同</w:t>
      </w:r>
    </w:p>
    <w:p w14:paraId="1333CD82">
      <w:pPr>
        <w:pStyle w:val="4"/>
        <w:shd w:val="clear"/>
        <w:spacing w:before="110" w:line="306" w:lineRule="auto"/>
        <w:ind w:right="4" w:firstLine="424"/>
        <w:rPr>
          <w:color w:val="auto"/>
          <w:sz w:val="20"/>
          <w:szCs w:val="20"/>
          <w:highlight w:val="none"/>
        </w:rPr>
      </w:pPr>
      <w:r>
        <w:rPr>
          <w:color w:val="auto"/>
          <w:spacing w:val="7"/>
          <w:sz w:val="20"/>
          <w:szCs w:val="20"/>
          <w:highlight w:val="none"/>
        </w:rPr>
        <w:t>34.1</w:t>
      </w:r>
      <w:r>
        <w:rPr>
          <w:color w:val="auto"/>
          <w:spacing w:val="-39"/>
          <w:sz w:val="20"/>
          <w:szCs w:val="20"/>
          <w:highlight w:val="none"/>
        </w:rPr>
        <w:t xml:space="preserve"> </w:t>
      </w:r>
      <w:r>
        <w:rPr>
          <w:color w:val="auto"/>
          <w:spacing w:val="7"/>
          <w:sz w:val="20"/>
          <w:szCs w:val="20"/>
          <w:highlight w:val="none"/>
        </w:rPr>
        <w:t>成交供应商应在成交通知书发出之日起十日内，按磋商文件确定的合同文本及采购标的、</w:t>
      </w:r>
      <w:r>
        <w:rPr>
          <w:color w:val="auto"/>
          <w:spacing w:val="6"/>
          <w:sz w:val="20"/>
          <w:szCs w:val="20"/>
          <w:highlight w:val="none"/>
        </w:rPr>
        <w:t>规格</w:t>
      </w:r>
      <w:r>
        <w:rPr>
          <w:color w:val="auto"/>
          <w:sz w:val="20"/>
          <w:szCs w:val="20"/>
          <w:highlight w:val="none"/>
        </w:rPr>
        <w:t xml:space="preserve"> </w:t>
      </w:r>
      <w:r>
        <w:rPr>
          <w:color w:val="auto"/>
          <w:spacing w:val="9"/>
          <w:sz w:val="20"/>
          <w:szCs w:val="20"/>
          <w:highlight w:val="none"/>
        </w:rPr>
        <w:t>型号、采购金额、采购数量、技术和服务要求等事项与采购人签订政府采购合同。如成交供应</w:t>
      </w:r>
      <w:r>
        <w:rPr>
          <w:color w:val="auto"/>
          <w:spacing w:val="8"/>
          <w:sz w:val="20"/>
          <w:szCs w:val="20"/>
          <w:highlight w:val="none"/>
        </w:rPr>
        <w:t>商为联合</w:t>
      </w:r>
      <w:r>
        <w:rPr>
          <w:color w:val="auto"/>
          <w:sz w:val="20"/>
          <w:szCs w:val="20"/>
          <w:highlight w:val="none"/>
        </w:rPr>
        <w:t xml:space="preserve"> </w:t>
      </w:r>
      <w:r>
        <w:rPr>
          <w:color w:val="auto"/>
          <w:spacing w:val="9"/>
          <w:sz w:val="20"/>
          <w:szCs w:val="20"/>
          <w:highlight w:val="none"/>
        </w:rPr>
        <w:t>体的，由联合体成员各方法定代表人或其授权代表与采购人代表签订合同。电子采购合</w:t>
      </w:r>
      <w:r>
        <w:rPr>
          <w:color w:val="auto"/>
          <w:spacing w:val="8"/>
          <w:sz w:val="20"/>
          <w:szCs w:val="20"/>
          <w:highlight w:val="none"/>
        </w:rPr>
        <w:t>同需要供应商通</w:t>
      </w:r>
      <w:r>
        <w:rPr>
          <w:color w:val="auto"/>
          <w:sz w:val="20"/>
          <w:szCs w:val="20"/>
          <w:highlight w:val="none"/>
        </w:rPr>
        <w:t xml:space="preserve"> </w:t>
      </w:r>
      <w:r>
        <w:rPr>
          <w:color w:val="auto"/>
          <w:spacing w:val="8"/>
          <w:sz w:val="20"/>
          <w:szCs w:val="20"/>
          <w:highlight w:val="none"/>
        </w:rPr>
        <w:t>过有效</w:t>
      </w:r>
      <w:r>
        <w:rPr>
          <w:color w:val="auto"/>
          <w:spacing w:val="-32"/>
          <w:sz w:val="20"/>
          <w:szCs w:val="20"/>
          <w:highlight w:val="none"/>
        </w:rPr>
        <w:t xml:space="preserve"> </w:t>
      </w:r>
      <w:r>
        <w:rPr>
          <w:rFonts w:ascii="Times New Roman" w:hAnsi="Times New Roman" w:eastAsia="Times New Roman" w:cs="Times New Roman"/>
          <w:color w:val="auto"/>
          <w:sz w:val="20"/>
          <w:szCs w:val="20"/>
          <w:highlight w:val="none"/>
        </w:rPr>
        <w:t>CA</w:t>
      </w:r>
      <w:r>
        <w:rPr>
          <w:rFonts w:ascii="Times New Roman" w:hAnsi="Times New Roman" w:eastAsia="Times New Roman" w:cs="Times New Roman"/>
          <w:color w:val="auto"/>
          <w:spacing w:val="8"/>
          <w:sz w:val="20"/>
          <w:szCs w:val="20"/>
          <w:highlight w:val="none"/>
        </w:rPr>
        <w:t xml:space="preserve"> </w:t>
      </w:r>
      <w:r>
        <w:rPr>
          <w:color w:val="auto"/>
          <w:spacing w:val="8"/>
          <w:sz w:val="20"/>
          <w:szCs w:val="20"/>
          <w:highlight w:val="none"/>
        </w:rPr>
        <w:t>证书进行电子签名与签章。</w:t>
      </w:r>
    </w:p>
    <w:p w14:paraId="1B6BFF26">
      <w:pPr>
        <w:pStyle w:val="4"/>
        <w:shd w:val="clear"/>
        <w:spacing w:before="113" w:line="298" w:lineRule="auto"/>
        <w:ind w:right="4" w:firstLine="424"/>
        <w:rPr>
          <w:color w:val="auto"/>
          <w:sz w:val="20"/>
          <w:szCs w:val="20"/>
          <w:highlight w:val="none"/>
        </w:rPr>
      </w:pPr>
      <w:r>
        <w:rPr>
          <w:color w:val="auto"/>
          <w:spacing w:val="7"/>
          <w:sz w:val="20"/>
          <w:szCs w:val="20"/>
          <w:highlight w:val="none"/>
        </w:rPr>
        <w:t>34.2</w:t>
      </w:r>
      <w:r>
        <w:rPr>
          <w:color w:val="auto"/>
          <w:spacing w:val="-38"/>
          <w:sz w:val="20"/>
          <w:szCs w:val="20"/>
          <w:highlight w:val="none"/>
        </w:rPr>
        <w:t xml:space="preserve"> </w:t>
      </w:r>
      <w:r>
        <w:rPr>
          <w:color w:val="auto"/>
          <w:spacing w:val="7"/>
          <w:sz w:val="20"/>
          <w:szCs w:val="20"/>
          <w:highlight w:val="none"/>
        </w:rPr>
        <w:t>采购人不得向成交供应商提出超出磋商文件以外的任何要求作为签订合同的条件，不得与成交</w:t>
      </w:r>
      <w:r>
        <w:rPr>
          <w:color w:val="auto"/>
          <w:sz w:val="20"/>
          <w:szCs w:val="20"/>
          <w:highlight w:val="none"/>
        </w:rPr>
        <w:t xml:space="preserve"> </w:t>
      </w:r>
      <w:r>
        <w:rPr>
          <w:color w:val="auto"/>
          <w:spacing w:val="9"/>
          <w:sz w:val="20"/>
          <w:szCs w:val="20"/>
          <w:highlight w:val="none"/>
        </w:rPr>
        <w:t>供应商订立背离磋商文件确定的合同文本以及采购标的、规格型号、采购金额、采购数量、技</w:t>
      </w:r>
      <w:r>
        <w:rPr>
          <w:color w:val="auto"/>
          <w:spacing w:val="8"/>
          <w:sz w:val="20"/>
          <w:szCs w:val="20"/>
          <w:highlight w:val="none"/>
        </w:rPr>
        <w:t>术和服务</w:t>
      </w:r>
      <w:r>
        <w:rPr>
          <w:color w:val="auto"/>
          <w:sz w:val="20"/>
          <w:szCs w:val="20"/>
          <w:highlight w:val="none"/>
        </w:rPr>
        <w:t xml:space="preserve"> </w:t>
      </w:r>
      <w:r>
        <w:rPr>
          <w:color w:val="auto"/>
          <w:spacing w:val="8"/>
          <w:sz w:val="20"/>
          <w:szCs w:val="20"/>
          <w:highlight w:val="none"/>
        </w:rPr>
        <w:t>要求等实质性内容的协议。</w:t>
      </w:r>
    </w:p>
    <w:p w14:paraId="0D7B158F">
      <w:pPr>
        <w:pStyle w:val="4"/>
        <w:shd w:val="clear"/>
        <w:spacing w:before="65" w:line="280" w:lineRule="auto"/>
        <w:ind w:left="3" w:right="2" w:firstLine="421"/>
        <w:rPr>
          <w:color w:val="auto"/>
          <w:sz w:val="20"/>
          <w:szCs w:val="20"/>
          <w:highlight w:val="none"/>
        </w:rPr>
      </w:pPr>
      <w:r>
        <w:rPr>
          <w:color w:val="auto"/>
          <w:spacing w:val="7"/>
          <w:sz w:val="20"/>
          <w:szCs w:val="20"/>
          <w:highlight w:val="none"/>
        </w:rPr>
        <w:t>34.3</w:t>
      </w:r>
      <w:r>
        <w:rPr>
          <w:color w:val="auto"/>
          <w:spacing w:val="-37"/>
          <w:sz w:val="20"/>
          <w:szCs w:val="20"/>
          <w:highlight w:val="none"/>
        </w:rPr>
        <w:t xml:space="preserve"> </w:t>
      </w:r>
      <w:r>
        <w:rPr>
          <w:color w:val="auto"/>
          <w:spacing w:val="7"/>
          <w:sz w:val="20"/>
          <w:szCs w:val="20"/>
          <w:highlight w:val="none"/>
        </w:rPr>
        <w:t>如成交人不按成交通知书的规定签订合同，则按成交人违约处理，采购代理机构将没</w:t>
      </w:r>
      <w:r>
        <w:rPr>
          <w:color w:val="auto"/>
          <w:spacing w:val="6"/>
          <w:sz w:val="20"/>
          <w:szCs w:val="20"/>
          <w:highlight w:val="none"/>
        </w:rPr>
        <w:t>收成交人</w:t>
      </w:r>
      <w:r>
        <w:rPr>
          <w:color w:val="auto"/>
          <w:sz w:val="20"/>
          <w:szCs w:val="20"/>
          <w:highlight w:val="none"/>
        </w:rPr>
        <w:t xml:space="preserve"> </w:t>
      </w:r>
      <w:r>
        <w:rPr>
          <w:color w:val="auto"/>
          <w:spacing w:val="8"/>
          <w:sz w:val="20"/>
          <w:szCs w:val="20"/>
          <w:highlight w:val="none"/>
        </w:rPr>
        <w:t>投标的全部磋商保证金并上缴同级财政国库。</w:t>
      </w:r>
    </w:p>
    <w:p w14:paraId="5BE96ADD">
      <w:pPr>
        <w:pStyle w:val="4"/>
        <w:shd w:val="clear"/>
        <w:spacing w:before="113" w:line="297" w:lineRule="auto"/>
        <w:ind w:left="1" w:firstLine="423"/>
        <w:rPr>
          <w:color w:val="auto"/>
          <w:sz w:val="20"/>
          <w:szCs w:val="20"/>
          <w:highlight w:val="none"/>
        </w:rPr>
      </w:pPr>
      <w:r>
        <w:rPr>
          <w:color w:val="auto"/>
          <w:spacing w:val="7"/>
          <w:sz w:val="20"/>
          <w:szCs w:val="20"/>
          <w:highlight w:val="none"/>
        </w:rPr>
        <w:t>34.4</w:t>
      </w:r>
      <w:r>
        <w:rPr>
          <w:color w:val="auto"/>
          <w:spacing w:val="-39"/>
          <w:sz w:val="20"/>
          <w:szCs w:val="20"/>
          <w:highlight w:val="none"/>
        </w:rPr>
        <w:t xml:space="preserve"> </w:t>
      </w:r>
      <w:r>
        <w:rPr>
          <w:color w:val="auto"/>
          <w:spacing w:val="7"/>
          <w:sz w:val="20"/>
          <w:szCs w:val="20"/>
          <w:highlight w:val="none"/>
        </w:rPr>
        <w:t>成交人拒绝签订政府采购合同或者因不可抗力或自身原因不能履行采购合同的，采购人可</w:t>
      </w:r>
      <w:r>
        <w:rPr>
          <w:color w:val="auto"/>
          <w:spacing w:val="6"/>
          <w:sz w:val="20"/>
          <w:szCs w:val="20"/>
          <w:highlight w:val="none"/>
        </w:rPr>
        <w:t>以按</w:t>
      </w:r>
      <w:r>
        <w:rPr>
          <w:color w:val="auto"/>
          <w:sz w:val="20"/>
          <w:szCs w:val="20"/>
          <w:highlight w:val="none"/>
        </w:rPr>
        <w:t xml:space="preserve"> </w:t>
      </w:r>
      <w:r>
        <w:rPr>
          <w:color w:val="auto"/>
          <w:spacing w:val="9"/>
          <w:sz w:val="20"/>
          <w:szCs w:val="20"/>
          <w:highlight w:val="none"/>
        </w:rPr>
        <w:t>照评审报告推荐的成交候选人名单排序，确定下一候选人为成交供应商，也可以重新开展采</w:t>
      </w:r>
      <w:r>
        <w:rPr>
          <w:color w:val="auto"/>
          <w:spacing w:val="8"/>
          <w:sz w:val="20"/>
          <w:szCs w:val="20"/>
          <w:highlight w:val="none"/>
        </w:rPr>
        <w:t>购活动。拒</w:t>
      </w:r>
      <w:r>
        <w:rPr>
          <w:color w:val="auto"/>
          <w:sz w:val="20"/>
          <w:szCs w:val="20"/>
          <w:highlight w:val="none"/>
        </w:rPr>
        <w:t xml:space="preserve"> </w:t>
      </w:r>
      <w:r>
        <w:rPr>
          <w:color w:val="auto"/>
          <w:spacing w:val="9"/>
          <w:sz w:val="20"/>
          <w:szCs w:val="20"/>
          <w:highlight w:val="none"/>
        </w:rPr>
        <w:t>绝签订政府采购合同的成交供应商不得参加对该项目重新开展的采购活动。</w:t>
      </w:r>
    </w:p>
    <w:p w14:paraId="43F65F39">
      <w:pPr>
        <w:pStyle w:val="4"/>
        <w:shd w:val="clear"/>
        <w:spacing w:before="114" w:line="306" w:lineRule="auto"/>
        <w:ind w:firstLine="425"/>
        <w:rPr>
          <w:color w:val="auto"/>
          <w:sz w:val="20"/>
          <w:szCs w:val="20"/>
          <w:highlight w:val="none"/>
        </w:rPr>
      </w:pPr>
      <w:r>
        <w:rPr>
          <w:color w:val="auto"/>
          <w:spacing w:val="7"/>
          <w:sz w:val="20"/>
          <w:szCs w:val="20"/>
          <w:highlight w:val="none"/>
        </w:rPr>
        <w:t>34.5</w:t>
      </w:r>
      <w:r>
        <w:rPr>
          <w:color w:val="auto"/>
          <w:spacing w:val="-41"/>
          <w:sz w:val="20"/>
          <w:szCs w:val="20"/>
          <w:highlight w:val="none"/>
        </w:rPr>
        <w:t xml:space="preserve"> </w:t>
      </w:r>
      <w:r>
        <w:rPr>
          <w:color w:val="auto"/>
          <w:spacing w:val="7"/>
          <w:sz w:val="20"/>
          <w:szCs w:val="20"/>
          <w:highlight w:val="none"/>
        </w:rPr>
        <w:t>政府采购合同公告：采购人或者受托采购代理机构应当自政府采</w:t>
      </w:r>
      <w:r>
        <w:rPr>
          <w:color w:val="auto"/>
          <w:spacing w:val="6"/>
          <w:sz w:val="20"/>
          <w:szCs w:val="20"/>
          <w:highlight w:val="none"/>
        </w:rPr>
        <w:t>购合同签订之日起</w:t>
      </w:r>
      <w:r>
        <w:rPr>
          <w:color w:val="auto"/>
          <w:spacing w:val="-43"/>
          <w:sz w:val="20"/>
          <w:szCs w:val="20"/>
          <w:highlight w:val="none"/>
        </w:rPr>
        <w:t xml:space="preserve"> </w:t>
      </w:r>
      <w:r>
        <w:rPr>
          <w:rFonts w:ascii="Times New Roman" w:hAnsi="Times New Roman" w:eastAsia="Times New Roman" w:cs="Times New Roman"/>
          <w:color w:val="auto"/>
          <w:spacing w:val="6"/>
          <w:sz w:val="20"/>
          <w:szCs w:val="20"/>
          <w:highlight w:val="none"/>
        </w:rPr>
        <w:t xml:space="preserve">2 </w:t>
      </w:r>
      <w:r>
        <w:rPr>
          <w:color w:val="auto"/>
          <w:spacing w:val="6"/>
          <w:sz w:val="20"/>
          <w:szCs w:val="20"/>
          <w:highlight w:val="none"/>
        </w:rPr>
        <w:t>个工作日</w:t>
      </w:r>
      <w:r>
        <w:rPr>
          <w:color w:val="auto"/>
          <w:sz w:val="20"/>
          <w:szCs w:val="20"/>
          <w:highlight w:val="none"/>
        </w:rPr>
        <w:t xml:space="preserve"> </w:t>
      </w:r>
      <w:r>
        <w:rPr>
          <w:color w:val="auto"/>
          <w:spacing w:val="9"/>
          <w:sz w:val="20"/>
          <w:szCs w:val="20"/>
          <w:highlight w:val="none"/>
        </w:rPr>
        <w:t>内，将政府采购合同在“广西政府采购网</w:t>
      </w:r>
      <w:r>
        <w:rPr>
          <w:color w:val="auto"/>
          <w:spacing w:val="-70"/>
          <w:sz w:val="20"/>
          <w:szCs w:val="20"/>
          <w:highlight w:val="none"/>
        </w:rPr>
        <w:t xml:space="preserve"> </w:t>
      </w:r>
      <w:r>
        <w:rPr>
          <w:color w:val="auto"/>
          <w:spacing w:val="9"/>
          <w:sz w:val="20"/>
          <w:szCs w:val="20"/>
          <w:highlight w:val="none"/>
        </w:rPr>
        <w:t>”（</w:t>
      </w:r>
      <w:r>
        <w:rPr>
          <w:rFonts w:ascii="Times New Roman" w:hAnsi="Times New Roman" w:eastAsia="Times New Roman" w:cs="Times New Roman"/>
          <w:color w:val="auto"/>
          <w:sz w:val="20"/>
          <w:szCs w:val="20"/>
          <w:highlight w:val="none"/>
        </w:rPr>
        <w:t>http</w:t>
      </w:r>
      <w:r>
        <w:rPr>
          <w:rFonts w:ascii="Times New Roman" w:hAnsi="Times New Roman" w:eastAsia="Times New Roman" w:cs="Times New Roman"/>
          <w:color w:val="auto"/>
          <w:spacing w:val="8"/>
          <w:sz w:val="20"/>
          <w:szCs w:val="20"/>
          <w:highlight w:val="none"/>
        </w:rPr>
        <w:t>://</w:t>
      </w:r>
      <w:r>
        <w:rPr>
          <w:rFonts w:ascii="Times New Roman" w:hAnsi="Times New Roman" w:eastAsia="Times New Roman" w:cs="Times New Roman"/>
          <w:color w:val="auto"/>
          <w:sz w:val="20"/>
          <w:szCs w:val="20"/>
          <w:highlight w:val="none"/>
        </w:rPr>
        <w:t>zfcg</w:t>
      </w:r>
      <w:r>
        <w:rPr>
          <w:rFonts w:ascii="Times New Roman" w:hAnsi="Times New Roman" w:eastAsia="Times New Roman" w:cs="Times New Roman"/>
          <w:color w:val="auto"/>
          <w:spacing w:val="8"/>
          <w:sz w:val="20"/>
          <w:szCs w:val="20"/>
          <w:highlight w:val="none"/>
        </w:rPr>
        <w:t>.</w:t>
      </w:r>
      <w:r>
        <w:rPr>
          <w:rFonts w:ascii="Times New Roman" w:hAnsi="Times New Roman" w:eastAsia="Times New Roman" w:cs="Times New Roman"/>
          <w:color w:val="auto"/>
          <w:sz w:val="20"/>
          <w:szCs w:val="20"/>
          <w:highlight w:val="none"/>
        </w:rPr>
        <w:t>gxzf</w:t>
      </w:r>
      <w:r>
        <w:rPr>
          <w:rFonts w:ascii="Times New Roman" w:hAnsi="Times New Roman" w:eastAsia="Times New Roman" w:cs="Times New Roman"/>
          <w:color w:val="auto"/>
          <w:spacing w:val="8"/>
          <w:sz w:val="20"/>
          <w:szCs w:val="20"/>
          <w:highlight w:val="none"/>
        </w:rPr>
        <w:t>.</w:t>
      </w:r>
      <w:r>
        <w:rPr>
          <w:rFonts w:ascii="Times New Roman" w:hAnsi="Times New Roman" w:eastAsia="Times New Roman" w:cs="Times New Roman"/>
          <w:color w:val="auto"/>
          <w:sz w:val="20"/>
          <w:szCs w:val="20"/>
          <w:highlight w:val="none"/>
        </w:rPr>
        <w:t>gov</w:t>
      </w:r>
      <w:r>
        <w:rPr>
          <w:rFonts w:ascii="Times New Roman" w:hAnsi="Times New Roman" w:eastAsia="Times New Roman" w:cs="Times New Roman"/>
          <w:color w:val="auto"/>
          <w:spacing w:val="8"/>
          <w:sz w:val="20"/>
          <w:szCs w:val="20"/>
          <w:highlight w:val="none"/>
        </w:rPr>
        <w:t>.</w:t>
      </w:r>
      <w:r>
        <w:rPr>
          <w:rFonts w:ascii="Times New Roman" w:hAnsi="Times New Roman" w:eastAsia="Times New Roman" w:cs="Times New Roman"/>
          <w:color w:val="auto"/>
          <w:sz w:val="20"/>
          <w:szCs w:val="20"/>
          <w:highlight w:val="none"/>
        </w:rPr>
        <w:t>cn</w:t>
      </w:r>
      <w:r>
        <w:rPr>
          <w:color w:val="auto"/>
          <w:spacing w:val="8"/>
          <w:sz w:val="20"/>
          <w:szCs w:val="20"/>
          <w:highlight w:val="none"/>
        </w:rPr>
        <w:t>）上发布公告，但政府采购合同中涉</w:t>
      </w:r>
      <w:r>
        <w:rPr>
          <w:color w:val="auto"/>
          <w:sz w:val="20"/>
          <w:szCs w:val="20"/>
          <w:highlight w:val="none"/>
        </w:rPr>
        <w:t xml:space="preserve"> </w:t>
      </w:r>
      <w:r>
        <w:rPr>
          <w:color w:val="auto"/>
          <w:spacing w:val="9"/>
          <w:sz w:val="20"/>
          <w:szCs w:val="20"/>
          <w:highlight w:val="none"/>
        </w:rPr>
        <w:t>及国家秘密、商业秘密的内容除外。因此请各供应商应在响应文件中注明投标内容中涉及商业秘</w:t>
      </w:r>
      <w:r>
        <w:rPr>
          <w:color w:val="auto"/>
          <w:spacing w:val="8"/>
          <w:sz w:val="20"/>
          <w:szCs w:val="20"/>
          <w:highlight w:val="none"/>
        </w:rPr>
        <w:t>密的部</w:t>
      </w:r>
      <w:r>
        <w:rPr>
          <w:color w:val="auto"/>
          <w:sz w:val="20"/>
          <w:szCs w:val="20"/>
          <w:highlight w:val="none"/>
        </w:rPr>
        <w:t xml:space="preserve"> </w:t>
      </w:r>
      <w:r>
        <w:rPr>
          <w:color w:val="auto"/>
          <w:spacing w:val="9"/>
          <w:sz w:val="20"/>
          <w:szCs w:val="20"/>
          <w:highlight w:val="none"/>
        </w:rPr>
        <w:t>分，未注明的视为响应文件中不涉及商业秘密。</w:t>
      </w:r>
    </w:p>
    <w:p w14:paraId="001BC1B4">
      <w:pPr>
        <w:pStyle w:val="4"/>
        <w:shd w:val="clear"/>
        <w:spacing w:before="143" w:line="229" w:lineRule="auto"/>
        <w:ind w:left="425"/>
        <w:rPr>
          <w:color w:val="auto"/>
          <w:sz w:val="20"/>
          <w:szCs w:val="20"/>
          <w:highlight w:val="none"/>
        </w:rPr>
      </w:pPr>
      <w:r>
        <w:rPr>
          <w:color w:val="auto"/>
          <w:spacing w:val="5"/>
          <w:sz w:val="20"/>
          <w:szCs w:val="20"/>
          <w:highlight w:val="none"/>
        </w:rPr>
        <w:t>34.6</w:t>
      </w:r>
      <w:r>
        <w:rPr>
          <w:color w:val="auto"/>
          <w:spacing w:val="-37"/>
          <w:sz w:val="20"/>
          <w:szCs w:val="20"/>
          <w:highlight w:val="none"/>
        </w:rPr>
        <w:t xml:space="preserve"> </w:t>
      </w:r>
      <w:r>
        <w:rPr>
          <w:color w:val="auto"/>
          <w:spacing w:val="5"/>
          <w:sz w:val="20"/>
          <w:szCs w:val="20"/>
          <w:highlight w:val="none"/>
        </w:rPr>
        <w:t>履约保证金</w:t>
      </w:r>
    </w:p>
    <w:p w14:paraId="6BDAAB93">
      <w:pPr>
        <w:pStyle w:val="4"/>
        <w:shd w:val="clear"/>
        <w:spacing w:before="121" w:line="228" w:lineRule="auto"/>
        <w:ind w:left="425"/>
        <w:rPr>
          <w:color w:val="auto"/>
          <w:sz w:val="20"/>
          <w:szCs w:val="20"/>
          <w:highlight w:val="none"/>
        </w:rPr>
      </w:pPr>
      <w:r>
        <w:rPr>
          <w:color w:val="auto"/>
          <w:spacing w:val="7"/>
          <w:sz w:val="20"/>
          <w:szCs w:val="20"/>
          <w:highlight w:val="none"/>
        </w:rPr>
        <w:t>34.6.1</w:t>
      </w:r>
      <w:r>
        <w:rPr>
          <w:color w:val="auto"/>
          <w:spacing w:val="-27"/>
          <w:sz w:val="20"/>
          <w:szCs w:val="20"/>
          <w:highlight w:val="none"/>
        </w:rPr>
        <w:t xml:space="preserve"> </w:t>
      </w:r>
      <w:r>
        <w:rPr>
          <w:color w:val="auto"/>
          <w:spacing w:val="7"/>
          <w:sz w:val="20"/>
          <w:szCs w:val="20"/>
          <w:highlight w:val="none"/>
        </w:rPr>
        <w:t>履约保证金金额：详见投标人须知前附表。</w:t>
      </w:r>
    </w:p>
    <w:p w14:paraId="4CB6C531">
      <w:pPr>
        <w:pStyle w:val="4"/>
        <w:shd w:val="clear"/>
        <w:spacing w:before="115" w:line="281" w:lineRule="auto"/>
        <w:ind w:left="7" w:firstLine="417"/>
        <w:rPr>
          <w:color w:val="auto"/>
          <w:sz w:val="20"/>
          <w:szCs w:val="20"/>
          <w:highlight w:val="none"/>
        </w:rPr>
      </w:pPr>
      <w:r>
        <w:rPr>
          <w:color w:val="auto"/>
          <w:spacing w:val="7"/>
          <w:sz w:val="20"/>
          <w:szCs w:val="20"/>
          <w:highlight w:val="none"/>
        </w:rPr>
        <w:t>34.6.2</w:t>
      </w:r>
      <w:r>
        <w:rPr>
          <w:color w:val="auto"/>
          <w:spacing w:val="-34"/>
          <w:sz w:val="20"/>
          <w:szCs w:val="20"/>
          <w:highlight w:val="none"/>
        </w:rPr>
        <w:t xml:space="preserve"> </w:t>
      </w:r>
      <w:r>
        <w:rPr>
          <w:color w:val="auto"/>
          <w:spacing w:val="7"/>
          <w:sz w:val="20"/>
          <w:szCs w:val="20"/>
          <w:highlight w:val="none"/>
        </w:rPr>
        <w:t>履约保证金递交时间：详见投标人须知前附表，未在规定时间内足</w:t>
      </w:r>
      <w:r>
        <w:rPr>
          <w:color w:val="auto"/>
          <w:spacing w:val="6"/>
          <w:sz w:val="20"/>
          <w:szCs w:val="20"/>
          <w:highlight w:val="none"/>
        </w:rPr>
        <w:t>额缴纳履约保证金的，不</w:t>
      </w:r>
      <w:r>
        <w:rPr>
          <w:color w:val="auto"/>
          <w:sz w:val="20"/>
          <w:szCs w:val="20"/>
          <w:highlight w:val="none"/>
        </w:rPr>
        <w:t xml:space="preserve"> </w:t>
      </w:r>
      <w:r>
        <w:rPr>
          <w:color w:val="auto"/>
          <w:spacing w:val="5"/>
          <w:sz w:val="20"/>
          <w:szCs w:val="20"/>
          <w:highlight w:val="none"/>
        </w:rPr>
        <w:t>予签订合同。</w:t>
      </w:r>
    </w:p>
    <w:p w14:paraId="3A5F8B1A">
      <w:pPr>
        <w:pStyle w:val="4"/>
        <w:shd w:val="clear"/>
        <w:spacing w:before="141" w:line="299" w:lineRule="auto"/>
        <w:ind w:left="3" w:right="2" w:firstLine="421"/>
        <w:rPr>
          <w:color w:val="auto"/>
          <w:sz w:val="20"/>
          <w:szCs w:val="20"/>
          <w:highlight w:val="none"/>
        </w:rPr>
      </w:pPr>
      <w:r>
        <w:rPr>
          <w:color w:val="auto"/>
          <w:spacing w:val="7"/>
          <w:sz w:val="20"/>
          <w:szCs w:val="20"/>
          <w:highlight w:val="none"/>
        </w:rPr>
        <w:t>34.6.3</w:t>
      </w:r>
      <w:r>
        <w:rPr>
          <w:color w:val="auto"/>
          <w:spacing w:val="-39"/>
          <w:sz w:val="20"/>
          <w:szCs w:val="20"/>
          <w:highlight w:val="none"/>
        </w:rPr>
        <w:t xml:space="preserve"> </w:t>
      </w:r>
      <w:r>
        <w:rPr>
          <w:color w:val="auto"/>
          <w:spacing w:val="7"/>
          <w:sz w:val="20"/>
          <w:szCs w:val="20"/>
          <w:highlight w:val="none"/>
        </w:rPr>
        <w:t>在履约保证金退还日期前，若中标供应商的开户名称、开户银行、账号</w:t>
      </w:r>
      <w:r>
        <w:rPr>
          <w:color w:val="auto"/>
          <w:spacing w:val="6"/>
          <w:sz w:val="20"/>
          <w:szCs w:val="20"/>
          <w:highlight w:val="none"/>
        </w:rPr>
        <w:t>有变动的，请以书面</w:t>
      </w:r>
      <w:r>
        <w:rPr>
          <w:color w:val="auto"/>
          <w:sz w:val="20"/>
          <w:szCs w:val="20"/>
          <w:highlight w:val="none"/>
        </w:rPr>
        <w:t xml:space="preserve"> </w:t>
      </w:r>
      <w:r>
        <w:rPr>
          <w:color w:val="auto"/>
          <w:spacing w:val="9"/>
          <w:sz w:val="20"/>
          <w:szCs w:val="20"/>
          <w:highlight w:val="none"/>
        </w:rPr>
        <w:t>形式通知保证金收取单位，否则由此产生的后果由中标供应商自负。</w:t>
      </w:r>
    </w:p>
    <w:p w14:paraId="2AC69AE2">
      <w:pPr>
        <w:pStyle w:val="4"/>
        <w:shd w:val="clear"/>
        <w:spacing w:before="119" w:line="318" w:lineRule="auto"/>
        <w:ind w:left="416" w:right="8148" w:firstLine="6"/>
        <w:rPr>
          <w:color w:val="auto"/>
          <w:sz w:val="20"/>
          <w:szCs w:val="20"/>
          <w:highlight w:val="none"/>
        </w:rPr>
      </w:pPr>
      <w:r>
        <w:rPr>
          <w:b/>
          <w:bCs/>
          <w:color w:val="auto"/>
          <w:spacing w:val="6"/>
          <w:sz w:val="20"/>
          <w:szCs w:val="20"/>
          <w:highlight w:val="none"/>
        </w:rPr>
        <w:t>六、验收</w:t>
      </w:r>
      <w:r>
        <w:rPr>
          <w:color w:val="auto"/>
          <w:sz w:val="20"/>
          <w:szCs w:val="20"/>
          <w:highlight w:val="none"/>
        </w:rPr>
        <w:t xml:space="preserve"> </w:t>
      </w:r>
      <w:r>
        <w:rPr>
          <w:rFonts w:ascii="Times New Roman" w:hAnsi="Times New Roman" w:eastAsia="Times New Roman" w:cs="Times New Roman"/>
          <w:b/>
          <w:bCs/>
          <w:color w:val="auto"/>
          <w:spacing w:val="4"/>
          <w:sz w:val="20"/>
          <w:szCs w:val="20"/>
          <w:highlight w:val="none"/>
        </w:rPr>
        <w:t>35.</w:t>
      </w:r>
      <w:r>
        <w:rPr>
          <w:b/>
          <w:bCs/>
          <w:color w:val="auto"/>
          <w:spacing w:val="4"/>
          <w:sz w:val="20"/>
          <w:szCs w:val="20"/>
          <w:highlight w:val="none"/>
        </w:rPr>
        <w:t>验收</w:t>
      </w:r>
    </w:p>
    <w:p w14:paraId="4BC8DCAB">
      <w:pPr>
        <w:pStyle w:val="4"/>
        <w:shd w:val="clear"/>
        <w:spacing w:before="34" w:line="297" w:lineRule="auto"/>
        <w:ind w:left="1" w:right="2" w:firstLine="419"/>
        <w:rPr>
          <w:color w:val="auto"/>
          <w:sz w:val="20"/>
          <w:szCs w:val="20"/>
          <w:highlight w:val="none"/>
        </w:rPr>
      </w:pPr>
      <w:r>
        <w:rPr>
          <w:rFonts w:ascii="Times New Roman" w:hAnsi="Times New Roman" w:eastAsia="Times New Roman" w:cs="Times New Roman"/>
          <w:color w:val="auto"/>
          <w:spacing w:val="8"/>
          <w:sz w:val="20"/>
          <w:szCs w:val="20"/>
          <w:highlight w:val="none"/>
        </w:rPr>
        <w:t>35.</w:t>
      </w:r>
      <w:r>
        <w:rPr>
          <w:rFonts w:ascii="Times New Roman" w:hAnsi="Times New Roman" w:eastAsia="Times New Roman" w:cs="Times New Roman"/>
          <w:color w:val="auto"/>
          <w:spacing w:val="-25"/>
          <w:sz w:val="20"/>
          <w:szCs w:val="20"/>
          <w:highlight w:val="none"/>
        </w:rPr>
        <w:t xml:space="preserve"> </w:t>
      </w:r>
      <w:r>
        <w:rPr>
          <w:rFonts w:ascii="Times New Roman" w:hAnsi="Times New Roman" w:eastAsia="Times New Roman" w:cs="Times New Roman"/>
          <w:color w:val="auto"/>
          <w:spacing w:val="8"/>
          <w:sz w:val="20"/>
          <w:szCs w:val="20"/>
          <w:highlight w:val="none"/>
        </w:rPr>
        <w:t xml:space="preserve">1 </w:t>
      </w:r>
      <w:r>
        <w:rPr>
          <w:color w:val="auto"/>
          <w:spacing w:val="8"/>
          <w:sz w:val="20"/>
          <w:szCs w:val="20"/>
          <w:highlight w:val="none"/>
        </w:rPr>
        <w:t>采购人组织对供应商履约的验收。大型或者复杂的政府采购</w:t>
      </w:r>
      <w:r>
        <w:rPr>
          <w:color w:val="auto"/>
          <w:spacing w:val="7"/>
          <w:sz w:val="20"/>
          <w:szCs w:val="20"/>
          <w:highlight w:val="none"/>
        </w:rPr>
        <w:t>项目，应当邀请国家认可的质量检</w:t>
      </w:r>
      <w:r>
        <w:rPr>
          <w:color w:val="auto"/>
          <w:sz w:val="20"/>
          <w:szCs w:val="20"/>
          <w:highlight w:val="none"/>
        </w:rPr>
        <w:t xml:space="preserve"> </w:t>
      </w:r>
      <w:r>
        <w:rPr>
          <w:color w:val="auto"/>
          <w:spacing w:val="9"/>
          <w:sz w:val="20"/>
          <w:szCs w:val="20"/>
          <w:highlight w:val="none"/>
        </w:rPr>
        <w:t>测机构参加验收工作。验收方成员应当在验收书上签字，并承担相应的法律责任。如果</w:t>
      </w:r>
      <w:r>
        <w:rPr>
          <w:color w:val="auto"/>
          <w:spacing w:val="8"/>
          <w:sz w:val="20"/>
          <w:szCs w:val="20"/>
          <w:highlight w:val="none"/>
        </w:rPr>
        <w:t>发现与合同中要</w:t>
      </w:r>
      <w:r>
        <w:rPr>
          <w:color w:val="auto"/>
          <w:sz w:val="20"/>
          <w:szCs w:val="20"/>
          <w:highlight w:val="none"/>
        </w:rPr>
        <w:t xml:space="preserve"> </w:t>
      </w:r>
      <w:r>
        <w:rPr>
          <w:color w:val="auto"/>
          <w:spacing w:val="9"/>
          <w:sz w:val="20"/>
          <w:szCs w:val="20"/>
          <w:highlight w:val="none"/>
        </w:rPr>
        <w:t>求不符，供应商须承担由此发生的一切损失和费用，并接受相应的处理。</w:t>
      </w:r>
    </w:p>
    <w:p w14:paraId="0F60C3F7">
      <w:pPr>
        <w:pStyle w:val="4"/>
        <w:shd w:val="clear"/>
        <w:spacing w:before="113" w:line="280" w:lineRule="auto"/>
        <w:ind w:firstLine="420"/>
        <w:rPr>
          <w:color w:val="auto"/>
          <w:sz w:val="20"/>
          <w:szCs w:val="20"/>
          <w:highlight w:val="none"/>
        </w:rPr>
      </w:pPr>
      <w:r>
        <w:rPr>
          <w:rFonts w:ascii="Times New Roman" w:hAnsi="Times New Roman" w:eastAsia="Times New Roman" w:cs="Times New Roman"/>
          <w:color w:val="auto"/>
          <w:spacing w:val="8"/>
          <w:sz w:val="20"/>
          <w:szCs w:val="20"/>
          <w:highlight w:val="none"/>
        </w:rPr>
        <w:t xml:space="preserve">35.2 </w:t>
      </w:r>
      <w:r>
        <w:rPr>
          <w:color w:val="auto"/>
          <w:spacing w:val="8"/>
          <w:sz w:val="20"/>
          <w:szCs w:val="20"/>
          <w:highlight w:val="none"/>
        </w:rPr>
        <w:t>采购人可以邀请参加本项目的其他供应商或者第三方机构参与验收。参与验收的供应商或者第</w:t>
      </w:r>
      <w:r>
        <w:rPr>
          <w:color w:val="auto"/>
          <w:spacing w:val="12"/>
          <w:sz w:val="20"/>
          <w:szCs w:val="20"/>
          <w:highlight w:val="none"/>
        </w:rPr>
        <w:t xml:space="preserve"> </w:t>
      </w:r>
      <w:r>
        <w:rPr>
          <w:color w:val="auto"/>
          <w:spacing w:val="9"/>
          <w:sz w:val="20"/>
          <w:szCs w:val="20"/>
          <w:highlight w:val="none"/>
        </w:rPr>
        <w:t>三方机构的意见作为验收书的参考资料一并存档。</w:t>
      </w:r>
    </w:p>
    <w:p w14:paraId="38B695A0">
      <w:pPr>
        <w:pStyle w:val="4"/>
        <w:shd w:val="clear"/>
        <w:spacing w:before="114" w:line="306" w:lineRule="auto"/>
        <w:ind w:left="2" w:right="2" w:firstLine="418"/>
        <w:rPr>
          <w:color w:val="auto"/>
          <w:sz w:val="20"/>
          <w:szCs w:val="20"/>
          <w:highlight w:val="none"/>
        </w:rPr>
      </w:pPr>
      <w:r>
        <w:rPr>
          <w:rFonts w:ascii="Times New Roman" w:hAnsi="Times New Roman" w:eastAsia="Times New Roman" w:cs="Times New Roman"/>
          <w:color w:val="auto"/>
          <w:spacing w:val="8"/>
          <w:sz w:val="20"/>
          <w:szCs w:val="20"/>
          <w:highlight w:val="none"/>
        </w:rPr>
        <w:t xml:space="preserve">35.3 </w:t>
      </w:r>
      <w:r>
        <w:rPr>
          <w:color w:val="auto"/>
          <w:spacing w:val="8"/>
          <w:sz w:val="20"/>
          <w:szCs w:val="20"/>
          <w:highlight w:val="none"/>
        </w:rPr>
        <w:t>严格按照采购合同开展履约验收。采购人成立验收小组，按照采购合同的约定对供应商履约情</w:t>
      </w:r>
      <w:r>
        <w:rPr>
          <w:color w:val="auto"/>
          <w:spacing w:val="10"/>
          <w:sz w:val="20"/>
          <w:szCs w:val="20"/>
          <w:highlight w:val="none"/>
        </w:rPr>
        <w:t xml:space="preserve"> </w:t>
      </w:r>
      <w:r>
        <w:rPr>
          <w:color w:val="auto"/>
          <w:spacing w:val="9"/>
          <w:sz w:val="20"/>
          <w:szCs w:val="20"/>
          <w:highlight w:val="none"/>
        </w:rPr>
        <w:t>况进行验收。验收时，按照采购合同的约定对每一项技术、货物、安全标准的履约情</w:t>
      </w:r>
      <w:r>
        <w:rPr>
          <w:color w:val="auto"/>
          <w:spacing w:val="8"/>
          <w:sz w:val="20"/>
          <w:szCs w:val="20"/>
          <w:highlight w:val="none"/>
        </w:rPr>
        <w:t>况进行确认。验收</w:t>
      </w:r>
      <w:r>
        <w:rPr>
          <w:color w:val="auto"/>
          <w:sz w:val="20"/>
          <w:szCs w:val="20"/>
          <w:highlight w:val="none"/>
        </w:rPr>
        <w:t xml:space="preserve"> </w:t>
      </w:r>
      <w:r>
        <w:rPr>
          <w:color w:val="auto"/>
          <w:spacing w:val="9"/>
          <w:sz w:val="20"/>
          <w:szCs w:val="20"/>
          <w:highlight w:val="none"/>
        </w:rPr>
        <w:t>结束后，应当出具验收书，列明各项标准的验收情况及项目总体评价，由验收双方共</w:t>
      </w:r>
      <w:r>
        <w:rPr>
          <w:color w:val="auto"/>
          <w:spacing w:val="8"/>
          <w:sz w:val="20"/>
          <w:szCs w:val="20"/>
          <w:highlight w:val="none"/>
        </w:rPr>
        <w:t>同签署。验收结果</w:t>
      </w:r>
      <w:r>
        <w:rPr>
          <w:color w:val="auto"/>
          <w:sz w:val="20"/>
          <w:szCs w:val="20"/>
          <w:highlight w:val="none"/>
        </w:rPr>
        <w:t xml:space="preserve"> </w:t>
      </w:r>
      <w:r>
        <w:rPr>
          <w:color w:val="auto"/>
          <w:spacing w:val="9"/>
          <w:sz w:val="20"/>
          <w:szCs w:val="20"/>
          <w:highlight w:val="none"/>
        </w:rPr>
        <w:t>与采购合同约定的资金支付及履约保证金返还条件挂钩。履约验收的各项资料应当存档备查。</w:t>
      </w:r>
    </w:p>
    <w:p w14:paraId="55F28956">
      <w:pPr>
        <w:pStyle w:val="4"/>
        <w:shd w:val="clear"/>
        <w:spacing w:before="115" w:line="306" w:lineRule="auto"/>
        <w:ind w:firstLine="421"/>
        <w:rPr>
          <w:color w:val="auto"/>
          <w:sz w:val="20"/>
          <w:szCs w:val="20"/>
          <w:highlight w:val="none"/>
        </w:rPr>
      </w:pPr>
      <w:r>
        <w:rPr>
          <w:rFonts w:ascii="Times New Roman" w:hAnsi="Times New Roman" w:eastAsia="Times New Roman" w:cs="Times New Roman"/>
          <w:color w:val="auto"/>
          <w:spacing w:val="8"/>
          <w:sz w:val="20"/>
          <w:szCs w:val="20"/>
          <w:highlight w:val="none"/>
        </w:rPr>
        <w:t xml:space="preserve">35.4 </w:t>
      </w:r>
      <w:r>
        <w:rPr>
          <w:color w:val="auto"/>
          <w:spacing w:val="8"/>
          <w:sz w:val="20"/>
          <w:szCs w:val="20"/>
          <w:highlight w:val="none"/>
        </w:rPr>
        <w:t>验收合格的项目，采购人将根据采购合同的约定及时向供应商支付采购资金。验收不合格的项</w:t>
      </w:r>
      <w:r>
        <w:rPr>
          <w:color w:val="auto"/>
          <w:spacing w:val="12"/>
          <w:sz w:val="20"/>
          <w:szCs w:val="20"/>
          <w:highlight w:val="none"/>
        </w:rPr>
        <w:t xml:space="preserve"> </w:t>
      </w:r>
      <w:r>
        <w:rPr>
          <w:color w:val="auto"/>
          <w:spacing w:val="9"/>
          <w:sz w:val="20"/>
          <w:szCs w:val="20"/>
          <w:highlight w:val="none"/>
        </w:rPr>
        <w:t>目，采购人将依法及时处理。采购合同的履行、违约责任和解决争议的方式等适用《中华</w:t>
      </w:r>
      <w:r>
        <w:rPr>
          <w:color w:val="auto"/>
          <w:spacing w:val="8"/>
          <w:sz w:val="20"/>
          <w:szCs w:val="20"/>
          <w:highlight w:val="none"/>
        </w:rPr>
        <w:t>人民共和国民</w:t>
      </w:r>
      <w:r>
        <w:rPr>
          <w:color w:val="auto"/>
          <w:sz w:val="20"/>
          <w:szCs w:val="20"/>
          <w:highlight w:val="none"/>
        </w:rPr>
        <w:t xml:space="preserve"> </w:t>
      </w:r>
      <w:r>
        <w:rPr>
          <w:color w:val="auto"/>
          <w:spacing w:val="9"/>
          <w:sz w:val="20"/>
          <w:szCs w:val="20"/>
          <w:highlight w:val="none"/>
        </w:rPr>
        <w:t>法典》。供应商在履约过程中有政府采购法律法规规定的违法违规情形的，采购人应当及</w:t>
      </w:r>
      <w:r>
        <w:rPr>
          <w:color w:val="auto"/>
          <w:spacing w:val="8"/>
          <w:sz w:val="20"/>
          <w:szCs w:val="20"/>
          <w:highlight w:val="none"/>
        </w:rPr>
        <w:t>时报告本级财</w:t>
      </w:r>
      <w:r>
        <w:rPr>
          <w:color w:val="auto"/>
          <w:sz w:val="20"/>
          <w:szCs w:val="20"/>
          <w:highlight w:val="none"/>
        </w:rPr>
        <w:t xml:space="preserve"> </w:t>
      </w:r>
      <w:r>
        <w:rPr>
          <w:color w:val="auto"/>
          <w:spacing w:val="5"/>
          <w:sz w:val="20"/>
          <w:szCs w:val="20"/>
          <w:highlight w:val="none"/>
        </w:rPr>
        <w:t>政部门。</w:t>
      </w:r>
    </w:p>
    <w:p w14:paraId="20C49868">
      <w:pPr>
        <w:pStyle w:val="4"/>
        <w:shd w:val="clear"/>
        <w:spacing w:before="112" w:line="280" w:lineRule="auto"/>
        <w:ind w:firstLine="421"/>
        <w:rPr>
          <w:color w:val="auto"/>
          <w:sz w:val="20"/>
          <w:szCs w:val="20"/>
          <w:highlight w:val="none"/>
        </w:rPr>
      </w:pPr>
      <w:r>
        <w:rPr>
          <w:rFonts w:ascii="Times New Roman" w:hAnsi="Times New Roman" w:eastAsia="Times New Roman" w:cs="Times New Roman"/>
          <w:color w:val="auto"/>
          <w:spacing w:val="8"/>
          <w:sz w:val="20"/>
          <w:szCs w:val="20"/>
          <w:highlight w:val="none"/>
        </w:rPr>
        <w:t xml:space="preserve">35.5 </w:t>
      </w:r>
      <w:r>
        <w:rPr>
          <w:color w:val="auto"/>
          <w:spacing w:val="8"/>
          <w:sz w:val="20"/>
          <w:szCs w:val="20"/>
          <w:highlight w:val="none"/>
        </w:rPr>
        <w:t>项目验收完毕，成交供应商将壹份《广西壮族自治区政府采购项目合同验收书》（格式详见附</w:t>
      </w:r>
      <w:r>
        <w:rPr>
          <w:color w:val="auto"/>
          <w:spacing w:val="13"/>
          <w:sz w:val="20"/>
          <w:szCs w:val="20"/>
          <w:highlight w:val="none"/>
        </w:rPr>
        <w:t xml:space="preserve"> </w:t>
      </w:r>
      <w:r>
        <w:rPr>
          <w:color w:val="auto"/>
          <w:spacing w:val="8"/>
          <w:sz w:val="20"/>
          <w:szCs w:val="20"/>
          <w:highlight w:val="none"/>
        </w:rPr>
        <w:t>件）送采购代理机构存档。</w:t>
      </w:r>
    </w:p>
    <w:p w14:paraId="0B577790">
      <w:pPr>
        <w:pStyle w:val="4"/>
        <w:shd w:val="clear"/>
        <w:rPr>
          <w:color w:val="auto"/>
          <w:highlight w:val="none"/>
        </w:rPr>
        <w:sectPr>
          <w:footerReference r:id="rId27" w:type="default"/>
          <w:pgSz w:w="11906" w:h="16839"/>
          <w:pgMar w:top="400" w:right="1242" w:bottom="1066" w:left="1255" w:header="0" w:footer="900" w:gutter="0"/>
          <w:pgBorders>
            <w:top w:val="none" w:sz="0" w:space="0"/>
            <w:left w:val="none" w:sz="0" w:space="0"/>
            <w:bottom w:val="none" w:sz="0" w:space="0"/>
            <w:right w:val="none" w:sz="0" w:space="0"/>
          </w:pgBorders>
          <w:cols w:space="720" w:num="1"/>
        </w:sectPr>
      </w:pPr>
    </w:p>
    <w:p w14:paraId="50ADE65F">
      <w:pPr>
        <w:shd w:val="clear"/>
        <w:spacing w:line="257" w:lineRule="auto"/>
        <w:rPr>
          <w:rFonts w:ascii="Arial"/>
          <w:color w:val="auto"/>
          <w:sz w:val="21"/>
          <w:highlight w:val="none"/>
        </w:rPr>
      </w:pPr>
    </w:p>
    <w:p w14:paraId="37498E53">
      <w:pPr>
        <w:shd w:val="clear"/>
        <w:spacing w:line="258" w:lineRule="auto"/>
        <w:rPr>
          <w:rFonts w:ascii="Arial"/>
          <w:color w:val="auto"/>
          <w:sz w:val="21"/>
          <w:highlight w:val="none"/>
        </w:rPr>
      </w:pPr>
    </w:p>
    <w:p w14:paraId="34E26807">
      <w:pPr>
        <w:shd w:val="clear"/>
        <w:spacing w:line="258" w:lineRule="auto"/>
        <w:rPr>
          <w:rFonts w:ascii="Arial"/>
          <w:color w:val="auto"/>
          <w:sz w:val="21"/>
          <w:highlight w:val="none"/>
        </w:rPr>
      </w:pPr>
    </w:p>
    <w:p w14:paraId="1610CDD6">
      <w:pPr>
        <w:pStyle w:val="4"/>
        <w:shd w:val="clear"/>
        <w:spacing w:before="114" w:line="229" w:lineRule="auto"/>
        <w:ind w:left="420"/>
        <w:rPr>
          <w:color w:val="auto"/>
          <w:sz w:val="20"/>
          <w:szCs w:val="20"/>
          <w:highlight w:val="none"/>
        </w:rPr>
      </w:pPr>
      <w:r>
        <w:rPr>
          <w:b/>
          <w:bCs/>
          <w:color w:val="auto"/>
          <w:spacing w:val="7"/>
          <w:sz w:val="20"/>
          <w:szCs w:val="20"/>
          <w:highlight w:val="none"/>
        </w:rPr>
        <w:t>七、其他事项</w:t>
      </w:r>
    </w:p>
    <w:p w14:paraId="77D79C14">
      <w:pPr>
        <w:pStyle w:val="4"/>
        <w:shd w:val="clear"/>
        <w:spacing w:before="112" w:line="228" w:lineRule="auto"/>
        <w:ind w:left="425"/>
        <w:rPr>
          <w:color w:val="auto"/>
          <w:sz w:val="20"/>
          <w:szCs w:val="20"/>
          <w:highlight w:val="none"/>
        </w:rPr>
      </w:pPr>
      <w:r>
        <w:rPr>
          <w:b/>
          <w:bCs/>
          <w:color w:val="auto"/>
          <w:spacing w:val="6"/>
          <w:sz w:val="20"/>
          <w:szCs w:val="20"/>
          <w:highlight w:val="none"/>
        </w:rPr>
        <w:t>36.</w:t>
      </w:r>
      <w:r>
        <w:rPr>
          <w:color w:val="auto"/>
          <w:spacing w:val="6"/>
          <w:sz w:val="20"/>
          <w:szCs w:val="20"/>
          <w:highlight w:val="none"/>
        </w:rPr>
        <w:t xml:space="preserve"> </w:t>
      </w:r>
      <w:r>
        <w:rPr>
          <w:b/>
          <w:bCs/>
          <w:color w:val="auto"/>
          <w:spacing w:val="6"/>
          <w:sz w:val="20"/>
          <w:szCs w:val="20"/>
          <w:highlight w:val="none"/>
        </w:rPr>
        <w:t>需要补充的其他内容</w:t>
      </w:r>
    </w:p>
    <w:p w14:paraId="64AD81E1">
      <w:pPr>
        <w:pStyle w:val="4"/>
        <w:shd w:val="clear"/>
        <w:spacing w:before="112" w:line="228" w:lineRule="auto"/>
        <w:ind w:left="425"/>
        <w:rPr>
          <w:color w:val="auto"/>
          <w:sz w:val="20"/>
          <w:szCs w:val="20"/>
          <w:highlight w:val="none"/>
        </w:rPr>
      </w:pPr>
      <w:r>
        <w:rPr>
          <w:color w:val="auto"/>
          <w:spacing w:val="8"/>
          <w:sz w:val="20"/>
          <w:szCs w:val="20"/>
          <w:highlight w:val="none"/>
        </w:rPr>
        <w:t>36.1</w:t>
      </w:r>
      <w:r>
        <w:rPr>
          <w:color w:val="auto"/>
          <w:spacing w:val="-39"/>
          <w:sz w:val="20"/>
          <w:szCs w:val="20"/>
          <w:highlight w:val="none"/>
        </w:rPr>
        <w:t xml:space="preserve"> </w:t>
      </w:r>
      <w:r>
        <w:rPr>
          <w:color w:val="auto"/>
          <w:spacing w:val="8"/>
          <w:sz w:val="20"/>
          <w:szCs w:val="20"/>
          <w:highlight w:val="none"/>
        </w:rPr>
        <w:t>本招标文件解释规则详见“供应商须知前附表</w:t>
      </w:r>
      <w:r>
        <w:rPr>
          <w:color w:val="auto"/>
          <w:spacing w:val="-70"/>
          <w:sz w:val="20"/>
          <w:szCs w:val="20"/>
          <w:highlight w:val="none"/>
        </w:rPr>
        <w:t xml:space="preserve"> </w:t>
      </w:r>
      <w:r>
        <w:rPr>
          <w:color w:val="auto"/>
          <w:spacing w:val="8"/>
          <w:sz w:val="20"/>
          <w:szCs w:val="20"/>
          <w:highlight w:val="none"/>
        </w:rPr>
        <w:t>”。</w:t>
      </w:r>
    </w:p>
    <w:p w14:paraId="11709A39">
      <w:pPr>
        <w:pStyle w:val="4"/>
        <w:shd w:val="clear"/>
        <w:spacing w:before="113" w:line="228" w:lineRule="auto"/>
        <w:ind w:left="425"/>
        <w:rPr>
          <w:color w:val="auto"/>
          <w:sz w:val="20"/>
          <w:szCs w:val="20"/>
          <w:highlight w:val="none"/>
        </w:rPr>
      </w:pPr>
      <w:r>
        <w:rPr>
          <w:color w:val="auto"/>
          <w:spacing w:val="7"/>
          <w:sz w:val="20"/>
          <w:szCs w:val="20"/>
          <w:highlight w:val="none"/>
        </w:rPr>
        <w:t>37.2</w:t>
      </w:r>
      <w:r>
        <w:rPr>
          <w:color w:val="auto"/>
          <w:spacing w:val="-29"/>
          <w:sz w:val="20"/>
          <w:szCs w:val="20"/>
          <w:highlight w:val="none"/>
        </w:rPr>
        <w:t xml:space="preserve"> </w:t>
      </w:r>
      <w:r>
        <w:rPr>
          <w:color w:val="auto"/>
          <w:spacing w:val="7"/>
          <w:sz w:val="20"/>
          <w:szCs w:val="20"/>
          <w:highlight w:val="none"/>
        </w:rPr>
        <w:t>其他事项详见“供应商须知前附表</w:t>
      </w:r>
      <w:r>
        <w:rPr>
          <w:color w:val="auto"/>
          <w:spacing w:val="-70"/>
          <w:sz w:val="20"/>
          <w:szCs w:val="20"/>
          <w:highlight w:val="none"/>
        </w:rPr>
        <w:t xml:space="preserve"> </w:t>
      </w:r>
      <w:r>
        <w:rPr>
          <w:color w:val="auto"/>
          <w:spacing w:val="7"/>
          <w:sz w:val="20"/>
          <w:szCs w:val="20"/>
          <w:highlight w:val="none"/>
        </w:rPr>
        <w:t>”。</w:t>
      </w:r>
    </w:p>
    <w:p w14:paraId="116DFE29">
      <w:pPr>
        <w:pStyle w:val="4"/>
        <w:shd w:val="clear"/>
        <w:spacing w:before="114" w:line="228" w:lineRule="auto"/>
        <w:ind w:left="425"/>
        <w:rPr>
          <w:color w:val="auto"/>
          <w:sz w:val="20"/>
          <w:szCs w:val="20"/>
          <w:highlight w:val="none"/>
        </w:rPr>
      </w:pPr>
      <w:r>
        <w:rPr>
          <w:b/>
          <w:bCs/>
          <w:color w:val="auto"/>
          <w:spacing w:val="4"/>
          <w:sz w:val="20"/>
          <w:szCs w:val="20"/>
          <w:highlight w:val="none"/>
        </w:rPr>
        <w:t>37.</w:t>
      </w:r>
      <w:r>
        <w:rPr>
          <w:color w:val="auto"/>
          <w:spacing w:val="4"/>
          <w:sz w:val="20"/>
          <w:szCs w:val="20"/>
          <w:highlight w:val="none"/>
        </w:rPr>
        <w:t xml:space="preserve"> </w:t>
      </w:r>
      <w:r>
        <w:rPr>
          <w:b/>
          <w:bCs/>
          <w:color w:val="auto"/>
          <w:spacing w:val="4"/>
          <w:sz w:val="20"/>
          <w:szCs w:val="20"/>
          <w:highlight w:val="none"/>
        </w:rPr>
        <w:t>成交服务费</w:t>
      </w:r>
    </w:p>
    <w:p w14:paraId="27540D93">
      <w:pPr>
        <w:pStyle w:val="4"/>
        <w:shd w:val="clear"/>
        <w:spacing w:before="114" w:line="322" w:lineRule="auto"/>
        <w:ind w:left="3" w:firstLine="421"/>
        <w:jc w:val="both"/>
        <w:rPr>
          <w:color w:val="auto"/>
          <w:sz w:val="20"/>
          <w:szCs w:val="20"/>
          <w:highlight w:val="none"/>
        </w:rPr>
      </w:pPr>
      <w:r>
        <w:rPr>
          <w:color w:val="auto"/>
          <w:spacing w:val="9"/>
          <w:sz w:val="20"/>
          <w:szCs w:val="20"/>
          <w:highlight w:val="none"/>
        </w:rPr>
        <w:t>37.1</w:t>
      </w:r>
      <w:r>
        <w:rPr>
          <w:color w:val="auto"/>
          <w:spacing w:val="-31"/>
          <w:sz w:val="20"/>
          <w:szCs w:val="20"/>
          <w:highlight w:val="none"/>
        </w:rPr>
        <w:t xml:space="preserve"> </w:t>
      </w:r>
      <w:r>
        <w:rPr>
          <w:color w:val="auto"/>
          <w:spacing w:val="9"/>
          <w:sz w:val="20"/>
          <w:szCs w:val="20"/>
          <w:highlight w:val="none"/>
        </w:rPr>
        <w:t>成交服务费：本项目代理服务费参照原国家计委计价格[2002]1980</w:t>
      </w:r>
      <w:r>
        <w:rPr>
          <w:color w:val="auto"/>
          <w:spacing w:val="-33"/>
          <w:sz w:val="20"/>
          <w:szCs w:val="20"/>
          <w:highlight w:val="none"/>
        </w:rPr>
        <w:t xml:space="preserve"> </w:t>
      </w:r>
      <w:r>
        <w:rPr>
          <w:color w:val="auto"/>
          <w:spacing w:val="9"/>
          <w:sz w:val="20"/>
          <w:szCs w:val="20"/>
          <w:highlight w:val="none"/>
        </w:rPr>
        <w:t>号及国家发改委发改价格</w:t>
      </w:r>
      <w:r>
        <w:rPr>
          <w:color w:val="auto"/>
          <w:sz w:val="20"/>
          <w:szCs w:val="20"/>
          <w:highlight w:val="none"/>
        </w:rPr>
        <w:t xml:space="preserve"> </w:t>
      </w:r>
      <w:r>
        <w:rPr>
          <w:color w:val="auto"/>
          <w:spacing w:val="6"/>
          <w:sz w:val="20"/>
          <w:szCs w:val="20"/>
          <w:highlight w:val="none"/>
        </w:rPr>
        <w:t>[2011]534</w:t>
      </w:r>
      <w:r>
        <w:rPr>
          <w:color w:val="auto"/>
          <w:spacing w:val="-26"/>
          <w:sz w:val="20"/>
          <w:szCs w:val="20"/>
          <w:highlight w:val="none"/>
        </w:rPr>
        <w:t xml:space="preserve"> </w:t>
      </w:r>
      <w:r>
        <w:rPr>
          <w:color w:val="auto"/>
          <w:spacing w:val="6"/>
          <w:sz w:val="20"/>
          <w:szCs w:val="20"/>
          <w:highlight w:val="none"/>
        </w:rPr>
        <w:t>号文规定的货物类标准下浮</w:t>
      </w:r>
      <w:r>
        <w:rPr>
          <w:color w:val="auto"/>
          <w:spacing w:val="-21"/>
          <w:sz w:val="20"/>
          <w:szCs w:val="20"/>
          <w:highlight w:val="none"/>
        </w:rPr>
        <w:t xml:space="preserve"> </w:t>
      </w:r>
      <w:r>
        <w:rPr>
          <w:color w:val="auto"/>
          <w:spacing w:val="6"/>
          <w:sz w:val="20"/>
          <w:szCs w:val="20"/>
          <w:highlight w:val="none"/>
        </w:rPr>
        <w:t>15%向中标人收取，如代理服务费不足</w:t>
      </w:r>
      <w:r>
        <w:rPr>
          <w:color w:val="auto"/>
          <w:spacing w:val="-33"/>
          <w:sz w:val="20"/>
          <w:szCs w:val="20"/>
          <w:highlight w:val="none"/>
        </w:rPr>
        <w:t xml:space="preserve"> </w:t>
      </w:r>
      <w:r>
        <w:rPr>
          <w:color w:val="auto"/>
          <w:spacing w:val="6"/>
          <w:sz w:val="20"/>
          <w:szCs w:val="20"/>
          <w:highlight w:val="none"/>
        </w:rPr>
        <w:t>5000</w:t>
      </w:r>
      <w:r>
        <w:rPr>
          <w:color w:val="auto"/>
          <w:spacing w:val="-36"/>
          <w:sz w:val="20"/>
          <w:szCs w:val="20"/>
          <w:highlight w:val="none"/>
        </w:rPr>
        <w:t xml:space="preserve"> </w:t>
      </w:r>
      <w:r>
        <w:rPr>
          <w:color w:val="auto"/>
          <w:spacing w:val="6"/>
          <w:sz w:val="20"/>
          <w:szCs w:val="20"/>
          <w:highlight w:val="none"/>
        </w:rPr>
        <w:t>元的，按标准费率收</w:t>
      </w:r>
      <w:r>
        <w:rPr>
          <w:color w:val="auto"/>
          <w:sz w:val="20"/>
          <w:szCs w:val="20"/>
          <w:highlight w:val="none"/>
        </w:rPr>
        <w:t xml:space="preserve"> </w:t>
      </w:r>
      <w:r>
        <w:rPr>
          <w:color w:val="auto"/>
          <w:spacing w:val="6"/>
          <w:sz w:val="20"/>
          <w:szCs w:val="20"/>
          <w:highlight w:val="none"/>
        </w:rPr>
        <w:t>取，不予优惠。</w:t>
      </w:r>
    </w:p>
    <w:p w14:paraId="39ACBB78">
      <w:pPr>
        <w:pStyle w:val="4"/>
        <w:shd w:val="clear"/>
        <w:spacing w:before="65" w:line="228" w:lineRule="auto"/>
        <w:ind w:firstLine="480" w:firstLineChars="200"/>
        <w:rPr>
          <w:color w:val="auto"/>
          <w:sz w:val="20"/>
          <w:szCs w:val="20"/>
          <w:highlight w:val="none"/>
        </w:rPr>
      </w:pPr>
      <w:r>
        <w:rPr>
          <w:color w:val="auto"/>
          <w:highlight w:val="none"/>
        </w:rPr>
        <w:drawing>
          <wp:anchor distT="0" distB="0" distL="0" distR="0" simplePos="0" relativeHeight="251662336" behindDoc="0" locked="0" layoutInCell="1" allowOverlap="1">
            <wp:simplePos x="0" y="0"/>
            <wp:positionH relativeFrom="column">
              <wp:posOffset>-2540</wp:posOffset>
            </wp:positionH>
            <wp:positionV relativeFrom="paragraph">
              <wp:posOffset>190500</wp:posOffset>
            </wp:positionV>
            <wp:extent cx="6350" cy="9525"/>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64"/>
                    <a:stretch>
                      <a:fillRect/>
                    </a:stretch>
                  </pic:blipFill>
                  <pic:spPr>
                    <a:xfrm>
                      <a:off x="0" y="0"/>
                      <a:ext cx="6350" cy="9525"/>
                    </a:xfrm>
                    <a:prstGeom prst="rect">
                      <a:avLst/>
                    </a:prstGeom>
                  </pic:spPr>
                </pic:pic>
              </a:graphicData>
            </a:graphic>
          </wp:anchor>
        </w:drawing>
      </w:r>
      <w:r>
        <w:rPr>
          <w:color w:val="auto"/>
          <w:spacing w:val="6"/>
          <w:sz w:val="20"/>
          <w:szCs w:val="20"/>
          <w:highlight w:val="none"/>
        </w:rPr>
        <w:t>37.2</w:t>
      </w:r>
      <w:r>
        <w:rPr>
          <w:color w:val="auto"/>
          <w:spacing w:val="-36"/>
          <w:sz w:val="20"/>
          <w:szCs w:val="20"/>
          <w:highlight w:val="none"/>
        </w:rPr>
        <w:t xml:space="preserve"> </w:t>
      </w:r>
      <w:r>
        <w:rPr>
          <w:color w:val="auto"/>
          <w:spacing w:val="6"/>
          <w:sz w:val="20"/>
          <w:szCs w:val="20"/>
          <w:highlight w:val="none"/>
        </w:rPr>
        <w:t>成交服务费收费标准：</w:t>
      </w:r>
    </w:p>
    <w:p w14:paraId="0F7149A1">
      <w:pPr>
        <w:shd w:val="clear"/>
        <w:spacing w:line="44" w:lineRule="auto"/>
        <w:rPr>
          <w:rFonts w:ascii="Arial"/>
          <w:color w:val="auto"/>
          <w:sz w:val="2"/>
          <w:highlight w:val="none"/>
        </w:rPr>
      </w:pPr>
    </w:p>
    <w:tbl>
      <w:tblPr>
        <w:tblStyle w:val="10"/>
        <w:tblW w:w="8859" w:type="dxa"/>
        <w:tblInd w:w="3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86"/>
        <w:gridCol w:w="1923"/>
        <w:gridCol w:w="1923"/>
        <w:gridCol w:w="2627"/>
      </w:tblGrid>
      <w:tr w14:paraId="3C5BE1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5" w:hRule="atLeast"/>
        </w:trPr>
        <w:tc>
          <w:tcPr>
            <w:tcW w:w="2386" w:type="dxa"/>
            <w:vAlign w:val="top"/>
          </w:tcPr>
          <w:p w14:paraId="4C3A8016">
            <w:pPr>
              <w:pStyle w:val="11"/>
              <w:shd w:val="clear"/>
              <w:spacing w:before="163" w:line="228" w:lineRule="auto"/>
              <w:ind w:left="131"/>
              <w:rPr>
                <w:color w:val="auto"/>
                <w:highlight w:val="none"/>
              </w:rPr>
            </w:pPr>
            <w:r>
              <w:rPr>
                <w:color w:val="auto"/>
                <w:highlight w:val="none"/>
              </w:rPr>
              <w:drawing>
                <wp:anchor distT="0" distB="0" distL="0" distR="0" simplePos="0" relativeHeight="251661312" behindDoc="1" locked="0" layoutInCell="1" allowOverlap="1">
                  <wp:simplePos x="0" y="0"/>
                  <wp:positionH relativeFrom="column">
                    <wp:posOffset>-3175</wp:posOffset>
                  </wp:positionH>
                  <wp:positionV relativeFrom="paragraph">
                    <wp:posOffset>1270</wp:posOffset>
                  </wp:positionV>
                  <wp:extent cx="1555750" cy="535940"/>
                  <wp:effectExtent l="0" t="0" r="6350" b="1651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65"/>
                          <a:stretch>
                            <a:fillRect/>
                          </a:stretch>
                        </pic:blipFill>
                        <pic:spPr>
                          <a:xfrm>
                            <a:off x="0" y="0"/>
                            <a:ext cx="1556016" cy="536079"/>
                          </a:xfrm>
                          <a:prstGeom prst="rect">
                            <a:avLst/>
                          </a:prstGeom>
                        </pic:spPr>
                      </pic:pic>
                    </a:graphicData>
                  </a:graphic>
                </wp:anchor>
              </w:drawing>
            </w:r>
            <w:r>
              <w:rPr>
                <w:b/>
                <w:bCs/>
                <w:color w:val="auto"/>
                <w:spacing w:val="3"/>
                <w:highlight w:val="none"/>
              </w:rPr>
              <w:t>费率</w:t>
            </w:r>
            <w:r>
              <w:rPr>
                <w:color w:val="auto"/>
                <w:spacing w:val="7"/>
                <w:highlight w:val="none"/>
              </w:rPr>
              <w:t xml:space="preserve">        </w:t>
            </w:r>
            <w:r>
              <w:rPr>
                <w:b/>
                <w:bCs/>
                <w:color w:val="auto"/>
                <w:spacing w:val="3"/>
                <w:highlight w:val="none"/>
              </w:rPr>
              <w:t>服务类型</w:t>
            </w:r>
          </w:p>
          <w:p w14:paraId="764C282D">
            <w:pPr>
              <w:shd w:val="clear"/>
              <w:spacing w:line="326" w:lineRule="auto"/>
              <w:rPr>
                <w:rFonts w:ascii="Arial"/>
                <w:color w:val="auto"/>
                <w:sz w:val="21"/>
                <w:highlight w:val="none"/>
              </w:rPr>
            </w:pPr>
          </w:p>
          <w:p w14:paraId="7D7B22DB">
            <w:pPr>
              <w:pStyle w:val="11"/>
              <w:shd w:val="clear"/>
              <w:spacing w:before="65" w:line="228" w:lineRule="auto"/>
              <w:ind w:left="121"/>
              <w:rPr>
                <w:color w:val="auto"/>
                <w:highlight w:val="none"/>
              </w:rPr>
            </w:pPr>
            <w:r>
              <w:rPr>
                <w:b/>
                <w:bCs/>
                <w:color w:val="auto"/>
                <w:spacing w:val="5"/>
                <w:highlight w:val="none"/>
              </w:rPr>
              <w:t>成交金额（万元）</w:t>
            </w:r>
          </w:p>
        </w:tc>
        <w:tc>
          <w:tcPr>
            <w:tcW w:w="1923" w:type="dxa"/>
            <w:vAlign w:val="top"/>
          </w:tcPr>
          <w:p w14:paraId="2C76D819">
            <w:pPr>
              <w:shd w:val="clear"/>
              <w:spacing w:line="416" w:lineRule="auto"/>
              <w:rPr>
                <w:rFonts w:ascii="Arial"/>
                <w:color w:val="auto"/>
                <w:sz w:val="21"/>
                <w:highlight w:val="none"/>
              </w:rPr>
            </w:pPr>
          </w:p>
          <w:p w14:paraId="50321803">
            <w:pPr>
              <w:pStyle w:val="11"/>
              <w:shd w:val="clear"/>
              <w:spacing w:before="65" w:line="228" w:lineRule="auto"/>
              <w:ind w:left="578"/>
              <w:rPr>
                <w:color w:val="auto"/>
                <w:highlight w:val="none"/>
              </w:rPr>
            </w:pPr>
            <w:r>
              <w:rPr>
                <w:b/>
                <w:bCs/>
                <w:color w:val="auto"/>
                <w:spacing w:val="5"/>
                <w:highlight w:val="none"/>
              </w:rPr>
              <w:t>货物招标</w:t>
            </w:r>
          </w:p>
        </w:tc>
        <w:tc>
          <w:tcPr>
            <w:tcW w:w="1923" w:type="dxa"/>
            <w:vAlign w:val="top"/>
          </w:tcPr>
          <w:p w14:paraId="5C4066CD">
            <w:pPr>
              <w:shd w:val="clear"/>
              <w:spacing w:line="417" w:lineRule="auto"/>
              <w:rPr>
                <w:rFonts w:ascii="Arial"/>
                <w:color w:val="auto"/>
                <w:sz w:val="21"/>
                <w:highlight w:val="none"/>
              </w:rPr>
            </w:pPr>
          </w:p>
          <w:p w14:paraId="6A8584A8">
            <w:pPr>
              <w:pStyle w:val="11"/>
              <w:shd w:val="clear"/>
              <w:spacing w:before="65" w:line="228" w:lineRule="auto"/>
              <w:ind w:left="574"/>
              <w:rPr>
                <w:color w:val="auto"/>
                <w:highlight w:val="none"/>
              </w:rPr>
            </w:pPr>
            <w:r>
              <w:rPr>
                <w:b/>
                <w:bCs/>
                <w:color w:val="auto"/>
                <w:spacing w:val="6"/>
                <w:highlight w:val="none"/>
              </w:rPr>
              <w:t>服务招标</w:t>
            </w:r>
          </w:p>
        </w:tc>
        <w:tc>
          <w:tcPr>
            <w:tcW w:w="2627" w:type="dxa"/>
            <w:vAlign w:val="top"/>
          </w:tcPr>
          <w:p w14:paraId="04EB351D">
            <w:pPr>
              <w:shd w:val="clear"/>
              <w:spacing w:line="417" w:lineRule="auto"/>
              <w:rPr>
                <w:rFonts w:ascii="Arial"/>
                <w:color w:val="auto"/>
                <w:sz w:val="21"/>
                <w:highlight w:val="none"/>
              </w:rPr>
            </w:pPr>
          </w:p>
          <w:p w14:paraId="5A7A7130">
            <w:pPr>
              <w:pStyle w:val="11"/>
              <w:shd w:val="clear"/>
              <w:spacing w:before="65" w:line="229" w:lineRule="auto"/>
              <w:ind w:left="937"/>
              <w:rPr>
                <w:color w:val="auto"/>
                <w:highlight w:val="none"/>
              </w:rPr>
            </w:pPr>
            <w:r>
              <w:rPr>
                <w:b/>
                <w:bCs/>
                <w:color w:val="auto"/>
                <w:spacing w:val="5"/>
                <w:highlight w:val="none"/>
              </w:rPr>
              <w:t>工程招标</w:t>
            </w:r>
          </w:p>
        </w:tc>
      </w:tr>
      <w:tr w14:paraId="5A590B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2386" w:type="dxa"/>
            <w:vAlign w:val="top"/>
          </w:tcPr>
          <w:p w14:paraId="3559C92D">
            <w:pPr>
              <w:pStyle w:val="11"/>
              <w:shd w:val="clear"/>
              <w:spacing w:before="142" w:line="230" w:lineRule="auto"/>
              <w:ind w:left="857"/>
              <w:rPr>
                <w:color w:val="auto"/>
                <w:highlight w:val="none"/>
              </w:rPr>
            </w:pPr>
            <w:r>
              <w:rPr>
                <w:color w:val="auto"/>
                <w:spacing w:val="-5"/>
                <w:highlight w:val="none"/>
              </w:rPr>
              <w:t>100</w:t>
            </w:r>
            <w:r>
              <w:rPr>
                <w:color w:val="auto"/>
                <w:spacing w:val="-15"/>
                <w:highlight w:val="none"/>
              </w:rPr>
              <w:t xml:space="preserve"> </w:t>
            </w:r>
            <w:r>
              <w:rPr>
                <w:color w:val="auto"/>
                <w:spacing w:val="-5"/>
                <w:highlight w:val="none"/>
              </w:rPr>
              <w:t>以下</w:t>
            </w:r>
          </w:p>
        </w:tc>
        <w:tc>
          <w:tcPr>
            <w:tcW w:w="1923" w:type="dxa"/>
            <w:vAlign w:val="top"/>
          </w:tcPr>
          <w:p w14:paraId="6BA75851">
            <w:pPr>
              <w:pStyle w:val="11"/>
              <w:shd w:val="clear"/>
              <w:spacing w:before="142" w:line="232" w:lineRule="auto"/>
              <w:ind w:left="800"/>
              <w:rPr>
                <w:color w:val="auto"/>
                <w:highlight w:val="none"/>
              </w:rPr>
            </w:pPr>
            <w:r>
              <w:rPr>
                <w:color w:val="auto"/>
                <w:spacing w:val="-1"/>
                <w:highlight w:val="none"/>
              </w:rPr>
              <w:t>1.5%</w:t>
            </w:r>
          </w:p>
        </w:tc>
        <w:tc>
          <w:tcPr>
            <w:tcW w:w="1923" w:type="dxa"/>
            <w:vAlign w:val="top"/>
          </w:tcPr>
          <w:p w14:paraId="2981BEE0">
            <w:pPr>
              <w:pStyle w:val="11"/>
              <w:shd w:val="clear"/>
              <w:spacing w:before="142" w:line="232" w:lineRule="auto"/>
              <w:ind w:left="801"/>
              <w:rPr>
                <w:color w:val="auto"/>
                <w:highlight w:val="none"/>
              </w:rPr>
            </w:pPr>
            <w:r>
              <w:rPr>
                <w:color w:val="auto"/>
                <w:spacing w:val="-1"/>
                <w:highlight w:val="none"/>
              </w:rPr>
              <w:t>1.5%</w:t>
            </w:r>
          </w:p>
        </w:tc>
        <w:tc>
          <w:tcPr>
            <w:tcW w:w="2627" w:type="dxa"/>
            <w:vAlign w:val="top"/>
          </w:tcPr>
          <w:p w14:paraId="1EE2D0E9">
            <w:pPr>
              <w:pStyle w:val="11"/>
              <w:shd w:val="clear"/>
              <w:spacing w:before="142" w:line="232" w:lineRule="auto"/>
              <w:ind w:left="1162"/>
              <w:rPr>
                <w:color w:val="auto"/>
                <w:highlight w:val="none"/>
              </w:rPr>
            </w:pPr>
            <w:r>
              <w:rPr>
                <w:color w:val="auto"/>
                <w:spacing w:val="-1"/>
                <w:highlight w:val="none"/>
              </w:rPr>
              <w:t>1.0%</w:t>
            </w:r>
          </w:p>
        </w:tc>
      </w:tr>
      <w:tr w14:paraId="65076F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2386" w:type="dxa"/>
            <w:vAlign w:val="top"/>
          </w:tcPr>
          <w:p w14:paraId="7868A0DF">
            <w:pPr>
              <w:pStyle w:val="11"/>
              <w:shd w:val="clear"/>
              <w:spacing w:before="175" w:line="190" w:lineRule="auto"/>
              <w:ind w:left="883"/>
              <w:rPr>
                <w:color w:val="auto"/>
                <w:highlight w:val="none"/>
              </w:rPr>
            </w:pPr>
            <w:r>
              <w:rPr>
                <w:color w:val="auto"/>
                <w:spacing w:val="1"/>
                <w:highlight w:val="none"/>
              </w:rPr>
              <w:t>100-500</w:t>
            </w:r>
          </w:p>
        </w:tc>
        <w:tc>
          <w:tcPr>
            <w:tcW w:w="1923" w:type="dxa"/>
            <w:vAlign w:val="top"/>
          </w:tcPr>
          <w:p w14:paraId="25DF7FA2">
            <w:pPr>
              <w:pStyle w:val="11"/>
              <w:shd w:val="clear"/>
              <w:spacing w:before="143" w:line="231" w:lineRule="auto"/>
              <w:ind w:left="800"/>
              <w:rPr>
                <w:color w:val="auto"/>
                <w:highlight w:val="none"/>
              </w:rPr>
            </w:pPr>
            <w:r>
              <w:rPr>
                <w:color w:val="auto"/>
                <w:spacing w:val="-1"/>
                <w:highlight w:val="none"/>
              </w:rPr>
              <w:t>1.1%</w:t>
            </w:r>
          </w:p>
        </w:tc>
        <w:tc>
          <w:tcPr>
            <w:tcW w:w="1923" w:type="dxa"/>
            <w:vAlign w:val="top"/>
          </w:tcPr>
          <w:p w14:paraId="13EA0A06">
            <w:pPr>
              <w:pStyle w:val="11"/>
              <w:shd w:val="clear"/>
              <w:spacing w:before="143" w:line="231" w:lineRule="auto"/>
              <w:ind w:left="787"/>
              <w:rPr>
                <w:color w:val="auto"/>
                <w:highlight w:val="none"/>
              </w:rPr>
            </w:pPr>
            <w:r>
              <w:rPr>
                <w:color w:val="auto"/>
                <w:spacing w:val="2"/>
                <w:highlight w:val="none"/>
              </w:rPr>
              <w:t>0.8%</w:t>
            </w:r>
          </w:p>
        </w:tc>
        <w:tc>
          <w:tcPr>
            <w:tcW w:w="2627" w:type="dxa"/>
            <w:vAlign w:val="top"/>
          </w:tcPr>
          <w:p w14:paraId="4F7B60E4">
            <w:pPr>
              <w:pStyle w:val="11"/>
              <w:shd w:val="clear"/>
              <w:spacing w:before="143" w:line="231" w:lineRule="auto"/>
              <w:ind w:left="1148"/>
              <w:rPr>
                <w:color w:val="auto"/>
                <w:highlight w:val="none"/>
              </w:rPr>
            </w:pPr>
            <w:r>
              <w:rPr>
                <w:color w:val="auto"/>
                <w:spacing w:val="2"/>
                <w:highlight w:val="none"/>
              </w:rPr>
              <w:t>0.7%</w:t>
            </w:r>
          </w:p>
        </w:tc>
      </w:tr>
      <w:tr w14:paraId="654A4D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2386" w:type="dxa"/>
            <w:vAlign w:val="top"/>
          </w:tcPr>
          <w:p w14:paraId="17D5E795">
            <w:pPr>
              <w:pStyle w:val="11"/>
              <w:shd w:val="clear"/>
              <w:spacing w:before="177" w:line="190" w:lineRule="auto"/>
              <w:ind w:left="819"/>
              <w:rPr>
                <w:color w:val="auto"/>
                <w:highlight w:val="none"/>
              </w:rPr>
            </w:pPr>
            <w:r>
              <w:rPr>
                <w:color w:val="auto"/>
                <w:spacing w:val="3"/>
                <w:highlight w:val="none"/>
              </w:rPr>
              <w:t>500-1000</w:t>
            </w:r>
          </w:p>
        </w:tc>
        <w:tc>
          <w:tcPr>
            <w:tcW w:w="1923" w:type="dxa"/>
            <w:vAlign w:val="top"/>
          </w:tcPr>
          <w:p w14:paraId="354096B1">
            <w:pPr>
              <w:pStyle w:val="11"/>
              <w:shd w:val="clear"/>
              <w:spacing w:before="145" w:line="229" w:lineRule="auto"/>
              <w:ind w:left="786"/>
              <w:rPr>
                <w:color w:val="auto"/>
                <w:highlight w:val="none"/>
              </w:rPr>
            </w:pPr>
            <w:r>
              <w:rPr>
                <w:color w:val="auto"/>
                <w:spacing w:val="2"/>
                <w:highlight w:val="none"/>
              </w:rPr>
              <w:t>0.8%</w:t>
            </w:r>
          </w:p>
        </w:tc>
        <w:tc>
          <w:tcPr>
            <w:tcW w:w="1923" w:type="dxa"/>
            <w:vAlign w:val="top"/>
          </w:tcPr>
          <w:p w14:paraId="5122BC1E">
            <w:pPr>
              <w:pStyle w:val="11"/>
              <w:shd w:val="clear"/>
              <w:spacing w:before="145" w:line="229" w:lineRule="auto"/>
              <w:ind w:left="734"/>
              <w:rPr>
                <w:color w:val="auto"/>
                <w:highlight w:val="none"/>
              </w:rPr>
            </w:pPr>
            <w:r>
              <w:rPr>
                <w:color w:val="auto"/>
                <w:spacing w:val="2"/>
                <w:highlight w:val="none"/>
              </w:rPr>
              <w:t>0.45%</w:t>
            </w:r>
          </w:p>
        </w:tc>
        <w:tc>
          <w:tcPr>
            <w:tcW w:w="2627" w:type="dxa"/>
            <w:vAlign w:val="top"/>
          </w:tcPr>
          <w:p w14:paraId="07247480">
            <w:pPr>
              <w:pStyle w:val="11"/>
              <w:shd w:val="clear"/>
              <w:spacing w:before="145" w:line="229" w:lineRule="auto"/>
              <w:ind w:left="1095"/>
              <w:rPr>
                <w:color w:val="auto"/>
                <w:highlight w:val="none"/>
              </w:rPr>
            </w:pPr>
            <w:r>
              <w:rPr>
                <w:color w:val="auto"/>
                <w:spacing w:val="2"/>
                <w:highlight w:val="none"/>
              </w:rPr>
              <w:t>0.55%</w:t>
            </w:r>
          </w:p>
        </w:tc>
      </w:tr>
      <w:tr w14:paraId="561C90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2386" w:type="dxa"/>
            <w:vAlign w:val="top"/>
          </w:tcPr>
          <w:p w14:paraId="6A03EACC">
            <w:pPr>
              <w:pStyle w:val="11"/>
              <w:shd w:val="clear"/>
              <w:spacing w:before="176" w:line="190" w:lineRule="auto"/>
              <w:ind w:left="778"/>
              <w:rPr>
                <w:color w:val="auto"/>
                <w:highlight w:val="none"/>
              </w:rPr>
            </w:pPr>
            <w:r>
              <w:rPr>
                <w:color w:val="auto"/>
                <w:spacing w:val="2"/>
                <w:highlight w:val="none"/>
              </w:rPr>
              <w:t>1000-5000</w:t>
            </w:r>
          </w:p>
        </w:tc>
        <w:tc>
          <w:tcPr>
            <w:tcW w:w="1923" w:type="dxa"/>
            <w:vAlign w:val="top"/>
          </w:tcPr>
          <w:p w14:paraId="4E4CEA66">
            <w:pPr>
              <w:pStyle w:val="11"/>
              <w:shd w:val="clear"/>
              <w:spacing w:before="144" w:line="231" w:lineRule="auto"/>
              <w:ind w:left="786"/>
              <w:rPr>
                <w:color w:val="auto"/>
                <w:highlight w:val="none"/>
              </w:rPr>
            </w:pPr>
            <w:r>
              <w:rPr>
                <w:color w:val="auto"/>
                <w:spacing w:val="2"/>
                <w:highlight w:val="none"/>
              </w:rPr>
              <w:t>0.5%</w:t>
            </w:r>
          </w:p>
        </w:tc>
        <w:tc>
          <w:tcPr>
            <w:tcW w:w="1923" w:type="dxa"/>
            <w:vAlign w:val="top"/>
          </w:tcPr>
          <w:p w14:paraId="7AAB1BBE">
            <w:pPr>
              <w:pStyle w:val="11"/>
              <w:shd w:val="clear"/>
              <w:spacing w:before="144" w:line="231" w:lineRule="auto"/>
              <w:ind w:left="734"/>
              <w:rPr>
                <w:color w:val="auto"/>
                <w:highlight w:val="none"/>
              </w:rPr>
            </w:pPr>
            <w:r>
              <w:rPr>
                <w:color w:val="auto"/>
                <w:spacing w:val="2"/>
                <w:highlight w:val="none"/>
              </w:rPr>
              <w:t>0.25%</w:t>
            </w:r>
          </w:p>
        </w:tc>
        <w:tc>
          <w:tcPr>
            <w:tcW w:w="2627" w:type="dxa"/>
            <w:vAlign w:val="top"/>
          </w:tcPr>
          <w:p w14:paraId="47409963">
            <w:pPr>
              <w:pStyle w:val="11"/>
              <w:shd w:val="clear"/>
              <w:spacing w:before="144" w:line="231" w:lineRule="auto"/>
              <w:ind w:left="1095"/>
              <w:rPr>
                <w:color w:val="auto"/>
                <w:highlight w:val="none"/>
              </w:rPr>
            </w:pPr>
            <w:r>
              <w:rPr>
                <w:color w:val="auto"/>
                <w:spacing w:val="2"/>
                <w:highlight w:val="none"/>
              </w:rPr>
              <w:t>0.35%</w:t>
            </w:r>
          </w:p>
        </w:tc>
      </w:tr>
      <w:tr w14:paraId="55590F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2386" w:type="dxa"/>
            <w:vAlign w:val="top"/>
          </w:tcPr>
          <w:p w14:paraId="53E27DA5">
            <w:pPr>
              <w:pStyle w:val="11"/>
              <w:shd w:val="clear"/>
              <w:spacing w:before="176" w:line="190" w:lineRule="auto"/>
              <w:ind w:left="714"/>
              <w:rPr>
                <w:color w:val="auto"/>
                <w:highlight w:val="none"/>
              </w:rPr>
            </w:pPr>
            <w:r>
              <w:rPr>
                <w:color w:val="auto"/>
                <w:spacing w:val="3"/>
                <w:highlight w:val="none"/>
              </w:rPr>
              <w:t>5000-10000</w:t>
            </w:r>
          </w:p>
        </w:tc>
        <w:tc>
          <w:tcPr>
            <w:tcW w:w="1923" w:type="dxa"/>
            <w:vAlign w:val="top"/>
          </w:tcPr>
          <w:p w14:paraId="6A9B8EF7">
            <w:pPr>
              <w:pStyle w:val="11"/>
              <w:shd w:val="clear"/>
              <w:spacing w:before="144" w:line="231" w:lineRule="auto"/>
              <w:ind w:left="733"/>
              <w:rPr>
                <w:color w:val="auto"/>
                <w:highlight w:val="none"/>
              </w:rPr>
            </w:pPr>
            <w:r>
              <w:rPr>
                <w:color w:val="auto"/>
                <w:spacing w:val="2"/>
                <w:highlight w:val="none"/>
              </w:rPr>
              <w:t>0.25%</w:t>
            </w:r>
          </w:p>
        </w:tc>
        <w:tc>
          <w:tcPr>
            <w:tcW w:w="1923" w:type="dxa"/>
            <w:vAlign w:val="top"/>
          </w:tcPr>
          <w:p w14:paraId="4B98909D">
            <w:pPr>
              <w:pStyle w:val="11"/>
              <w:shd w:val="clear"/>
              <w:spacing w:before="144" w:line="231" w:lineRule="auto"/>
              <w:ind w:left="787"/>
              <w:rPr>
                <w:color w:val="auto"/>
                <w:highlight w:val="none"/>
              </w:rPr>
            </w:pPr>
            <w:r>
              <w:rPr>
                <w:color w:val="auto"/>
                <w:spacing w:val="2"/>
                <w:highlight w:val="none"/>
              </w:rPr>
              <w:t>0.1%</w:t>
            </w:r>
          </w:p>
        </w:tc>
        <w:tc>
          <w:tcPr>
            <w:tcW w:w="2627" w:type="dxa"/>
            <w:vAlign w:val="top"/>
          </w:tcPr>
          <w:p w14:paraId="117CB352">
            <w:pPr>
              <w:pStyle w:val="11"/>
              <w:shd w:val="clear"/>
              <w:spacing w:before="144" w:line="231" w:lineRule="auto"/>
              <w:ind w:left="1148"/>
              <w:rPr>
                <w:color w:val="auto"/>
                <w:highlight w:val="none"/>
              </w:rPr>
            </w:pPr>
            <w:r>
              <w:rPr>
                <w:color w:val="auto"/>
                <w:spacing w:val="2"/>
                <w:highlight w:val="none"/>
              </w:rPr>
              <w:t>0.2%</w:t>
            </w:r>
          </w:p>
        </w:tc>
      </w:tr>
      <w:tr w14:paraId="6C2F4F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2386" w:type="dxa"/>
            <w:vAlign w:val="top"/>
          </w:tcPr>
          <w:p w14:paraId="699A8011">
            <w:pPr>
              <w:pStyle w:val="11"/>
              <w:shd w:val="clear"/>
              <w:spacing w:before="176" w:line="190" w:lineRule="auto"/>
              <w:ind w:left="619"/>
              <w:rPr>
                <w:color w:val="auto"/>
                <w:highlight w:val="none"/>
              </w:rPr>
            </w:pPr>
            <w:r>
              <w:rPr>
                <w:color w:val="auto"/>
                <w:spacing w:val="3"/>
                <w:highlight w:val="none"/>
              </w:rPr>
              <w:t>10000-100000</w:t>
            </w:r>
          </w:p>
        </w:tc>
        <w:tc>
          <w:tcPr>
            <w:tcW w:w="1923" w:type="dxa"/>
            <w:vAlign w:val="top"/>
          </w:tcPr>
          <w:p w14:paraId="5036813E">
            <w:pPr>
              <w:pStyle w:val="11"/>
              <w:shd w:val="clear"/>
              <w:spacing w:before="144" w:line="231" w:lineRule="auto"/>
              <w:ind w:left="733"/>
              <w:rPr>
                <w:color w:val="auto"/>
                <w:highlight w:val="none"/>
              </w:rPr>
            </w:pPr>
            <w:r>
              <w:rPr>
                <w:color w:val="auto"/>
                <w:spacing w:val="2"/>
                <w:highlight w:val="none"/>
              </w:rPr>
              <w:t>0.05%</w:t>
            </w:r>
          </w:p>
        </w:tc>
        <w:tc>
          <w:tcPr>
            <w:tcW w:w="1923" w:type="dxa"/>
            <w:vAlign w:val="top"/>
          </w:tcPr>
          <w:p w14:paraId="00DA52FB">
            <w:pPr>
              <w:pStyle w:val="11"/>
              <w:shd w:val="clear"/>
              <w:spacing w:before="144" w:line="231" w:lineRule="auto"/>
              <w:ind w:left="734"/>
              <w:rPr>
                <w:color w:val="auto"/>
                <w:highlight w:val="none"/>
              </w:rPr>
            </w:pPr>
            <w:r>
              <w:rPr>
                <w:color w:val="auto"/>
                <w:spacing w:val="2"/>
                <w:highlight w:val="none"/>
              </w:rPr>
              <w:t>0.05%</w:t>
            </w:r>
          </w:p>
        </w:tc>
        <w:tc>
          <w:tcPr>
            <w:tcW w:w="2627" w:type="dxa"/>
            <w:vAlign w:val="top"/>
          </w:tcPr>
          <w:p w14:paraId="1E540E57">
            <w:pPr>
              <w:pStyle w:val="11"/>
              <w:shd w:val="clear"/>
              <w:spacing w:before="144" w:line="231" w:lineRule="auto"/>
              <w:ind w:left="1095"/>
              <w:rPr>
                <w:color w:val="auto"/>
                <w:highlight w:val="none"/>
              </w:rPr>
            </w:pPr>
            <w:r>
              <w:rPr>
                <w:color w:val="auto"/>
                <w:spacing w:val="2"/>
                <w:highlight w:val="none"/>
              </w:rPr>
              <w:t>0.05%</w:t>
            </w:r>
          </w:p>
        </w:tc>
      </w:tr>
      <w:tr w14:paraId="1E6417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2386" w:type="dxa"/>
            <w:vAlign w:val="top"/>
          </w:tcPr>
          <w:p w14:paraId="01794C82">
            <w:pPr>
              <w:pStyle w:val="11"/>
              <w:shd w:val="clear"/>
              <w:spacing w:before="145" w:line="231" w:lineRule="auto"/>
              <w:ind w:left="646"/>
              <w:rPr>
                <w:color w:val="auto"/>
                <w:highlight w:val="none"/>
              </w:rPr>
            </w:pPr>
            <w:r>
              <w:rPr>
                <w:color w:val="auto"/>
                <w:spacing w:val="-1"/>
                <w:highlight w:val="none"/>
              </w:rPr>
              <w:t>1000000</w:t>
            </w:r>
            <w:r>
              <w:rPr>
                <w:color w:val="auto"/>
                <w:spacing w:val="-11"/>
                <w:highlight w:val="none"/>
              </w:rPr>
              <w:t xml:space="preserve"> </w:t>
            </w:r>
            <w:r>
              <w:rPr>
                <w:color w:val="auto"/>
                <w:spacing w:val="-1"/>
                <w:highlight w:val="none"/>
              </w:rPr>
              <w:t>以上</w:t>
            </w:r>
          </w:p>
        </w:tc>
        <w:tc>
          <w:tcPr>
            <w:tcW w:w="1923" w:type="dxa"/>
            <w:vAlign w:val="top"/>
          </w:tcPr>
          <w:p w14:paraId="66A650ED">
            <w:pPr>
              <w:pStyle w:val="11"/>
              <w:shd w:val="clear"/>
              <w:spacing w:before="145" w:line="234" w:lineRule="auto"/>
              <w:ind w:left="733"/>
              <w:rPr>
                <w:color w:val="auto"/>
                <w:highlight w:val="none"/>
              </w:rPr>
            </w:pPr>
            <w:r>
              <w:rPr>
                <w:color w:val="auto"/>
                <w:spacing w:val="2"/>
                <w:highlight w:val="none"/>
              </w:rPr>
              <w:t>0.01%</w:t>
            </w:r>
          </w:p>
        </w:tc>
        <w:tc>
          <w:tcPr>
            <w:tcW w:w="1923" w:type="dxa"/>
            <w:vAlign w:val="top"/>
          </w:tcPr>
          <w:p w14:paraId="713D675F">
            <w:pPr>
              <w:pStyle w:val="11"/>
              <w:shd w:val="clear"/>
              <w:spacing w:before="145" w:line="234" w:lineRule="auto"/>
              <w:ind w:left="734"/>
              <w:rPr>
                <w:color w:val="auto"/>
                <w:highlight w:val="none"/>
              </w:rPr>
            </w:pPr>
            <w:r>
              <w:rPr>
                <w:color w:val="auto"/>
                <w:spacing w:val="2"/>
                <w:highlight w:val="none"/>
              </w:rPr>
              <w:t>0.01%</w:t>
            </w:r>
          </w:p>
        </w:tc>
        <w:tc>
          <w:tcPr>
            <w:tcW w:w="2627" w:type="dxa"/>
            <w:vAlign w:val="top"/>
          </w:tcPr>
          <w:p w14:paraId="614A0E7A">
            <w:pPr>
              <w:pStyle w:val="11"/>
              <w:shd w:val="clear"/>
              <w:spacing w:before="145" w:line="234" w:lineRule="auto"/>
              <w:ind w:left="1095"/>
              <w:rPr>
                <w:color w:val="auto"/>
                <w:highlight w:val="none"/>
              </w:rPr>
            </w:pPr>
            <w:r>
              <w:rPr>
                <w:color w:val="auto"/>
                <w:spacing w:val="2"/>
                <w:highlight w:val="none"/>
              </w:rPr>
              <w:t>0.01%</w:t>
            </w:r>
          </w:p>
        </w:tc>
      </w:tr>
    </w:tbl>
    <w:p w14:paraId="3D1ACECD">
      <w:pPr>
        <w:pStyle w:val="4"/>
        <w:shd w:val="clear"/>
        <w:spacing w:before="141" w:line="228" w:lineRule="auto"/>
        <w:ind w:left="609"/>
        <w:rPr>
          <w:color w:val="auto"/>
          <w:sz w:val="20"/>
          <w:szCs w:val="20"/>
          <w:highlight w:val="none"/>
        </w:rPr>
      </w:pPr>
      <w:r>
        <w:rPr>
          <w:color w:val="auto"/>
          <w:spacing w:val="9"/>
          <w:sz w:val="20"/>
          <w:szCs w:val="20"/>
          <w:highlight w:val="none"/>
        </w:rPr>
        <w:t>注：招标代理服务费收费按差额定率累进法计算。</w:t>
      </w:r>
    </w:p>
    <w:p w14:paraId="7619D283">
      <w:pPr>
        <w:pStyle w:val="4"/>
        <w:shd w:val="clear"/>
        <w:spacing w:before="119" w:line="228" w:lineRule="auto"/>
        <w:ind w:left="613"/>
        <w:rPr>
          <w:color w:val="auto"/>
          <w:sz w:val="20"/>
          <w:szCs w:val="20"/>
          <w:highlight w:val="none"/>
        </w:rPr>
      </w:pPr>
      <w:r>
        <w:rPr>
          <w:b/>
          <w:bCs/>
          <w:color w:val="auto"/>
          <w:spacing w:val="6"/>
          <w:sz w:val="20"/>
          <w:szCs w:val="20"/>
          <w:highlight w:val="none"/>
        </w:rPr>
        <w:t>38.供应商信用查询相关规定</w:t>
      </w:r>
    </w:p>
    <w:p w14:paraId="11D4B657">
      <w:pPr>
        <w:pStyle w:val="4"/>
        <w:shd w:val="clear"/>
        <w:spacing w:before="114" w:line="277" w:lineRule="auto"/>
        <w:ind w:left="199" w:right="41" w:firstLine="414"/>
        <w:rPr>
          <w:color w:val="auto"/>
          <w:sz w:val="20"/>
          <w:szCs w:val="20"/>
          <w:highlight w:val="none"/>
        </w:rPr>
      </w:pPr>
      <w:r>
        <w:rPr>
          <w:color w:val="auto"/>
          <w:spacing w:val="-1"/>
          <w:sz w:val="20"/>
          <w:szCs w:val="20"/>
          <w:highlight w:val="none"/>
        </w:rPr>
        <w:t>38.1 信</w:t>
      </w:r>
      <w:r>
        <w:rPr>
          <w:color w:val="auto"/>
          <w:spacing w:val="-52"/>
          <w:sz w:val="20"/>
          <w:szCs w:val="20"/>
          <w:highlight w:val="none"/>
        </w:rPr>
        <w:t xml:space="preserve"> </w:t>
      </w:r>
      <w:r>
        <w:rPr>
          <w:color w:val="auto"/>
          <w:spacing w:val="-1"/>
          <w:sz w:val="20"/>
          <w:szCs w:val="20"/>
          <w:highlight w:val="none"/>
        </w:rPr>
        <w:t>用</w:t>
      </w:r>
      <w:r>
        <w:rPr>
          <w:color w:val="auto"/>
          <w:spacing w:val="-51"/>
          <w:sz w:val="20"/>
          <w:szCs w:val="20"/>
          <w:highlight w:val="none"/>
        </w:rPr>
        <w:t xml:space="preserve"> </w:t>
      </w:r>
      <w:r>
        <w:rPr>
          <w:color w:val="auto"/>
          <w:spacing w:val="-1"/>
          <w:sz w:val="20"/>
          <w:szCs w:val="20"/>
          <w:highlight w:val="none"/>
        </w:rPr>
        <w:t>查</w:t>
      </w:r>
      <w:r>
        <w:rPr>
          <w:color w:val="auto"/>
          <w:spacing w:val="-54"/>
          <w:sz w:val="20"/>
          <w:szCs w:val="20"/>
          <w:highlight w:val="none"/>
        </w:rPr>
        <w:t xml:space="preserve"> </w:t>
      </w:r>
      <w:r>
        <w:rPr>
          <w:color w:val="auto"/>
          <w:spacing w:val="-1"/>
          <w:sz w:val="20"/>
          <w:szCs w:val="20"/>
          <w:highlight w:val="none"/>
        </w:rPr>
        <w:t>询</w:t>
      </w:r>
      <w:r>
        <w:rPr>
          <w:color w:val="auto"/>
          <w:spacing w:val="-55"/>
          <w:sz w:val="20"/>
          <w:szCs w:val="20"/>
          <w:highlight w:val="none"/>
        </w:rPr>
        <w:t xml:space="preserve"> </w:t>
      </w:r>
      <w:r>
        <w:rPr>
          <w:color w:val="auto"/>
          <w:spacing w:val="-1"/>
          <w:sz w:val="20"/>
          <w:szCs w:val="20"/>
          <w:highlight w:val="none"/>
        </w:rPr>
        <w:t>渠</w:t>
      </w:r>
      <w:r>
        <w:rPr>
          <w:color w:val="auto"/>
          <w:spacing w:val="-54"/>
          <w:sz w:val="20"/>
          <w:szCs w:val="20"/>
          <w:highlight w:val="none"/>
        </w:rPr>
        <w:t xml:space="preserve"> </w:t>
      </w:r>
      <w:r>
        <w:rPr>
          <w:color w:val="auto"/>
          <w:spacing w:val="-1"/>
          <w:sz w:val="20"/>
          <w:szCs w:val="20"/>
          <w:highlight w:val="none"/>
        </w:rPr>
        <w:t>道</w:t>
      </w:r>
      <w:r>
        <w:rPr>
          <w:color w:val="auto"/>
          <w:spacing w:val="-36"/>
          <w:sz w:val="20"/>
          <w:szCs w:val="20"/>
          <w:highlight w:val="none"/>
        </w:rPr>
        <w:t xml:space="preserve"> </w:t>
      </w:r>
      <w:r>
        <w:rPr>
          <w:color w:val="auto"/>
          <w:spacing w:val="-1"/>
          <w:sz w:val="20"/>
          <w:szCs w:val="20"/>
          <w:highlight w:val="none"/>
        </w:rPr>
        <w:t>：</w:t>
      </w:r>
      <w:r>
        <w:rPr>
          <w:color w:val="auto"/>
          <w:spacing w:val="-46"/>
          <w:sz w:val="20"/>
          <w:szCs w:val="20"/>
          <w:highlight w:val="none"/>
        </w:rPr>
        <w:t xml:space="preserve"> </w:t>
      </w:r>
      <w:r>
        <w:rPr>
          <w:color w:val="auto"/>
          <w:spacing w:val="-1"/>
          <w:sz w:val="20"/>
          <w:szCs w:val="20"/>
          <w:highlight w:val="none"/>
        </w:rPr>
        <w:t>“</w:t>
      </w:r>
      <w:r>
        <w:rPr>
          <w:color w:val="auto"/>
          <w:spacing w:val="-54"/>
          <w:sz w:val="20"/>
          <w:szCs w:val="20"/>
          <w:highlight w:val="none"/>
        </w:rPr>
        <w:t xml:space="preserve"> </w:t>
      </w:r>
      <w:r>
        <w:rPr>
          <w:color w:val="auto"/>
          <w:spacing w:val="-1"/>
          <w:sz w:val="20"/>
          <w:szCs w:val="20"/>
          <w:highlight w:val="none"/>
        </w:rPr>
        <w:t>信</w:t>
      </w:r>
      <w:r>
        <w:rPr>
          <w:color w:val="auto"/>
          <w:spacing w:val="-52"/>
          <w:sz w:val="20"/>
          <w:szCs w:val="20"/>
          <w:highlight w:val="none"/>
        </w:rPr>
        <w:t xml:space="preserve"> </w:t>
      </w:r>
      <w:r>
        <w:rPr>
          <w:color w:val="auto"/>
          <w:spacing w:val="-1"/>
          <w:sz w:val="20"/>
          <w:szCs w:val="20"/>
          <w:highlight w:val="none"/>
        </w:rPr>
        <w:t>用</w:t>
      </w:r>
      <w:r>
        <w:rPr>
          <w:color w:val="auto"/>
          <w:spacing w:val="-34"/>
          <w:sz w:val="20"/>
          <w:szCs w:val="20"/>
          <w:highlight w:val="none"/>
        </w:rPr>
        <w:t xml:space="preserve"> </w:t>
      </w:r>
      <w:r>
        <w:rPr>
          <w:color w:val="auto"/>
          <w:spacing w:val="-1"/>
          <w:sz w:val="20"/>
          <w:szCs w:val="20"/>
          <w:highlight w:val="none"/>
        </w:rPr>
        <w:t>中</w:t>
      </w:r>
      <w:r>
        <w:rPr>
          <w:color w:val="auto"/>
          <w:spacing w:val="-33"/>
          <w:sz w:val="20"/>
          <w:szCs w:val="20"/>
          <w:highlight w:val="none"/>
        </w:rPr>
        <w:t xml:space="preserve"> </w:t>
      </w:r>
      <w:r>
        <w:rPr>
          <w:color w:val="auto"/>
          <w:spacing w:val="-1"/>
          <w:sz w:val="20"/>
          <w:szCs w:val="20"/>
          <w:highlight w:val="none"/>
        </w:rPr>
        <w:t>国</w:t>
      </w:r>
      <w:r>
        <w:rPr>
          <w:color w:val="auto"/>
          <w:spacing w:val="-37"/>
          <w:sz w:val="20"/>
          <w:szCs w:val="20"/>
          <w:highlight w:val="none"/>
        </w:rPr>
        <w:t xml:space="preserve"> </w:t>
      </w:r>
      <w:r>
        <w:rPr>
          <w:color w:val="auto"/>
          <w:spacing w:val="-1"/>
          <w:sz w:val="20"/>
          <w:szCs w:val="20"/>
          <w:highlight w:val="none"/>
        </w:rPr>
        <w:t>”</w:t>
      </w:r>
      <w:r>
        <w:rPr>
          <w:color w:val="auto"/>
          <w:spacing w:val="-56"/>
          <w:sz w:val="20"/>
          <w:szCs w:val="20"/>
          <w:highlight w:val="none"/>
        </w:rPr>
        <w:t xml:space="preserve"> </w:t>
      </w:r>
      <w:r>
        <w:rPr>
          <w:color w:val="auto"/>
          <w:spacing w:val="-1"/>
          <w:sz w:val="20"/>
          <w:szCs w:val="20"/>
          <w:highlight w:val="none"/>
        </w:rPr>
        <w:t>网</w:t>
      </w:r>
      <w:r>
        <w:rPr>
          <w:color w:val="auto"/>
          <w:spacing w:val="-53"/>
          <w:sz w:val="20"/>
          <w:szCs w:val="20"/>
          <w:highlight w:val="none"/>
        </w:rPr>
        <w:t xml:space="preserve"> </w:t>
      </w:r>
      <w:r>
        <w:rPr>
          <w:color w:val="auto"/>
          <w:spacing w:val="-1"/>
          <w:sz w:val="20"/>
          <w:szCs w:val="20"/>
          <w:highlight w:val="none"/>
        </w:rPr>
        <w:t>站</w:t>
      </w:r>
      <w:r>
        <w:rPr>
          <w:color w:val="auto"/>
          <w:spacing w:val="-56"/>
          <w:sz w:val="20"/>
          <w:szCs w:val="20"/>
          <w:highlight w:val="none"/>
        </w:rPr>
        <w:t xml:space="preserve"> </w:t>
      </w:r>
      <w:r>
        <w:rPr>
          <w:color w:val="auto"/>
          <w:spacing w:val="-1"/>
          <w:sz w:val="20"/>
          <w:szCs w:val="20"/>
          <w:highlight w:val="none"/>
        </w:rPr>
        <w:t>（</w:t>
      </w:r>
      <w:r>
        <w:rPr>
          <w:color w:val="auto"/>
          <w:spacing w:val="-31"/>
          <w:sz w:val="20"/>
          <w:szCs w:val="20"/>
          <w:highlight w:val="none"/>
        </w:rPr>
        <w:t xml:space="preserve"> </w:t>
      </w:r>
      <w:r>
        <w:rPr>
          <w:color w:val="auto"/>
          <w:spacing w:val="-2"/>
          <w:sz w:val="20"/>
          <w:szCs w:val="20"/>
          <w:highlight w:val="none"/>
        </w:rPr>
        <w:t>www.creditchina.gov.cn</w:t>
      </w:r>
      <w:r>
        <w:rPr>
          <w:color w:val="auto"/>
          <w:spacing w:val="-32"/>
          <w:sz w:val="20"/>
          <w:szCs w:val="20"/>
          <w:highlight w:val="none"/>
        </w:rPr>
        <w:t xml:space="preserve"> </w:t>
      </w:r>
      <w:r>
        <w:rPr>
          <w:color w:val="auto"/>
          <w:spacing w:val="-2"/>
          <w:sz w:val="20"/>
          <w:szCs w:val="20"/>
          <w:highlight w:val="none"/>
        </w:rPr>
        <w:t>）</w:t>
      </w:r>
      <w:r>
        <w:rPr>
          <w:color w:val="auto"/>
          <w:spacing w:val="-34"/>
          <w:sz w:val="20"/>
          <w:szCs w:val="20"/>
          <w:highlight w:val="none"/>
        </w:rPr>
        <w:t xml:space="preserve"> </w:t>
      </w:r>
      <w:r>
        <w:rPr>
          <w:color w:val="auto"/>
          <w:spacing w:val="-2"/>
          <w:sz w:val="20"/>
          <w:szCs w:val="20"/>
          <w:highlight w:val="none"/>
        </w:rPr>
        <w:t>、</w:t>
      </w:r>
      <w:r>
        <w:rPr>
          <w:color w:val="auto"/>
          <w:spacing w:val="-29"/>
          <w:sz w:val="20"/>
          <w:szCs w:val="20"/>
          <w:highlight w:val="none"/>
        </w:rPr>
        <w:t xml:space="preserve"> </w:t>
      </w:r>
      <w:r>
        <w:rPr>
          <w:color w:val="auto"/>
          <w:spacing w:val="-2"/>
          <w:sz w:val="20"/>
          <w:szCs w:val="20"/>
          <w:highlight w:val="none"/>
        </w:rPr>
        <w:t>中</w:t>
      </w:r>
      <w:r>
        <w:rPr>
          <w:color w:val="auto"/>
          <w:spacing w:val="-33"/>
          <w:sz w:val="20"/>
          <w:szCs w:val="20"/>
          <w:highlight w:val="none"/>
        </w:rPr>
        <w:t xml:space="preserve"> </w:t>
      </w:r>
      <w:r>
        <w:rPr>
          <w:color w:val="auto"/>
          <w:spacing w:val="-2"/>
          <w:sz w:val="20"/>
          <w:szCs w:val="20"/>
          <w:highlight w:val="none"/>
        </w:rPr>
        <w:t>国</w:t>
      </w:r>
      <w:r>
        <w:rPr>
          <w:color w:val="auto"/>
          <w:spacing w:val="-57"/>
          <w:sz w:val="20"/>
          <w:szCs w:val="20"/>
          <w:highlight w:val="none"/>
        </w:rPr>
        <w:t xml:space="preserve"> </w:t>
      </w:r>
      <w:r>
        <w:rPr>
          <w:color w:val="auto"/>
          <w:spacing w:val="-2"/>
          <w:sz w:val="20"/>
          <w:szCs w:val="20"/>
          <w:highlight w:val="none"/>
        </w:rPr>
        <w:t>政</w:t>
      </w:r>
      <w:r>
        <w:rPr>
          <w:color w:val="auto"/>
          <w:spacing w:val="-54"/>
          <w:sz w:val="20"/>
          <w:szCs w:val="20"/>
          <w:highlight w:val="none"/>
        </w:rPr>
        <w:t xml:space="preserve"> </w:t>
      </w:r>
      <w:r>
        <w:rPr>
          <w:color w:val="auto"/>
          <w:spacing w:val="-2"/>
          <w:sz w:val="20"/>
          <w:szCs w:val="20"/>
          <w:highlight w:val="none"/>
        </w:rPr>
        <w:t>府</w:t>
      </w:r>
      <w:r>
        <w:rPr>
          <w:color w:val="auto"/>
          <w:spacing w:val="-55"/>
          <w:sz w:val="20"/>
          <w:szCs w:val="20"/>
          <w:highlight w:val="none"/>
        </w:rPr>
        <w:t xml:space="preserve"> </w:t>
      </w:r>
      <w:r>
        <w:rPr>
          <w:color w:val="auto"/>
          <w:spacing w:val="-2"/>
          <w:sz w:val="20"/>
          <w:szCs w:val="20"/>
          <w:highlight w:val="none"/>
        </w:rPr>
        <w:t>采</w:t>
      </w:r>
      <w:r>
        <w:rPr>
          <w:color w:val="auto"/>
          <w:spacing w:val="-55"/>
          <w:sz w:val="20"/>
          <w:szCs w:val="20"/>
          <w:highlight w:val="none"/>
        </w:rPr>
        <w:t xml:space="preserve"> </w:t>
      </w:r>
      <w:r>
        <w:rPr>
          <w:color w:val="auto"/>
          <w:spacing w:val="-2"/>
          <w:sz w:val="20"/>
          <w:szCs w:val="20"/>
          <w:highlight w:val="none"/>
        </w:rPr>
        <w:t>购</w:t>
      </w:r>
      <w:r>
        <w:rPr>
          <w:color w:val="auto"/>
          <w:spacing w:val="-37"/>
          <w:sz w:val="20"/>
          <w:szCs w:val="20"/>
          <w:highlight w:val="none"/>
        </w:rPr>
        <w:t xml:space="preserve"> </w:t>
      </w:r>
      <w:r>
        <w:rPr>
          <w:color w:val="auto"/>
          <w:spacing w:val="-2"/>
          <w:sz w:val="20"/>
          <w:szCs w:val="20"/>
          <w:highlight w:val="none"/>
        </w:rPr>
        <w:t>网</w:t>
      </w:r>
      <w:r>
        <w:rPr>
          <w:color w:val="auto"/>
          <w:sz w:val="20"/>
          <w:szCs w:val="20"/>
          <w:highlight w:val="none"/>
        </w:rPr>
        <w:t xml:space="preserve"> </w:t>
      </w:r>
      <w:r>
        <w:rPr>
          <w:color w:val="auto"/>
          <w:spacing w:val="16"/>
          <w:sz w:val="20"/>
          <w:szCs w:val="20"/>
          <w:highlight w:val="none"/>
        </w:rPr>
        <w:t>（</w:t>
      </w:r>
      <w:r>
        <w:rPr>
          <w:color w:val="auto"/>
          <w:sz w:val="20"/>
          <w:szCs w:val="20"/>
          <w:highlight w:val="none"/>
        </w:rPr>
        <w:t>www</w:t>
      </w:r>
      <w:r>
        <w:rPr>
          <w:color w:val="auto"/>
          <w:spacing w:val="16"/>
          <w:sz w:val="20"/>
          <w:szCs w:val="20"/>
          <w:highlight w:val="none"/>
        </w:rPr>
        <w:t>.</w:t>
      </w:r>
      <w:r>
        <w:rPr>
          <w:color w:val="auto"/>
          <w:sz w:val="20"/>
          <w:szCs w:val="20"/>
          <w:highlight w:val="none"/>
        </w:rPr>
        <w:t>ccgp</w:t>
      </w:r>
      <w:r>
        <w:rPr>
          <w:color w:val="auto"/>
          <w:spacing w:val="16"/>
          <w:sz w:val="20"/>
          <w:szCs w:val="20"/>
          <w:highlight w:val="none"/>
        </w:rPr>
        <w:t>.</w:t>
      </w:r>
      <w:r>
        <w:rPr>
          <w:color w:val="auto"/>
          <w:sz w:val="20"/>
          <w:szCs w:val="20"/>
          <w:highlight w:val="none"/>
        </w:rPr>
        <w:t>gov</w:t>
      </w:r>
      <w:r>
        <w:rPr>
          <w:color w:val="auto"/>
          <w:spacing w:val="16"/>
          <w:sz w:val="20"/>
          <w:szCs w:val="20"/>
          <w:highlight w:val="none"/>
        </w:rPr>
        <w:t>.</w:t>
      </w:r>
      <w:r>
        <w:rPr>
          <w:color w:val="auto"/>
          <w:sz w:val="20"/>
          <w:szCs w:val="20"/>
          <w:highlight w:val="none"/>
        </w:rPr>
        <w:t>cn）；</w:t>
      </w:r>
    </w:p>
    <w:p w14:paraId="7A92E49F">
      <w:pPr>
        <w:pStyle w:val="4"/>
        <w:shd w:val="clear"/>
        <w:spacing w:before="119" w:line="228" w:lineRule="auto"/>
        <w:ind w:left="613"/>
        <w:rPr>
          <w:color w:val="auto"/>
          <w:sz w:val="20"/>
          <w:szCs w:val="20"/>
          <w:highlight w:val="none"/>
        </w:rPr>
      </w:pPr>
      <w:r>
        <w:rPr>
          <w:color w:val="auto"/>
          <w:spacing w:val="7"/>
          <w:sz w:val="20"/>
          <w:szCs w:val="20"/>
          <w:highlight w:val="none"/>
        </w:rPr>
        <w:t>38.2</w:t>
      </w:r>
      <w:r>
        <w:rPr>
          <w:color w:val="auto"/>
          <w:spacing w:val="-36"/>
          <w:sz w:val="20"/>
          <w:szCs w:val="20"/>
          <w:highlight w:val="none"/>
        </w:rPr>
        <w:t xml:space="preserve"> </w:t>
      </w:r>
      <w:r>
        <w:rPr>
          <w:color w:val="auto"/>
          <w:spacing w:val="7"/>
          <w:sz w:val="20"/>
          <w:szCs w:val="20"/>
          <w:highlight w:val="none"/>
        </w:rPr>
        <w:t>信用查询截止时点：资格审查时。</w:t>
      </w:r>
    </w:p>
    <w:p w14:paraId="2A298E44">
      <w:pPr>
        <w:pStyle w:val="4"/>
        <w:shd w:val="clear"/>
        <w:spacing w:before="114" w:line="280" w:lineRule="auto"/>
        <w:ind w:left="187" w:right="44" w:firstLine="425"/>
        <w:rPr>
          <w:color w:val="auto"/>
          <w:sz w:val="20"/>
          <w:szCs w:val="20"/>
          <w:highlight w:val="none"/>
        </w:rPr>
      </w:pPr>
      <w:r>
        <w:rPr>
          <w:color w:val="auto"/>
          <w:spacing w:val="7"/>
          <w:sz w:val="20"/>
          <w:szCs w:val="20"/>
          <w:highlight w:val="none"/>
        </w:rPr>
        <w:t>38.3</w:t>
      </w:r>
      <w:r>
        <w:rPr>
          <w:color w:val="auto"/>
          <w:spacing w:val="-26"/>
          <w:sz w:val="20"/>
          <w:szCs w:val="20"/>
          <w:highlight w:val="none"/>
        </w:rPr>
        <w:t xml:space="preserve"> </w:t>
      </w:r>
      <w:r>
        <w:rPr>
          <w:color w:val="auto"/>
          <w:spacing w:val="7"/>
          <w:sz w:val="20"/>
          <w:szCs w:val="20"/>
          <w:highlight w:val="none"/>
        </w:rPr>
        <w:t>信用信息查询记录：</w:t>
      </w:r>
      <w:r>
        <w:rPr>
          <w:color w:val="auto"/>
          <w:spacing w:val="-77"/>
          <w:sz w:val="20"/>
          <w:szCs w:val="20"/>
          <w:highlight w:val="none"/>
        </w:rPr>
        <w:t xml:space="preserve"> </w:t>
      </w:r>
      <w:r>
        <w:rPr>
          <w:color w:val="auto"/>
          <w:spacing w:val="7"/>
          <w:sz w:val="20"/>
          <w:szCs w:val="20"/>
          <w:highlight w:val="none"/>
        </w:rPr>
        <w:t>“列入失信被执行人</w:t>
      </w:r>
      <w:r>
        <w:rPr>
          <w:color w:val="auto"/>
          <w:spacing w:val="-68"/>
          <w:sz w:val="20"/>
          <w:szCs w:val="20"/>
          <w:highlight w:val="none"/>
        </w:rPr>
        <w:t xml:space="preserve"> </w:t>
      </w:r>
      <w:r>
        <w:rPr>
          <w:color w:val="auto"/>
          <w:spacing w:val="7"/>
          <w:sz w:val="20"/>
          <w:szCs w:val="20"/>
          <w:highlight w:val="none"/>
        </w:rPr>
        <w:t>”、“ 重大税收违法案件当事人名单</w:t>
      </w:r>
      <w:r>
        <w:rPr>
          <w:color w:val="auto"/>
          <w:spacing w:val="-70"/>
          <w:sz w:val="20"/>
          <w:szCs w:val="20"/>
          <w:highlight w:val="none"/>
        </w:rPr>
        <w:t xml:space="preserve"> </w:t>
      </w:r>
      <w:r>
        <w:rPr>
          <w:color w:val="auto"/>
          <w:spacing w:val="7"/>
          <w:sz w:val="20"/>
          <w:szCs w:val="20"/>
          <w:highlight w:val="none"/>
        </w:rPr>
        <w:t>”、“政府采</w:t>
      </w:r>
      <w:r>
        <w:rPr>
          <w:color w:val="auto"/>
          <w:sz w:val="20"/>
          <w:szCs w:val="20"/>
          <w:highlight w:val="none"/>
        </w:rPr>
        <w:t xml:space="preserve"> </w:t>
      </w:r>
      <w:r>
        <w:rPr>
          <w:color w:val="auto"/>
          <w:spacing w:val="8"/>
          <w:sz w:val="20"/>
          <w:szCs w:val="20"/>
          <w:highlight w:val="none"/>
        </w:rPr>
        <w:t>购严重违法失信行为记录名单</w:t>
      </w:r>
      <w:r>
        <w:rPr>
          <w:color w:val="auto"/>
          <w:spacing w:val="-59"/>
          <w:sz w:val="20"/>
          <w:szCs w:val="20"/>
          <w:highlight w:val="none"/>
        </w:rPr>
        <w:t xml:space="preserve"> </w:t>
      </w:r>
      <w:r>
        <w:rPr>
          <w:color w:val="auto"/>
          <w:spacing w:val="8"/>
          <w:sz w:val="20"/>
          <w:szCs w:val="20"/>
          <w:highlight w:val="none"/>
        </w:rPr>
        <w:t>”。</w:t>
      </w:r>
    </w:p>
    <w:p w14:paraId="4A947D13">
      <w:pPr>
        <w:pStyle w:val="4"/>
        <w:shd w:val="clear"/>
        <w:spacing w:before="112" w:line="280" w:lineRule="auto"/>
        <w:ind w:left="191" w:right="41" w:firstLine="421"/>
        <w:rPr>
          <w:color w:val="auto"/>
          <w:sz w:val="20"/>
          <w:szCs w:val="20"/>
          <w:highlight w:val="none"/>
        </w:rPr>
      </w:pPr>
      <w:r>
        <w:rPr>
          <w:color w:val="auto"/>
          <w:spacing w:val="7"/>
          <w:sz w:val="20"/>
          <w:szCs w:val="20"/>
          <w:highlight w:val="none"/>
        </w:rPr>
        <w:t>38.4</w:t>
      </w:r>
      <w:r>
        <w:rPr>
          <w:color w:val="auto"/>
          <w:spacing w:val="-40"/>
          <w:sz w:val="20"/>
          <w:szCs w:val="20"/>
          <w:highlight w:val="none"/>
        </w:rPr>
        <w:t xml:space="preserve"> </w:t>
      </w:r>
      <w:r>
        <w:rPr>
          <w:color w:val="auto"/>
          <w:spacing w:val="7"/>
          <w:sz w:val="20"/>
          <w:szCs w:val="20"/>
          <w:highlight w:val="none"/>
        </w:rPr>
        <w:t>信用信息的使用规则：如供应商被列入“列入失信被执行人</w:t>
      </w:r>
      <w:r>
        <w:rPr>
          <w:color w:val="auto"/>
          <w:spacing w:val="-70"/>
          <w:sz w:val="20"/>
          <w:szCs w:val="20"/>
          <w:highlight w:val="none"/>
        </w:rPr>
        <w:t xml:space="preserve"> </w:t>
      </w:r>
      <w:r>
        <w:rPr>
          <w:color w:val="auto"/>
          <w:spacing w:val="7"/>
          <w:sz w:val="20"/>
          <w:szCs w:val="20"/>
          <w:highlight w:val="none"/>
        </w:rPr>
        <w:t>”、</w:t>
      </w:r>
      <w:r>
        <w:rPr>
          <w:color w:val="auto"/>
          <w:spacing w:val="-18"/>
          <w:sz w:val="20"/>
          <w:szCs w:val="20"/>
          <w:highlight w:val="none"/>
        </w:rPr>
        <w:t xml:space="preserve"> </w:t>
      </w:r>
      <w:r>
        <w:rPr>
          <w:color w:val="auto"/>
          <w:spacing w:val="7"/>
          <w:sz w:val="20"/>
          <w:szCs w:val="20"/>
          <w:highlight w:val="none"/>
        </w:rPr>
        <w:t>“ 重</w:t>
      </w:r>
      <w:r>
        <w:rPr>
          <w:color w:val="auto"/>
          <w:spacing w:val="6"/>
          <w:sz w:val="20"/>
          <w:szCs w:val="20"/>
          <w:highlight w:val="none"/>
        </w:rPr>
        <w:t>大税收违法案件当事人</w:t>
      </w:r>
      <w:r>
        <w:rPr>
          <w:color w:val="auto"/>
          <w:sz w:val="20"/>
          <w:szCs w:val="20"/>
          <w:highlight w:val="none"/>
        </w:rPr>
        <w:t xml:space="preserve"> </w:t>
      </w:r>
      <w:r>
        <w:rPr>
          <w:color w:val="auto"/>
          <w:spacing w:val="8"/>
          <w:sz w:val="20"/>
          <w:szCs w:val="20"/>
          <w:highlight w:val="none"/>
        </w:rPr>
        <w:t>名单</w:t>
      </w:r>
      <w:r>
        <w:rPr>
          <w:color w:val="auto"/>
          <w:spacing w:val="-69"/>
          <w:sz w:val="20"/>
          <w:szCs w:val="20"/>
          <w:highlight w:val="none"/>
        </w:rPr>
        <w:t xml:space="preserve"> </w:t>
      </w:r>
      <w:r>
        <w:rPr>
          <w:color w:val="auto"/>
          <w:spacing w:val="8"/>
          <w:sz w:val="20"/>
          <w:szCs w:val="20"/>
          <w:highlight w:val="none"/>
        </w:rPr>
        <w:t>”、“政府采购严重违法失信行为记录名单</w:t>
      </w:r>
      <w:r>
        <w:rPr>
          <w:color w:val="auto"/>
          <w:spacing w:val="-70"/>
          <w:sz w:val="20"/>
          <w:szCs w:val="20"/>
          <w:highlight w:val="none"/>
        </w:rPr>
        <w:t xml:space="preserve"> </w:t>
      </w:r>
      <w:r>
        <w:rPr>
          <w:color w:val="auto"/>
          <w:spacing w:val="8"/>
          <w:sz w:val="20"/>
          <w:szCs w:val="20"/>
          <w:highlight w:val="none"/>
        </w:rPr>
        <w:t>”等名单内的，将按照信用信息使用规则处理。</w:t>
      </w:r>
    </w:p>
    <w:p w14:paraId="2FE8C883">
      <w:pPr>
        <w:pStyle w:val="4"/>
        <w:shd w:val="clear"/>
        <w:rPr>
          <w:color w:val="auto"/>
          <w:highlight w:val="none"/>
        </w:rPr>
        <w:sectPr>
          <w:footerReference r:id="rId28" w:type="default"/>
          <w:pgSz w:w="11906" w:h="16839"/>
          <w:pgMar w:top="400" w:right="1247" w:bottom="1066" w:left="1255" w:header="0" w:footer="900" w:gutter="0"/>
          <w:pgBorders>
            <w:top w:val="none" w:sz="0" w:space="0"/>
            <w:left w:val="none" w:sz="0" w:space="0"/>
            <w:bottom w:val="none" w:sz="0" w:space="0"/>
            <w:right w:val="none" w:sz="0" w:space="0"/>
          </w:pgBorders>
          <w:cols w:space="720" w:num="1"/>
        </w:sectPr>
      </w:pPr>
    </w:p>
    <w:p w14:paraId="327F70DA">
      <w:pPr>
        <w:shd w:val="clear"/>
        <w:spacing w:line="257" w:lineRule="auto"/>
        <w:rPr>
          <w:rFonts w:ascii="Arial"/>
          <w:color w:val="auto"/>
          <w:sz w:val="21"/>
          <w:highlight w:val="none"/>
        </w:rPr>
      </w:pPr>
    </w:p>
    <w:p w14:paraId="7A7BE64A">
      <w:pPr>
        <w:shd w:val="clear"/>
        <w:spacing w:line="257" w:lineRule="auto"/>
        <w:rPr>
          <w:rFonts w:ascii="Arial"/>
          <w:color w:val="auto"/>
          <w:sz w:val="21"/>
          <w:highlight w:val="none"/>
        </w:rPr>
      </w:pPr>
    </w:p>
    <w:p w14:paraId="20BBADE9">
      <w:pPr>
        <w:shd w:val="clear"/>
        <w:spacing w:line="258" w:lineRule="auto"/>
        <w:rPr>
          <w:rFonts w:ascii="Arial"/>
          <w:color w:val="auto"/>
          <w:sz w:val="21"/>
          <w:highlight w:val="none"/>
        </w:rPr>
      </w:pPr>
    </w:p>
    <w:p w14:paraId="1BAA14C4">
      <w:pPr>
        <w:pStyle w:val="4"/>
        <w:shd w:val="clear"/>
        <w:spacing w:before="114" w:line="229" w:lineRule="auto"/>
        <w:ind w:left="613"/>
        <w:rPr>
          <w:color w:val="auto"/>
          <w:sz w:val="20"/>
          <w:szCs w:val="20"/>
          <w:highlight w:val="none"/>
        </w:rPr>
      </w:pPr>
      <w:r>
        <w:rPr>
          <w:b/>
          <w:bCs/>
          <w:color w:val="auto"/>
          <w:spacing w:val="6"/>
          <w:sz w:val="20"/>
          <w:szCs w:val="20"/>
          <w:highlight w:val="none"/>
        </w:rPr>
        <w:t>39.关于中小企业的相关规定</w:t>
      </w:r>
    </w:p>
    <w:p w14:paraId="298400C7">
      <w:pPr>
        <w:pStyle w:val="4"/>
        <w:shd w:val="clear"/>
        <w:spacing w:before="112" w:line="306" w:lineRule="auto"/>
        <w:ind w:left="189" w:right="41" w:firstLine="423"/>
        <w:rPr>
          <w:color w:val="auto"/>
          <w:sz w:val="20"/>
          <w:szCs w:val="20"/>
          <w:highlight w:val="none"/>
        </w:rPr>
      </w:pPr>
      <w:r>
        <w:rPr>
          <w:color w:val="auto"/>
          <w:spacing w:val="9"/>
          <w:sz w:val="20"/>
          <w:szCs w:val="20"/>
          <w:highlight w:val="none"/>
        </w:rPr>
        <w:t>39.1</w:t>
      </w:r>
      <w:r>
        <w:rPr>
          <w:color w:val="auto"/>
          <w:spacing w:val="-38"/>
          <w:sz w:val="20"/>
          <w:szCs w:val="20"/>
          <w:highlight w:val="none"/>
        </w:rPr>
        <w:t xml:space="preserve"> </w:t>
      </w:r>
      <w:r>
        <w:rPr>
          <w:color w:val="auto"/>
          <w:spacing w:val="9"/>
          <w:sz w:val="20"/>
          <w:szCs w:val="20"/>
          <w:highlight w:val="none"/>
        </w:rPr>
        <w:t>根据《政府采购促进中小企业发展管理办法</w:t>
      </w:r>
      <w:r>
        <w:rPr>
          <w:color w:val="auto"/>
          <w:spacing w:val="8"/>
          <w:sz w:val="20"/>
          <w:szCs w:val="20"/>
          <w:highlight w:val="none"/>
        </w:rPr>
        <w:t>》</w:t>
      </w:r>
      <w:r>
        <w:rPr>
          <w:color w:val="auto"/>
          <w:spacing w:val="-79"/>
          <w:sz w:val="20"/>
          <w:szCs w:val="20"/>
          <w:highlight w:val="none"/>
        </w:rPr>
        <w:t xml:space="preserve"> </w:t>
      </w:r>
      <w:r>
        <w:rPr>
          <w:color w:val="auto"/>
          <w:spacing w:val="8"/>
          <w:sz w:val="20"/>
          <w:szCs w:val="20"/>
          <w:highlight w:val="none"/>
        </w:rPr>
        <w:t>（财库[2020]46</w:t>
      </w:r>
      <w:r>
        <w:rPr>
          <w:color w:val="auto"/>
          <w:spacing w:val="-33"/>
          <w:sz w:val="20"/>
          <w:szCs w:val="20"/>
          <w:highlight w:val="none"/>
        </w:rPr>
        <w:t xml:space="preserve"> </w:t>
      </w:r>
      <w:r>
        <w:rPr>
          <w:color w:val="auto"/>
          <w:spacing w:val="8"/>
          <w:sz w:val="20"/>
          <w:szCs w:val="20"/>
          <w:highlight w:val="none"/>
        </w:rPr>
        <w:t>号</w:t>
      </w:r>
      <w:r>
        <w:rPr>
          <w:color w:val="auto"/>
          <w:spacing w:val="18"/>
          <w:sz w:val="20"/>
          <w:szCs w:val="20"/>
          <w:highlight w:val="none"/>
        </w:rPr>
        <w:t>），</w:t>
      </w:r>
      <w:r>
        <w:rPr>
          <w:color w:val="auto"/>
          <w:spacing w:val="8"/>
          <w:sz w:val="20"/>
          <w:szCs w:val="20"/>
          <w:highlight w:val="none"/>
        </w:rPr>
        <w:t>本招标文件中所称中小</w:t>
      </w:r>
      <w:r>
        <w:rPr>
          <w:color w:val="auto"/>
          <w:sz w:val="20"/>
          <w:szCs w:val="20"/>
          <w:highlight w:val="none"/>
        </w:rPr>
        <w:t xml:space="preserve"> </w:t>
      </w:r>
      <w:r>
        <w:rPr>
          <w:color w:val="auto"/>
          <w:spacing w:val="9"/>
          <w:sz w:val="20"/>
          <w:szCs w:val="20"/>
          <w:highlight w:val="none"/>
        </w:rPr>
        <w:t>企业，是指在中华人民共和国境内依法设立，依据国务院批准的中小企业划分标准确定的中</w:t>
      </w:r>
      <w:r>
        <w:rPr>
          <w:color w:val="auto"/>
          <w:spacing w:val="8"/>
          <w:sz w:val="20"/>
          <w:szCs w:val="20"/>
          <w:highlight w:val="none"/>
        </w:rPr>
        <w:t>型企业、小</w:t>
      </w:r>
      <w:r>
        <w:rPr>
          <w:color w:val="auto"/>
          <w:sz w:val="20"/>
          <w:szCs w:val="20"/>
          <w:highlight w:val="none"/>
        </w:rPr>
        <w:t xml:space="preserve"> </w:t>
      </w:r>
      <w:r>
        <w:rPr>
          <w:color w:val="auto"/>
          <w:spacing w:val="9"/>
          <w:sz w:val="20"/>
          <w:szCs w:val="20"/>
          <w:highlight w:val="none"/>
        </w:rPr>
        <w:t>型企业和微型企业，但与大企业的负责人为同一人，或者与大企业存在直接控股、管理关系</w:t>
      </w:r>
      <w:r>
        <w:rPr>
          <w:color w:val="auto"/>
          <w:spacing w:val="8"/>
          <w:sz w:val="20"/>
          <w:szCs w:val="20"/>
          <w:highlight w:val="none"/>
        </w:rPr>
        <w:t>的除外。符</w:t>
      </w:r>
      <w:r>
        <w:rPr>
          <w:color w:val="auto"/>
          <w:spacing w:val="9"/>
          <w:sz w:val="20"/>
          <w:szCs w:val="20"/>
          <w:highlight w:val="none"/>
        </w:rPr>
        <w:t>合中小企业划分标准的个体工商户，在政府采购活动中视同中小企业。</w:t>
      </w:r>
    </w:p>
    <w:p w14:paraId="6689EDA1">
      <w:pPr>
        <w:pStyle w:val="4"/>
        <w:shd w:val="clear"/>
        <w:spacing w:before="114" w:line="306" w:lineRule="auto"/>
        <w:ind w:left="187" w:right="41" w:firstLine="425"/>
        <w:rPr>
          <w:color w:val="auto"/>
          <w:sz w:val="20"/>
          <w:szCs w:val="20"/>
          <w:highlight w:val="none"/>
        </w:rPr>
      </w:pPr>
      <w:r>
        <w:rPr>
          <w:color w:val="auto"/>
          <w:spacing w:val="7"/>
          <w:sz w:val="20"/>
          <w:szCs w:val="20"/>
          <w:highlight w:val="none"/>
        </w:rPr>
        <w:t>39.2</w:t>
      </w:r>
      <w:r>
        <w:rPr>
          <w:color w:val="auto"/>
          <w:spacing w:val="-41"/>
          <w:sz w:val="20"/>
          <w:szCs w:val="20"/>
          <w:highlight w:val="none"/>
        </w:rPr>
        <w:t xml:space="preserve"> </w:t>
      </w:r>
      <w:r>
        <w:rPr>
          <w:color w:val="auto"/>
          <w:spacing w:val="7"/>
          <w:sz w:val="20"/>
          <w:szCs w:val="20"/>
          <w:highlight w:val="none"/>
        </w:rPr>
        <w:t>供应商提供的货物、工程或者服务符合下列情形的，享受中小企业扶持政策：①在货物采购项</w:t>
      </w:r>
      <w:r>
        <w:rPr>
          <w:color w:val="auto"/>
          <w:sz w:val="20"/>
          <w:szCs w:val="20"/>
          <w:highlight w:val="none"/>
        </w:rPr>
        <w:t xml:space="preserve"> </w:t>
      </w:r>
      <w:r>
        <w:rPr>
          <w:color w:val="auto"/>
          <w:spacing w:val="9"/>
          <w:sz w:val="20"/>
          <w:szCs w:val="20"/>
          <w:highlight w:val="none"/>
        </w:rPr>
        <w:t>目中，货物由中小企业制造，即货物由中小企业生产且使用该中小企业商号或者注册商标；</w:t>
      </w:r>
      <w:r>
        <w:rPr>
          <w:color w:val="auto"/>
          <w:spacing w:val="8"/>
          <w:sz w:val="20"/>
          <w:szCs w:val="20"/>
          <w:highlight w:val="none"/>
        </w:rPr>
        <w:t>②在工程采</w:t>
      </w:r>
      <w:r>
        <w:rPr>
          <w:color w:val="auto"/>
          <w:sz w:val="20"/>
          <w:szCs w:val="20"/>
          <w:highlight w:val="none"/>
        </w:rPr>
        <w:t xml:space="preserve"> </w:t>
      </w:r>
      <w:r>
        <w:rPr>
          <w:color w:val="auto"/>
          <w:spacing w:val="9"/>
          <w:sz w:val="20"/>
          <w:szCs w:val="20"/>
          <w:highlight w:val="none"/>
        </w:rPr>
        <w:t>购项目中，工程由中小企业承建，即工程施工单位为中小企业；③在服务采购项目中，服务由中小</w:t>
      </w:r>
      <w:r>
        <w:rPr>
          <w:color w:val="auto"/>
          <w:spacing w:val="8"/>
          <w:sz w:val="20"/>
          <w:szCs w:val="20"/>
          <w:highlight w:val="none"/>
        </w:rPr>
        <w:t>企业</w:t>
      </w:r>
      <w:r>
        <w:rPr>
          <w:color w:val="auto"/>
          <w:sz w:val="20"/>
          <w:szCs w:val="20"/>
          <w:highlight w:val="none"/>
        </w:rPr>
        <w:t xml:space="preserve"> </w:t>
      </w:r>
      <w:r>
        <w:rPr>
          <w:color w:val="auto"/>
          <w:spacing w:val="10"/>
          <w:sz w:val="20"/>
          <w:szCs w:val="20"/>
          <w:highlight w:val="none"/>
        </w:rPr>
        <w:t>承接，即提供服务的人员为中小企业依照《中华人民共和</w:t>
      </w:r>
      <w:r>
        <w:rPr>
          <w:color w:val="auto"/>
          <w:spacing w:val="9"/>
          <w:sz w:val="20"/>
          <w:szCs w:val="20"/>
          <w:highlight w:val="none"/>
        </w:rPr>
        <w:t>国劳动合同法》订立劳动合同的从业人员。</w:t>
      </w:r>
    </w:p>
    <w:p w14:paraId="37FE62D0">
      <w:pPr>
        <w:pStyle w:val="4"/>
        <w:shd w:val="clear"/>
        <w:spacing w:before="112" w:line="306" w:lineRule="auto"/>
        <w:ind w:left="189" w:right="41" w:firstLine="423"/>
        <w:rPr>
          <w:color w:val="auto"/>
          <w:spacing w:val="9"/>
          <w:sz w:val="20"/>
          <w:szCs w:val="20"/>
          <w:highlight w:val="none"/>
        </w:rPr>
      </w:pPr>
      <w:r>
        <w:rPr>
          <w:color w:val="auto"/>
          <w:spacing w:val="9"/>
          <w:sz w:val="20"/>
          <w:szCs w:val="20"/>
          <w:highlight w:val="none"/>
        </w:rPr>
        <w:t>39.3 在货物采购项目中，供应商提供的货物既有中小企业制造货物，也有大型企业制造货物的，不享受中小企业扶持政策。</w:t>
      </w:r>
    </w:p>
    <w:p w14:paraId="749199D5">
      <w:pPr>
        <w:pStyle w:val="4"/>
        <w:shd w:val="clear"/>
        <w:spacing w:before="112" w:line="306" w:lineRule="auto"/>
        <w:ind w:left="189" w:right="41" w:firstLine="423"/>
        <w:rPr>
          <w:color w:val="auto"/>
          <w:spacing w:val="9"/>
          <w:sz w:val="20"/>
          <w:szCs w:val="20"/>
          <w:highlight w:val="none"/>
        </w:rPr>
      </w:pPr>
      <w:r>
        <w:rPr>
          <w:color w:val="auto"/>
          <w:spacing w:val="9"/>
          <w:sz w:val="20"/>
          <w:szCs w:val="20"/>
          <w:highlight w:val="none"/>
        </w:rPr>
        <w:t>39.4 以联合体形式参加政府采购活动，联合体各方均为中小企业的，联合体视同中小企业。其中， 联合体各方均为小微企业的，联合体视同小微企业。</w:t>
      </w:r>
    </w:p>
    <w:p w14:paraId="60ED620C">
      <w:pPr>
        <w:pStyle w:val="4"/>
        <w:shd w:val="clear"/>
        <w:spacing w:before="112" w:line="306" w:lineRule="auto"/>
        <w:ind w:left="189" w:right="41" w:firstLine="423"/>
        <w:rPr>
          <w:color w:val="auto"/>
          <w:spacing w:val="9"/>
          <w:sz w:val="20"/>
          <w:szCs w:val="20"/>
          <w:highlight w:val="none"/>
        </w:rPr>
      </w:pPr>
      <w:r>
        <w:rPr>
          <w:color w:val="auto"/>
          <w:spacing w:val="9"/>
          <w:sz w:val="20"/>
          <w:szCs w:val="20"/>
          <w:highlight w:val="none"/>
        </w:rPr>
        <w:t>联合体参与政府采购项目的，联合体各方所提供货物、工程、服务均为中小企业制造、承建、承接的，联合体视同中小企业，享受对中小企业的预留份额政策；联合体各方提供货物、工程、服务均为小微企业制造、承建、承接的，联合体视同小微企业，享受对小微企业的预留份额政策。</w:t>
      </w:r>
    </w:p>
    <w:p w14:paraId="30D94D40">
      <w:pPr>
        <w:pStyle w:val="4"/>
        <w:shd w:val="clear"/>
        <w:spacing w:before="112" w:line="306" w:lineRule="auto"/>
        <w:ind w:left="189" w:right="41" w:firstLine="423"/>
        <w:rPr>
          <w:color w:val="auto"/>
          <w:spacing w:val="9"/>
          <w:sz w:val="20"/>
          <w:szCs w:val="20"/>
          <w:highlight w:val="none"/>
        </w:rPr>
      </w:pPr>
      <w:r>
        <w:rPr>
          <w:color w:val="auto"/>
          <w:spacing w:val="9"/>
          <w:sz w:val="20"/>
          <w:szCs w:val="20"/>
          <w:highlight w:val="none"/>
        </w:rPr>
        <w:t>39.5 享受中小企业扶持政策获得政府采购合同的，小微企业不得将合同分包给大中型企业，中型企业不得将合同分包给大型企业。</w:t>
      </w:r>
    </w:p>
    <w:p w14:paraId="0A9F2486">
      <w:pPr>
        <w:pStyle w:val="4"/>
        <w:shd w:val="clear"/>
        <w:spacing w:before="112" w:line="306" w:lineRule="auto"/>
        <w:ind w:left="189" w:right="41" w:firstLine="423"/>
        <w:rPr>
          <w:color w:val="auto"/>
          <w:spacing w:val="9"/>
          <w:sz w:val="20"/>
          <w:szCs w:val="20"/>
          <w:highlight w:val="none"/>
        </w:rPr>
      </w:pPr>
      <w:r>
        <w:rPr>
          <w:color w:val="auto"/>
          <w:spacing w:val="9"/>
          <w:sz w:val="20"/>
          <w:szCs w:val="20"/>
          <w:highlight w:val="none"/>
        </w:rPr>
        <w:t>39.6 供应商（货物项目时为投标产品提供企业）按《关于政府采购支持监狱企业发展有关问题的通知》(财库[2014]68 号)认定为监狱企业的，在政府采购活动中，监狱企业视同小型、微型企业。监狱企业参加政府采购活动时，应当提供由省级以上监狱管理局、戒毒管理局(含新疆生产建设兵团)出具的属于监狱企业的证明文件。</w:t>
      </w:r>
    </w:p>
    <w:p w14:paraId="265A3A6D">
      <w:pPr>
        <w:pStyle w:val="4"/>
        <w:shd w:val="clear"/>
        <w:spacing w:before="112" w:line="306" w:lineRule="auto"/>
        <w:ind w:left="189" w:right="41" w:firstLine="423"/>
        <w:rPr>
          <w:color w:val="auto"/>
          <w:spacing w:val="9"/>
          <w:sz w:val="20"/>
          <w:szCs w:val="20"/>
          <w:highlight w:val="none"/>
        </w:rPr>
      </w:pPr>
      <w:r>
        <w:rPr>
          <w:color w:val="auto"/>
          <w:spacing w:val="9"/>
          <w:sz w:val="20"/>
          <w:szCs w:val="20"/>
          <w:highlight w:val="none"/>
        </w:rPr>
        <w:t>39.7 供应商（货物项目时为投标产品提供企业）按《三部门联合发布关于促进残疾人就业政府采购 政策的通知》（财库[2017]141 号）认定为残疾人福利性单位的，视同小型、微型企业；残疾人福利性 单位参加政府采购活动时，应当提供《残疾人福利性单位声明函》。残疾人福利性单位属于小型、微型企业的，不重复享受政策。</w:t>
      </w:r>
    </w:p>
    <w:p w14:paraId="495BE798">
      <w:pPr>
        <w:pStyle w:val="4"/>
        <w:shd w:val="clear"/>
        <w:spacing w:before="112" w:line="306" w:lineRule="auto"/>
        <w:ind w:left="189" w:right="41" w:firstLine="423"/>
        <w:rPr>
          <w:color w:val="auto"/>
          <w:spacing w:val="9"/>
          <w:sz w:val="20"/>
          <w:szCs w:val="20"/>
          <w:highlight w:val="none"/>
        </w:rPr>
        <w:sectPr>
          <w:footerReference r:id="rId29" w:type="default"/>
          <w:pgSz w:w="11906" w:h="16839"/>
          <w:pgMar w:top="400" w:right="1247" w:bottom="1066" w:left="1255" w:header="0" w:footer="900" w:gutter="0"/>
          <w:pgBorders>
            <w:top w:val="none" w:sz="0" w:space="0"/>
            <w:left w:val="none" w:sz="0" w:space="0"/>
            <w:bottom w:val="none" w:sz="0" w:space="0"/>
            <w:right w:val="none" w:sz="0" w:space="0"/>
          </w:pgBorders>
          <w:cols w:space="720" w:num="1"/>
        </w:sectPr>
      </w:pPr>
      <w:r>
        <w:rPr>
          <w:color w:val="auto"/>
          <w:spacing w:val="9"/>
          <w:sz w:val="20"/>
          <w:szCs w:val="20"/>
          <w:highlight w:val="none"/>
        </w:rPr>
        <w:t>39.8 对于专门面向中小企业采购的采购项目或者采购包，通过发布公告方式邀请供应商后，符合资 格条件的中小企业数量不足 3 家的，应当中止采购活动，视同非专门面向中小企业采购的采购项目或 者采购包，按照《政府采购促进中小企业发展管理办法》（财库[2020]46 号）第九条有关规定重新组织采购活动。</w:t>
      </w:r>
    </w:p>
    <w:p w14:paraId="730BE4C1">
      <w:pPr>
        <w:shd w:val="clear"/>
        <w:spacing w:line="258" w:lineRule="auto"/>
        <w:rPr>
          <w:rFonts w:ascii="Arial"/>
          <w:color w:val="auto"/>
          <w:sz w:val="21"/>
          <w:highlight w:val="none"/>
        </w:rPr>
      </w:pPr>
    </w:p>
    <w:p w14:paraId="64F57D1F">
      <w:pPr>
        <w:pStyle w:val="4"/>
        <w:shd w:val="clear"/>
        <w:spacing w:before="65" w:line="228" w:lineRule="auto"/>
        <w:ind w:left="58"/>
        <w:rPr>
          <w:color w:val="auto"/>
          <w:sz w:val="20"/>
          <w:szCs w:val="20"/>
          <w:highlight w:val="none"/>
        </w:rPr>
      </w:pPr>
      <w:r>
        <w:rPr>
          <w:color w:val="auto"/>
          <w:spacing w:val="-7"/>
          <w:sz w:val="20"/>
          <w:szCs w:val="20"/>
          <w:highlight w:val="none"/>
        </w:rPr>
        <w:t>附件</w:t>
      </w:r>
      <w:r>
        <w:rPr>
          <w:color w:val="auto"/>
          <w:spacing w:val="-23"/>
          <w:sz w:val="20"/>
          <w:szCs w:val="20"/>
          <w:highlight w:val="none"/>
        </w:rPr>
        <w:t xml:space="preserve"> </w:t>
      </w:r>
      <w:r>
        <w:rPr>
          <w:rFonts w:ascii="Times New Roman" w:hAnsi="Times New Roman" w:eastAsia="Times New Roman" w:cs="Times New Roman"/>
          <w:color w:val="auto"/>
          <w:spacing w:val="-7"/>
          <w:sz w:val="20"/>
          <w:szCs w:val="20"/>
          <w:highlight w:val="none"/>
        </w:rPr>
        <w:t>1</w:t>
      </w:r>
      <w:r>
        <w:rPr>
          <w:color w:val="auto"/>
          <w:spacing w:val="-7"/>
          <w:sz w:val="20"/>
          <w:szCs w:val="20"/>
          <w:highlight w:val="none"/>
        </w:rPr>
        <w:t>：</w:t>
      </w:r>
    </w:p>
    <w:p w14:paraId="5EB6E4EE">
      <w:pPr>
        <w:pStyle w:val="4"/>
        <w:shd w:val="clear"/>
        <w:spacing w:before="245" w:line="228" w:lineRule="auto"/>
        <w:ind w:left="2638"/>
        <w:rPr>
          <w:color w:val="auto"/>
          <w:sz w:val="20"/>
          <w:szCs w:val="20"/>
          <w:highlight w:val="none"/>
        </w:rPr>
      </w:pPr>
      <w:r>
        <w:rPr>
          <w:b/>
          <w:bCs/>
          <w:color w:val="auto"/>
          <w:spacing w:val="7"/>
          <w:sz w:val="20"/>
          <w:szCs w:val="20"/>
          <w:highlight w:val="none"/>
        </w:rPr>
        <w:t>广西壮族自治区政府采购项目合同验收书（格式）</w:t>
      </w:r>
    </w:p>
    <w:p w14:paraId="6F47269A">
      <w:pPr>
        <w:pStyle w:val="4"/>
        <w:shd w:val="clear"/>
        <w:spacing w:before="72" w:line="271" w:lineRule="auto"/>
        <w:ind w:left="51" w:right="32" w:firstLine="409"/>
        <w:jc w:val="both"/>
        <w:rPr>
          <w:color w:val="auto"/>
          <w:sz w:val="20"/>
          <w:szCs w:val="20"/>
          <w:highlight w:val="none"/>
        </w:rPr>
      </w:pPr>
      <w:r>
        <w:rPr>
          <w:color w:val="auto"/>
          <w:spacing w:val="6"/>
          <w:sz w:val="20"/>
          <w:szCs w:val="20"/>
          <w:highlight w:val="none"/>
        </w:rPr>
        <w:t>根据政府采购项目（</w:t>
      </w:r>
      <w:r>
        <w:rPr>
          <w:color w:val="auto"/>
          <w:spacing w:val="6"/>
          <w:sz w:val="20"/>
          <w:szCs w:val="20"/>
          <w:highlight w:val="none"/>
          <w:u w:val="single" w:color="auto"/>
        </w:rPr>
        <w:t>采购合同编号</w:t>
      </w:r>
      <w:r>
        <w:rPr>
          <w:color w:val="auto"/>
          <w:spacing w:val="3"/>
          <w:sz w:val="20"/>
          <w:szCs w:val="20"/>
          <w:highlight w:val="none"/>
          <w:u w:val="single" w:color="auto"/>
        </w:rPr>
        <w:t>：</w:t>
      </w:r>
      <w:r>
        <w:rPr>
          <w:color w:val="auto"/>
          <w:spacing w:val="5"/>
          <w:sz w:val="20"/>
          <w:szCs w:val="20"/>
          <w:highlight w:val="none"/>
          <w:u w:val="single" w:color="auto"/>
        </w:rPr>
        <w:t xml:space="preserve">      </w:t>
      </w:r>
      <w:r>
        <w:rPr>
          <w:color w:val="auto"/>
          <w:spacing w:val="-64"/>
          <w:sz w:val="20"/>
          <w:szCs w:val="20"/>
          <w:highlight w:val="none"/>
        </w:rPr>
        <w:t xml:space="preserve"> </w:t>
      </w:r>
      <w:r>
        <w:rPr>
          <w:color w:val="auto"/>
          <w:spacing w:val="3"/>
          <w:sz w:val="20"/>
          <w:szCs w:val="20"/>
          <w:highlight w:val="none"/>
        </w:rPr>
        <w:t>）</w:t>
      </w:r>
      <w:r>
        <w:rPr>
          <w:color w:val="auto"/>
          <w:spacing w:val="6"/>
          <w:sz w:val="20"/>
          <w:szCs w:val="20"/>
          <w:highlight w:val="none"/>
        </w:rPr>
        <w:t>的约定，我单位对（</w:t>
      </w:r>
      <w:r>
        <w:rPr>
          <w:color w:val="auto"/>
          <w:spacing w:val="-70"/>
          <w:sz w:val="20"/>
          <w:szCs w:val="20"/>
          <w:highlight w:val="none"/>
        </w:rPr>
        <w:t xml:space="preserve"> </w:t>
      </w:r>
      <w:r>
        <w:rPr>
          <w:color w:val="auto"/>
          <w:spacing w:val="6"/>
          <w:sz w:val="20"/>
          <w:szCs w:val="20"/>
          <w:highlight w:val="none"/>
          <w:u w:val="single" w:color="auto"/>
        </w:rPr>
        <w:t xml:space="preserve">  项目名称    </w:t>
      </w:r>
      <w:r>
        <w:rPr>
          <w:color w:val="auto"/>
          <w:spacing w:val="-70"/>
          <w:sz w:val="20"/>
          <w:szCs w:val="20"/>
          <w:highlight w:val="none"/>
        </w:rPr>
        <w:t xml:space="preserve"> </w:t>
      </w:r>
      <w:r>
        <w:rPr>
          <w:color w:val="auto"/>
          <w:spacing w:val="6"/>
          <w:sz w:val="20"/>
          <w:szCs w:val="20"/>
          <w:highlight w:val="none"/>
        </w:rPr>
        <w:t>）政府采购项目</w:t>
      </w:r>
      <w:r>
        <w:rPr>
          <w:color w:val="auto"/>
          <w:sz w:val="20"/>
          <w:szCs w:val="20"/>
          <w:highlight w:val="none"/>
        </w:rPr>
        <w:t xml:space="preserve"> </w:t>
      </w:r>
      <w:r>
        <w:rPr>
          <w:color w:val="auto"/>
          <w:spacing w:val="3"/>
          <w:sz w:val="20"/>
          <w:szCs w:val="20"/>
          <w:highlight w:val="none"/>
        </w:rPr>
        <w:t>中标（或成交）供应商（</w:t>
      </w:r>
      <w:r>
        <w:rPr>
          <w:color w:val="auto"/>
          <w:spacing w:val="-59"/>
          <w:sz w:val="20"/>
          <w:szCs w:val="20"/>
          <w:highlight w:val="none"/>
        </w:rPr>
        <w:t xml:space="preserve"> </w:t>
      </w:r>
      <w:r>
        <w:rPr>
          <w:color w:val="auto"/>
          <w:spacing w:val="1"/>
          <w:sz w:val="20"/>
          <w:szCs w:val="20"/>
          <w:highlight w:val="none"/>
          <w:u w:val="single" w:color="auto"/>
        </w:rPr>
        <w:t xml:space="preserve">                       </w:t>
      </w:r>
      <w:r>
        <w:rPr>
          <w:color w:val="auto"/>
          <w:spacing w:val="3"/>
          <w:sz w:val="20"/>
          <w:szCs w:val="20"/>
          <w:highlight w:val="none"/>
          <w:u w:val="single" w:color="auto"/>
        </w:rPr>
        <w:t>公司名称</w:t>
      </w:r>
      <w:r>
        <w:rPr>
          <w:color w:val="auto"/>
          <w:spacing w:val="1"/>
          <w:sz w:val="20"/>
          <w:szCs w:val="20"/>
          <w:highlight w:val="none"/>
          <w:u w:val="single" w:color="auto"/>
        </w:rPr>
        <w:t xml:space="preserve">                           </w:t>
      </w:r>
      <w:r>
        <w:rPr>
          <w:color w:val="auto"/>
          <w:spacing w:val="-63"/>
          <w:sz w:val="20"/>
          <w:szCs w:val="20"/>
          <w:highlight w:val="none"/>
        </w:rPr>
        <w:t xml:space="preserve"> </w:t>
      </w:r>
      <w:r>
        <w:rPr>
          <w:color w:val="auto"/>
          <w:spacing w:val="3"/>
          <w:sz w:val="20"/>
          <w:szCs w:val="20"/>
          <w:highlight w:val="none"/>
        </w:rPr>
        <w:t>）提供的货物</w:t>
      </w:r>
      <w:r>
        <w:rPr>
          <w:color w:val="auto"/>
          <w:sz w:val="20"/>
          <w:szCs w:val="20"/>
          <w:highlight w:val="none"/>
        </w:rPr>
        <w:t xml:space="preserve"> </w:t>
      </w:r>
      <w:r>
        <w:rPr>
          <w:color w:val="auto"/>
          <w:spacing w:val="8"/>
          <w:sz w:val="20"/>
          <w:szCs w:val="20"/>
          <w:highlight w:val="none"/>
        </w:rPr>
        <w:t>（或工程、服务）进行了验收，验收情况如下：</w:t>
      </w:r>
    </w:p>
    <w:tbl>
      <w:tblPr>
        <w:tblStyle w:val="10"/>
        <w:tblW w:w="946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45"/>
        <w:gridCol w:w="2159"/>
        <w:gridCol w:w="889"/>
        <w:gridCol w:w="2644"/>
        <w:gridCol w:w="219"/>
        <w:gridCol w:w="842"/>
        <w:gridCol w:w="1663"/>
      </w:tblGrid>
      <w:tr w14:paraId="1BF49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1" w:hRule="atLeast"/>
        </w:trPr>
        <w:tc>
          <w:tcPr>
            <w:tcW w:w="3204" w:type="dxa"/>
            <w:gridSpan w:val="2"/>
            <w:vAlign w:val="top"/>
          </w:tcPr>
          <w:p w14:paraId="62E5D750">
            <w:pPr>
              <w:pStyle w:val="11"/>
              <w:shd w:val="clear"/>
              <w:spacing w:before="172" w:line="228" w:lineRule="auto"/>
              <w:ind w:left="1288"/>
              <w:rPr>
                <w:color w:val="auto"/>
                <w:highlight w:val="none"/>
              </w:rPr>
            </w:pPr>
            <w:r>
              <w:rPr>
                <w:color w:val="auto"/>
                <w:spacing w:val="6"/>
                <w:highlight w:val="none"/>
              </w:rPr>
              <w:t>验收方式：</w:t>
            </w:r>
          </w:p>
        </w:tc>
        <w:tc>
          <w:tcPr>
            <w:tcW w:w="6257" w:type="dxa"/>
            <w:gridSpan w:val="5"/>
            <w:vAlign w:val="top"/>
          </w:tcPr>
          <w:p w14:paraId="3A41F6A0">
            <w:pPr>
              <w:pStyle w:val="11"/>
              <w:shd w:val="clear"/>
              <w:spacing w:before="172" w:line="228" w:lineRule="auto"/>
              <w:ind w:left="1468"/>
              <w:rPr>
                <w:color w:val="auto"/>
                <w:highlight w:val="none"/>
              </w:rPr>
            </w:pPr>
            <w:r>
              <w:rPr>
                <w:color w:val="auto"/>
                <w:spacing w:val="3"/>
                <w:highlight w:val="none"/>
              </w:rPr>
              <w:t>□自行验收</w:t>
            </w:r>
            <w:r>
              <w:rPr>
                <w:color w:val="auto"/>
                <w:spacing w:val="1"/>
                <w:highlight w:val="none"/>
              </w:rPr>
              <w:t xml:space="preserve">                 </w:t>
            </w:r>
            <w:r>
              <w:rPr>
                <w:color w:val="auto"/>
                <w:spacing w:val="3"/>
                <w:highlight w:val="none"/>
              </w:rPr>
              <w:t>□委托验收</w:t>
            </w:r>
          </w:p>
        </w:tc>
      </w:tr>
      <w:tr w14:paraId="74781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5" w:hRule="atLeast"/>
        </w:trPr>
        <w:tc>
          <w:tcPr>
            <w:tcW w:w="1045" w:type="dxa"/>
            <w:vAlign w:val="top"/>
          </w:tcPr>
          <w:p w14:paraId="42EE1559">
            <w:pPr>
              <w:pStyle w:val="11"/>
              <w:shd w:val="clear"/>
              <w:spacing w:before="234" w:line="230" w:lineRule="auto"/>
              <w:ind w:left="309"/>
              <w:rPr>
                <w:color w:val="auto"/>
                <w:highlight w:val="none"/>
              </w:rPr>
            </w:pPr>
            <w:r>
              <w:rPr>
                <w:color w:val="auto"/>
                <w:spacing w:val="5"/>
                <w:highlight w:val="none"/>
              </w:rPr>
              <w:t>序号</w:t>
            </w:r>
          </w:p>
        </w:tc>
        <w:tc>
          <w:tcPr>
            <w:tcW w:w="2159" w:type="dxa"/>
            <w:vAlign w:val="top"/>
          </w:tcPr>
          <w:p w14:paraId="34BC660D">
            <w:pPr>
              <w:pStyle w:val="11"/>
              <w:shd w:val="clear"/>
              <w:spacing w:before="234" w:line="231" w:lineRule="auto"/>
              <w:ind w:left="762"/>
              <w:rPr>
                <w:color w:val="auto"/>
                <w:highlight w:val="none"/>
              </w:rPr>
            </w:pPr>
            <w:r>
              <w:rPr>
                <w:color w:val="auto"/>
                <w:highlight w:val="none"/>
              </w:rPr>
              <w:t>名</w:t>
            </w:r>
            <w:r>
              <w:rPr>
                <w:color w:val="auto"/>
                <w:spacing w:val="9"/>
                <w:highlight w:val="none"/>
              </w:rPr>
              <w:t xml:space="preserve">  </w:t>
            </w:r>
            <w:r>
              <w:rPr>
                <w:color w:val="auto"/>
                <w:highlight w:val="none"/>
              </w:rPr>
              <w:t>称</w:t>
            </w:r>
          </w:p>
        </w:tc>
        <w:tc>
          <w:tcPr>
            <w:tcW w:w="3533" w:type="dxa"/>
            <w:gridSpan w:val="2"/>
            <w:vAlign w:val="top"/>
          </w:tcPr>
          <w:p w14:paraId="3605E2DA">
            <w:pPr>
              <w:pStyle w:val="11"/>
              <w:shd w:val="clear"/>
              <w:spacing w:before="75" w:line="228" w:lineRule="auto"/>
              <w:jc w:val="right"/>
              <w:rPr>
                <w:color w:val="auto"/>
                <w:highlight w:val="none"/>
              </w:rPr>
            </w:pPr>
            <w:r>
              <w:rPr>
                <w:color w:val="auto"/>
                <w:spacing w:val="6"/>
                <w:highlight w:val="none"/>
              </w:rPr>
              <w:t>货物型号规格、标准及配置等（或服务</w:t>
            </w:r>
          </w:p>
          <w:p w14:paraId="467714F1">
            <w:pPr>
              <w:pStyle w:val="11"/>
              <w:shd w:val="clear"/>
              <w:spacing w:before="72" w:line="221" w:lineRule="auto"/>
              <w:ind w:left="1163"/>
              <w:rPr>
                <w:color w:val="auto"/>
                <w:highlight w:val="none"/>
              </w:rPr>
            </w:pPr>
            <w:r>
              <w:rPr>
                <w:color w:val="auto"/>
                <w:spacing w:val="2"/>
                <w:highlight w:val="none"/>
              </w:rPr>
              <w:t>内容、标准）</w:t>
            </w:r>
          </w:p>
        </w:tc>
        <w:tc>
          <w:tcPr>
            <w:tcW w:w="1061" w:type="dxa"/>
            <w:gridSpan w:val="2"/>
            <w:vAlign w:val="top"/>
          </w:tcPr>
          <w:p w14:paraId="512281B0">
            <w:pPr>
              <w:pStyle w:val="11"/>
              <w:shd w:val="clear"/>
              <w:spacing w:before="234" w:line="228" w:lineRule="auto"/>
              <w:ind w:left="328"/>
              <w:rPr>
                <w:color w:val="auto"/>
                <w:highlight w:val="none"/>
              </w:rPr>
            </w:pPr>
            <w:r>
              <w:rPr>
                <w:color w:val="auto"/>
                <w:spacing w:val="3"/>
                <w:highlight w:val="none"/>
              </w:rPr>
              <w:t>数量</w:t>
            </w:r>
          </w:p>
        </w:tc>
        <w:tc>
          <w:tcPr>
            <w:tcW w:w="1663" w:type="dxa"/>
            <w:vAlign w:val="top"/>
          </w:tcPr>
          <w:p w14:paraId="592403A5">
            <w:pPr>
              <w:pStyle w:val="11"/>
              <w:shd w:val="clear"/>
              <w:spacing w:before="234" w:line="228" w:lineRule="auto"/>
              <w:ind w:left="520"/>
              <w:rPr>
                <w:color w:val="auto"/>
                <w:highlight w:val="none"/>
              </w:rPr>
            </w:pPr>
            <w:r>
              <w:rPr>
                <w:color w:val="auto"/>
                <w:highlight w:val="none"/>
              </w:rPr>
              <w:t>金</w:t>
            </w:r>
            <w:r>
              <w:rPr>
                <w:color w:val="auto"/>
                <w:spacing w:val="9"/>
                <w:highlight w:val="none"/>
              </w:rPr>
              <w:t xml:space="preserve">  </w:t>
            </w:r>
            <w:r>
              <w:rPr>
                <w:color w:val="auto"/>
                <w:highlight w:val="none"/>
              </w:rPr>
              <w:t>额</w:t>
            </w:r>
          </w:p>
        </w:tc>
      </w:tr>
      <w:tr w14:paraId="0DCC9A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2" w:hRule="atLeast"/>
        </w:trPr>
        <w:tc>
          <w:tcPr>
            <w:tcW w:w="1045" w:type="dxa"/>
            <w:vAlign w:val="top"/>
          </w:tcPr>
          <w:p w14:paraId="6B5BABA0">
            <w:pPr>
              <w:shd w:val="clear"/>
              <w:rPr>
                <w:rFonts w:ascii="Arial"/>
                <w:color w:val="auto"/>
                <w:sz w:val="21"/>
                <w:highlight w:val="none"/>
              </w:rPr>
            </w:pPr>
          </w:p>
        </w:tc>
        <w:tc>
          <w:tcPr>
            <w:tcW w:w="2159" w:type="dxa"/>
            <w:vAlign w:val="top"/>
          </w:tcPr>
          <w:p w14:paraId="6FA78EE1">
            <w:pPr>
              <w:shd w:val="clear"/>
              <w:rPr>
                <w:rFonts w:ascii="Arial"/>
                <w:color w:val="auto"/>
                <w:sz w:val="21"/>
                <w:highlight w:val="none"/>
              </w:rPr>
            </w:pPr>
          </w:p>
        </w:tc>
        <w:tc>
          <w:tcPr>
            <w:tcW w:w="3533" w:type="dxa"/>
            <w:gridSpan w:val="2"/>
            <w:vAlign w:val="top"/>
          </w:tcPr>
          <w:p w14:paraId="0A55158F">
            <w:pPr>
              <w:shd w:val="clear"/>
              <w:rPr>
                <w:rFonts w:ascii="Arial"/>
                <w:color w:val="auto"/>
                <w:sz w:val="21"/>
                <w:highlight w:val="none"/>
              </w:rPr>
            </w:pPr>
          </w:p>
        </w:tc>
        <w:tc>
          <w:tcPr>
            <w:tcW w:w="1061" w:type="dxa"/>
            <w:gridSpan w:val="2"/>
            <w:vAlign w:val="top"/>
          </w:tcPr>
          <w:p w14:paraId="0B7E84EF">
            <w:pPr>
              <w:shd w:val="clear"/>
              <w:rPr>
                <w:rFonts w:ascii="Arial"/>
                <w:color w:val="auto"/>
                <w:sz w:val="21"/>
                <w:highlight w:val="none"/>
              </w:rPr>
            </w:pPr>
          </w:p>
        </w:tc>
        <w:tc>
          <w:tcPr>
            <w:tcW w:w="1663" w:type="dxa"/>
            <w:vAlign w:val="top"/>
          </w:tcPr>
          <w:p w14:paraId="21034186">
            <w:pPr>
              <w:shd w:val="clear"/>
              <w:rPr>
                <w:rFonts w:ascii="Arial"/>
                <w:color w:val="auto"/>
                <w:sz w:val="21"/>
                <w:highlight w:val="none"/>
              </w:rPr>
            </w:pPr>
          </w:p>
        </w:tc>
      </w:tr>
      <w:tr w14:paraId="116E6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2" w:hRule="atLeast"/>
        </w:trPr>
        <w:tc>
          <w:tcPr>
            <w:tcW w:w="1045" w:type="dxa"/>
            <w:vAlign w:val="top"/>
          </w:tcPr>
          <w:p w14:paraId="4A8711D7">
            <w:pPr>
              <w:shd w:val="clear"/>
              <w:rPr>
                <w:rFonts w:ascii="Arial"/>
                <w:color w:val="auto"/>
                <w:sz w:val="21"/>
                <w:highlight w:val="none"/>
              </w:rPr>
            </w:pPr>
          </w:p>
        </w:tc>
        <w:tc>
          <w:tcPr>
            <w:tcW w:w="2159" w:type="dxa"/>
            <w:vAlign w:val="top"/>
          </w:tcPr>
          <w:p w14:paraId="383BFBAF">
            <w:pPr>
              <w:shd w:val="clear"/>
              <w:rPr>
                <w:rFonts w:ascii="Arial"/>
                <w:color w:val="auto"/>
                <w:sz w:val="21"/>
                <w:highlight w:val="none"/>
              </w:rPr>
            </w:pPr>
          </w:p>
        </w:tc>
        <w:tc>
          <w:tcPr>
            <w:tcW w:w="3533" w:type="dxa"/>
            <w:gridSpan w:val="2"/>
            <w:vAlign w:val="top"/>
          </w:tcPr>
          <w:p w14:paraId="10DE5C1A">
            <w:pPr>
              <w:shd w:val="clear"/>
              <w:rPr>
                <w:rFonts w:ascii="Arial"/>
                <w:color w:val="auto"/>
                <w:sz w:val="21"/>
                <w:highlight w:val="none"/>
              </w:rPr>
            </w:pPr>
          </w:p>
        </w:tc>
        <w:tc>
          <w:tcPr>
            <w:tcW w:w="1061" w:type="dxa"/>
            <w:gridSpan w:val="2"/>
            <w:vAlign w:val="top"/>
          </w:tcPr>
          <w:p w14:paraId="77B9E20D">
            <w:pPr>
              <w:shd w:val="clear"/>
              <w:rPr>
                <w:rFonts w:ascii="Arial"/>
                <w:color w:val="auto"/>
                <w:sz w:val="21"/>
                <w:highlight w:val="none"/>
              </w:rPr>
            </w:pPr>
          </w:p>
        </w:tc>
        <w:tc>
          <w:tcPr>
            <w:tcW w:w="1663" w:type="dxa"/>
            <w:vAlign w:val="top"/>
          </w:tcPr>
          <w:p w14:paraId="3602CC5A">
            <w:pPr>
              <w:shd w:val="clear"/>
              <w:rPr>
                <w:rFonts w:ascii="Arial"/>
                <w:color w:val="auto"/>
                <w:sz w:val="21"/>
                <w:highlight w:val="none"/>
              </w:rPr>
            </w:pPr>
          </w:p>
        </w:tc>
      </w:tr>
      <w:tr w14:paraId="5CA3A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2" w:hRule="atLeast"/>
        </w:trPr>
        <w:tc>
          <w:tcPr>
            <w:tcW w:w="1045" w:type="dxa"/>
            <w:vAlign w:val="top"/>
          </w:tcPr>
          <w:p w14:paraId="55208ADF">
            <w:pPr>
              <w:shd w:val="clear"/>
              <w:rPr>
                <w:rFonts w:ascii="Arial"/>
                <w:color w:val="auto"/>
                <w:sz w:val="21"/>
                <w:highlight w:val="none"/>
              </w:rPr>
            </w:pPr>
          </w:p>
        </w:tc>
        <w:tc>
          <w:tcPr>
            <w:tcW w:w="2159" w:type="dxa"/>
            <w:vAlign w:val="top"/>
          </w:tcPr>
          <w:p w14:paraId="6CD8FCB7">
            <w:pPr>
              <w:shd w:val="clear"/>
              <w:rPr>
                <w:rFonts w:ascii="Arial"/>
                <w:color w:val="auto"/>
                <w:sz w:val="21"/>
                <w:highlight w:val="none"/>
              </w:rPr>
            </w:pPr>
          </w:p>
        </w:tc>
        <w:tc>
          <w:tcPr>
            <w:tcW w:w="3533" w:type="dxa"/>
            <w:gridSpan w:val="2"/>
            <w:vAlign w:val="top"/>
          </w:tcPr>
          <w:p w14:paraId="555E668F">
            <w:pPr>
              <w:shd w:val="clear"/>
              <w:rPr>
                <w:rFonts w:ascii="Arial"/>
                <w:color w:val="auto"/>
                <w:sz w:val="21"/>
                <w:highlight w:val="none"/>
              </w:rPr>
            </w:pPr>
          </w:p>
        </w:tc>
        <w:tc>
          <w:tcPr>
            <w:tcW w:w="1061" w:type="dxa"/>
            <w:gridSpan w:val="2"/>
            <w:vAlign w:val="top"/>
          </w:tcPr>
          <w:p w14:paraId="302EBEB0">
            <w:pPr>
              <w:shd w:val="clear"/>
              <w:rPr>
                <w:rFonts w:ascii="Arial"/>
                <w:color w:val="auto"/>
                <w:sz w:val="21"/>
                <w:highlight w:val="none"/>
              </w:rPr>
            </w:pPr>
          </w:p>
        </w:tc>
        <w:tc>
          <w:tcPr>
            <w:tcW w:w="1663" w:type="dxa"/>
            <w:vAlign w:val="top"/>
          </w:tcPr>
          <w:p w14:paraId="321E9821">
            <w:pPr>
              <w:shd w:val="clear"/>
              <w:rPr>
                <w:rFonts w:ascii="Arial"/>
                <w:color w:val="auto"/>
                <w:sz w:val="21"/>
                <w:highlight w:val="none"/>
              </w:rPr>
            </w:pPr>
          </w:p>
        </w:tc>
      </w:tr>
      <w:tr w14:paraId="2EB230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2" w:hRule="atLeast"/>
        </w:trPr>
        <w:tc>
          <w:tcPr>
            <w:tcW w:w="6737" w:type="dxa"/>
            <w:gridSpan w:val="4"/>
            <w:vAlign w:val="top"/>
          </w:tcPr>
          <w:p w14:paraId="1FACE32B">
            <w:pPr>
              <w:pStyle w:val="11"/>
              <w:shd w:val="clear"/>
              <w:spacing w:before="158" w:line="230" w:lineRule="auto"/>
              <w:ind w:left="2638"/>
              <w:rPr>
                <w:color w:val="auto"/>
                <w:highlight w:val="none"/>
              </w:rPr>
            </w:pPr>
            <w:r>
              <w:rPr>
                <w:color w:val="auto"/>
                <w:highlight w:val="none"/>
              </w:rPr>
              <w:t>合</w:t>
            </w:r>
            <w:r>
              <w:rPr>
                <w:color w:val="auto"/>
                <w:spacing w:val="5"/>
                <w:highlight w:val="none"/>
              </w:rPr>
              <w:t xml:space="preserve">              </w:t>
            </w:r>
            <w:r>
              <w:rPr>
                <w:color w:val="auto"/>
                <w:highlight w:val="none"/>
              </w:rPr>
              <w:t>计</w:t>
            </w:r>
          </w:p>
        </w:tc>
        <w:tc>
          <w:tcPr>
            <w:tcW w:w="1061" w:type="dxa"/>
            <w:gridSpan w:val="2"/>
            <w:vAlign w:val="top"/>
          </w:tcPr>
          <w:p w14:paraId="017445D1">
            <w:pPr>
              <w:shd w:val="clear"/>
              <w:rPr>
                <w:rFonts w:ascii="Arial"/>
                <w:color w:val="auto"/>
                <w:sz w:val="21"/>
                <w:highlight w:val="none"/>
              </w:rPr>
            </w:pPr>
          </w:p>
        </w:tc>
        <w:tc>
          <w:tcPr>
            <w:tcW w:w="1663" w:type="dxa"/>
            <w:vAlign w:val="top"/>
          </w:tcPr>
          <w:p w14:paraId="787DF937">
            <w:pPr>
              <w:shd w:val="clear"/>
              <w:rPr>
                <w:rFonts w:ascii="Arial"/>
                <w:color w:val="auto"/>
                <w:sz w:val="21"/>
                <w:highlight w:val="none"/>
              </w:rPr>
            </w:pPr>
          </w:p>
        </w:tc>
      </w:tr>
      <w:tr w14:paraId="603CCC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5" w:hRule="atLeast"/>
        </w:trPr>
        <w:tc>
          <w:tcPr>
            <w:tcW w:w="9461" w:type="dxa"/>
            <w:gridSpan w:val="7"/>
            <w:vAlign w:val="top"/>
          </w:tcPr>
          <w:p w14:paraId="29B4B1A7">
            <w:pPr>
              <w:pStyle w:val="11"/>
              <w:shd w:val="clear"/>
              <w:spacing w:before="234" w:line="228" w:lineRule="auto"/>
              <w:ind w:left="435"/>
              <w:rPr>
                <w:color w:val="auto"/>
                <w:highlight w:val="none"/>
              </w:rPr>
            </w:pPr>
            <w:r>
              <w:rPr>
                <w:color w:val="auto"/>
                <w:spacing w:val="4"/>
                <w:highlight w:val="none"/>
              </w:rPr>
              <w:t>合计大写金额：</w:t>
            </w:r>
            <w:r>
              <w:rPr>
                <w:color w:val="auto"/>
                <w:spacing w:val="10"/>
                <w:highlight w:val="none"/>
              </w:rPr>
              <w:t xml:space="preserve">    </w:t>
            </w:r>
            <w:r>
              <w:rPr>
                <w:color w:val="auto"/>
                <w:spacing w:val="4"/>
                <w:highlight w:val="none"/>
              </w:rPr>
              <w:t>仟      佰</w:t>
            </w:r>
            <w:r>
              <w:rPr>
                <w:color w:val="auto"/>
                <w:spacing w:val="6"/>
                <w:highlight w:val="none"/>
              </w:rPr>
              <w:t xml:space="preserve">      </w:t>
            </w:r>
            <w:r>
              <w:rPr>
                <w:color w:val="auto"/>
                <w:spacing w:val="4"/>
                <w:highlight w:val="none"/>
              </w:rPr>
              <w:t>拾</w:t>
            </w:r>
            <w:r>
              <w:rPr>
                <w:color w:val="auto"/>
                <w:spacing w:val="8"/>
                <w:highlight w:val="none"/>
              </w:rPr>
              <w:t xml:space="preserve">      </w:t>
            </w:r>
            <w:r>
              <w:rPr>
                <w:color w:val="auto"/>
                <w:spacing w:val="4"/>
                <w:highlight w:val="none"/>
              </w:rPr>
              <w:t>万</w:t>
            </w:r>
            <w:r>
              <w:rPr>
                <w:color w:val="auto"/>
                <w:spacing w:val="7"/>
                <w:highlight w:val="none"/>
              </w:rPr>
              <w:t xml:space="preserve">      </w:t>
            </w:r>
            <w:r>
              <w:rPr>
                <w:color w:val="auto"/>
                <w:spacing w:val="4"/>
                <w:highlight w:val="none"/>
              </w:rPr>
              <w:t>仟</w:t>
            </w:r>
            <w:r>
              <w:rPr>
                <w:color w:val="auto"/>
                <w:spacing w:val="6"/>
                <w:highlight w:val="none"/>
              </w:rPr>
              <w:t xml:space="preserve">      </w:t>
            </w:r>
            <w:r>
              <w:rPr>
                <w:color w:val="auto"/>
                <w:spacing w:val="4"/>
                <w:highlight w:val="none"/>
              </w:rPr>
              <w:t>佰</w:t>
            </w:r>
            <w:r>
              <w:rPr>
                <w:color w:val="auto"/>
                <w:spacing w:val="6"/>
                <w:highlight w:val="none"/>
              </w:rPr>
              <w:t xml:space="preserve">      </w:t>
            </w:r>
            <w:r>
              <w:rPr>
                <w:color w:val="auto"/>
                <w:spacing w:val="4"/>
                <w:highlight w:val="none"/>
              </w:rPr>
              <w:t>拾</w:t>
            </w:r>
            <w:r>
              <w:rPr>
                <w:color w:val="auto"/>
                <w:spacing w:val="7"/>
                <w:highlight w:val="none"/>
              </w:rPr>
              <w:t xml:space="preserve">      </w:t>
            </w:r>
            <w:r>
              <w:rPr>
                <w:color w:val="auto"/>
                <w:spacing w:val="4"/>
                <w:highlight w:val="none"/>
              </w:rPr>
              <w:t>元</w:t>
            </w:r>
          </w:p>
        </w:tc>
      </w:tr>
      <w:tr w14:paraId="51BD7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6" w:hRule="atLeast"/>
        </w:trPr>
        <w:tc>
          <w:tcPr>
            <w:tcW w:w="1045" w:type="dxa"/>
            <w:vAlign w:val="top"/>
          </w:tcPr>
          <w:p w14:paraId="5D59D3C0">
            <w:pPr>
              <w:pStyle w:val="11"/>
              <w:shd w:val="clear"/>
              <w:spacing w:before="76" w:line="258" w:lineRule="auto"/>
              <w:ind w:left="345" w:right="99" w:hanging="239"/>
              <w:rPr>
                <w:color w:val="auto"/>
                <w:highlight w:val="none"/>
              </w:rPr>
            </w:pPr>
            <w:r>
              <w:rPr>
                <w:color w:val="auto"/>
                <w:spacing w:val="6"/>
                <w:highlight w:val="none"/>
              </w:rPr>
              <w:t>实际供货</w:t>
            </w:r>
            <w:r>
              <w:rPr>
                <w:color w:val="auto"/>
                <w:highlight w:val="none"/>
              </w:rPr>
              <w:t xml:space="preserve"> </w:t>
            </w:r>
            <w:r>
              <w:rPr>
                <w:color w:val="auto"/>
                <w:spacing w:val="-14"/>
                <w:highlight w:val="none"/>
              </w:rPr>
              <w:t>日期</w:t>
            </w:r>
          </w:p>
        </w:tc>
        <w:tc>
          <w:tcPr>
            <w:tcW w:w="3048" w:type="dxa"/>
            <w:gridSpan w:val="2"/>
            <w:vAlign w:val="top"/>
          </w:tcPr>
          <w:p w14:paraId="37E2D0F3">
            <w:pPr>
              <w:shd w:val="clear"/>
              <w:rPr>
                <w:rFonts w:ascii="Arial"/>
                <w:color w:val="auto"/>
                <w:sz w:val="21"/>
                <w:highlight w:val="none"/>
              </w:rPr>
            </w:pPr>
          </w:p>
        </w:tc>
        <w:tc>
          <w:tcPr>
            <w:tcW w:w="2863" w:type="dxa"/>
            <w:gridSpan w:val="2"/>
            <w:vAlign w:val="top"/>
          </w:tcPr>
          <w:p w14:paraId="5FCDBFBF">
            <w:pPr>
              <w:pStyle w:val="11"/>
              <w:shd w:val="clear"/>
              <w:spacing w:before="236" w:line="228" w:lineRule="auto"/>
              <w:ind w:left="595"/>
              <w:rPr>
                <w:color w:val="auto"/>
                <w:highlight w:val="none"/>
              </w:rPr>
            </w:pPr>
            <w:r>
              <w:rPr>
                <w:color w:val="auto"/>
                <w:spacing w:val="8"/>
                <w:highlight w:val="none"/>
              </w:rPr>
              <w:t>合同交货验收日期</w:t>
            </w:r>
          </w:p>
        </w:tc>
        <w:tc>
          <w:tcPr>
            <w:tcW w:w="2505" w:type="dxa"/>
            <w:gridSpan w:val="2"/>
            <w:vAlign w:val="top"/>
          </w:tcPr>
          <w:p w14:paraId="5F7684EA">
            <w:pPr>
              <w:shd w:val="clear"/>
              <w:rPr>
                <w:rFonts w:ascii="Arial"/>
                <w:color w:val="auto"/>
                <w:sz w:val="21"/>
                <w:highlight w:val="none"/>
              </w:rPr>
            </w:pPr>
          </w:p>
        </w:tc>
      </w:tr>
      <w:tr w14:paraId="6D98B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045" w:type="dxa"/>
            <w:vAlign w:val="top"/>
          </w:tcPr>
          <w:p w14:paraId="6A0F7204">
            <w:pPr>
              <w:shd w:val="clear"/>
              <w:rPr>
                <w:rFonts w:ascii="Arial"/>
                <w:color w:val="auto"/>
                <w:sz w:val="21"/>
                <w:highlight w:val="none"/>
              </w:rPr>
            </w:pPr>
          </w:p>
        </w:tc>
        <w:tc>
          <w:tcPr>
            <w:tcW w:w="3048" w:type="dxa"/>
            <w:gridSpan w:val="2"/>
            <w:vAlign w:val="top"/>
          </w:tcPr>
          <w:p w14:paraId="21489EC4">
            <w:pPr>
              <w:shd w:val="clear"/>
              <w:rPr>
                <w:rFonts w:ascii="Arial"/>
                <w:color w:val="auto"/>
                <w:sz w:val="21"/>
                <w:highlight w:val="none"/>
              </w:rPr>
            </w:pPr>
          </w:p>
        </w:tc>
        <w:tc>
          <w:tcPr>
            <w:tcW w:w="2863" w:type="dxa"/>
            <w:gridSpan w:val="2"/>
            <w:vAlign w:val="top"/>
          </w:tcPr>
          <w:p w14:paraId="7FE84909">
            <w:pPr>
              <w:shd w:val="clear"/>
              <w:rPr>
                <w:rFonts w:ascii="Arial"/>
                <w:color w:val="auto"/>
                <w:sz w:val="21"/>
                <w:highlight w:val="none"/>
              </w:rPr>
            </w:pPr>
          </w:p>
        </w:tc>
        <w:tc>
          <w:tcPr>
            <w:tcW w:w="2505" w:type="dxa"/>
            <w:gridSpan w:val="2"/>
            <w:vAlign w:val="top"/>
          </w:tcPr>
          <w:p w14:paraId="01702633">
            <w:pPr>
              <w:shd w:val="clear"/>
              <w:rPr>
                <w:rFonts w:ascii="Arial"/>
                <w:color w:val="auto"/>
                <w:sz w:val="21"/>
                <w:highlight w:val="none"/>
              </w:rPr>
            </w:pPr>
          </w:p>
        </w:tc>
      </w:tr>
      <w:tr w14:paraId="437E4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4" w:hRule="atLeast"/>
        </w:trPr>
        <w:tc>
          <w:tcPr>
            <w:tcW w:w="1045" w:type="dxa"/>
            <w:vAlign w:val="top"/>
          </w:tcPr>
          <w:p w14:paraId="3A758782">
            <w:pPr>
              <w:pStyle w:val="11"/>
              <w:shd w:val="clear"/>
              <w:spacing w:before="236" w:line="280" w:lineRule="auto"/>
              <w:ind w:left="109" w:right="298"/>
              <w:rPr>
                <w:color w:val="auto"/>
                <w:highlight w:val="none"/>
              </w:rPr>
            </w:pPr>
            <w:r>
              <w:rPr>
                <w:color w:val="auto"/>
                <w:spacing w:val="7"/>
                <w:highlight w:val="none"/>
              </w:rPr>
              <w:t>验收具</w:t>
            </w:r>
            <w:r>
              <w:rPr>
                <w:color w:val="auto"/>
                <w:highlight w:val="none"/>
              </w:rPr>
              <w:t xml:space="preserve"> </w:t>
            </w:r>
            <w:r>
              <w:rPr>
                <w:color w:val="auto"/>
                <w:spacing w:val="6"/>
                <w:highlight w:val="none"/>
              </w:rPr>
              <w:t>体内容</w:t>
            </w:r>
          </w:p>
        </w:tc>
        <w:tc>
          <w:tcPr>
            <w:tcW w:w="8416" w:type="dxa"/>
            <w:gridSpan w:val="6"/>
            <w:vAlign w:val="top"/>
          </w:tcPr>
          <w:p w14:paraId="08849C09">
            <w:pPr>
              <w:pStyle w:val="11"/>
              <w:shd w:val="clear"/>
              <w:spacing w:before="76" w:line="270" w:lineRule="auto"/>
              <w:ind w:left="102" w:right="117" w:firstLine="10"/>
              <w:jc w:val="both"/>
              <w:rPr>
                <w:color w:val="auto"/>
                <w:highlight w:val="none"/>
              </w:rPr>
            </w:pPr>
            <w:r>
              <w:rPr>
                <w:color w:val="auto"/>
                <w:spacing w:val="9"/>
                <w:highlight w:val="none"/>
              </w:rPr>
              <w:t>（应按采购合同、采购文件、投标响应文件及验收方案等进行验收；并核对中标或者成交</w:t>
            </w:r>
            <w:r>
              <w:rPr>
                <w:color w:val="auto"/>
                <w:spacing w:val="18"/>
                <w:highlight w:val="none"/>
              </w:rPr>
              <w:t xml:space="preserve"> </w:t>
            </w:r>
            <w:r>
              <w:rPr>
                <w:color w:val="auto"/>
                <w:spacing w:val="10"/>
                <w:highlight w:val="none"/>
              </w:rPr>
              <w:t>供应商在安装调试等方面是否违反合同约定或服务规范要求、提</w:t>
            </w:r>
            <w:r>
              <w:rPr>
                <w:color w:val="auto"/>
                <w:spacing w:val="9"/>
                <w:highlight w:val="none"/>
              </w:rPr>
              <w:t>供的质量保证证明材料是</w:t>
            </w:r>
            <w:r>
              <w:rPr>
                <w:color w:val="auto"/>
                <w:highlight w:val="none"/>
              </w:rPr>
              <w:t xml:space="preserve"> </w:t>
            </w:r>
            <w:r>
              <w:rPr>
                <w:color w:val="auto"/>
                <w:spacing w:val="9"/>
                <w:highlight w:val="none"/>
              </w:rPr>
              <w:t>否齐全、应有的配件及附件是否达到合同约定等。可附件)</w:t>
            </w:r>
          </w:p>
        </w:tc>
      </w:tr>
      <w:tr w14:paraId="45DF7E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5" w:hRule="atLeast"/>
        </w:trPr>
        <w:tc>
          <w:tcPr>
            <w:tcW w:w="1045" w:type="dxa"/>
            <w:vMerge w:val="restart"/>
            <w:tcBorders>
              <w:bottom w:val="nil"/>
            </w:tcBorders>
            <w:vAlign w:val="top"/>
          </w:tcPr>
          <w:p w14:paraId="7541AE57">
            <w:pPr>
              <w:shd w:val="clear"/>
              <w:spacing w:line="318" w:lineRule="auto"/>
              <w:rPr>
                <w:rFonts w:ascii="Arial"/>
                <w:color w:val="auto"/>
                <w:sz w:val="21"/>
                <w:highlight w:val="none"/>
              </w:rPr>
            </w:pPr>
          </w:p>
          <w:p w14:paraId="7C333B92">
            <w:pPr>
              <w:shd w:val="clear"/>
              <w:spacing w:line="319" w:lineRule="auto"/>
              <w:rPr>
                <w:rFonts w:ascii="Arial"/>
                <w:color w:val="auto"/>
                <w:sz w:val="21"/>
                <w:highlight w:val="none"/>
              </w:rPr>
            </w:pPr>
          </w:p>
          <w:p w14:paraId="112EA875">
            <w:pPr>
              <w:shd w:val="clear"/>
              <w:spacing w:line="319" w:lineRule="auto"/>
              <w:rPr>
                <w:rFonts w:ascii="Arial"/>
                <w:color w:val="auto"/>
                <w:sz w:val="21"/>
                <w:highlight w:val="none"/>
              </w:rPr>
            </w:pPr>
          </w:p>
          <w:p w14:paraId="3C280E8B">
            <w:pPr>
              <w:pStyle w:val="11"/>
              <w:shd w:val="clear"/>
              <w:spacing w:before="65" w:line="282" w:lineRule="auto"/>
              <w:ind w:left="112" w:right="298" w:hanging="3"/>
              <w:rPr>
                <w:color w:val="auto"/>
                <w:highlight w:val="none"/>
              </w:rPr>
            </w:pPr>
            <w:r>
              <w:rPr>
                <w:color w:val="auto"/>
                <w:spacing w:val="7"/>
                <w:highlight w:val="none"/>
              </w:rPr>
              <w:t>验收小</w:t>
            </w:r>
            <w:r>
              <w:rPr>
                <w:color w:val="auto"/>
                <w:highlight w:val="none"/>
              </w:rPr>
              <w:t xml:space="preserve"> </w:t>
            </w:r>
            <w:r>
              <w:rPr>
                <w:color w:val="auto"/>
                <w:spacing w:val="6"/>
                <w:highlight w:val="none"/>
              </w:rPr>
              <w:t>组意见</w:t>
            </w:r>
          </w:p>
        </w:tc>
        <w:tc>
          <w:tcPr>
            <w:tcW w:w="8416" w:type="dxa"/>
            <w:gridSpan w:val="6"/>
            <w:vAlign w:val="top"/>
          </w:tcPr>
          <w:p w14:paraId="165B85D7">
            <w:pPr>
              <w:pStyle w:val="11"/>
              <w:shd w:val="clear"/>
              <w:spacing w:before="256" w:line="228" w:lineRule="auto"/>
              <w:ind w:left="3"/>
              <w:rPr>
                <w:color w:val="auto"/>
                <w:highlight w:val="none"/>
              </w:rPr>
            </w:pPr>
            <w:r>
              <w:rPr>
                <w:color w:val="auto"/>
                <w:spacing w:val="7"/>
                <w:highlight w:val="none"/>
              </w:rPr>
              <w:t>验收结论性意见：</w:t>
            </w:r>
          </w:p>
        </w:tc>
      </w:tr>
      <w:tr w14:paraId="7AE51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4" w:hRule="atLeast"/>
        </w:trPr>
        <w:tc>
          <w:tcPr>
            <w:tcW w:w="1045" w:type="dxa"/>
            <w:vMerge w:val="continue"/>
            <w:tcBorders>
              <w:top w:val="nil"/>
            </w:tcBorders>
            <w:vAlign w:val="top"/>
          </w:tcPr>
          <w:p w14:paraId="72D901EE">
            <w:pPr>
              <w:shd w:val="clear"/>
              <w:rPr>
                <w:rFonts w:ascii="Arial"/>
                <w:color w:val="auto"/>
                <w:sz w:val="21"/>
                <w:highlight w:val="none"/>
              </w:rPr>
            </w:pPr>
          </w:p>
        </w:tc>
        <w:tc>
          <w:tcPr>
            <w:tcW w:w="8416" w:type="dxa"/>
            <w:gridSpan w:val="6"/>
            <w:vAlign w:val="top"/>
          </w:tcPr>
          <w:p w14:paraId="00116537">
            <w:pPr>
              <w:pStyle w:val="11"/>
              <w:shd w:val="clear"/>
              <w:spacing w:before="77" w:line="228" w:lineRule="auto"/>
              <w:ind w:left="4"/>
              <w:rPr>
                <w:color w:val="auto"/>
                <w:highlight w:val="none"/>
              </w:rPr>
            </w:pPr>
            <w:r>
              <w:rPr>
                <w:color w:val="auto"/>
                <w:spacing w:val="8"/>
                <w:highlight w:val="none"/>
              </w:rPr>
              <w:t>有异议的意见和说明理由：</w:t>
            </w:r>
          </w:p>
          <w:p w14:paraId="76B7A329">
            <w:pPr>
              <w:shd w:val="clear"/>
              <w:spacing w:line="302" w:lineRule="auto"/>
              <w:rPr>
                <w:rFonts w:ascii="Arial"/>
                <w:color w:val="auto"/>
                <w:sz w:val="21"/>
                <w:highlight w:val="none"/>
              </w:rPr>
            </w:pPr>
          </w:p>
          <w:p w14:paraId="1C103931">
            <w:pPr>
              <w:shd w:val="clear"/>
              <w:spacing w:line="303" w:lineRule="auto"/>
              <w:rPr>
                <w:rFonts w:ascii="Arial"/>
                <w:color w:val="auto"/>
                <w:sz w:val="21"/>
                <w:highlight w:val="none"/>
              </w:rPr>
            </w:pPr>
          </w:p>
          <w:p w14:paraId="2F02ABBD">
            <w:pPr>
              <w:pStyle w:val="11"/>
              <w:shd w:val="clear"/>
              <w:spacing w:before="65" w:line="217" w:lineRule="auto"/>
              <w:ind w:left="4"/>
              <w:rPr>
                <w:color w:val="auto"/>
                <w:highlight w:val="none"/>
              </w:rPr>
            </w:pPr>
            <w:r>
              <w:rPr>
                <w:color w:val="auto"/>
                <w:spacing w:val="3"/>
                <w:highlight w:val="none"/>
              </w:rPr>
              <w:t>签字：</w:t>
            </w:r>
          </w:p>
        </w:tc>
      </w:tr>
      <w:tr w14:paraId="531B4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2" w:hRule="atLeast"/>
        </w:trPr>
        <w:tc>
          <w:tcPr>
            <w:tcW w:w="9461" w:type="dxa"/>
            <w:gridSpan w:val="7"/>
            <w:vAlign w:val="top"/>
          </w:tcPr>
          <w:p w14:paraId="146DA7EB">
            <w:pPr>
              <w:pStyle w:val="11"/>
              <w:shd w:val="clear"/>
              <w:spacing w:before="172" w:line="228" w:lineRule="auto"/>
              <w:ind w:left="532"/>
              <w:rPr>
                <w:color w:val="auto"/>
                <w:highlight w:val="none"/>
              </w:rPr>
            </w:pPr>
            <w:r>
              <w:rPr>
                <w:color w:val="auto"/>
                <w:spacing w:val="7"/>
                <w:highlight w:val="none"/>
              </w:rPr>
              <w:t>验收小组成员签字：</w:t>
            </w:r>
          </w:p>
        </w:tc>
      </w:tr>
      <w:tr w14:paraId="576E8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0" w:hRule="atLeast"/>
        </w:trPr>
        <w:tc>
          <w:tcPr>
            <w:tcW w:w="9461" w:type="dxa"/>
            <w:gridSpan w:val="7"/>
            <w:tcBorders>
              <w:bottom w:val="single" w:color="000000" w:sz="2" w:space="0"/>
            </w:tcBorders>
            <w:vAlign w:val="top"/>
          </w:tcPr>
          <w:p w14:paraId="3C2FA4D3">
            <w:pPr>
              <w:pStyle w:val="11"/>
              <w:shd w:val="clear"/>
              <w:spacing w:before="80" w:line="383" w:lineRule="auto"/>
              <w:ind w:left="534" w:right="6035" w:hanging="1"/>
              <w:rPr>
                <w:color w:val="auto"/>
                <w:highlight w:val="none"/>
              </w:rPr>
            </w:pPr>
            <w:r>
              <w:rPr>
                <w:color w:val="auto"/>
                <w:spacing w:val="5"/>
                <w:highlight w:val="none"/>
              </w:rPr>
              <w:t xml:space="preserve">监督人员或其他相关人员签字： </w:t>
            </w:r>
            <w:r>
              <w:rPr>
                <w:color w:val="auto"/>
                <w:spacing w:val="8"/>
                <w:highlight w:val="none"/>
              </w:rPr>
              <w:t>或受邀机构的意见（盖章</w:t>
            </w:r>
            <w:r>
              <w:rPr>
                <w:color w:val="auto"/>
                <w:spacing w:val="4"/>
                <w:highlight w:val="none"/>
              </w:rPr>
              <w:t>）：</w:t>
            </w:r>
          </w:p>
        </w:tc>
      </w:tr>
      <w:tr w14:paraId="1B531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94" w:hRule="atLeast"/>
        </w:trPr>
        <w:tc>
          <w:tcPr>
            <w:tcW w:w="4093" w:type="dxa"/>
            <w:gridSpan w:val="3"/>
            <w:tcBorders>
              <w:top w:val="single" w:color="000000" w:sz="2" w:space="0"/>
              <w:left w:val="single" w:color="000000" w:sz="2" w:space="0"/>
              <w:bottom w:val="single" w:color="000000" w:sz="2" w:space="0"/>
              <w:right w:val="single" w:color="000000" w:sz="2" w:space="0"/>
            </w:tcBorders>
            <w:vAlign w:val="top"/>
          </w:tcPr>
          <w:p w14:paraId="4758A8EB">
            <w:pPr>
              <w:shd w:val="clear"/>
              <w:spacing w:line="299" w:lineRule="auto"/>
              <w:rPr>
                <w:rFonts w:ascii="Arial"/>
                <w:color w:val="auto"/>
                <w:sz w:val="21"/>
                <w:highlight w:val="none"/>
              </w:rPr>
            </w:pPr>
          </w:p>
          <w:p w14:paraId="1173F497">
            <w:pPr>
              <w:pStyle w:val="11"/>
              <w:shd w:val="clear"/>
              <w:spacing w:before="65" w:line="228" w:lineRule="auto"/>
              <w:ind w:left="135"/>
              <w:rPr>
                <w:color w:val="auto"/>
                <w:highlight w:val="none"/>
              </w:rPr>
            </w:pPr>
            <w:r>
              <w:rPr>
                <w:color w:val="auto"/>
                <w:spacing w:val="7"/>
                <w:highlight w:val="none"/>
              </w:rPr>
              <w:t>中标或者成交供应商负责人签字或盖章：</w:t>
            </w:r>
          </w:p>
          <w:p w14:paraId="2C135296">
            <w:pPr>
              <w:shd w:val="clear"/>
              <w:spacing w:line="287" w:lineRule="auto"/>
              <w:rPr>
                <w:rFonts w:ascii="Arial"/>
                <w:color w:val="auto"/>
                <w:sz w:val="21"/>
                <w:highlight w:val="none"/>
              </w:rPr>
            </w:pPr>
          </w:p>
          <w:p w14:paraId="0FFB550E">
            <w:pPr>
              <w:pStyle w:val="11"/>
              <w:shd w:val="clear"/>
              <w:spacing w:before="65" w:line="228" w:lineRule="auto"/>
              <w:ind w:left="116"/>
              <w:rPr>
                <w:color w:val="auto"/>
                <w:highlight w:val="none"/>
              </w:rPr>
            </w:pPr>
            <w:r>
              <w:rPr>
                <w:color w:val="auto"/>
                <w:spacing w:val="3"/>
                <w:highlight w:val="none"/>
              </w:rPr>
              <w:t>联系电话：</w:t>
            </w:r>
            <w:r>
              <w:rPr>
                <w:color w:val="auto"/>
                <w:highlight w:val="none"/>
              </w:rPr>
              <w:t xml:space="preserve">                 </w:t>
            </w:r>
            <w:r>
              <w:rPr>
                <w:color w:val="auto"/>
                <w:spacing w:val="3"/>
                <w:highlight w:val="none"/>
              </w:rPr>
              <w:t>年</w:t>
            </w:r>
            <w:r>
              <w:rPr>
                <w:color w:val="auto"/>
                <w:spacing w:val="12"/>
                <w:highlight w:val="none"/>
              </w:rPr>
              <w:t xml:space="preserve">  </w:t>
            </w:r>
            <w:r>
              <w:rPr>
                <w:color w:val="auto"/>
                <w:spacing w:val="3"/>
                <w:highlight w:val="none"/>
              </w:rPr>
              <w:t>月</w:t>
            </w:r>
            <w:r>
              <w:rPr>
                <w:color w:val="auto"/>
                <w:spacing w:val="27"/>
                <w:highlight w:val="none"/>
              </w:rPr>
              <w:t xml:space="preserve">  </w:t>
            </w:r>
            <w:r>
              <w:rPr>
                <w:color w:val="auto"/>
                <w:spacing w:val="3"/>
                <w:highlight w:val="none"/>
              </w:rPr>
              <w:t>日</w:t>
            </w:r>
          </w:p>
        </w:tc>
        <w:tc>
          <w:tcPr>
            <w:tcW w:w="5368" w:type="dxa"/>
            <w:gridSpan w:val="4"/>
            <w:tcBorders>
              <w:top w:val="single" w:color="000000" w:sz="2" w:space="0"/>
              <w:left w:val="single" w:color="000000" w:sz="2" w:space="0"/>
              <w:bottom w:val="single" w:color="000000" w:sz="2" w:space="0"/>
              <w:right w:val="single" w:color="000000" w:sz="2" w:space="0"/>
            </w:tcBorders>
            <w:vAlign w:val="top"/>
          </w:tcPr>
          <w:p w14:paraId="0C5DE86A">
            <w:pPr>
              <w:shd w:val="clear"/>
              <w:spacing w:line="299" w:lineRule="auto"/>
              <w:rPr>
                <w:rFonts w:ascii="Arial"/>
                <w:color w:val="auto"/>
                <w:sz w:val="21"/>
                <w:highlight w:val="none"/>
              </w:rPr>
            </w:pPr>
          </w:p>
          <w:p w14:paraId="1FB6287D">
            <w:pPr>
              <w:pStyle w:val="11"/>
              <w:shd w:val="clear"/>
              <w:spacing w:before="65" w:line="228" w:lineRule="auto"/>
              <w:ind w:left="10"/>
              <w:rPr>
                <w:color w:val="auto"/>
                <w:highlight w:val="none"/>
              </w:rPr>
            </w:pPr>
            <w:r>
              <w:rPr>
                <w:color w:val="auto"/>
                <w:spacing w:val="9"/>
                <w:highlight w:val="none"/>
              </w:rPr>
              <w:t>采购人或受托机构的意见（盖章</w:t>
            </w:r>
            <w:r>
              <w:rPr>
                <w:color w:val="auto"/>
                <w:spacing w:val="1"/>
                <w:highlight w:val="none"/>
              </w:rPr>
              <w:t>）：</w:t>
            </w:r>
          </w:p>
          <w:p w14:paraId="71A44947">
            <w:pPr>
              <w:shd w:val="clear"/>
              <w:spacing w:line="287" w:lineRule="auto"/>
              <w:rPr>
                <w:rFonts w:ascii="Arial"/>
                <w:color w:val="auto"/>
                <w:sz w:val="21"/>
                <w:highlight w:val="none"/>
              </w:rPr>
            </w:pPr>
          </w:p>
          <w:p w14:paraId="68D02D7B">
            <w:pPr>
              <w:pStyle w:val="11"/>
              <w:shd w:val="clear"/>
              <w:spacing w:before="65" w:line="228" w:lineRule="auto"/>
              <w:jc w:val="right"/>
              <w:rPr>
                <w:color w:val="auto"/>
                <w:highlight w:val="none"/>
              </w:rPr>
            </w:pPr>
            <w:r>
              <w:rPr>
                <w:color w:val="auto"/>
                <w:spacing w:val="-2"/>
                <w:highlight w:val="none"/>
              </w:rPr>
              <w:t>联系电话：</w:t>
            </w:r>
            <w:r>
              <w:rPr>
                <w:color w:val="auto"/>
                <w:spacing w:val="2"/>
                <w:highlight w:val="none"/>
              </w:rPr>
              <w:t xml:space="preserve">                       </w:t>
            </w:r>
            <w:r>
              <w:rPr>
                <w:color w:val="auto"/>
                <w:spacing w:val="1"/>
                <w:highlight w:val="none"/>
              </w:rPr>
              <w:t xml:space="preserve">   </w:t>
            </w:r>
            <w:r>
              <w:rPr>
                <w:color w:val="auto"/>
                <w:spacing w:val="-2"/>
                <w:highlight w:val="none"/>
              </w:rPr>
              <w:t>年</w:t>
            </w:r>
            <w:r>
              <w:rPr>
                <w:color w:val="auto"/>
                <w:spacing w:val="8"/>
                <w:highlight w:val="none"/>
              </w:rPr>
              <w:t xml:space="preserve">     </w:t>
            </w:r>
            <w:r>
              <w:rPr>
                <w:color w:val="auto"/>
                <w:spacing w:val="-2"/>
                <w:highlight w:val="none"/>
              </w:rPr>
              <w:t>月</w:t>
            </w:r>
            <w:r>
              <w:rPr>
                <w:color w:val="auto"/>
                <w:spacing w:val="14"/>
                <w:highlight w:val="none"/>
              </w:rPr>
              <w:t xml:space="preserve">     </w:t>
            </w:r>
            <w:r>
              <w:rPr>
                <w:color w:val="auto"/>
                <w:spacing w:val="-2"/>
                <w:highlight w:val="none"/>
              </w:rPr>
              <w:t>日</w:t>
            </w:r>
          </w:p>
        </w:tc>
      </w:tr>
    </w:tbl>
    <w:p w14:paraId="346666BA">
      <w:pPr>
        <w:shd w:val="clear"/>
        <w:rPr>
          <w:rFonts w:ascii="Arial"/>
          <w:color w:val="auto"/>
          <w:sz w:val="21"/>
          <w:highlight w:val="none"/>
        </w:rPr>
      </w:pPr>
    </w:p>
    <w:p w14:paraId="4973CAE7">
      <w:pPr>
        <w:shd w:val="clear"/>
        <w:rPr>
          <w:rFonts w:ascii="Arial" w:hAnsi="Arial" w:eastAsia="Arial" w:cs="Arial"/>
          <w:color w:val="auto"/>
          <w:sz w:val="21"/>
          <w:szCs w:val="21"/>
          <w:highlight w:val="none"/>
        </w:rPr>
        <w:sectPr>
          <w:footerReference r:id="rId30" w:type="default"/>
          <w:pgSz w:w="11906" w:h="16839"/>
          <w:pgMar w:top="400" w:right="1215" w:bottom="1066" w:left="1214" w:header="0" w:footer="900" w:gutter="0"/>
          <w:pgBorders>
            <w:top w:val="none" w:sz="0" w:space="0"/>
            <w:left w:val="none" w:sz="0" w:space="0"/>
            <w:bottom w:val="none" w:sz="0" w:space="0"/>
            <w:right w:val="none" w:sz="0" w:space="0"/>
          </w:pgBorders>
          <w:cols w:space="720" w:num="1"/>
        </w:sectPr>
      </w:pPr>
    </w:p>
    <w:p w14:paraId="4D57C577">
      <w:pPr>
        <w:shd w:val="clear"/>
        <w:spacing w:line="345" w:lineRule="auto"/>
        <w:rPr>
          <w:rFonts w:ascii="Arial"/>
          <w:color w:val="auto"/>
          <w:sz w:val="21"/>
          <w:highlight w:val="none"/>
        </w:rPr>
      </w:pPr>
    </w:p>
    <w:p w14:paraId="3AE2FACE">
      <w:pPr>
        <w:shd w:val="clear"/>
        <w:spacing w:line="345" w:lineRule="auto"/>
        <w:rPr>
          <w:rFonts w:ascii="Arial"/>
          <w:color w:val="auto"/>
          <w:sz w:val="21"/>
          <w:highlight w:val="none"/>
        </w:rPr>
      </w:pPr>
    </w:p>
    <w:p w14:paraId="78AA4734">
      <w:pPr>
        <w:pStyle w:val="4"/>
        <w:shd w:val="clear"/>
        <w:spacing w:before="101" w:line="225" w:lineRule="auto"/>
        <w:ind w:left="3504"/>
        <w:outlineLvl w:val="0"/>
        <w:rPr>
          <w:color w:val="auto"/>
          <w:sz w:val="31"/>
          <w:szCs w:val="31"/>
          <w:highlight w:val="none"/>
        </w:rPr>
      </w:pPr>
      <w:bookmarkStart w:id="15" w:name="bookmark6"/>
      <w:bookmarkEnd w:id="15"/>
      <w:bookmarkStart w:id="16" w:name="bookmark5"/>
      <w:bookmarkEnd w:id="16"/>
      <w:r>
        <w:rPr>
          <w:b/>
          <w:bCs/>
          <w:color w:val="auto"/>
          <w:spacing w:val="6"/>
          <w:sz w:val="31"/>
          <w:szCs w:val="31"/>
          <w:highlight w:val="none"/>
        </w:rPr>
        <w:t>第三章</w:t>
      </w:r>
      <w:r>
        <w:rPr>
          <w:color w:val="auto"/>
          <w:spacing w:val="6"/>
          <w:sz w:val="31"/>
          <w:szCs w:val="31"/>
          <w:highlight w:val="none"/>
        </w:rPr>
        <w:t xml:space="preserve"> </w:t>
      </w:r>
      <w:r>
        <w:rPr>
          <w:b/>
          <w:bCs/>
          <w:color w:val="auto"/>
          <w:spacing w:val="6"/>
          <w:sz w:val="31"/>
          <w:szCs w:val="31"/>
          <w:highlight w:val="none"/>
        </w:rPr>
        <w:t>项目采购需求</w:t>
      </w:r>
    </w:p>
    <w:p w14:paraId="5C751FE5">
      <w:pPr>
        <w:shd w:val="clear"/>
        <w:spacing w:line="274" w:lineRule="auto"/>
        <w:rPr>
          <w:rFonts w:ascii="Arial"/>
          <w:color w:val="auto"/>
          <w:sz w:val="21"/>
          <w:highlight w:val="none"/>
        </w:rPr>
      </w:pPr>
    </w:p>
    <w:p w14:paraId="06F7EB33">
      <w:pPr>
        <w:pStyle w:val="4"/>
        <w:shd w:val="clear"/>
        <w:spacing w:before="65" w:line="228" w:lineRule="auto"/>
        <w:ind w:left="423"/>
        <w:rPr>
          <w:color w:val="auto"/>
          <w:sz w:val="20"/>
          <w:szCs w:val="20"/>
          <w:highlight w:val="none"/>
        </w:rPr>
      </w:pPr>
      <w:r>
        <w:rPr>
          <w:color w:val="auto"/>
          <w:spacing w:val="2"/>
          <w:sz w:val="20"/>
          <w:szCs w:val="20"/>
          <w:highlight w:val="none"/>
        </w:rPr>
        <w:t>说明：</w:t>
      </w:r>
    </w:p>
    <w:p w14:paraId="469E6BA1">
      <w:pPr>
        <w:pStyle w:val="4"/>
        <w:shd w:val="clear"/>
        <w:spacing w:before="160" w:line="370" w:lineRule="auto"/>
        <w:ind w:right="53" w:firstLine="436"/>
        <w:rPr>
          <w:color w:val="auto"/>
          <w:sz w:val="20"/>
          <w:szCs w:val="20"/>
          <w:highlight w:val="none"/>
        </w:rPr>
      </w:pPr>
      <w:r>
        <w:rPr>
          <w:color w:val="auto"/>
          <w:spacing w:val="4"/>
          <w:sz w:val="20"/>
          <w:szCs w:val="20"/>
          <w:highlight w:val="none"/>
        </w:rPr>
        <w:t>1.本招标文件所称中小企业必须符合《政府采购促进中小企业发展</w:t>
      </w:r>
      <w:r>
        <w:rPr>
          <w:color w:val="auto"/>
          <w:spacing w:val="3"/>
          <w:sz w:val="20"/>
          <w:szCs w:val="20"/>
          <w:highlight w:val="none"/>
        </w:rPr>
        <w:t>管理办法》第二条规定。按照《财</w:t>
      </w:r>
      <w:r>
        <w:rPr>
          <w:color w:val="auto"/>
          <w:sz w:val="20"/>
          <w:szCs w:val="20"/>
          <w:highlight w:val="none"/>
        </w:rPr>
        <w:t xml:space="preserve"> </w:t>
      </w:r>
      <w:r>
        <w:rPr>
          <w:color w:val="auto"/>
          <w:spacing w:val="7"/>
          <w:sz w:val="20"/>
          <w:szCs w:val="20"/>
          <w:highlight w:val="none"/>
        </w:rPr>
        <w:t>政部、司法部关于政府采购支持监狱企业发展有关问题的通知》（财库〔2014〕68</w:t>
      </w:r>
      <w:r>
        <w:rPr>
          <w:color w:val="auto"/>
          <w:spacing w:val="-36"/>
          <w:sz w:val="20"/>
          <w:szCs w:val="20"/>
          <w:highlight w:val="none"/>
        </w:rPr>
        <w:t xml:space="preserve"> </w:t>
      </w:r>
      <w:r>
        <w:rPr>
          <w:color w:val="auto"/>
          <w:spacing w:val="7"/>
          <w:sz w:val="20"/>
          <w:szCs w:val="20"/>
          <w:highlight w:val="none"/>
        </w:rPr>
        <w:t>号）之规定，监狱企</w:t>
      </w:r>
      <w:r>
        <w:rPr>
          <w:color w:val="auto"/>
          <w:sz w:val="20"/>
          <w:szCs w:val="20"/>
          <w:highlight w:val="none"/>
        </w:rPr>
        <w:t xml:space="preserve"> </w:t>
      </w:r>
      <w:r>
        <w:rPr>
          <w:color w:val="auto"/>
          <w:spacing w:val="9"/>
          <w:sz w:val="20"/>
          <w:szCs w:val="20"/>
          <w:highlight w:val="none"/>
        </w:rPr>
        <w:t>业视同小型、微型企业。按照《财政部、民政部、中国残疾人联合会关于促进残疾人就业</w:t>
      </w:r>
      <w:r>
        <w:rPr>
          <w:color w:val="auto"/>
          <w:spacing w:val="8"/>
          <w:sz w:val="20"/>
          <w:szCs w:val="20"/>
          <w:highlight w:val="none"/>
        </w:rPr>
        <w:t>政府采购政策</w:t>
      </w:r>
      <w:r>
        <w:rPr>
          <w:color w:val="auto"/>
          <w:sz w:val="20"/>
          <w:szCs w:val="20"/>
          <w:highlight w:val="none"/>
        </w:rPr>
        <w:t xml:space="preserve"> </w:t>
      </w:r>
      <w:r>
        <w:rPr>
          <w:color w:val="auto"/>
          <w:spacing w:val="8"/>
          <w:sz w:val="20"/>
          <w:szCs w:val="20"/>
          <w:highlight w:val="none"/>
        </w:rPr>
        <w:t>的通知》（财库〔2017〕141</w:t>
      </w:r>
      <w:r>
        <w:rPr>
          <w:color w:val="auto"/>
          <w:spacing w:val="-24"/>
          <w:sz w:val="20"/>
          <w:szCs w:val="20"/>
          <w:highlight w:val="none"/>
        </w:rPr>
        <w:t xml:space="preserve"> </w:t>
      </w:r>
      <w:r>
        <w:rPr>
          <w:color w:val="auto"/>
          <w:spacing w:val="8"/>
          <w:sz w:val="20"/>
          <w:szCs w:val="20"/>
          <w:highlight w:val="none"/>
        </w:rPr>
        <w:t>号）之规定，残疾人福利性单位视同小型、微型企业。</w:t>
      </w:r>
    </w:p>
    <w:p w14:paraId="716DC0EB">
      <w:pPr>
        <w:shd w:val="clear"/>
        <w:spacing w:line="315" w:lineRule="auto"/>
        <w:rPr>
          <w:rFonts w:ascii="Arial"/>
          <w:color w:val="auto"/>
          <w:sz w:val="21"/>
          <w:highlight w:val="none"/>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6"/>
        <w:gridCol w:w="1180"/>
        <w:gridCol w:w="8011"/>
      </w:tblGrid>
      <w:tr w14:paraId="5A86F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416" w:type="dxa"/>
          </w:tcPr>
          <w:p w14:paraId="7B3C6E99">
            <w:pPr>
              <w:pStyle w:val="12"/>
              <w:shd w:val="clear"/>
              <w:kinsoku w:val="0"/>
              <w:overflowPunct w:val="0"/>
              <w:jc w:val="both"/>
              <w:rPr>
                <w:rFonts w:ascii="Times New Roman" w:hAnsi="Times New Roman"/>
                <w:b/>
                <w:bCs/>
                <w:color w:val="auto"/>
                <w:sz w:val="22"/>
                <w:szCs w:val="22"/>
                <w:highlight w:val="none"/>
              </w:rPr>
            </w:pPr>
            <w:r>
              <w:rPr>
                <w:rFonts w:hint="eastAsia" w:ascii="Times New Roman" w:hAnsi="Times New Roman"/>
                <w:b/>
                <w:bCs/>
                <w:color w:val="auto"/>
                <w:sz w:val="22"/>
                <w:szCs w:val="22"/>
                <w:highlight w:val="none"/>
              </w:rPr>
              <w:t>序号</w:t>
            </w:r>
          </w:p>
        </w:tc>
        <w:tc>
          <w:tcPr>
            <w:tcW w:w="1180" w:type="dxa"/>
            <w:vAlign w:val="center"/>
          </w:tcPr>
          <w:p w14:paraId="0571FA9F">
            <w:pPr>
              <w:pStyle w:val="12"/>
              <w:shd w:val="clear"/>
              <w:kinsoku w:val="0"/>
              <w:overflowPunct w:val="0"/>
              <w:spacing w:line="240" w:lineRule="auto"/>
              <w:jc w:val="center"/>
              <w:rPr>
                <w:rFonts w:ascii="Times New Roman" w:hAnsi="Times New Roman"/>
                <w:b/>
                <w:bCs/>
                <w:color w:val="auto"/>
                <w:sz w:val="22"/>
                <w:szCs w:val="22"/>
                <w:highlight w:val="none"/>
              </w:rPr>
            </w:pPr>
            <w:r>
              <w:rPr>
                <w:rFonts w:hint="eastAsia" w:ascii="Times New Roman" w:hAnsi="Times New Roman" w:eastAsia="宋体" w:cs="Times New Roman"/>
                <w:b/>
                <w:bCs/>
                <w:color w:val="auto"/>
                <w:sz w:val="22"/>
                <w:szCs w:val="22"/>
                <w:highlight w:val="none"/>
                <w:lang w:eastAsia="zh-CN"/>
              </w:rPr>
              <w:t>服务</w:t>
            </w:r>
            <w:r>
              <w:rPr>
                <w:rFonts w:ascii="Times New Roman" w:hAnsi="Times New Roman"/>
                <w:b/>
                <w:bCs/>
                <w:color w:val="auto"/>
                <w:sz w:val="22"/>
                <w:szCs w:val="22"/>
                <w:highlight w:val="none"/>
              </w:rPr>
              <w:t>名称</w:t>
            </w:r>
          </w:p>
        </w:tc>
        <w:tc>
          <w:tcPr>
            <w:tcW w:w="8011" w:type="dxa"/>
            <w:vAlign w:val="center"/>
          </w:tcPr>
          <w:p w14:paraId="0C7D11A7">
            <w:pPr>
              <w:pStyle w:val="12"/>
              <w:shd w:val="clear"/>
              <w:kinsoku w:val="0"/>
              <w:overflowPunct w:val="0"/>
              <w:spacing w:line="240" w:lineRule="auto"/>
              <w:jc w:val="center"/>
              <w:rPr>
                <w:rFonts w:hint="eastAsia" w:ascii="Times New Roman" w:hAnsi="Times New Roman"/>
                <w:b/>
                <w:bCs/>
                <w:color w:val="auto"/>
                <w:sz w:val="22"/>
                <w:szCs w:val="22"/>
                <w:highlight w:val="none"/>
                <w:lang w:eastAsia="zh-CN"/>
              </w:rPr>
            </w:pPr>
          </w:p>
          <w:p w14:paraId="53AA1F5B">
            <w:pPr>
              <w:pStyle w:val="12"/>
              <w:shd w:val="clear"/>
              <w:kinsoku w:val="0"/>
              <w:overflowPunct w:val="0"/>
              <w:spacing w:line="240" w:lineRule="auto"/>
              <w:jc w:val="center"/>
              <w:rPr>
                <w:rFonts w:hint="eastAsia" w:ascii="Times New Roman" w:hAnsi="Times New Roman" w:eastAsia="宋体"/>
                <w:b/>
                <w:bCs/>
                <w:color w:val="auto"/>
                <w:sz w:val="22"/>
                <w:szCs w:val="22"/>
                <w:highlight w:val="none"/>
                <w:lang w:eastAsia="zh-CN"/>
              </w:rPr>
            </w:pPr>
            <w:r>
              <w:rPr>
                <w:rFonts w:hint="eastAsia" w:ascii="Times New Roman" w:hAnsi="Times New Roman"/>
                <w:b/>
                <w:bCs/>
                <w:color w:val="auto"/>
                <w:sz w:val="22"/>
                <w:szCs w:val="22"/>
                <w:highlight w:val="none"/>
                <w:lang w:eastAsia="zh-CN"/>
              </w:rPr>
              <w:t>服务内容要求</w:t>
            </w:r>
          </w:p>
        </w:tc>
      </w:tr>
      <w:tr w14:paraId="6F8B1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jc w:val="center"/>
        </w:trPr>
        <w:tc>
          <w:tcPr>
            <w:tcW w:w="416" w:type="dxa"/>
            <w:vAlign w:val="center"/>
          </w:tcPr>
          <w:p w14:paraId="519BC915">
            <w:pPr>
              <w:pStyle w:val="12"/>
              <w:shd w:val="clear"/>
              <w:kinsoku w:val="0"/>
              <w:overflowPunct w:val="0"/>
              <w:jc w:val="center"/>
              <w:rPr>
                <w:rFonts w:ascii="Times New Roman" w:hAnsi="Times New Roman"/>
                <w:color w:val="auto"/>
                <w:spacing w:val="-2"/>
                <w:sz w:val="22"/>
                <w:szCs w:val="22"/>
                <w:highlight w:val="none"/>
              </w:rPr>
            </w:pPr>
            <w:r>
              <w:rPr>
                <w:rFonts w:hint="eastAsia" w:ascii="Times New Roman" w:hAnsi="Times New Roman"/>
                <w:color w:val="auto"/>
                <w:spacing w:val="-2"/>
                <w:sz w:val="22"/>
                <w:szCs w:val="22"/>
                <w:highlight w:val="none"/>
              </w:rPr>
              <w:t>1</w:t>
            </w:r>
          </w:p>
        </w:tc>
        <w:tc>
          <w:tcPr>
            <w:tcW w:w="1180" w:type="dxa"/>
            <w:vAlign w:val="center"/>
          </w:tcPr>
          <w:p w14:paraId="42C7A66B">
            <w:pPr>
              <w:pStyle w:val="5"/>
              <w:shd w:val="clear"/>
              <w:spacing w:line="360" w:lineRule="auto"/>
              <w:rPr>
                <w:rFonts w:hint="eastAsia" w:ascii="Times New Roman" w:hAnsi="Times New Roman" w:eastAsia="宋体" w:cs="Times New Roman"/>
                <w:b/>
                <w:bCs/>
                <w:snapToGrid w:val="0"/>
                <w:color w:val="auto"/>
                <w:kern w:val="0"/>
                <w:sz w:val="22"/>
                <w:szCs w:val="22"/>
                <w:highlight w:val="none"/>
                <w:lang w:val="en-US" w:eastAsia="en-US" w:bidi="ar-SA"/>
              </w:rPr>
            </w:pPr>
            <w:r>
              <w:rPr>
                <w:rFonts w:hint="eastAsia" w:ascii="Times New Roman" w:hAnsi="Times New Roman" w:eastAsia="宋体" w:cs="Times New Roman"/>
                <w:b/>
                <w:bCs/>
                <w:snapToGrid w:val="0"/>
                <w:color w:val="auto"/>
                <w:kern w:val="0"/>
                <w:sz w:val="22"/>
                <w:szCs w:val="22"/>
                <w:highlight w:val="none"/>
                <w:lang w:val="en-US" w:eastAsia="zh-CN" w:bidi="ar-SA"/>
              </w:rPr>
              <w:t>三</w:t>
            </w:r>
            <w:r>
              <w:rPr>
                <w:rFonts w:hint="eastAsia" w:ascii="Times New Roman" w:hAnsi="Times New Roman" w:eastAsia="宋体" w:cs="Times New Roman"/>
                <w:b/>
                <w:bCs/>
                <w:snapToGrid w:val="0"/>
                <w:color w:val="auto"/>
                <w:kern w:val="0"/>
                <w:sz w:val="22"/>
                <w:szCs w:val="22"/>
                <w:highlight w:val="none"/>
                <w:lang w:val="en-US" w:eastAsia="en-US" w:bidi="ar-SA"/>
              </w:rPr>
              <w:t>江侗族自治县人民医院</w:t>
            </w:r>
            <w:r>
              <w:rPr>
                <w:rFonts w:hint="eastAsia" w:ascii="Times New Roman" w:hAnsi="Times New Roman" w:eastAsia="宋体" w:cs="Times New Roman"/>
                <w:b/>
                <w:bCs/>
                <w:snapToGrid w:val="0"/>
                <w:color w:val="auto"/>
                <w:kern w:val="0"/>
                <w:sz w:val="22"/>
                <w:szCs w:val="22"/>
                <w:highlight w:val="none"/>
                <w:lang w:val="en-US" w:eastAsia="zh-CN" w:bidi="ar-SA"/>
              </w:rPr>
              <w:t>放射设备维修维保服务采购项目</w:t>
            </w:r>
          </w:p>
          <w:p w14:paraId="3A51E165">
            <w:pPr>
              <w:pStyle w:val="12"/>
              <w:shd w:val="clear"/>
              <w:kinsoku w:val="0"/>
              <w:overflowPunct w:val="0"/>
              <w:jc w:val="left"/>
              <w:rPr>
                <w:rFonts w:hint="default" w:ascii="Times New Roman" w:hAnsi="Times New Roman" w:eastAsia="宋体"/>
                <w:color w:val="auto"/>
                <w:spacing w:val="-2"/>
                <w:sz w:val="22"/>
                <w:szCs w:val="22"/>
                <w:highlight w:val="none"/>
                <w:lang w:val="en-US" w:eastAsia="zh-CN"/>
              </w:rPr>
            </w:pPr>
          </w:p>
        </w:tc>
        <w:tc>
          <w:tcPr>
            <w:tcW w:w="8011" w:type="dxa"/>
            <w:vAlign w:val="center"/>
          </w:tcPr>
          <w:p w14:paraId="583B7E97">
            <w:pPr>
              <w:pStyle w:val="13"/>
              <w:numPr>
                <w:ilvl w:val="0"/>
                <w:numId w:val="0"/>
              </w:numPr>
              <w:shd w:val="clear"/>
              <w:spacing w:line="360" w:lineRule="auto"/>
              <w:jc w:val="both"/>
              <w:rPr>
                <w:rFonts w:hint="eastAsia" w:ascii="宋体" w:hAnsi="宋体" w:eastAsia="宋体" w:cs="宋体"/>
                <w:b/>
                <w:bCs/>
                <w:color w:val="auto"/>
                <w:sz w:val="20"/>
                <w:szCs w:val="20"/>
                <w:highlight w:val="none"/>
              </w:rPr>
            </w:pPr>
            <w:r>
              <w:rPr>
                <w:rFonts w:hint="eastAsia" w:ascii="宋体" w:hAnsi="宋体" w:cs="宋体"/>
                <w:b/>
                <w:bCs/>
                <w:color w:val="auto"/>
                <w:sz w:val="20"/>
                <w:szCs w:val="20"/>
                <w:highlight w:val="none"/>
                <w:lang w:val="en-US" w:eastAsia="zh-CN"/>
              </w:rPr>
              <w:t>一、</w:t>
            </w:r>
            <w:r>
              <w:rPr>
                <w:rFonts w:hint="eastAsia" w:ascii="宋体" w:hAnsi="宋体" w:eastAsia="宋体" w:cs="宋体"/>
                <w:b/>
                <w:bCs/>
                <w:color w:val="auto"/>
                <w:sz w:val="20"/>
                <w:szCs w:val="20"/>
                <w:highlight w:val="none"/>
              </w:rPr>
              <w:t>项目概况：</w:t>
            </w:r>
          </w:p>
          <w:p w14:paraId="3C62AFC7">
            <w:pPr>
              <w:shd w:val="clear"/>
              <w:spacing w:line="324" w:lineRule="auto"/>
              <w:jc w:val="left"/>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1、设备名称及型号：</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8"/>
            </w:tblGrid>
            <w:tr w14:paraId="087F2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8" w:type="dxa"/>
                  <w:vAlign w:val="center"/>
                </w:tcPr>
                <w:p w14:paraId="47A69540">
                  <w:pPr>
                    <w:widowControl w:val="0"/>
                    <w:shd w:val="clear"/>
                    <w:spacing w:line="324" w:lineRule="auto"/>
                    <w:jc w:val="left"/>
                    <w:rPr>
                      <w:rFonts w:hint="default" w:ascii="宋体" w:hAnsi="宋体" w:eastAsia="宋体" w:cs="宋体"/>
                      <w:color w:val="auto"/>
                      <w:sz w:val="20"/>
                      <w:szCs w:val="20"/>
                      <w:highlight w:val="none"/>
                      <w:vertAlign w:val="baseline"/>
                      <w:lang w:val="en-US" w:eastAsia="zh-CN"/>
                    </w:rPr>
                  </w:pPr>
                  <w:r>
                    <w:rPr>
                      <w:rFonts w:hint="eastAsia" w:ascii="宋体" w:hAnsi="宋体" w:eastAsia="宋体" w:cs="宋体"/>
                      <w:b w:val="0"/>
                      <w:bCs w:val="0"/>
                      <w:i w:val="0"/>
                      <w:iCs w:val="0"/>
                      <w:color w:val="auto"/>
                      <w:kern w:val="0"/>
                      <w:sz w:val="20"/>
                      <w:szCs w:val="20"/>
                      <w:highlight w:val="none"/>
                      <w:u w:val="none"/>
                      <w:lang w:val="en-US" w:eastAsia="zh-CN" w:bidi="ar"/>
                    </w:rPr>
                    <w:t>GE 64排CT(型号：Optima CT 680 Expert） 1台</w:t>
                  </w:r>
                </w:p>
              </w:tc>
            </w:tr>
            <w:tr w14:paraId="7D599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8" w:type="dxa"/>
                  <w:vAlign w:val="center"/>
                </w:tcPr>
                <w:p w14:paraId="07B208B8">
                  <w:pPr>
                    <w:widowControl w:val="0"/>
                    <w:shd w:val="clear"/>
                    <w:spacing w:line="324" w:lineRule="auto"/>
                    <w:jc w:val="left"/>
                    <w:rPr>
                      <w:rFonts w:hint="eastAsia" w:ascii="宋体" w:hAnsi="宋体" w:eastAsia="宋体" w:cs="宋体"/>
                      <w:color w:val="auto"/>
                      <w:sz w:val="20"/>
                      <w:szCs w:val="20"/>
                      <w:highlight w:val="none"/>
                      <w:vertAlign w:val="baseline"/>
                      <w:lang w:val="en-US" w:eastAsia="zh-CN"/>
                    </w:rPr>
                  </w:pPr>
                  <w:r>
                    <w:rPr>
                      <w:rFonts w:hint="eastAsia" w:ascii="宋体" w:hAnsi="宋体" w:eastAsia="宋体" w:cs="宋体"/>
                      <w:b w:val="0"/>
                      <w:bCs w:val="0"/>
                      <w:i w:val="0"/>
                      <w:iCs w:val="0"/>
                      <w:color w:val="auto"/>
                      <w:kern w:val="0"/>
                      <w:sz w:val="20"/>
                      <w:szCs w:val="20"/>
                      <w:highlight w:val="none"/>
                      <w:u w:val="none"/>
                      <w:lang w:val="en-US" w:eastAsia="zh-CN" w:bidi="ar"/>
                    </w:rPr>
                    <w:t>GE 1.5T MRI（型号：SlGNA Creator）1台</w:t>
                  </w:r>
                </w:p>
              </w:tc>
            </w:tr>
            <w:tr w14:paraId="00BDB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68" w:type="dxa"/>
                  <w:vAlign w:val="center"/>
                </w:tcPr>
                <w:p w14:paraId="4540D17F">
                  <w:pPr>
                    <w:widowControl w:val="0"/>
                    <w:shd w:val="clear"/>
                    <w:spacing w:line="324" w:lineRule="auto"/>
                    <w:jc w:val="left"/>
                    <w:rPr>
                      <w:rFonts w:hint="default" w:ascii="宋体" w:hAnsi="宋体" w:eastAsia="宋体" w:cs="宋体"/>
                      <w:color w:val="auto"/>
                      <w:sz w:val="20"/>
                      <w:szCs w:val="20"/>
                      <w:highlight w:val="none"/>
                      <w:vertAlign w:val="baseline"/>
                      <w:lang w:val="en-US" w:eastAsia="zh-CN"/>
                    </w:rPr>
                  </w:pPr>
                  <w:r>
                    <w:rPr>
                      <w:rFonts w:hint="eastAsia" w:ascii="宋体" w:hAnsi="宋体" w:eastAsia="宋体" w:cs="宋体"/>
                      <w:b w:val="0"/>
                      <w:bCs w:val="0"/>
                      <w:i w:val="0"/>
                      <w:iCs w:val="0"/>
                      <w:color w:val="auto"/>
                      <w:kern w:val="0"/>
                      <w:sz w:val="20"/>
                      <w:szCs w:val="20"/>
                      <w:highlight w:val="none"/>
                      <w:u w:val="none"/>
                      <w:lang w:val="en-US" w:eastAsia="zh-CN" w:bidi="ar"/>
                    </w:rPr>
                    <w:t>DR （型号：DTP573）2台</w:t>
                  </w:r>
                </w:p>
              </w:tc>
            </w:tr>
            <w:tr w14:paraId="018BB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8" w:type="dxa"/>
                  <w:vAlign w:val="center"/>
                </w:tcPr>
                <w:p w14:paraId="64E5058B">
                  <w:pPr>
                    <w:widowControl w:val="0"/>
                    <w:shd w:val="clear"/>
                    <w:spacing w:line="324" w:lineRule="auto"/>
                    <w:jc w:val="left"/>
                    <w:rPr>
                      <w:rFonts w:hint="eastAsia" w:ascii="宋体" w:hAnsi="宋体" w:eastAsia="宋体" w:cs="宋体"/>
                      <w:color w:val="auto"/>
                      <w:sz w:val="20"/>
                      <w:szCs w:val="20"/>
                      <w:highlight w:val="none"/>
                      <w:vertAlign w:val="baseline"/>
                      <w:lang w:val="en-US" w:eastAsia="zh-CN"/>
                    </w:rPr>
                  </w:pPr>
                  <w:r>
                    <w:rPr>
                      <w:rFonts w:hint="eastAsia" w:ascii="宋体" w:hAnsi="宋体" w:eastAsia="宋体" w:cs="宋体"/>
                      <w:b w:val="0"/>
                      <w:bCs w:val="0"/>
                      <w:i w:val="0"/>
                      <w:iCs w:val="0"/>
                      <w:color w:val="auto"/>
                      <w:kern w:val="0"/>
                      <w:sz w:val="20"/>
                      <w:szCs w:val="20"/>
                      <w:highlight w:val="none"/>
                      <w:u w:val="none"/>
                      <w:lang w:val="en-US" w:eastAsia="zh-CN" w:bidi="ar"/>
                    </w:rPr>
                    <w:t>口腔CT（型号：PLX3000A）1台</w:t>
                  </w:r>
                </w:p>
              </w:tc>
            </w:tr>
            <w:tr w14:paraId="3FF22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8" w:type="dxa"/>
                  <w:vAlign w:val="center"/>
                </w:tcPr>
                <w:p w14:paraId="4CEFF77C">
                  <w:pPr>
                    <w:widowControl w:val="0"/>
                    <w:shd w:val="clear"/>
                    <w:spacing w:line="324" w:lineRule="auto"/>
                    <w:jc w:val="left"/>
                    <w:rPr>
                      <w:rFonts w:hint="eastAsia" w:ascii="宋体" w:hAnsi="宋体" w:eastAsia="宋体" w:cs="宋体"/>
                      <w:color w:val="auto"/>
                      <w:sz w:val="20"/>
                      <w:szCs w:val="20"/>
                      <w:highlight w:val="none"/>
                      <w:vertAlign w:val="baseline"/>
                      <w:lang w:val="en-US" w:eastAsia="zh-CN"/>
                    </w:rPr>
                  </w:pPr>
                  <w:r>
                    <w:rPr>
                      <w:rFonts w:hint="eastAsia" w:ascii="宋体" w:hAnsi="宋体" w:eastAsia="宋体" w:cs="宋体"/>
                      <w:b w:val="0"/>
                      <w:bCs w:val="0"/>
                      <w:i w:val="0"/>
                      <w:iCs w:val="0"/>
                      <w:color w:val="auto"/>
                      <w:kern w:val="0"/>
                      <w:sz w:val="20"/>
                      <w:szCs w:val="20"/>
                      <w:highlight w:val="none"/>
                      <w:u w:val="none"/>
                      <w:lang w:val="en-US" w:eastAsia="zh-CN" w:bidi="ar"/>
                    </w:rPr>
                    <w:t>飞利浦DSA（型号：NUIQ FD20）1台</w:t>
                  </w:r>
                </w:p>
              </w:tc>
            </w:tr>
            <w:tr w14:paraId="7593D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8" w:type="dxa"/>
                  <w:vAlign w:val="center"/>
                </w:tcPr>
                <w:p w14:paraId="4FFC5FDF">
                  <w:pPr>
                    <w:widowControl w:val="0"/>
                    <w:shd w:val="clear"/>
                    <w:spacing w:line="324" w:lineRule="auto"/>
                    <w:jc w:val="left"/>
                    <w:rPr>
                      <w:rFonts w:hint="eastAsia" w:ascii="宋体" w:hAnsi="宋体" w:eastAsia="宋体" w:cs="宋体"/>
                      <w:color w:val="auto"/>
                      <w:sz w:val="20"/>
                      <w:szCs w:val="20"/>
                      <w:highlight w:val="none"/>
                      <w:vertAlign w:val="baseline"/>
                      <w:lang w:val="en-US" w:eastAsia="zh-CN"/>
                    </w:rPr>
                  </w:pPr>
                  <w:r>
                    <w:rPr>
                      <w:rFonts w:hint="eastAsia" w:ascii="宋体" w:hAnsi="宋体" w:eastAsia="宋体" w:cs="宋体"/>
                      <w:b w:val="0"/>
                      <w:bCs w:val="0"/>
                      <w:i w:val="0"/>
                      <w:iCs w:val="0"/>
                      <w:color w:val="auto"/>
                      <w:kern w:val="0"/>
                      <w:sz w:val="20"/>
                      <w:szCs w:val="20"/>
                      <w:highlight w:val="none"/>
                      <w:u w:val="none"/>
                      <w:lang w:val="en-US" w:eastAsia="zh-CN" w:bidi="ar"/>
                    </w:rPr>
                    <w:t>移动小C(型号：PLX118F16)1台</w:t>
                  </w:r>
                </w:p>
              </w:tc>
            </w:tr>
          </w:tbl>
          <w:p w14:paraId="25364DC4">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2、保修年限：</w:t>
            </w:r>
            <w:r>
              <w:rPr>
                <w:rFonts w:hint="eastAsia" w:ascii="宋体" w:hAnsi="宋体" w:eastAsia="宋体" w:cs="宋体"/>
                <w:color w:val="auto"/>
                <w:sz w:val="20"/>
                <w:szCs w:val="20"/>
                <w:highlight w:val="none"/>
              </w:rPr>
              <w:t>2年</w:t>
            </w:r>
          </w:p>
          <w:p w14:paraId="07E826D3">
            <w:pPr>
              <w:keepNext w:val="0"/>
              <w:keepLines w:val="0"/>
              <w:pageBreakBefore w:val="0"/>
              <w:widowControl/>
              <w:shd w:val="clear"/>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3、保修类型：</w:t>
            </w:r>
          </w:p>
          <w:p w14:paraId="69E3F078">
            <w:pPr>
              <w:keepNext w:val="0"/>
              <w:keepLines w:val="0"/>
              <w:pageBreakBefore w:val="0"/>
              <w:widowControl/>
              <w:shd w:val="clear"/>
              <w:kinsoku/>
              <w:wordWrap/>
              <w:overflowPunct/>
              <w:topLinePunct w:val="0"/>
              <w:autoSpaceDE/>
              <w:autoSpaceDN/>
              <w:bidi w:val="0"/>
              <w:adjustRightInd/>
              <w:snapToGrid/>
              <w:spacing w:line="360" w:lineRule="auto"/>
              <w:ind w:firstLine="400" w:firstLineChars="200"/>
              <w:textAlignment w:val="auto"/>
              <w:rPr>
                <w:rFonts w:hint="eastAsia" w:ascii="宋体" w:hAnsi="宋体" w:eastAsia="宋体" w:cs="宋体"/>
                <w:color w:val="auto"/>
                <w:sz w:val="20"/>
                <w:szCs w:val="20"/>
                <w:highlight w:val="none"/>
                <w:lang w:eastAsia="zh-CN"/>
              </w:rPr>
            </w:pPr>
            <w:r>
              <w:rPr>
                <w:rFonts w:hint="eastAsia" w:ascii="宋体" w:hAnsi="宋体" w:eastAsia="宋体" w:cs="宋体"/>
                <w:b w:val="0"/>
                <w:bCs w:val="0"/>
                <w:i w:val="0"/>
                <w:iCs w:val="0"/>
                <w:color w:val="auto"/>
                <w:kern w:val="0"/>
                <w:sz w:val="20"/>
                <w:szCs w:val="20"/>
                <w:highlight w:val="none"/>
                <w:u w:val="none"/>
                <w:lang w:val="en-US" w:eastAsia="zh-CN" w:bidi="ar"/>
              </w:rPr>
              <w:t>GE 64排CT(型号：Optima CT  680 Expert）</w:t>
            </w:r>
            <w:r>
              <w:rPr>
                <w:rFonts w:hint="eastAsia" w:ascii="宋体" w:hAnsi="宋体" w:eastAsia="宋体" w:cs="宋体"/>
                <w:color w:val="auto"/>
                <w:sz w:val="20"/>
                <w:szCs w:val="20"/>
                <w:highlight w:val="none"/>
              </w:rPr>
              <w:t>技术</w:t>
            </w:r>
            <w:r>
              <w:rPr>
                <w:rFonts w:hint="eastAsia" w:ascii="宋体" w:hAnsi="宋体" w:eastAsia="宋体" w:cs="宋体"/>
                <w:color w:val="auto"/>
                <w:sz w:val="20"/>
                <w:szCs w:val="20"/>
                <w:highlight w:val="none"/>
                <w:lang w:val="en-US" w:eastAsia="zh-CN"/>
              </w:rPr>
              <w:t>保</w:t>
            </w:r>
            <w:r>
              <w:rPr>
                <w:rFonts w:hint="eastAsia" w:ascii="宋体" w:hAnsi="宋体" w:eastAsia="宋体" w:cs="宋体"/>
                <w:color w:val="auto"/>
                <w:sz w:val="20"/>
                <w:szCs w:val="20"/>
                <w:highlight w:val="none"/>
              </w:rPr>
              <w:t>及球管维保(球管</w:t>
            </w:r>
            <w:r>
              <w:rPr>
                <w:rFonts w:hint="eastAsia" w:ascii="宋体" w:hAnsi="宋体" w:eastAsia="宋体" w:cs="宋体"/>
                <w:color w:val="auto"/>
                <w:sz w:val="20"/>
                <w:szCs w:val="20"/>
                <w:highlight w:val="none"/>
                <w:lang w:val="en-US" w:eastAsia="zh-CN"/>
              </w:rPr>
              <w:t>全保</w:t>
            </w:r>
            <w:r>
              <w:rPr>
                <w:rFonts w:hint="eastAsia" w:ascii="宋体" w:hAnsi="宋体" w:eastAsia="宋体" w:cs="宋体"/>
                <w:color w:val="auto"/>
                <w:sz w:val="20"/>
                <w:szCs w:val="20"/>
                <w:highlight w:val="none"/>
              </w:rPr>
              <w:t>)；</w:t>
            </w:r>
            <w:r>
              <w:rPr>
                <w:rFonts w:hint="eastAsia" w:ascii="宋体" w:hAnsi="宋体" w:eastAsia="宋体" w:cs="宋体"/>
                <w:b w:val="0"/>
                <w:bCs w:val="0"/>
                <w:i w:val="0"/>
                <w:iCs w:val="0"/>
                <w:color w:val="auto"/>
                <w:kern w:val="0"/>
                <w:sz w:val="20"/>
                <w:szCs w:val="20"/>
                <w:highlight w:val="none"/>
                <w:u w:val="none"/>
                <w:lang w:val="en-US" w:eastAsia="zh-CN" w:bidi="ar"/>
              </w:rPr>
              <w:t>GE 1.5T MRI（型号：SlGNA Creator）</w:t>
            </w:r>
            <w:r>
              <w:rPr>
                <w:rFonts w:hint="eastAsia" w:ascii="宋体" w:hAnsi="宋体" w:eastAsia="宋体" w:cs="宋体"/>
                <w:color w:val="auto"/>
                <w:sz w:val="20"/>
                <w:szCs w:val="20"/>
                <w:highlight w:val="none"/>
                <w:lang w:eastAsia="zh-CN"/>
              </w:rPr>
              <w:t>、</w:t>
            </w:r>
            <w:r>
              <w:rPr>
                <w:rFonts w:hint="eastAsia" w:ascii="宋体" w:hAnsi="宋体" w:eastAsia="宋体" w:cs="宋体"/>
                <w:b w:val="0"/>
                <w:bCs w:val="0"/>
                <w:i w:val="0"/>
                <w:iCs w:val="0"/>
                <w:color w:val="auto"/>
                <w:kern w:val="0"/>
                <w:sz w:val="20"/>
                <w:szCs w:val="20"/>
                <w:highlight w:val="none"/>
                <w:u w:val="none"/>
                <w:lang w:val="en-US" w:eastAsia="zh-CN" w:bidi="ar"/>
              </w:rPr>
              <w:t>DR （型号：DTP573）、口腔CT（型号：PLX3000A）、飞利浦DSA（型号：NUIQ FD20）、移动小C(型号：PLX118F16)为</w:t>
            </w:r>
            <w:r>
              <w:rPr>
                <w:rFonts w:hint="eastAsia" w:ascii="宋体" w:hAnsi="宋体" w:eastAsia="宋体" w:cs="宋体"/>
                <w:color w:val="auto"/>
                <w:sz w:val="20"/>
                <w:szCs w:val="20"/>
                <w:highlight w:val="none"/>
              </w:rPr>
              <w:t>技术保</w:t>
            </w:r>
            <w:r>
              <w:rPr>
                <w:rFonts w:hint="eastAsia" w:ascii="宋体" w:hAnsi="宋体" w:eastAsia="宋体" w:cs="宋体"/>
                <w:color w:val="auto"/>
                <w:sz w:val="20"/>
                <w:szCs w:val="20"/>
                <w:highlight w:val="none"/>
                <w:lang w:eastAsia="zh-CN"/>
              </w:rPr>
              <w:t>。</w:t>
            </w:r>
          </w:p>
          <w:p w14:paraId="5674D32E">
            <w:pPr>
              <w:keepNext w:val="0"/>
              <w:keepLines w:val="0"/>
              <w:pageBreakBefore w:val="0"/>
              <w:widowControl/>
              <w:shd w:val="clea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4、保修内容：</w:t>
            </w:r>
          </w:p>
          <w:p w14:paraId="7FA6B7FD">
            <w:pPr>
              <w:keepNext w:val="0"/>
              <w:keepLines w:val="0"/>
              <w:pageBreakBefore w:val="0"/>
              <w:widowControl w:val="0"/>
              <w:shd w:val="clear"/>
              <w:kinsoku/>
              <w:wordWrap/>
              <w:overflowPunct/>
              <w:topLinePunct w:val="0"/>
              <w:autoSpaceDE w:val="0"/>
              <w:autoSpaceDN w:val="0"/>
              <w:bidi w:val="0"/>
              <w:adjustRightInd/>
              <w:snapToGrid/>
              <w:spacing w:line="360" w:lineRule="auto"/>
              <w:ind w:firstLine="400" w:firstLineChars="20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（1）GE 64排CT(型号：Optima CT  680 Expert）整机含硬件及软件紧急维修、设备定期保养以及开机保障，免费更换球管 (球管全保)、技术保（包含5000元以内的配件免费更换）范围内保证设备正常运转，保证年开机率达到95%以上，即年正常运行不小于347天/年；</w:t>
            </w:r>
          </w:p>
          <w:p w14:paraId="4E8CB19A">
            <w:pPr>
              <w:keepNext w:val="0"/>
              <w:keepLines w:val="0"/>
              <w:pageBreakBefore w:val="0"/>
              <w:widowControl w:val="0"/>
              <w:shd w:val="clear"/>
              <w:kinsoku/>
              <w:wordWrap/>
              <w:overflowPunct/>
              <w:topLinePunct w:val="0"/>
              <w:autoSpaceDE w:val="0"/>
              <w:autoSpaceDN w:val="0"/>
              <w:bidi w:val="0"/>
              <w:adjustRightInd/>
              <w:snapToGrid/>
              <w:spacing w:line="360" w:lineRule="auto"/>
              <w:ind w:firstLine="400" w:firstLineChars="200"/>
              <w:jc w:val="left"/>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（2）GE 1.5T MRI（型号：SlGNA Creator）、DR （型号：DTP573）、口腔CT（型号：PLX3000A）、飞利浦DSA（型号：NUIQ FD20）、移动小C(型号：PLX118F16)整机含硬件及软件紧急维修、设备定期保养以及开机保障，技术保（包含5000元以内的配件免费更换</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保证年开机率达到95%以上，即年正常运行不小于347天/年</w:t>
            </w:r>
            <w:r>
              <w:rPr>
                <w:rFonts w:hint="eastAsia" w:ascii="宋体" w:hAnsi="宋体" w:eastAsia="宋体" w:cs="宋体"/>
                <w:color w:val="auto"/>
                <w:sz w:val="20"/>
                <w:szCs w:val="20"/>
                <w:highlight w:val="none"/>
                <w:lang w:eastAsia="zh-CN"/>
              </w:rPr>
              <w:t>。</w:t>
            </w:r>
          </w:p>
          <w:p w14:paraId="49E57BFB">
            <w:pPr>
              <w:keepNext w:val="0"/>
              <w:keepLines w:val="0"/>
              <w:pageBreakBefore w:val="0"/>
              <w:widowControl/>
              <w:shd w:val="clear"/>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二、维保服务的具体内容：</w:t>
            </w:r>
          </w:p>
          <w:p w14:paraId="6B402C3D">
            <w:pPr>
              <w:keepNext w:val="0"/>
              <w:keepLines w:val="0"/>
              <w:pageBreakBefore w:val="0"/>
              <w:widowControl/>
              <w:shd w:val="clear"/>
              <w:kinsoku/>
              <w:wordWrap/>
              <w:overflowPunct/>
              <w:topLinePunct w:val="0"/>
              <w:autoSpaceDE/>
              <w:autoSpaceDN/>
              <w:bidi w:val="0"/>
              <w:adjustRightInd/>
              <w:snapToGrid/>
              <w:spacing w:line="360" w:lineRule="auto"/>
              <w:contextualSpacing/>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1、预防性保养：</w:t>
            </w:r>
          </w:p>
          <w:p w14:paraId="111594CA">
            <w:pPr>
              <w:keepNext w:val="0"/>
              <w:keepLines w:val="0"/>
              <w:pageBreakBefore w:val="0"/>
              <w:widowControl/>
              <w:shd w:val="clear"/>
              <w:kinsoku/>
              <w:wordWrap/>
              <w:overflowPunct/>
              <w:topLinePunct w:val="0"/>
              <w:autoSpaceDE/>
              <w:autoSpaceDN/>
              <w:bidi w:val="0"/>
              <w:adjustRightInd/>
              <w:snapToGrid/>
              <w:spacing w:line="360" w:lineRule="auto"/>
              <w:ind w:firstLine="400" w:firstLineChars="200"/>
              <w:contextualSpacing/>
              <w:textAlignment w:val="auto"/>
              <w:rPr>
                <w:rFonts w:hint="eastAsia" w:ascii="宋体" w:hAnsi="宋体" w:eastAsia="宋体" w:cs="宋体"/>
                <w:color w:val="auto"/>
                <w:sz w:val="20"/>
                <w:szCs w:val="20"/>
                <w:highlight w:val="none"/>
                <w:vertAlign w:val="baseline"/>
                <w:lang w:val="en-US" w:eastAsia="zh-CN"/>
              </w:rPr>
            </w:pPr>
            <w:r>
              <w:rPr>
                <w:rFonts w:hint="eastAsia" w:ascii="宋体" w:hAnsi="宋体" w:eastAsia="宋体" w:cs="宋体"/>
                <w:color w:val="auto"/>
                <w:sz w:val="20"/>
                <w:szCs w:val="20"/>
                <w:highlight w:val="none"/>
              </w:rPr>
              <w:t>服务期限内，</w:t>
            </w:r>
            <w:r>
              <w:rPr>
                <w:rFonts w:hint="eastAsia" w:ascii="宋体" w:hAnsi="宋体" w:eastAsia="宋体" w:cs="宋体"/>
                <w:color w:val="auto"/>
                <w:sz w:val="20"/>
                <w:szCs w:val="20"/>
                <w:highlight w:val="none"/>
                <w:lang w:eastAsia="zh-CN"/>
              </w:rPr>
              <w:t>成交</w:t>
            </w:r>
            <w:r>
              <w:rPr>
                <w:rFonts w:hint="eastAsia" w:ascii="宋体" w:hAnsi="宋体" w:eastAsia="宋体" w:cs="宋体"/>
                <w:color w:val="auto"/>
                <w:sz w:val="20"/>
                <w:szCs w:val="20"/>
                <w:highlight w:val="none"/>
              </w:rPr>
              <w:t>供应商须制定详细计划，每年为以上列明的每台设备各提供4次预防性保养，按厂家标准执行，包含保养所需耗材，每次保养工作后出示机器的保养报告和机器评估报告。</w:t>
            </w:r>
          </w:p>
          <w:p w14:paraId="78F4D30F">
            <w:pPr>
              <w:keepNext w:val="0"/>
              <w:keepLines w:val="0"/>
              <w:pageBreakBefore w:val="0"/>
              <w:widowControl/>
              <w:numPr>
                <w:ilvl w:val="0"/>
                <w:numId w:val="2"/>
              </w:numPr>
              <w:shd w:val="clear"/>
              <w:kinsoku/>
              <w:wordWrap/>
              <w:overflowPunct/>
              <w:topLinePunct w:val="0"/>
              <w:autoSpaceDE/>
              <w:autoSpaceDN/>
              <w:bidi w:val="0"/>
              <w:adjustRightInd/>
              <w:snapToGrid/>
              <w:spacing w:line="360" w:lineRule="auto"/>
              <w:contextualSpacing/>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安全检查：</w:t>
            </w:r>
          </w:p>
          <w:p w14:paraId="437DD0B8">
            <w:pPr>
              <w:keepNext w:val="0"/>
              <w:keepLines w:val="0"/>
              <w:pageBreakBefore w:val="0"/>
              <w:widowControl/>
              <w:numPr>
                <w:ilvl w:val="0"/>
                <w:numId w:val="0"/>
              </w:numPr>
              <w:shd w:val="clear"/>
              <w:kinsoku/>
              <w:wordWrap/>
              <w:overflowPunct/>
              <w:topLinePunct w:val="0"/>
              <w:autoSpaceDE/>
              <w:autoSpaceDN/>
              <w:bidi w:val="0"/>
              <w:adjustRightInd/>
              <w:snapToGrid/>
              <w:spacing w:line="360" w:lineRule="auto"/>
              <w:ind w:firstLine="400" w:firstLineChars="200"/>
              <w:contextualSpacing/>
              <w:textAlignment w:val="auto"/>
              <w:rPr>
                <w:rFonts w:hint="eastAsia" w:ascii="宋体" w:hAnsi="宋体" w:eastAsia="宋体" w:cs="宋体"/>
                <w:color w:val="auto"/>
                <w:sz w:val="20"/>
                <w:szCs w:val="20"/>
                <w:highlight w:val="none"/>
                <w:vertAlign w:val="baseline"/>
                <w:lang w:val="en-US" w:eastAsia="zh-CN"/>
              </w:rPr>
            </w:pPr>
            <w:r>
              <w:rPr>
                <w:rFonts w:hint="eastAsia" w:ascii="宋体" w:hAnsi="宋体" w:eastAsia="宋体" w:cs="宋体"/>
                <w:color w:val="auto"/>
                <w:sz w:val="20"/>
                <w:szCs w:val="20"/>
                <w:highlight w:val="none"/>
              </w:rPr>
              <w:t>服务期限内，</w:t>
            </w:r>
            <w:r>
              <w:rPr>
                <w:rFonts w:hint="eastAsia" w:ascii="宋体" w:hAnsi="宋体" w:eastAsia="宋体" w:cs="宋体"/>
                <w:color w:val="auto"/>
                <w:sz w:val="20"/>
                <w:szCs w:val="20"/>
                <w:highlight w:val="none"/>
                <w:lang w:eastAsia="zh-CN"/>
              </w:rPr>
              <w:t>成交供应商</w:t>
            </w:r>
            <w:r>
              <w:rPr>
                <w:rFonts w:hint="eastAsia" w:ascii="宋体" w:hAnsi="宋体" w:eastAsia="宋体" w:cs="宋体"/>
                <w:color w:val="auto"/>
                <w:sz w:val="20"/>
                <w:szCs w:val="20"/>
                <w:highlight w:val="none"/>
              </w:rPr>
              <w:t>须每年为以上列明的每台设备各提供4次安全检查，包含机械安全、电气安全检查，每次安全检查工作后出示安全检查报告。</w:t>
            </w:r>
          </w:p>
          <w:p w14:paraId="1C90D0B9">
            <w:pPr>
              <w:keepNext w:val="0"/>
              <w:keepLines w:val="0"/>
              <w:pageBreakBefore w:val="0"/>
              <w:widowControl/>
              <w:numPr>
                <w:ilvl w:val="0"/>
                <w:numId w:val="2"/>
              </w:numPr>
              <w:shd w:val="clea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工时：</w:t>
            </w:r>
          </w:p>
          <w:p w14:paraId="564851B9">
            <w:pPr>
              <w:keepNext w:val="0"/>
              <w:keepLines w:val="0"/>
              <w:pageBreakBefore w:val="0"/>
              <w:widowControl/>
              <w:numPr>
                <w:ilvl w:val="0"/>
                <w:numId w:val="0"/>
              </w:numPr>
              <w:shd w:val="clear"/>
              <w:kinsoku/>
              <w:wordWrap/>
              <w:overflowPunct/>
              <w:topLinePunct w:val="0"/>
              <w:autoSpaceDE/>
              <w:autoSpaceDN/>
              <w:bidi w:val="0"/>
              <w:adjustRightInd/>
              <w:snapToGrid/>
              <w:spacing w:line="360" w:lineRule="auto"/>
              <w:ind w:leftChars="0" w:firstLine="400" w:firstLineChars="200"/>
              <w:jc w:val="left"/>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服务期限内，免收维修机器产生的工时费、节假日加班费</w:t>
            </w:r>
            <w:r>
              <w:rPr>
                <w:rFonts w:hint="eastAsia" w:ascii="宋体" w:hAnsi="宋体" w:eastAsia="宋体" w:cs="宋体"/>
                <w:color w:val="auto"/>
                <w:sz w:val="20"/>
                <w:szCs w:val="20"/>
                <w:highlight w:val="none"/>
                <w:lang w:val="en-US" w:eastAsia="zh-CN"/>
              </w:rPr>
              <w:t>由</w:t>
            </w:r>
            <w:r>
              <w:rPr>
                <w:rFonts w:hint="eastAsia" w:ascii="宋体" w:hAnsi="宋体" w:eastAsia="宋体" w:cs="宋体"/>
                <w:color w:val="auto"/>
                <w:sz w:val="20"/>
                <w:szCs w:val="20"/>
                <w:highlight w:val="none"/>
              </w:rPr>
              <w:t>中标公司负责，派工次数不限，享受优先派工。</w:t>
            </w:r>
          </w:p>
          <w:p w14:paraId="6068B577">
            <w:pPr>
              <w:keepNext w:val="0"/>
              <w:keepLines w:val="0"/>
              <w:pageBreakBefore w:val="0"/>
              <w:widowControl/>
              <w:numPr>
                <w:ilvl w:val="0"/>
                <w:numId w:val="2"/>
              </w:numPr>
              <w:shd w:val="clea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技术支持：</w:t>
            </w:r>
          </w:p>
          <w:p w14:paraId="4E73CF43">
            <w:pPr>
              <w:keepNext w:val="0"/>
              <w:keepLines w:val="0"/>
              <w:pageBreakBefore w:val="0"/>
              <w:widowControl/>
              <w:numPr>
                <w:ilvl w:val="0"/>
                <w:numId w:val="0"/>
              </w:numPr>
              <w:shd w:val="clear"/>
              <w:kinsoku/>
              <w:wordWrap/>
              <w:overflowPunct/>
              <w:topLinePunct w:val="0"/>
              <w:autoSpaceDE/>
              <w:autoSpaceDN/>
              <w:bidi w:val="0"/>
              <w:adjustRightInd/>
              <w:snapToGrid/>
              <w:spacing w:line="360" w:lineRule="auto"/>
              <w:ind w:leftChars="0" w:firstLine="400" w:firstLineChars="200"/>
              <w:jc w:val="left"/>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服务期限内，工程师7</w:t>
            </w:r>
            <w:r>
              <w:rPr>
                <w:rFonts w:hint="default" w:ascii="Arial" w:hAnsi="Arial" w:eastAsia="宋体" w:cs="Arial"/>
                <w:color w:val="auto"/>
                <w:sz w:val="20"/>
                <w:szCs w:val="20"/>
                <w:highlight w:val="none"/>
              </w:rPr>
              <w:t>×</w:t>
            </w:r>
            <w:r>
              <w:rPr>
                <w:rFonts w:hint="eastAsia" w:ascii="宋体" w:hAnsi="宋体" w:eastAsia="宋体" w:cs="宋体"/>
                <w:color w:val="auto"/>
                <w:sz w:val="20"/>
                <w:szCs w:val="20"/>
                <w:highlight w:val="none"/>
              </w:rPr>
              <w:t>24小时在线技术支持，节假日不休，提供电话服务，提供微信、传真、电子邮件等联络方式，全力配合</w:t>
            </w:r>
            <w:r>
              <w:rPr>
                <w:rFonts w:hint="eastAsia" w:ascii="宋体" w:hAnsi="宋体" w:eastAsia="宋体" w:cs="宋体"/>
                <w:color w:val="auto"/>
                <w:sz w:val="20"/>
                <w:szCs w:val="20"/>
                <w:highlight w:val="none"/>
                <w:lang w:eastAsia="zh-CN"/>
              </w:rPr>
              <w:t>采购人</w:t>
            </w:r>
            <w:r>
              <w:rPr>
                <w:rFonts w:hint="eastAsia" w:ascii="宋体" w:hAnsi="宋体" w:eastAsia="宋体" w:cs="宋体"/>
                <w:color w:val="auto"/>
                <w:sz w:val="20"/>
                <w:szCs w:val="20"/>
                <w:highlight w:val="none"/>
              </w:rPr>
              <w:t>开展工作。因故障解决不了或紧急维修需要外请工程师，必须跟采购设备管理部门汇报，由此导致的开机率不足由</w:t>
            </w:r>
            <w:r>
              <w:rPr>
                <w:rFonts w:hint="eastAsia" w:ascii="宋体" w:hAnsi="宋体" w:eastAsia="宋体" w:cs="宋体"/>
                <w:color w:val="auto"/>
                <w:sz w:val="20"/>
                <w:szCs w:val="20"/>
                <w:highlight w:val="none"/>
                <w:lang w:eastAsia="zh-CN"/>
              </w:rPr>
              <w:t>成交供应商</w:t>
            </w:r>
            <w:r>
              <w:rPr>
                <w:rFonts w:hint="eastAsia" w:ascii="宋体" w:hAnsi="宋体" w:eastAsia="宋体" w:cs="宋体"/>
                <w:color w:val="auto"/>
                <w:sz w:val="20"/>
                <w:szCs w:val="20"/>
                <w:highlight w:val="none"/>
              </w:rPr>
              <w:t>承担全部后果。</w:t>
            </w:r>
          </w:p>
          <w:p w14:paraId="4C42DFF9">
            <w:pPr>
              <w:keepNext w:val="0"/>
              <w:keepLines w:val="0"/>
              <w:pageBreakBefore w:val="0"/>
              <w:widowControl/>
              <w:numPr>
                <w:ilvl w:val="0"/>
                <w:numId w:val="2"/>
              </w:numPr>
              <w:shd w:val="clea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现场故障响应时间：</w:t>
            </w:r>
          </w:p>
          <w:p w14:paraId="6FEB4B32">
            <w:pPr>
              <w:keepNext w:val="0"/>
              <w:keepLines w:val="0"/>
              <w:pageBreakBefore w:val="0"/>
              <w:widowControl/>
              <w:numPr>
                <w:ilvl w:val="0"/>
                <w:numId w:val="0"/>
              </w:numPr>
              <w:shd w:val="clear"/>
              <w:kinsoku/>
              <w:wordWrap/>
              <w:overflowPunct/>
              <w:topLinePunct w:val="0"/>
              <w:autoSpaceDE/>
              <w:autoSpaceDN/>
              <w:bidi w:val="0"/>
              <w:adjustRightInd/>
              <w:snapToGrid/>
              <w:spacing w:line="360" w:lineRule="auto"/>
              <w:ind w:leftChars="0" w:firstLine="400" w:firstLineChars="200"/>
              <w:jc w:val="left"/>
              <w:textAlignment w:val="auto"/>
              <w:rPr>
                <w:rFonts w:hint="eastAsia" w:ascii="宋体" w:hAnsi="宋体" w:eastAsia="宋体" w:cs="宋体"/>
                <w:color w:val="auto"/>
                <w:sz w:val="20"/>
                <w:szCs w:val="20"/>
                <w:highlight w:val="none"/>
                <w:lang w:val="en-US" w:eastAsia="zh-CN"/>
              </w:rPr>
            </w:pPr>
            <w:r>
              <w:rPr>
                <w:rFonts w:ascii="Segoe UI" w:hAnsi="Segoe UI" w:cs="Segoe UI"/>
                <w:color w:val="auto"/>
                <w:sz w:val="20"/>
                <w:szCs w:val="20"/>
                <w:highlight w:val="none"/>
                <w:shd w:val="clear" w:color="auto" w:fill="FFFFFF"/>
              </w:rPr>
              <w:t>服务期限内，接到采购人第一次故障报修电话后，须在</w:t>
            </w:r>
            <w:r>
              <w:rPr>
                <w:rStyle w:val="9"/>
                <w:rFonts w:ascii="Segoe UI" w:hAnsi="Segoe UI" w:cs="Segoe UI"/>
                <w:color w:val="auto"/>
                <w:sz w:val="20"/>
                <w:szCs w:val="20"/>
                <w:highlight w:val="none"/>
                <w:shd w:val="clear" w:color="auto" w:fill="FFFFFF"/>
              </w:rPr>
              <w:t>1小时内</w:t>
            </w:r>
            <w:r>
              <w:rPr>
                <w:rFonts w:ascii="Segoe UI" w:hAnsi="Segoe UI" w:cs="Segoe UI"/>
                <w:color w:val="auto"/>
                <w:sz w:val="20"/>
                <w:szCs w:val="20"/>
                <w:highlight w:val="none"/>
                <w:shd w:val="clear" w:color="auto" w:fill="FFFFFF"/>
              </w:rPr>
              <w:t>响应并提供远程技术支持。若远程无法解决，工程师须在</w:t>
            </w:r>
            <w:r>
              <w:rPr>
                <w:rStyle w:val="9"/>
                <w:rFonts w:ascii="Segoe UI" w:hAnsi="Segoe UI" w:cs="Segoe UI"/>
                <w:color w:val="auto"/>
                <w:sz w:val="20"/>
                <w:szCs w:val="20"/>
                <w:highlight w:val="none"/>
                <w:shd w:val="clear" w:color="auto" w:fill="FFFFFF"/>
              </w:rPr>
              <w:t>12小时内</w:t>
            </w:r>
            <w:r>
              <w:rPr>
                <w:rFonts w:ascii="Segoe UI" w:hAnsi="Segoe UI" w:cs="Segoe UI"/>
                <w:color w:val="auto"/>
                <w:sz w:val="20"/>
                <w:szCs w:val="20"/>
                <w:highlight w:val="none"/>
                <w:shd w:val="clear" w:color="auto" w:fill="FFFFFF"/>
              </w:rPr>
              <w:t>抵达采购人指定设备所在科室现场。</w:t>
            </w:r>
            <w:r>
              <w:rPr>
                <w:rFonts w:ascii="Segoe UI" w:hAnsi="Segoe UI" w:cs="Segoe UI"/>
                <w:b/>
                <w:bCs/>
                <w:color w:val="auto"/>
                <w:sz w:val="20"/>
                <w:szCs w:val="20"/>
                <w:highlight w:val="none"/>
                <w:shd w:val="clear" w:color="auto" w:fill="FFFFFF"/>
              </w:rPr>
              <w:t>供应商应在响应文件中提供从其主要服务站点（如维修站）至采购人所在地的合理交通方案及耗时测算，以证明其满足此项要求</w:t>
            </w:r>
            <w:r>
              <w:rPr>
                <w:rFonts w:hint="eastAsia" w:ascii="宋体" w:hAnsi="宋体" w:eastAsia="宋体" w:cs="宋体"/>
                <w:color w:val="auto"/>
                <w:sz w:val="20"/>
                <w:szCs w:val="20"/>
                <w:highlight w:val="none"/>
              </w:rPr>
              <w:t>。</w:t>
            </w:r>
          </w:p>
          <w:p w14:paraId="09907389">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6、开机率：</w:t>
            </w:r>
          </w:p>
          <w:p w14:paraId="0DC849C1">
            <w:pPr>
              <w:keepNext w:val="0"/>
              <w:keepLines w:val="0"/>
              <w:pageBreakBefore w:val="0"/>
              <w:widowControl/>
              <w:shd w:val="clear"/>
              <w:kinsoku/>
              <w:wordWrap/>
              <w:overflowPunct/>
              <w:topLinePunct w:val="0"/>
              <w:autoSpaceDE/>
              <w:autoSpaceDN/>
              <w:bidi w:val="0"/>
              <w:adjustRightInd/>
              <w:snapToGrid/>
              <w:spacing w:line="360" w:lineRule="auto"/>
              <w:ind w:firstLine="400" w:firstLineChars="200"/>
              <w:jc w:val="left"/>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服务期限内，保证以上机器的开机率达到9</w:t>
            </w:r>
            <w:r>
              <w:rPr>
                <w:rFonts w:hint="eastAsia" w:ascii="宋体" w:hAnsi="宋体" w:eastAsia="宋体" w:cs="宋体"/>
                <w:color w:val="auto"/>
                <w:sz w:val="20"/>
                <w:szCs w:val="20"/>
                <w:highlight w:val="none"/>
                <w:lang w:val="en-US" w:eastAsia="zh-CN"/>
              </w:rPr>
              <w:t>5</w:t>
            </w:r>
            <w:r>
              <w:rPr>
                <w:rFonts w:hint="eastAsia" w:ascii="宋体" w:hAnsi="宋体" w:eastAsia="宋体" w:cs="宋体"/>
                <w:color w:val="auto"/>
                <w:sz w:val="20"/>
                <w:szCs w:val="20"/>
                <w:highlight w:val="none"/>
              </w:rPr>
              <w:t>%以上（按一年365天计算，即</w:t>
            </w:r>
            <w:r>
              <w:rPr>
                <w:rFonts w:hint="eastAsia" w:ascii="宋体" w:hAnsi="宋体" w:eastAsia="宋体" w:cs="宋体"/>
                <w:color w:val="auto"/>
                <w:sz w:val="20"/>
                <w:szCs w:val="20"/>
                <w:highlight w:val="none"/>
                <w:lang w:val="en-US" w:eastAsia="zh-CN"/>
              </w:rPr>
              <w:t>停机天数</w:t>
            </w:r>
            <w:r>
              <w:rPr>
                <w:rFonts w:hint="eastAsia" w:ascii="宋体" w:hAnsi="宋体" w:eastAsia="宋体" w:cs="宋体"/>
                <w:color w:val="auto"/>
                <w:sz w:val="20"/>
                <w:szCs w:val="20"/>
                <w:highlight w:val="none"/>
              </w:rPr>
              <w:t>每年不超过</w:t>
            </w:r>
            <w:r>
              <w:rPr>
                <w:rFonts w:hint="eastAsia" w:ascii="宋体" w:hAnsi="宋体" w:eastAsia="宋体" w:cs="宋体"/>
                <w:color w:val="auto"/>
                <w:sz w:val="20"/>
                <w:szCs w:val="20"/>
                <w:highlight w:val="none"/>
                <w:lang w:val="en-US" w:eastAsia="zh-CN"/>
              </w:rPr>
              <w:t>18</w:t>
            </w:r>
            <w:r>
              <w:rPr>
                <w:rFonts w:hint="eastAsia" w:ascii="宋体" w:hAnsi="宋体" w:eastAsia="宋体" w:cs="宋体"/>
                <w:color w:val="auto"/>
                <w:sz w:val="20"/>
                <w:szCs w:val="20"/>
                <w:highlight w:val="none"/>
              </w:rPr>
              <w:t>天），每年每台设备各计算一次（因采购</w:t>
            </w:r>
            <w:r>
              <w:rPr>
                <w:rFonts w:hint="eastAsia" w:ascii="宋体" w:hAnsi="宋体" w:eastAsia="宋体" w:cs="宋体"/>
                <w:color w:val="auto"/>
                <w:sz w:val="20"/>
                <w:szCs w:val="20"/>
                <w:highlight w:val="none"/>
                <w:lang w:eastAsia="zh-CN"/>
              </w:rPr>
              <w:t>人</w:t>
            </w:r>
            <w:r>
              <w:rPr>
                <w:rFonts w:hint="eastAsia" w:ascii="宋体" w:hAnsi="宋体" w:eastAsia="宋体" w:cs="宋体"/>
                <w:color w:val="auto"/>
                <w:sz w:val="20"/>
                <w:szCs w:val="20"/>
                <w:highlight w:val="none"/>
              </w:rPr>
              <w:t>原因造成的停机时间不计算入内）。如果此开机率由于</w:t>
            </w:r>
            <w:r>
              <w:rPr>
                <w:rFonts w:hint="eastAsia" w:ascii="宋体" w:hAnsi="宋体" w:eastAsia="宋体" w:cs="宋体"/>
                <w:color w:val="auto"/>
                <w:sz w:val="20"/>
                <w:szCs w:val="20"/>
                <w:highlight w:val="none"/>
                <w:lang w:eastAsia="zh-CN"/>
              </w:rPr>
              <w:t>成交供应商</w:t>
            </w:r>
            <w:r>
              <w:rPr>
                <w:rFonts w:hint="eastAsia" w:ascii="宋体" w:hAnsi="宋体" w:eastAsia="宋体" w:cs="宋体"/>
                <w:color w:val="auto"/>
                <w:sz w:val="20"/>
                <w:szCs w:val="20"/>
                <w:highlight w:val="none"/>
              </w:rPr>
              <w:t>的原因未能达到，对于开机率低于9</w:t>
            </w:r>
            <w:r>
              <w:rPr>
                <w:rFonts w:hint="eastAsia" w:ascii="宋体" w:hAnsi="宋体" w:eastAsia="宋体" w:cs="宋体"/>
                <w:color w:val="auto"/>
                <w:sz w:val="20"/>
                <w:szCs w:val="20"/>
                <w:highlight w:val="none"/>
                <w:lang w:val="en-US" w:eastAsia="zh-CN"/>
              </w:rPr>
              <w:t>5</w:t>
            </w:r>
            <w:r>
              <w:rPr>
                <w:rFonts w:hint="eastAsia" w:ascii="宋体" w:hAnsi="宋体" w:eastAsia="宋体" w:cs="宋体"/>
                <w:color w:val="auto"/>
                <w:sz w:val="20"/>
                <w:szCs w:val="20"/>
                <w:highlight w:val="none"/>
              </w:rPr>
              <w:t>%的每一个百分点,合同期限将相应延长</w:t>
            </w:r>
            <w:r>
              <w:rPr>
                <w:rFonts w:hint="eastAsia" w:ascii="宋体" w:hAnsi="宋体" w:eastAsia="宋体" w:cs="宋体"/>
                <w:color w:val="auto"/>
                <w:sz w:val="20"/>
                <w:szCs w:val="20"/>
                <w:highlight w:val="none"/>
                <w:lang w:val="en-US" w:eastAsia="zh-CN"/>
              </w:rPr>
              <w:t>10</w:t>
            </w:r>
            <w:r>
              <w:rPr>
                <w:rFonts w:hint="eastAsia" w:ascii="宋体" w:hAnsi="宋体" w:eastAsia="宋体" w:cs="宋体"/>
                <w:color w:val="auto"/>
                <w:sz w:val="20"/>
                <w:szCs w:val="20"/>
                <w:highlight w:val="none"/>
              </w:rPr>
              <w:t>天。另</w:t>
            </w:r>
            <w:r>
              <w:rPr>
                <w:rFonts w:hint="eastAsia" w:ascii="宋体" w:hAnsi="宋体" w:eastAsia="宋体" w:cs="宋体"/>
                <w:color w:val="auto"/>
                <w:sz w:val="20"/>
                <w:szCs w:val="20"/>
                <w:highlight w:val="none"/>
                <w:lang w:val="en-US" w:eastAsia="zh-CN"/>
              </w:rPr>
              <w:t>GE 64排CT(型号：Optima CT 680 Expert）</w:t>
            </w:r>
            <w:r>
              <w:rPr>
                <w:rFonts w:hint="eastAsia" w:ascii="宋体" w:hAnsi="宋体" w:eastAsia="宋体" w:cs="宋体"/>
                <w:color w:val="auto"/>
                <w:sz w:val="20"/>
                <w:szCs w:val="20"/>
                <w:highlight w:val="none"/>
              </w:rPr>
              <w:t>若合同期2年内更换过球管，且其开机率低于9</w:t>
            </w:r>
            <w:r>
              <w:rPr>
                <w:rFonts w:hint="eastAsia" w:ascii="宋体" w:hAnsi="宋体" w:eastAsia="宋体" w:cs="宋体"/>
                <w:color w:val="auto"/>
                <w:sz w:val="20"/>
                <w:szCs w:val="20"/>
                <w:highlight w:val="none"/>
                <w:lang w:val="en-US" w:eastAsia="zh-CN"/>
              </w:rPr>
              <w:t>5</w:t>
            </w:r>
            <w:r>
              <w:rPr>
                <w:rFonts w:hint="eastAsia" w:ascii="宋体" w:hAnsi="宋体" w:eastAsia="宋体" w:cs="宋体"/>
                <w:color w:val="auto"/>
                <w:sz w:val="20"/>
                <w:szCs w:val="20"/>
                <w:highlight w:val="none"/>
              </w:rPr>
              <w:t>%的每一个百分点,合同期限将相应延长</w:t>
            </w:r>
            <w:r>
              <w:rPr>
                <w:rFonts w:hint="eastAsia" w:ascii="宋体" w:hAnsi="宋体" w:eastAsia="宋体" w:cs="宋体"/>
                <w:color w:val="auto"/>
                <w:sz w:val="20"/>
                <w:szCs w:val="20"/>
                <w:highlight w:val="none"/>
                <w:lang w:val="en-US" w:eastAsia="zh-CN"/>
              </w:rPr>
              <w:t>10</w:t>
            </w:r>
            <w:r>
              <w:rPr>
                <w:rFonts w:hint="eastAsia" w:ascii="宋体" w:hAnsi="宋体" w:eastAsia="宋体" w:cs="宋体"/>
                <w:color w:val="auto"/>
                <w:sz w:val="20"/>
                <w:szCs w:val="20"/>
                <w:highlight w:val="none"/>
              </w:rPr>
              <w:t>天，该CT延长服务期内的技术保包含备件费用在</w:t>
            </w:r>
            <w:r>
              <w:rPr>
                <w:rFonts w:hint="eastAsia" w:ascii="宋体" w:hAnsi="宋体" w:eastAsia="宋体" w:cs="宋体"/>
                <w:color w:val="auto"/>
                <w:sz w:val="20"/>
                <w:szCs w:val="20"/>
                <w:highlight w:val="none"/>
                <w:lang w:val="en-US" w:eastAsia="zh-CN"/>
              </w:rPr>
              <w:t>5</w:t>
            </w:r>
            <w:r>
              <w:rPr>
                <w:rFonts w:hint="eastAsia" w:ascii="宋体" w:hAnsi="宋体" w:eastAsia="宋体" w:cs="宋体"/>
                <w:color w:val="auto"/>
                <w:sz w:val="20"/>
                <w:szCs w:val="20"/>
                <w:highlight w:val="none"/>
              </w:rPr>
              <w:t>000元以内的免费更换，但不含球管。</w:t>
            </w:r>
          </w:p>
          <w:p w14:paraId="6F183274">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7、配件:</w:t>
            </w:r>
          </w:p>
          <w:p w14:paraId="44C13464">
            <w:pPr>
              <w:keepNext w:val="0"/>
              <w:keepLines w:val="0"/>
              <w:pageBreakBefore w:val="0"/>
              <w:widowControl/>
              <w:shd w:val="clear"/>
              <w:kinsoku/>
              <w:wordWrap/>
              <w:overflowPunct/>
              <w:topLinePunct w:val="0"/>
              <w:autoSpaceDE/>
              <w:autoSpaceDN/>
              <w:bidi w:val="0"/>
              <w:adjustRightInd/>
              <w:snapToGrid/>
              <w:spacing w:line="360" w:lineRule="auto"/>
              <w:ind w:firstLine="400" w:firstLineChars="20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合同期内，GE 64排CT(型号：Optima CT  680 Expert）原厂全新同型号球管更换全部费用由成交供应商承担，更换设备其他问题备件费用在</w:t>
            </w:r>
            <w:r>
              <w:rPr>
                <w:rFonts w:hint="eastAsia" w:ascii="宋体" w:hAnsi="宋体" w:eastAsia="宋体" w:cs="宋体"/>
                <w:color w:val="auto"/>
                <w:sz w:val="20"/>
                <w:szCs w:val="20"/>
                <w:highlight w:val="none"/>
                <w:lang w:val="en-US" w:eastAsia="zh-CN"/>
              </w:rPr>
              <w:t>5</w:t>
            </w:r>
            <w:r>
              <w:rPr>
                <w:rFonts w:hint="eastAsia" w:ascii="宋体" w:hAnsi="宋体" w:eastAsia="宋体" w:cs="宋体"/>
                <w:color w:val="auto"/>
                <w:sz w:val="20"/>
                <w:szCs w:val="20"/>
                <w:highlight w:val="none"/>
              </w:rPr>
              <w:t>000元以内的（以GE品牌厂家报价为准），由</w:t>
            </w:r>
            <w:r>
              <w:rPr>
                <w:rFonts w:hint="eastAsia" w:ascii="宋体" w:hAnsi="宋体" w:eastAsia="宋体" w:cs="宋体"/>
                <w:color w:val="auto"/>
                <w:sz w:val="20"/>
                <w:szCs w:val="20"/>
                <w:highlight w:val="none"/>
                <w:lang w:eastAsia="zh-CN"/>
              </w:rPr>
              <w:t>成交供应商</w:t>
            </w:r>
            <w:r>
              <w:rPr>
                <w:rFonts w:hint="eastAsia" w:ascii="宋体" w:hAnsi="宋体" w:eastAsia="宋体" w:cs="宋体"/>
                <w:color w:val="auto"/>
                <w:sz w:val="20"/>
                <w:szCs w:val="20"/>
                <w:highlight w:val="none"/>
              </w:rPr>
              <w:t>承担，更换设备其他问题备件（球管除外）费用在</w:t>
            </w:r>
            <w:r>
              <w:rPr>
                <w:rFonts w:hint="eastAsia" w:ascii="宋体" w:hAnsi="宋体" w:eastAsia="宋体" w:cs="宋体"/>
                <w:color w:val="auto"/>
                <w:sz w:val="20"/>
                <w:szCs w:val="20"/>
                <w:highlight w:val="none"/>
                <w:lang w:val="en-US" w:eastAsia="zh-CN"/>
              </w:rPr>
              <w:t>5</w:t>
            </w:r>
            <w:r>
              <w:rPr>
                <w:rFonts w:hint="eastAsia" w:ascii="宋体" w:hAnsi="宋体" w:eastAsia="宋体" w:cs="宋体"/>
                <w:color w:val="auto"/>
                <w:sz w:val="20"/>
                <w:szCs w:val="20"/>
                <w:highlight w:val="none"/>
              </w:rPr>
              <w:t>000元以上的（以GE厂家报价为准）由采购</w:t>
            </w:r>
            <w:r>
              <w:rPr>
                <w:rFonts w:hint="eastAsia" w:ascii="宋体" w:hAnsi="宋体" w:eastAsia="宋体" w:cs="宋体"/>
                <w:color w:val="auto"/>
                <w:sz w:val="20"/>
                <w:szCs w:val="20"/>
                <w:highlight w:val="none"/>
                <w:lang w:eastAsia="zh-CN"/>
              </w:rPr>
              <w:t>人</w:t>
            </w:r>
            <w:r>
              <w:rPr>
                <w:rFonts w:hint="eastAsia" w:ascii="宋体" w:hAnsi="宋体" w:eastAsia="宋体" w:cs="宋体"/>
                <w:color w:val="auto"/>
                <w:sz w:val="20"/>
                <w:szCs w:val="20"/>
                <w:highlight w:val="none"/>
              </w:rPr>
              <w:t>承担</w:t>
            </w:r>
            <w:r>
              <w:rPr>
                <w:rFonts w:hint="eastAsia" w:ascii="宋体" w:hAnsi="宋体" w:eastAsia="宋体" w:cs="宋体"/>
                <w:color w:val="auto"/>
                <w:sz w:val="20"/>
                <w:szCs w:val="20"/>
                <w:highlight w:val="none"/>
                <w:lang w:val="en-US" w:eastAsia="zh-CN"/>
              </w:rPr>
              <w:t>。本次维保GE 64排CT(型号：Optima CT  680 Expert）设备所需更换的球管为重要配件，且已同维保设备一同注册，更换的球管需符合相关管理规定，球管序列号可追踪查询，确保来源合法，且维保服务期限内所提供Optima CT  680 Expert 球管与主机原配套球管型号一致(采购人现有球管型号:D3887T/3884T),并为设备制造商原厂的全新球管，完全符合原厂设计参数,不得有参数的偏移。若维保服务期限内需要更换球管的，所提供保修更换的球管需符合国家药品监督管理局原机整机《医疗器械注册证》要求，安装时需提供与主机现配套球管型号一致的球管报关单复印件供核实，并提供与设备整机原厂注册证相匹配的证明资料。</w:t>
            </w:r>
          </w:p>
          <w:p w14:paraId="16CB6C72">
            <w:pPr>
              <w:keepNext w:val="0"/>
              <w:keepLines w:val="0"/>
              <w:pageBreakBefore w:val="0"/>
              <w:widowControl/>
              <w:shd w:val="clear"/>
              <w:kinsoku/>
              <w:wordWrap/>
              <w:overflowPunct/>
              <w:topLinePunct w:val="0"/>
              <w:autoSpaceDE/>
              <w:autoSpaceDN/>
              <w:bidi w:val="0"/>
              <w:adjustRightInd/>
              <w:snapToGrid/>
              <w:spacing w:line="360" w:lineRule="auto"/>
              <w:ind w:firstLine="400" w:firstLineChars="20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GE 1.5T MRI（型号：SlGNA Creator）</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DR （型号：DTP573）、口腔CT（型号：PLX3000A）、飞利浦DSA（型号：NUIQ FD20）、移动小C(型号：PLX118F16)</w:t>
            </w:r>
            <w:r>
              <w:rPr>
                <w:rFonts w:hint="eastAsia" w:ascii="宋体" w:hAnsi="宋体" w:eastAsia="宋体" w:cs="宋体"/>
                <w:color w:val="auto"/>
                <w:sz w:val="20"/>
                <w:szCs w:val="20"/>
                <w:highlight w:val="none"/>
              </w:rPr>
              <w:t>更换设备其他问题备件费用在</w:t>
            </w:r>
            <w:r>
              <w:rPr>
                <w:rFonts w:hint="eastAsia" w:ascii="宋体" w:hAnsi="宋体" w:eastAsia="宋体" w:cs="宋体"/>
                <w:color w:val="auto"/>
                <w:sz w:val="20"/>
                <w:szCs w:val="20"/>
                <w:highlight w:val="none"/>
                <w:lang w:val="en-US" w:eastAsia="zh-CN"/>
              </w:rPr>
              <w:t>5</w:t>
            </w:r>
            <w:r>
              <w:rPr>
                <w:rFonts w:hint="eastAsia" w:ascii="宋体" w:hAnsi="宋体" w:eastAsia="宋体" w:cs="宋体"/>
                <w:color w:val="auto"/>
                <w:sz w:val="20"/>
                <w:szCs w:val="20"/>
                <w:highlight w:val="none"/>
              </w:rPr>
              <w:t>000元以内的（以</w:t>
            </w:r>
            <w:r>
              <w:rPr>
                <w:rFonts w:hint="eastAsia" w:ascii="宋体" w:hAnsi="宋体" w:eastAsia="宋体" w:cs="宋体"/>
                <w:color w:val="auto"/>
                <w:sz w:val="20"/>
                <w:szCs w:val="20"/>
                <w:highlight w:val="none"/>
                <w:lang w:eastAsia="zh-CN"/>
              </w:rPr>
              <w:t>对应品牌</w:t>
            </w:r>
            <w:r>
              <w:rPr>
                <w:rFonts w:hint="eastAsia" w:ascii="宋体" w:hAnsi="宋体" w:eastAsia="宋体" w:cs="宋体"/>
                <w:color w:val="auto"/>
                <w:sz w:val="20"/>
                <w:szCs w:val="20"/>
                <w:highlight w:val="none"/>
              </w:rPr>
              <w:t>厂家报价为准），由</w:t>
            </w:r>
            <w:r>
              <w:rPr>
                <w:rFonts w:hint="eastAsia" w:ascii="宋体" w:hAnsi="宋体" w:eastAsia="宋体" w:cs="宋体"/>
                <w:color w:val="auto"/>
                <w:sz w:val="20"/>
                <w:szCs w:val="20"/>
                <w:highlight w:val="none"/>
                <w:lang w:eastAsia="zh-CN"/>
              </w:rPr>
              <w:t>成交供应商</w:t>
            </w:r>
            <w:r>
              <w:rPr>
                <w:rFonts w:hint="eastAsia" w:ascii="宋体" w:hAnsi="宋体" w:eastAsia="宋体" w:cs="宋体"/>
                <w:color w:val="auto"/>
                <w:sz w:val="20"/>
                <w:szCs w:val="20"/>
                <w:highlight w:val="none"/>
              </w:rPr>
              <w:t>承担，更换设备其他问题备件费用在</w:t>
            </w:r>
            <w:r>
              <w:rPr>
                <w:rFonts w:hint="eastAsia" w:ascii="宋体" w:hAnsi="宋体" w:eastAsia="宋体" w:cs="宋体"/>
                <w:color w:val="auto"/>
                <w:sz w:val="20"/>
                <w:szCs w:val="20"/>
                <w:highlight w:val="none"/>
                <w:lang w:val="en-US" w:eastAsia="zh-CN"/>
              </w:rPr>
              <w:t>5</w:t>
            </w:r>
            <w:r>
              <w:rPr>
                <w:rFonts w:hint="eastAsia" w:ascii="宋体" w:hAnsi="宋体" w:eastAsia="宋体" w:cs="宋体"/>
                <w:color w:val="auto"/>
                <w:sz w:val="20"/>
                <w:szCs w:val="20"/>
                <w:highlight w:val="none"/>
              </w:rPr>
              <w:t>000元以上的（以</w:t>
            </w:r>
            <w:r>
              <w:rPr>
                <w:rFonts w:hint="eastAsia" w:ascii="宋体" w:hAnsi="宋体" w:eastAsia="宋体" w:cs="宋体"/>
                <w:color w:val="auto"/>
                <w:sz w:val="20"/>
                <w:szCs w:val="20"/>
                <w:highlight w:val="none"/>
                <w:lang w:eastAsia="zh-CN"/>
              </w:rPr>
              <w:t>对应品牌</w:t>
            </w:r>
            <w:r>
              <w:rPr>
                <w:rFonts w:hint="eastAsia" w:ascii="宋体" w:hAnsi="宋体" w:eastAsia="宋体" w:cs="宋体"/>
                <w:color w:val="auto"/>
                <w:sz w:val="20"/>
                <w:szCs w:val="20"/>
                <w:highlight w:val="none"/>
              </w:rPr>
              <w:t>厂家报价为准）由采购</w:t>
            </w:r>
            <w:r>
              <w:rPr>
                <w:rFonts w:hint="eastAsia" w:ascii="宋体" w:hAnsi="宋体" w:eastAsia="宋体" w:cs="宋体"/>
                <w:color w:val="auto"/>
                <w:sz w:val="20"/>
                <w:szCs w:val="20"/>
                <w:highlight w:val="none"/>
                <w:lang w:eastAsia="zh-CN"/>
              </w:rPr>
              <w:t>人</w:t>
            </w:r>
            <w:r>
              <w:rPr>
                <w:rFonts w:hint="eastAsia" w:ascii="宋体" w:hAnsi="宋体" w:eastAsia="宋体" w:cs="宋体"/>
                <w:color w:val="auto"/>
                <w:sz w:val="20"/>
                <w:szCs w:val="20"/>
                <w:highlight w:val="none"/>
              </w:rPr>
              <w:t>承担。</w:t>
            </w:r>
          </w:p>
          <w:p w14:paraId="668E5D0A">
            <w:pPr>
              <w:keepNext w:val="0"/>
              <w:keepLines w:val="0"/>
              <w:pageBreakBefore w:val="0"/>
              <w:widowControl/>
              <w:shd w:val="clear"/>
              <w:kinsoku/>
              <w:wordWrap/>
              <w:overflowPunct/>
              <w:topLinePunct w:val="0"/>
              <w:autoSpaceDE/>
              <w:autoSpaceDN/>
              <w:bidi w:val="0"/>
              <w:adjustRightInd/>
              <w:snapToGrid/>
              <w:spacing w:line="360" w:lineRule="auto"/>
              <w:ind w:firstLine="400" w:firstLineChars="20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保证供货渠道通畅、快速，仓库备件充足并在采购</w:t>
            </w:r>
            <w:r>
              <w:rPr>
                <w:rFonts w:hint="eastAsia" w:ascii="宋体" w:hAnsi="宋体" w:eastAsia="宋体" w:cs="宋体"/>
                <w:color w:val="auto"/>
                <w:sz w:val="20"/>
                <w:szCs w:val="20"/>
                <w:highlight w:val="none"/>
                <w:lang w:eastAsia="zh-CN"/>
              </w:rPr>
              <w:t>人</w:t>
            </w:r>
            <w:r>
              <w:rPr>
                <w:rFonts w:hint="eastAsia" w:ascii="宋体" w:hAnsi="宋体" w:eastAsia="宋体" w:cs="宋体"/>
                <w:color w:val="auto"/>
                <w:sz w:val="20"/>
                <w:szCs w:val="20"/>
                <w:highlight w:val="none"/>
              </w:rPr>
              <w:t>确认供货的前提下，24小时内供应到位。仓库不足，调度备件最长不超过3个工作日。</w:t>
            </w:r>
          </w:p>
          <w:p w14:paraId="49B8F97A">
            <w:pPr>
              <w:keepNext w:val="0"/>
              <w:keepLines w:val="0"/>
              <w:pageBreakBefore w:val="0"/>
              <w:widowControl/>
              <w:shd w:val="clear"/>
              <w:kinsoku/>
              <w:wordWrap/>
              <w:overflowPunct/>
              <w:topLinePunct w:val="0"/>
              <w:autoSpaceDE/>
              <w:autoSpaceDN/>
              <w:bidi w:val="0"/>
              <w:adjustRightInd/>
              <w:snapToGrid/>
              <w:spacing w:line="360" w:lineRule="auto"/>
              <w:ind w:firstLine="400" w:firstLineChars="200"/>
              <w:jc w:val="left"/>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保证更换配件后的设备性能和参数与故障前一致。</w:t>
            </w:r>
          </w:p>
          <w:p w14:paraId="3F9D726A">
            <w:pPr>
              <w:keepNext w:val="0"/>
              <w:keepLines w:val="0"/>
              <w:pageBreakBefore w:val="0"/>
              <w:widowControl/>
              <w:shd w:val="clear"/>
              <w:kinsoku/>
              <w:wordWrap/>
              <w:overflowPunct/>
              <w:topLinePunct w:val="0"/>
              <w:autoSpaceDE/>
              <w:autoSpaceDN/>
              <w:bidi w:val="0"/>
              <w:adjustRightInd/>
              <w:snapToGrid/>
              <w:spacing w:line="360" w:lineRule="auto"/>
              <w:ind w:firstLine="400" w:firstLineChars="20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w:t>
            </w:r>
            <w:r>
              <w:rPr>
                <w:rFonts w:hint="eastAsia" w:ascii="宋体" w:hAnsi="宋体" w:eastAsia="宋体" w:cs="宋体"/>
                <w:color w:val="auto"/>
                <w:sz w:val="20"/>
                <w:szCs w:val="20"/>
                <w:highlight w:val="none"/>
                <w:lang w:val="en-US" w:eastAsia="zh-CN"/>
              </w:rPr>
              <w:t>GE 64排CT(型号：Optima CT  680 Expert）</w:t>
            </w:r>
            <w:r>
              <w:rPr>
                <w:rFonts w:hint="eastAsia" w:ascii="宋体" w:hAnsi="宋体" w:eastAsia="宋体" w:cs="宋体"/>
                <w:color w:val="auto"/>
                <w:sz w:val="20"/>
                <w:szCs w:val="20"/>
                <w:highlight w:val="none"/>
              </w:rPr>
              <w:t>更换球管(属于II类医疗器械管理),</w:t>
            </w:r>
            <w:r>
              <w:rPr>
                <w:rFonts w:hint="eastAsia" w:ascii="宋体" w:hAnsi="宋体" w:eastAsia="宋体" w:cs="宋体"/>
                <w:color w:val="auto"/>
                <w:sz w:val="20"/>
                <w:szCs w:val="20"/>
                <w:highlight w:val="none"/>
                <w:lang w:eastAsia="zh-CN"/>
              </w:rPr>
              <w:t>成交供应商</w:t>
            </w:r>
            <w:r>
              <w:rPr>
                <w:rFonts w:hint="eastAsia" w:ascii="宋体" w:hAnsi="宋体" w:eastAsia="宋体" w:cs="宋体"/>
                <w:color w:val="auto"/>
                <w:sz w:val="20"/>
                <w:szCs w:val="20"/>
                <w:highlight w:val="none"/>
              </w:rPr>
              <w:t>须</w:t>
            </w:r>
            <w:r>
              <w:rPr>
                <w:rFonts w:hint="eastAsia" w:ascii="宋体" w:hAnsi="宋体" w:eastAsia="宋体" w:cs="宋体"/>
                <w:color w:val="auto"/>
                <w:sz w:val="20"/>
                <w:szCs w:val="20"/>
                <w:highlight w:val="none"/>
                <w:lang w:val="en-US" w:eastAsia="zh-CN"/>
              </w:rPr>
              <w:t>在后期实施安装时</w:t>
            </w:r>
            <w:r>
              <w:rPr>
                <w:rFonts w:hint="eastAsia" w:ascii="宋体" w:hAnsi="宋体" w:eastAsia="宋体" w:cs="宋体"/>
                <w:color w:val="auto"/>
                <w:sz w:val="20"/>
                <w:szCs w:val="20"/>
                <w:highlight w:val="none"/>
              </w:rPr>
              <w:t>提供原厂全新球管，提供</w:t>
            </w:r>
            <w:r>
              <w:rPr>
                <w:rFonts w:hint="eastAsia" w:ascii="宋体" w:hAnsi="宋体" w:eastAsia="宋体" w:cs="宋体"/>
                <w:color w:val="auto"/>
                <w:sz w:val="20"/>
                <w:szCs w:val="20"/>
                <w:highlight w:val="none"/>
                <w:lang w:eastAsia="zh-CN"/>
              </w:rPr>
              <w:t>球管</w:t>
            </w:r>
            <w:r>
              <w:rPr>
                <w:rFonts w:hint="eastAsia" w:ascii="宋体" w:hAnsi="宋体" w:eastAsia="宋体" w:cs="宋体"/>
                <w:color w:val="auto"/>
                <w:sz w:val="20"/>
                <w:szCs w:val="20"/>
                <w:highlight w:val="none"/>
              </w:rPr>
              <w:t>注册证、</w:t>
            </w:r>
            <w:r>
              <w:rPr>
                <w:rFonts w:hint="eastAsia" w:ascii="宋体" w:hAnsi="宋体" w:eastAsia="宋体" w:cs="宋体"/>
                <w:color w:val="auto"/>
                <w:sz w:val="20"/>
                <w:szCs w:val="20"/>
                <w:highlight w:val="none"/>
                <w:lang w:eastAsia="zh-CN"/>
              </w:rPr>
              <w:t>合格证</w:t>
            </w:r>
            <w:r>
              <w:rPr>
                <w:rFonts w:hint="eastAsia" w:ascii="宋体" w:hAnsi="宋体" w:eastAsia="宋体" w:cs="宋体"/>
                <w:color w:val="auto"/>
                <w:sz w:val="20"/>
                <w:szCs w:val="20"/>
                <w:highlight w:val="none"/>
              </w:rPr>
              <w:t>等监管部门需要的全套合格合法证明材料，若采购</w:t>
            </w:r>
            <w:r>
              <w:rPr>
                <w:rFonts w:hint="eastAsia" w:ascii="宋体" w:hAnsi="宋体" w:eastAsia="宋体" w:cs="宋体"/>
                <w:color w:val="auto"/>
                <w:sz w:val="20"/>
                <w:szCs w:val="20"/>
                <w:highlight w:val="none"/>
                <w:lang w:eastAsia="zh-CN"/>
              </w:rPr>
              <w:t>人</w:t>
            </w:r>
            <w:r>
              <w:rPr>
                <w:rFonts w:hint="eastAsia" w:ascii="宋体" w:hAnsi="宋体" w:eastAsia="宋体" w:cs="宋体"/>
                <w:color w:val="auto"/>
                <w:sz w:val="20"/>
                <w:szCs w:val="20"/>
                <w:highlight w:val="none"/>
              </w:rPr>
              <w:t>由于使用</w:t>
            </w:r>
            <w:r>
              <w:rPr>
                <w:rFonts w:hint="eastAsia" w:ascii="宋体" w:hAnsi="宋体" w:eastAsia="宋体" w:cs="宋体"/>
                <w:color w:val="auto"/>
                <w:sz w:val="20"/>
                <w:szCs w:val="20"/>
                <w:highlight w:val="none"/>
                <w:lang w:eastAsia="zh-CN"/>
              </w:rPr>
              <w:t>成交供应商</w:t>
            </w:r>
            <w:r>
              <w:rPr>
                <w:rFonts w:hint="eastAsia" w:ascii="宋体" w:hAnsi="宋体" w:eastAsia="宋体" w:cs="宋体"/>
                <w:color w:val="auto"/>
                <w:sz w:val="20"/>
                <w:szCs w:val="20"/>
                <w:highlight w:val="none"/>
              </w:rPr>
              <w:t>所更换的球管而被行政处罚的一切后果由</w:t>
            </w:r>
            <w:r>
              <w:rPr>
                <w:rFonts w:hint="eastAsia" w:ascii="宋体" w:hAnsi="宋体" w:eastAsia="宋体" w:cs="宋体"/>
                <w:color w:val="auto"/>
                <w:sz w:val="20"/>
                <w:szCs w:val="20"/>
                <w:highlight w:val="none"/>
                <w:lang w:eastAsia="zh-CN"/>
              </w:rPr>
              <w:t>成交供应商</w:t>
            </w:r>
            <w:r>
              <w:rPr>
                <w:rFonts w:hint="eastAsia" w:ascii="宋体" w:hAnsi="宋体" w:eastAsia="宋体" w:cs="宋体"/>
                <w:color w:val="auto"/>
                <w:sz w:val="20"/>
                <w:szCs w:val="20"/>
                <w:highlight w:val="none"/>
              </w:rPr>
              <w:t>承担。</w:t>
            </w:r>
            <w:r>
              <w:rPr>
                <w:rFonts w:hint="eastAsia" w:ascii="宋体" w:hAnsi="宋体" w:eastAsia="宋体" w:cs="宋体"/>
                <w:color w:val="auto"/>
                <w:sz w:val="20"/>
                <w:szCs w:val="20"/>
                <w:highlight w:val="none"/>
                <w:lang w:val="en-US" w:eastAsia="zh-CN"/>
              </w:rPr>
              <w:t>GE 64排CT(型号：Optima CT  680 Expert）</w:t>
            </w:r>
            <w:r>
              <w:rPr>
                <w:rFonts w:hint="eastAsia" w:ascii="宋体" w:hAnsi="宋体" w:eastAsia="宋体" w:cs="宋体"/>
                <w:color w:val="auto"/>
                <w:sz w:val="20"/>
                <w:szCs w:val="20"/>
                <w:highlight w:val="none"/>
              </w:rPr>
              <w:t xml:space="preserve"> 合同期2年内球管报废就更换，报废几个换几个（球管到货、安装、调试完成要求在3天内完成）</w:t>
            </w:r>
          </w:p>
          <w:p w14:paraId="04F7FC22">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b/>
                <w:bCs/>
                <w:color w:val="auto"/>
                <w:sz w:val="20"/>
                <w:szCs w:val="20"/>
                <w:highlight w:val="none"/>
              </w:rPr>
              <w:t>9、质量保证：</w:t>
            </w:r>
            <w:r>
              <w:rPr>
                <w:rFonts w:hint="eastAsia" w:ascii="宋体" w:hAnsi="宋体" w:eastAsia="宋体" w:cs="宋体"/>
                <w:color w:val="auto"/>
                <w:sz w:val="20"/>
                <w:szCs w:val="20"/>
                <w:highlight w:val="none"/>
              </w:rPr>
              <w:t>服务期限内，</w:t>
            </w:r>
            <w:r>
              <w:rPr>
                <w:rFonts w:hint="eastAsia" w:ascii="宋体" w:hAnsi="宋体" w:eastAsia="宋体" w:cs="宋体"/>
                <w:color w:val="auto"/>
                <w:sz w:val="20"/>
                <w:szCs w:val="20"/>
                <w:highlight w:val="none"/>
                <w:lang w:eastAsia="zh-CN"/>
              </w:rPr>
              <w:t>成交</w:t>
            </w:r>
            <w:r>
              <w:rPr>
                <w:rFonts w:hint="eastAsia" w:ascii="宋体" w:hAnsi="宋体" w:eastAsia="宋体" w:cs="宋体"/>
                <w:color w:val="auto"/>
                <w:sz w:val="20"/>
                <w:szCs w:val="20"/>
                <w:highlight w:val="none"/>
              </w:rPr>
              <w:t>供应商须保证以上机器的运行质量及图像质量达到厂家标准，按照厂家标准定期进行调校/校正（不在保修范围内的部件造成质量不达标除外）。</w:t>
            </w:r>
          </w:p>
          <w:p w14:paraId="595FCB0E">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b/>
                <w:bCs/>
                <w:color w:val="auto"/>
                <w:sz w:val="20"/>
                <w:szCs w:val="20"/>
                <w:highlight w:val="none"/>
              </w:rPr>
              <w:t>10、</w:t>
            </w:r>
            <w:r>
              <w:rPr>
                <w:rFonts w:hint="eastAsia" w:ascii="宋体" w:hAnsi="宋体" w:eastAsia="宋体" w:cs="宋体"/>
                <w:color w:val="auto"/>
                <w:sz w:val="20"/>
                <w:szCs w:val="20"/>
                <w:highlight w:val="none"/>
                <w:lang w:val="en-US" w:eastAsia="zh-CN"/>
              </w:rPr>
              <w:t>GE 64排CT(型号：Optima CT  680 Expert）</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GE 1.5T MRI（型号：SlGNA Creator）</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DR （型号：DTP573）、口腔CT（型号：PLX3000A）、飞利浦DSA（型号：NUIQ FD20）、移动小C(型号：PLX118F16)</w:t>
            </w:r>
            <w:r>
              <w:rPr>
                <w:rFonts w:hint="eastAsia" w:ascii="宋体" w:hAnsi="宋体" w:eastAsia="宋体" w:cs="宋体"/>
                <w:color w:val="auto"/>
                <w:sz w:val="20"/>
                <w:szCs w:val="20"/>
                <w:highlight w:val="none"/>
              </w:rPr>
              <w:t>附属的非原厂的设备系统(如叫号系统、打片机等)不在保修范围。</w:t>
            </w:r>
          </w:p>
          <w:p w14:paraId="23BC2463">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b/>
                <w:bCs/>
                <w:color w:val="auto"/>
                <w:sz w:val="20"/>
                <w:szCs w:val="20"/>
                <w:highlight w:val="none"/>
              </w:rPr>
              <w:t>11、</w:t>
            </w:r>
            <w:r>
              <w:rPr>
                <w:rFonts w:hint="eastAsia" w:ascii="宋体" w:hAnsi="宋体" w:eastAsia="宋体" w:cs="宋体"/>
                <w:color w:val="auto"/>
                <w:sz w:val="20"/>
                <w:szCs w:val="20"/>
                <w:highlight w:val="none"/>
              </w:rPr>
              <w:t>服务期内</w:t>
            </w:r>
            <w:r>
              <w:rPr>
                <w:rFonts w:hint="eastAsia" w:ascii="宋体" w:hAnsi="宋体" w:eastAsia="宋体" w:cs="宋体"/>
                <w:color w:val="auto"/>
                <w:sz w:val="20"/>
                <w:szCs w:val="20"/>
                <w:highlight w:val="none"/>
                <w:lang w:val="en-US" w:eastAsia="zh-CN"/>
              </w:rPr>
              <w:t>GE 64排CT(型号：Optima CT  680 Expert）</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GE 1.5T MRI（型号：SlGNA Creator）</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DR （型号：DTP573）、口腔CT（型号：PLX3000A）、飞利浦DSA（型号：NUIQ FD20）、移动小C(型号：PLX118F16)</w:t>
            </w:r>
            <w:r>
              <w:rPr>
                <w:rFonts w:hint="eastAsia" w:ascii="宋体" w:hAnsi="宋体" w:eastAsia="宋体" w:cs="宋体"/>
                <w:color w:val="auto"/>
                <w:sz w:val="20"/>
                <w:szCs w:val="20"/>
                <w:highlight w:val="none"/>
              </w:rPr>
              <w:t>设备有软件升级项目，免费提供系统软件升级与厂家同步。</w:t>
            </w:r>
          </w:p>
          <w:p w14:paraId="2063EBA4">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b/>
                <w:bCs/>
                <w:color w:val="auto"/>
                <w:sz w:val="20"/>
                <w:szCs w:val="20"/>
                <w:highlight w:val="none"/>
              </w:rPr>
              <w:t>12、</w:t>
            </w:r>
            <w:r>
              <w:rPr>
                <w:rFonts w:hint="eastAsia" w:ascii="宋体" w:hAnsi="宋体" w:eastAsia="宋体" w:cs="宋体"/>
                <w:color w:val="auto"/>
                <w:sz w:val="20"/>
                <w:szCs w:val="20"/>
                <w:highlight w:val="none"/>
                <w:lang w:val="en-US" w:eastAsia="zh-CN"/>
              </w:rPr>
              <w:t>本项目涉及GE 64排CT(型号：Optima CT 680 Expert）球管安装，</w:t>
            </w:r>
            <w:r>
              <w:rPr>
                <w:rFonts w:hint="eastAsia" w:ascii="宋体" w:hAnsi="宋体" w:eastAsia="宋体" w:cs="宋体"/>
                <w:b/>
                <w:bCs/>
                <w:color w:val="auto"/>
                <w:sz w:val="20"/>
                <w:szCs w:val="20"/>
                <w:highlight w:val="none"/>
              </w:rPr>
              <w:t>拟投入本项目人员要求≥3名专业CT工程师</w:t>
            </w:r>
            <w:r>
              <w:rPr>
                <w:rFonts w:hint="eastAsia" w:ascii="宋体" w:hAnsi="宋体" w:eastAsia="宋体" w:cs="宋体"/>
                <w:color w:val="auto"/>
                <w:sz w:val="20"/>
                <w:szCs w:val="20"/>
                <w:highlight w:val="none"/>
              </w:rPr>
              <w:t>,具备CT设备原厂培训认证的有效</w:t>
            </w:r>
            <w:r>
              <w:rPr>
                <w:rFonts w:hint="eastAsia" w:ascii="宋体" w:hAnsi="宋体" w:eastAsia="宋体" w:cs="宋体"/>
                <w:color w:val="auto"/>
                <w:sz w:val="20"/>
                <w:szCs w:val="20"/>
                <w:highlight w:val="none"/>
                <w:shd w:val="clear"/>
              </w:rPr>
              <w:t>期内</w:t>
            </w:r>
            <w:r>
              <w:rPr>
                <w:rFonts w:hint="eastAsia" w:ascii="宋体" w:hAnsi="宋体" w:eastAsia="宋体" w:cs="宋体"/>
                <w:color w:val="auto"/>
                <w:sz w:val="20"/>
                <w:szCs w:val="20"/>
                <w:highlight w:val="none"/>
              </w:rPr>
              <w:t>技术资质证明，中标签订合同时须一并提供专业CT工程师原厂资质证书复印件(经设备主机生产厂商核准的维修证书，可二维码在线验证)，并提供CT工程师的姓名及联系方式供采购人核实</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中标签订合同后，自合同生效之日起计，要求成交供应商在</w:t>
            </w:r>
            <w:r>
              <w:rPr>
                <w:rFonts w:hint="eastAsia"/>
                <w:color w:val="auto"/>
                <w:sz w:val="20"/>
                <w:szCs w:val="20"/>
                <w:highlight w:val="none"/>
              </w:rPr>
              <w:t>3天内完成</w:t>
            </w:r>
            <w:r>
              <w:rPr>
                <w:rFonts w:hint="eastAsia" w:ascii="宋体" w:hAnsi="宋体" w:eastAsia="宋体" w:cs="宋体"/>
                <w:color w:val="auto"/>
                <w:sz w:val="20"/>
                <w:szCs w:val="20"/>
                <w:highlight w:val="none"/>
              </w:rPr>
              <w:t>GE 64排CT(型号：Optima CT 680 Expert）</w:t>
            </w:r>
            <w:r>
              <w:rPr>
                <w:rFonts w:hint="eastAsia"/>
                <w:color w:val="auto"/>
                <w:sz w:val="20"/>
                <w:szCs w:val="20"/>
                <w:highlight w:val="none"/>
              </w:rPr>
              <w:t>原厂全新同型号球管</w:t>
            </w:r>
            <w:r>
              <w:rPr>
                <w:rFonts w:hint="eastAsia" w:cs="Segoe UI" w:asciiTheme="minorEastAsia" w:hAnsiTheme="minorEastAsia"/>
                <w:color w:val="auto"/>
                <w:sz w:val="20"/>
                <w:szCs w:val="20"/>
                <w:highlight w:val="none"/>
                <w:shd w:val="clear" w:color="auto" w:fill="FFFFFF"/>
              </w:rPr>
              <w:t>更换（包含</w:t>
            </w:r>
            <w:r>
              <w:rPr>
                <w:rFonts w:hint="eastAsia"/>
                <w:color w:val="auto"/>
                <w:sz w:val="20"/>
                <w:szCs w:val="20"/>
                <w:highlight w:val="none"/>
              </w:rPr>
              <w:t>采购、安装、调试工作）工作</w:t>
            </w:r>
            <w:r>
              <w:rPr>
                <w:rFonts w:hint="eastAsia" w:ascii="宋体" w:hAnsi="宋体" w:eastAsia="宋体" w:cs="宋体"/>
                <w:color w:val="auto"/>
                <w:sz w:val="20"/>
                <w:szCs w:val="20"/>
                <w:highlight w:val="none"/>
                <w:lang w:val="en-US" w:eastAsia="zh-CN"/>
              </w:rPr>
              <w:t>。</w:t>
            </w:r>
          </w:p>
          <w:p w14:paraId="6F7E200D">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13</w:t>
            </w:r>
            <w:r>
              <w:rPr>
                <w:rFonts w:hint="eastAsia" w:ascii="宋体" w:hAnsi="宋体" w:eastAsia="宋体" w:cs="宋体"/>
                <w:color w:val="auto"/>
                <w:sz w:val="20"/>
                <w:szCs w:val="20"/>
                <w:highlight w:val="none"/>
              </w:rPr>
              <w:t>、为保证响应及时性，</w:t>
            </w:r>
            <w:r>
              <w:rPr>
                <w:rFonts w:hint="eastAsia" w:ascii="宋体" w:hAnsi="宋体" w:eastAsia="宋体" w:cs="宋体"/>
                <w:color w:val="auto"/>
                <w:sz w:val="20"/>
                <w:szCs w:val="20"/>
                <w:highlight w:val="none"/>
                <w:lang w:eastAsia="zh-CN"/>
              </w:rPr>
              <w:t>成交</w:t>
            </w:r>
            <w:r>
              <w:rPr>
                <w:rFonts w:hint="eastAsia" w:ascii="宋体" w:hAnsi="宋体" w:eastAsia="宋体" w:cs="宋体"/>
                <w:color w:val="auto"/>
                <w:sz w:val="20"/>
                <w:szCs w:val="20"/>
                <w:highlight w:val="none"/>
              </w:rPr>
              <w:t>供应商须设立有维修站及配件仓库</w:t>
            </w:r>
            <w:r>
              <w:rPr>
                <w:rFonts w:hint="eastAsia" w:ascii="宋体" w:hAnsi="宋体" w:eastAsia="宋体" w:cs="宋体"/>
                <w:color w:val="auto"/>
                <w:sz w:val="20"/>
                <w:szCs w:val="20"/>
                <w:highlight w:val="none"/>
                <w:lang w:eastAsia="zh-CN"/>
              </w:rPr>
              <w:t>。</w:t>
            </w:r>
          </w:p>
          <w:p w14:paraId="5C91C42C">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14</w:t>
            </w:r>
            <w:r>
              <w:rPr>
                <w:rFonts w:hint="eastAsia" w:ascii="宋体" w:hAnsi="宋体" w:eastAsia="宋体" w:cs="宋体"/>
                <w:color w:val="auto"/>
                <w:sz w:val="20"/>
                <w:szCs w:val="20"/>
                <w:highlight w:val="none"/>
              </w:rPr>
              <w:t>、培训</w:t>
            </w:r>
            <w:r>
              <w:rPr>
                <w:rFonts w:hint="eastAsia" w:ascii="宋体" w:hAnsi="宋体" w:eastAsia="宋体" w:cs="宋体"/>
                <w:color w:val="auto"/>
                <w:sz w:val="20"/>
                <w:szCs w:val="20"/>
                <w:highlight w:val="none"/>
                <w:lang w:val="en-US" w:eastAsia="zh-CN"/>
              </w:rPr>
              <w:t>采购人</w:t>
            </w:r>
            <w:r>
              <w:rPr>
                <w:rFonts w:hint="eastAsia" w:ascii="宋体" w:hAnsi="宋体" w:eastAsia="宋体" w:cs="宋体"/>
                <w:color w:val="auto"/>
                <w:sz w:val="20"/>
                <w:szCs w:val="20"/>
                <w:highlight w:val="none"/>
              </w:rPr>
              <w:t>设备维修维护人员</w:t>
            </w:r>
            <w:r>
              <w:rPr>
                <w:rFonts w:hint="eastAsia" w:ascii="宋体" w:hAnsi="宋体" w:eastAsia="宋体" w:cs="宋体"/>
                <w:color w:val="auto"/>
                <w:sz w:val="20"/>
                <w:szCs w:val="20"/>
                <w:highlight w:val="none"/>
                <w:lang w:val="en-US" w:eastAsia="zh-CN"/>
              </w:rPr>
              <w:t>2人，不少于1</w:t>
            </w:r>
            <w:r>
              <w:rPr>
                <w:rFonts w:hint="eastAsia" w:ascii="宋体" w:hAnsi="宋体" w:eastAsia="宋体" w:cs="宋体"/>
                <w:color w:val="auto"/>
                <w:sz w:val="20"/>
                <w:szCs w:val="20"/>
                <w:highlight w:val="none"/>
              </w:rPr>
              <w:t>次/年（保养时培训讲解）</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合同期内提供线下相应的</w:t>
            </w:r>
            <w:r>
              <w:rPr>
                <w:rFonts w:hint="eastAsia" w:ascii="宋体" w:hAnsi="宋体" w:eastAsia="宋体" w:cs="宋体"/>
                <w:color w:val="auto"/>
                <w:sz w:val="20"/>
                <w:szCs w:val="20"/>
                <w:highlight w:val="none"/>
                <w:lang w:val="en-US" w:eastAsia="zh-CN"/>
              </w:rPr>
              <w:t>设备维护</w:t>
            </w:r>
            <w:r>
              <w:rPr>
                <w:rFonts w:hint="eastAsia" w:ascii="宋体" w:hAnsi="宋体" w:eastAsia="宋体" w:cs="宋体"/>
                <w:color w:val="auto"/>
                <w:sz w:val="20"/>
                <w:szCs w:val="20"/>
                <w:highlight w:val="none"/>
              </w:rPr>
              <w:t>培训，培训讲师具备行业主管部门认可的资质。</w:t>
            </w:r>
          </w:p>
          <w:p w14:paraId="7BAAB949">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w:t>
            </w:r>
            <w:r>
              <w:rPr>
                <w:rFonts w:hint="eastAsia" w:ascii="宋体" w:hAnsi="宋体" w:eastAsia="宋体" w:cs="宋体"/>
                <w:color w:val="auto"/>
                <w:sz w:val="20"/>
                <w:szCs w:val="20"/>
                <w:highlight w:val="none"/>
                <w:lang w:val="en-US" w:eastAsia="zh-CN"/>
              </w:rPr>
              <w:t>GE 64排CT(型号：Optima CT  680 Expert）</w:t>
            </w:r>
            <w:r>
              <w:rPr>
                <w:rFonts w:hint="eastAsia" w:ascii="宋体" w:hAnsi="宋体" w:eastAsia="宋体" w:cs="宋体"/>
                <w:color w:val="auto"/>
                <w:sz w:val="20"/>
                <w:szCs w:val="20"/>
                <w:highlight w:val="none"/>
              </w:rPr>
              <w:t>球管不能维修，球管报废须更换原厂全新同型号球管</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旧球管交由成交供应商回收</w:t>
            </w:r>
            <w:r>
              <w:rPr>
                <w:rFonts w:hint="eastAsia" w:ascii="宋体" w:hAnsi="宋体" w:eastAsia="宋体" w:cs="宋体"/>
                <w:color w:val="auto"/>
                <w:sz w:val="20"/>
                <w:szCs w:val="20"/>
                <w:highlight w:val="none"/>
              </w:rPr>
              <w:t>，球管技术参数如下：</w:t>
            </w:r>
          </w:p>
          <w:tbl>
            <w:tblPr>
              <w:tblStyle w:val="7"/>
              <w:tblW w:w="91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8263"/>
            </w:tblGrid>
            <w:tr w14:paraId="298F8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vAlign w:val="center"/>
                </w:tcPr>
                <w:p w14:paraId="474FAF55">
                  <w:pPr>
                    <w:widowControl w:val="0"/>
                    <w:shd w:val="clear"/>
                    <w:adjustRightInd w:val="0"/>
                    <w:snapToGrid w:val="0"/>
                    <w:spacing w:line="256" w:lineRule="auto"/>
                    <w:rPr>
                      <w:rFonts w:hint="eastAsia" w:ascii="宋体" w:hAnsi="宋体" w:eastAsia="宋体" w:cs="宋体"/>
                      <w:color w:val="auto"/>
                      <w:sz w:val="20"/>
                      <w:szCs w:val="20"/>
                      <w:highlight w:val="none"/>
                      <w:vertAlign w:val="baseline"/>
                    </w:rPr>
                  </w:pPr>
                  <w:r>
                    <w:rPr>
                      <w:rFonts w:hint="eastAsia" w:ascii="宋体" w:hAnsi="宋体" w:eastAsia="宋体" w:cs="宋体"/>
                      <w:b w:val="0"/>
                      <w:bCs/>
                      <w:color w:val="auto"/>
                      <w:sz w:val="20"/>
                      <w:szCs w:val="20"/>
                      <w:highlight w:val="none"/>
                    </w:rPr>
                    <w:t>序号</w:t>
                  </w:r>
                </w:p>
              </w:tc>
              <w:tc>
                <w:tcPr>
                  <w:tcW w:w="8263" w:type="dxa"/>
                  <w:vAlign w:val="center"/>
                </w:tcPr>
                <w:p w14:paraId="6D0A17BB">
                  <w:pPr>
                    <w:widowControl w:val="0"/>
                    <w:shd w:val="clear"/>
                    <w:adjustRightInd w:val="0"/>
                    <w:snapToGrid w:val="0"/>
                    <w:spacing w:line="256" w:lineRule="auto"/>
                    <w:jc w:val="center"/>
                    <w:rPr>
                      <w:rFonts w:hint="eastAsia" w:ascii="宋体" w:hAnsi="宋体" w:eastAsia="宋体" w:cs="宋体"/>
                      <w:color w:val="auto"/>
                      <w:sz w:val="20"/>
                      <w:szCs w:val="20"/>
                      <w:highlight w:val="none"/>
                      <w:vertAlign w:val="baseline"/>
                    </w:rPr>
                  </w:pPr>
                  <w:r>
                    <w:rPr>
                      <w:rFonts w:hint="eastAsia" w:ascii="宋体" w:hAnsi="宋体" w:eastAsia="宋体" w:cs="宋体"/>
                      <w:b w:val="0"/>
                      <w:bCs/>
                      <w:color w:val="auto"/>
                      <w:sz w:val="20"/>
                      <w:szCs w:val="20"/>
                      <w:highlight w:val="none"/>
                    </w:rPr>
                    <w:t>球管技术参数</w:t>
                  </w:r>
                </w:p>
              </w:tc>
            </w:tr>
            <w:tr w14:paraId="6F6B5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vAlign w:val="center"/>
                </w:tcPr>
                <w:p w14:paraId="68589707">
                  <w:pPr>
                    <w:pStyle w:val="18"/>
                    <w:widowControl w:val="0"/>
                    <w:shd w:val="clear"/>
                    <w:adjustRightInd w:val="0"/>
                    <w:snapToGrid w:val="0"/>
                    <w:spacing w:line="256" w:lineRule="auto"/>
                    <w:ind w:firstLine="0" w:firstLineChars="0"/>
                    <w:rPr>
                      <w:rFonts w:hint="eastAsia" w:ascii="宋体" w:hAnsi="宋体" w:eastAsia="宋体" w:cs="宋体"/>
                      <w:color w:val="auto"/>
                      <w:sz w:val="20"/>
                      <w:szCs w:val="20"/>
                      <w:highlight w:val="none"/>
                      <w:vertAlign w:val="baseline"/>
                    </w:rPr>
                  </w:pPr>
                  <w:r>
                    <w:rPr>
                      <w:rFonts w:hint="eastAsia" w:ascii="宋体" w:hAnsi="宋体" w:eastAsia="宋体" w:cs="宋体"/>
                      <w:b w:val="0"/>
                      <w:bCs/>
                      <w:color w:val="auto"/>
                      <w:sz w:val="20"/>
                      <w:szCs w:val="20"/>
                      <w:highlight w:val="none"/>
                    </w:rPr>
                    <w:t>（1）</w:t>
                  </w:r>
                </w:p>
              </w:tc>
              <w:tc>
                <w:tcPr>
                  <w:tcW w:w="8263" w:type="dxa"/>
                  <w:vAlign w:val="center"/>
                </w:tcPr>
                <w:p w14:paraId="5760A7EC">
                  <w:pPr>
                    <w:widowControl w:val="0"/>
                    <w:shd w:val="clear"/>
                    <w:adjustRightInd w:val="0"/>
                    <w:snapToGrid w:val="0"/>
                    <w:spacing w:line="256" w:lineRule="auto"/>
                    <w:rPr>
                      <w:rFonts w:hint="eastAsia" w:ascii="宋体" w:hAnsi="宋体" w:eastAsia="宋体" w:cs="宋体"/>
                      <w:color w:val="auto"/>
                      <w:sz w:val="20"/>
                      <w:szCs w:val="20"/>
                      <w:highlight w:val="none"/>
                      <w:vertAlign w:val="baseline"/>
                      <w:lang w:eastAsia="zh-CN"/>
                    </w:rPr>
                  </w:pPr>
                  <w:r>
                    <w:rPr>
                      <w:rFonts w:hint="eastAsia" w:ascii="宋体" w:hAnsi="宋体" w:eastAsia="宋体" w:cs="宋体"/>
                      <w:b w:val="0"/>
                      <w:bCs/>
                      <w:color w:val="auto"/>
                      <w:sz w:val="20"/>
                      <w:szCs w:val="20"/>
                      <w:highlight w:val="none"/>
                    </w:rPr>
                    <w:t>提供投标型号球管的原版技术文件，且以下应标参数均以此技术文件为准</w:t>
                  </w:r>
                  <w:r>
                    <w:rPr>
                      <w:rFonts w:hint="eastAsia" w:ascii="宋体" w:hAnsi="宋体" w:eastAsia="宋体" w:cs="宋体"/>
                      <w:b w:val="0"/>
                      <w:bCs/>
                      <w:color w:val="auto"/>
                      <w:sz w:val="20"/>
                      <w:szCs w:val="20"/>
                      <w:highlight w:val="none"/>
                      <w:lang w:eastAsia="zh-CN"/>
                    </w:rPr>
                    <w:t>。</w:t>
                  </w:r>
                </w:p>
              </w:tc>
            </w:tr>
            <w:tr w14:paraId="0D807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vAlign w:val="center"/>
                </w:tcPr>
                <w:p w14:paraId="24417249">
                  <w:pPr>
                    <w:pStyle w:val="18"/>
                    <w:widowControl w:val="0"/>
                    <w:shd w:val="clear"/>
                    <w:adjustRightInd w:val="0"/>
                    <w:snapToGrid w:val="0"/>
                    <w:spacing w:line="256" w:lineRule="auto"/>
                    <w:ind w:firstLine="0" w:firstLineChars="0"/>
                    <w:rPr>
                      <w:rFonts w:hint="eastAsia" w:ascii="宋体" w:hAnsi="宋体" w:eastAsia="宋体" w:cs="宋体"/>
                      <w:color w:val="auto"/>
                      <w:sz w:val="20"/>
                      <w:szCs w:val="20"/>
                      <w:highlight w:val="none"/>
                      <w:vertAlign w:val="baseline"/>
                    </w:rPr>
                  </w:pPr>
                  <w:r>
                    <w:rPr>
                      <w:rFonts w:hint="eastAsia" w:ascii="宋体" w:hAnsi="宋体" w:eastAsia="宋体" w:cs="宋体"/>
                      <w:b w:val="0"/>
                      <w:bCs/>
                      <w:color w:val="auto"/>
                      <w:sz w:val="20"/>
                      <w:szCs w:val="20"/>
                      <w:highlight w:val="none"/>
                    </w:rPr>
                    <w:t>（2）</w:t>
                  </w:r>
                </w:p>
              </w:tc>
              <w:tc>
                <w:tcPr>
                  <w:tcW w:w="8263" w:type="dxa"/>
                  <w:vAlign w:val="center"/>
                </w:tcPr>
                <w:p w14:paraId="3EEA032E">
                  <w:pPr>
                    <w:widowControl w:val="0"/>
                    <w:shd w:val="clear"/>
                    <w:adjustRightInd w:val="0"/>
                    <w:snapToGrid w:val="0"/>
                    <w:spacing w:line="256" w:lineRule="auto"/>
                    <w:rPr>
                      <w:rFonts w:hint="eastAsia" w:ascii="宋体" w:hAnsi="宋体" w:eastAsia="宋体" w:cs="宋体"/>
                      <w:color w:val="auto"/>
                      <w:sz w:val="20"/>
                      <w:szCs w:val="20"/>
                      <w:highlight w:val="none"/>
                      <w:vertAlign w:val="baseline"/>
                      <w:lang w:eastAsia="zh-CN"/>
                    </w:rPr>
                  </w:pPr>
                  <w:r>
                    <w:rPr>
                      <w:rFonts w:hint="eastAsia" w:ascii="宋体" w:hAnsi="宋体" w:eastAsia="宋体" w:cs="宋体"/>
                      <w:b w:val="0"/>
                      <w:bCs/>
                      <w:color w:val="auto"/>
                      <w:sz w:val="20"/>
                      <w:szCs w:val="20"/>
                      <w:highlight w:val="none"/>
                    </w:rPr>
                    <w:t>阳极热容量≥5.0MJ</w:t>
                  </w:r>
                  <w:r>
                    <w:rPr>
                      <w:rFonts w:hint="eastAsia" w:ascii="宋体" w:hAnsi="宋体" w:eastAsia="宋体" w:cs="宋体"/>
                      <w:b w:val="0"/>
                      <w:bCs/>
                      <w:color w:val="auto"/>
                      <w:sz w:val="20"/>
                      <w:szCs w:val="20"/>
                      <w:highlight w:val="none"/>
                      <w:lang w:eastAsia="zh-CN"/>
                    </w:rPr>
                    <w:t>。</w:t>
                  </w:r>
                </w:p>
              </w:tc>
            </w:tr>
            <w:tr w14:paraId="7F90E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vAlign w:val="center"/>
                </w:tcPr>
                <w:p w14:paraId="38DE61F4">
                  <w:pPr>
                    <w:pStyle w:val="18"/>
                    <w:widowControl w:val="0"/>
                    <w:shd w:val="clear"/>
                    <w:adjustRightInd w:val="0"/>
                    <w:snapToGrid w:val="0"/>
                    <w:spacing w:line="256" w:lineRule="auto"/>
                    <w:ind w:firstLine="0" w:firstLineChars="0"/>
                    <w:rPr>
                      <w:rFonts w:hint="eastAsia" w:ascii="宋体" w:hAnsi="宋体" w:eastAsia="宋体" w:cs="宋体"/>
                      <w:color w:val="auto"/>
                      <w:sz w:val="20"/>
                      <w:szCs w:val="20"/>
                      <w:highlight w:val="none"/>
                      <w:vertAlign w:val="baseline"/>
                    </w:rPr>
                  </w:pPr>
                  <w:r>
                    <w:rPr>
                      <w:rFonts w:hint="eastAsia" w:ascii="宋体" w:hAnsi="宋体" w:eastAsia="宋体" w:cs="宋体"/>
                      <w:b w:val="0"/>
                      <w:bCs/>
                      <w:color w:val="auto"/>
                      <w:sz w:val="20"/>
                      <w:szCs w:val="20"/>
                      <w:highlight w:val="none"/>
                    </w:rPr>
                    <w:t>（3）</w:t>
                  </w:r>
                </w:p>
              </w:tc>
              <w:tc>
                <w:tcPr>
                  <w:tcW w:w="8263" w:type="dxa"/>
                  <w:vAlign w:val="center"/>
                </w:tcPr>
                <w:p w14:paraId="43B5EBE3">
                  <w:pPr>
                    <w:widowControl w:val="0"/>
                    <w:shd w:val="clear"/>
                    <w:adjustRightInd w:val="0"/>
                    <w:snapToGrid w:val="0"/>
                    <w:spacing w:line="256" w:lineRule="auto"/>
                    <w:rPr>
                      <w:rFonts w:hint="eastAsia" w:ascii="宋体" w:hAnsi="宋体" w:eastAsia="宋体" w:cs="宋体"/>
                      <w:color w:val="auto"/>
                      <w:sz w:val="20"/>
                      <w:szCs w:val="20"/>
                      <w:highlight w:val="none"/>
                      <w:vertAlign w:val="baseline"/>
                      <w:lang w:eastAsia="zh-CN"/>
                    </w:rPr>
                  </w:pPr>
                  <w:r>
                    <w:rPr>
                      <w:rFonts w:hint="eastAsia" w:ascii="宋体" w:hAnsi="宋体" w:eastAsia="宋体" w:cs="宋体"/>
                      <w:b w:val="0"/>
                      <w:bCs/>
                      <w:color w:val="auto"/>
                      <w:sz w:val="20"/>
                      <w:szCs w:val="20"/>
                      <w:highlight w:val="none"/>
                    </w:rPr>
                    <w:t>焦点数量：≥两个</w:t>
                  </w:r>
                  <w:r>
                    <w:rPr>
                      <w:rFonts w:hint="eastAsia" w:ascii="宋体" w:hAnsi="宋体" w:eastAsia="宋体" w:cs="宋体"/>
                      <w:b w:val="0"/>
                      <w:bCs/>
                      <w:color w:val="auto"/>
                      <w:sz w:val="20"/>
                      <w:szCs w:val="20"/>
                      <w:highlight w:val="none"/>
                      <w:lang w:eastAsia="zh-CN"/>
                    </w:rPr>
                    <w:t>。</w:t>
                  </w:r>
                </w:p>
              </w:tc>
            </w:tr>
            <w:tr w14:paraId="37DD2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vAlign w:val="center"/>
                </w:tcPr>
                <w:p w14:paraId="4971232F">
                  <w:pPr>
                    <w:pStyle w:val="18"/>
                    <w:widowControl w:val="0"/>
                    <w:shd w:val="clear"/>
                    <w:adjustRightInd w:val="0"/>
                    <w:snapToGrid w:val="0"/>
                    <w:spacing w:line="256" w:lineRule="auto"/>
                    <w:ind w:firstLine="0" w:firstLineChars="0"/>
                    <w:rPr>
                      <w:rFonts w:hint="eastAsia" w:ascii="宋体" w:hAnsi="宋体" w:eastAsia="宋体" w:cs="宋体"/>
                      <w:color w:val="auto"/>
                      <w:sz w:val="20"/>
                      <w:szCs w:val="20"/>
                      <w:highlight w:val="none"/>
                      <w:vertAlign w:val="baseline"/>
                    </w:rPr>
                  </w:pPr>
                  <w:r>
                    <w:rPr>
                      <w:rFonts w:hint="eastAsia" w:ascii="宋体" w:hAnsi="宋体" w:eastAsia="宋体" w:cs="宋体"/>
                      <w:b w:val="0"/>
                      <w:bCs/>
                      <w:color w:val="auto"/>
                      <w:sz w:val="20"/>
                      <w:szCs w:val="20"/>
                      <w:highlight w:val="none"/>
                    </w:rPr>
                    <w:t>（4）</w:t>
                  </w:r>
                </w:p>
              </w:tc>
              <w:tc>
                <w:tcPr>
                  <w:tcW w:w="8263" w:type="dxa"/>
                  <w:vAlign w:val="center"/>
                </w:tcPr>
                <w:p w14:paraId="6989FEE3">
                  <w:pPr>
                    <w:widowControl w:val="0"/>
                    <w:shd w:val="clear"/>
                    <w:adjustRightInd w:val="0"/>
                    <w:snapToGrid w:val="0"/>
                    <w:spacing w:line="256" w:lineRule="auto"/>
                    <w:rPr>
                      <w:rFonts w:hint="eastAsia" w:ascii="宋体" w:hAnsi="宋体" w:eastAsia="宋体" w:cs="宋体"/>
                      <w:color w:val="auto"/>
                      <w:sz w:val="20"/>
                      <w:szCs w:val="20"/>
                      <w:highlight w:val="none"/>
                      <w:vertAlign w:val="baseline"/>
                    </w:rPr>
                  </w:pPr>
                  <w:r>
                    <w:rPr>
                      <w:rFonts w:hint="eastAsia" w:ascii="宋体" w:hAnsi="宋体" w:eastAsia="宋体" w:cs="宋体"/>
                      <w:b w:val="0"/>
                      <w:bCs/>
                      <w:color w:val="auto"/>
                      <w:sz w:val="20"/>
                      <w:szCs w:val="20"/>
                      <w:highlight w:val="none"/>
                    </w:rPr>
                    <w:t>焦点尺寸（IEC 336/2005）：小焦点≤0.9mm*0.7mm；大焦点≥1.2mm*1.1mm。</w:t>
                  </w:r>
                </w:p>
              </w:tc>
            </w:tr>
            <w:tr w14:paraId="55455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vAlign w:val="center"/>
                </w:tcPr>
                <w:p w14:paraId="577DF413">
                  <w:pPr>
                    <w:pStyle w:val="18"/>
                    <w:widowControl w:val="0"/>
                    <w:shd w:val="clear"/>
                    <w:adjustRightInd w:val="0"/>
                    <w:snapToGrid w:val="0"/>
                    <w:spacing w:line="256" w:lineRule="auto"/>
                    <w:ind w:firstLine="0" w:firstLineChars="0"/>
                    <w:rPr>
                      <w:rFonts w:hint="eastAsia" w:ascii="宋体" w:hAnsi="宋体" w:eastAsia="宋体" w:cs="宋体"/>
                      <w:color w:val="auto"/>
                      <w:sz w:val="20"/>
                      <w:szCs w:val="20"/>
                      <w:highlight w:val="none"/>
                      <w:vertAlign w:val="baseline"/>
                    </w:rPr>
                  </w:pPr>
                  <w:r>
                    <w:rPr>
                      <w:rFonts w:hint="eastAsia" w:ascii="宋体" w:hAnsi="宋体" w:eastAsia="宋体" w:cs="宋体"/>
                      <w:b w:val="0"/>
                      <w:bCs/>
                      <w:color w:val="auto"/>
                      <w:spacing w:val="1"/>
                      <w:sz w:val="20"/>
                      <w:szCs w:val="20"/>
                      <w:highlight w:val="none"/>
                    </w:rPr>
                    <w:t>（5）</w:t>
                  </w:r>
                </w:p>
              </w:tc>
              <w:tc>
                <w:tcPr>
                  <w:tcW w:w="8263" w:type="dxa"/>
                  <w:vAlign w:val="center"/>
                </w:tcPr>
                <w:p w14:paraId="57613DED">
                  <w:pPr>
                    <w:widowControl w:val="0"/>
                    <w:shd w:val="clear"/>
                    <w:adjustRightInd w:val="0"/>
                    <w:snapToGrid w:val="0"/>
                    <w:spacing w:line="256" w:lineRule="auto"/>
                    <w:rPr>
                      <w:rFonts w:hint="eastAsia" w:ascii="宋体" w:hAnsi="宋体" w:eastAsia="宋体" w:cs="宋体"/>
                      <w:color w:val="auto"/>
                      <w:sz w:val="20"/>
                      <w:szCs w:val="20"/>
                      <w:highlight w:val="none"/>
                      <w:vertAlign w:val="baseline"/>
                      <w:lang w:eastAsia="zh-CN"/>
                    </w:rPr>
                  </w:pPr>
                  <w:r>
                    <w:rPr>
                      <w:rFonts w:hint="eastAsia" w:ascii="宋体" w:hAnsi="宋体" w:eastAsia="宋体" w:cs="宋体"/>
                      <w:b w:val="0"/>
                      <w:bCs/>
                      <w:color w:val="auto"/>
                      <w:sz w:val="20"/>
                      <w:szCs w:val="20"/>
                      <w:highlight w:val="none"/>
                    </w:rPr>
                    <w:t>焦点功率≥72KW</w:t>
                  </w:r>
                  <w:r>
                    <w:rPr>
                      <w:rFonts w:hint="eastAsia" w:ascii="宋体" w:hAnsi="宋体" w:eastAsia="宋体" w:cs="宋体"/>
                      <w:b w:val="0"/>
                      <w:bCs/>
                      <w:color w:val="auto"/>
                      <w:sz w:val="20"/>
                      <w:szCs w:val="20"/>
                      <w:highlight w:val="none"/>
                      <w:lang w:eastAsia="zh-CN"/>
                    </w:rPr>
                    <w:t>。</w:t>
                  </w:r>
                </w:p>
              </w:tc>
            </w:tr>
            <w:tr w14:paraId="71F8E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vAlign w:val="center"/>
                </w:tcPr>
                <w:p w14:paraId="22CB6A53">
                  <w:pPr>
                    <w:pStyle w:val="18"/>
                    <w:widowControl w:val="0"/>
                    <w:shd w:val="clear"/>
                    <w:adjustRightInd w:val="0"/>
                    <w:snapToGrid w:val="0"/>
                    <w:spacing w:line="256" w:lineRule="auto"/>
                    <w:ind w:firstLine="0" w:firstLineChars="0"/>
                    <w:rPr>
                      <w:rFonts w:hint="eastAsia" w:ascii="宋体" w:hAnsi="宋体" w:eastAsia="宋体" w:cs="宋体"/>
                      <w:color w:val="auto"/>
                      <w:sz w:val="20"/>
                      <w:szCs w:val="20"/>
                      <w:highlight w:val="none"/>
                      <w:vertAlign w:val="baseline"/>
                    </w:rPr>
                  </w:pPr>
                  <w:r>
                    <w:rPr>
                      <w:rFonts w:hint="eastAsia" w:ascii="宋体" w:hAnsi="宋体" w:eastAsia="宋体" w:cs="宋体"/>
                      <w:b w:val="0"/>
                      <w:bCs/>
                      <w:color w:val="auto"/>
                      <w:sz w:val="20"/>
                      <w:szCs w:val="20"/>
                      <w:highlight w:val="none"/>
                    </w:rPr>
                    <w:t>（6）</w:t>
                  </w:r>
                </w:p>
              </w:tc>
              <w:tc>
                <w:tcPr>
                  <w:tcW w:w="8263" w:type="dxa"/>
                  <w:vAlign w:val="center"/>
                </w:tcPr>
                <w:p w14:paraId="79F84092">
                  <w:pPr>
                    <w:widowControl w:val="0"/>
                    <w:shd w:val="clear"/>
                    <w:adjustRightInd w:val="0"/>
                    <w:snapToGrid w:val="0"/>
                    <w:spacing w:line="256" w:lineRule="auto"/>
                    <w:rPr>
                      <w:rFonts w:hint="eastAsia" w:ascii="宋体" w:hAnsi="宋体" w:eastAsia="宋体" w:cs="宋体"/>
                      <w:color w:val="auto"/>
                      <w:sz w:val="20"/>
                      <w:szCs w:val="20"/>
                      <w:highlight w:val="none"/>
                      <w:vertAlign w:val="baseline"/>
                      <w:lang w:eastAsia="zh-CN"/>
                    </w:rPr>
                  </w:pPr>
                  <w:r>
                    <w:rPr>
                      <w:rFonts w:hint="eastAsia" w:ascii="宋体" w:hAnsi="宋体" w:eastAsia="宋体" w:cs="宋体"/>
                      <w:b w:val="0"/>
                      <w:bCs/>
                      <w:color w:val="auto"/>
                      <w:sz w:val="20"/>
                      <w:szCs w:val="20"/>
                      <w:highlight w:val="none"/>
                    </w:rPr>
                    <w:t>120KV时最大毫安输出≥600mA</w:t>
                  </w:r>
                  <w:r>
                    <w:rPr>
                      <w:rFonts w:hint="eastAsia" w:ascii="宋体" w:hAnsi="宋体" w:eastAsia="宋体" w:cs="宋体"/>
                      <w:b w:val="0"/>
                      <w:bCs/>
                      <w:color w:val="auto"/>
                      <w:sz w:val="20"/>
                      <w:szCs w:val="20"/>
                      <w:highlight w:val="none"/>
                      <w:lang w:eastAsia="zh-CN"/>
                    </w:rPr>
                    <w:t>。</w:t>
                  </w:r>
                </w:p>
              </w:tc>
            </w:tr>
            <w:tr w14:paraId="0935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vAlign w:val="center"/>
                </w:tcPr>
                <w:p w14:paraId="0A71393E">
                  <w:pPr>
                    <w:pStyle w:val="18"/>
                    <w:widowControl w:val="0"/>
                    <w:shd w:val="clear"/>
                    <w:adjustRightInd w:val="0"/>
                    <w:snapToGrid w:val="0"/>
                    <w:spacing w:line="256" w:lineRule="auto"/>
                    <w:ind w:firstLine="0" w:firstLineChars="0"/>
                    <w:rPr>
                      <w:rFonts w:hint="eastAsia" w:ascii="宋体" w:hAnsi="宋体" w:eastAsia="宋体" w:cs="宋体"/>
                      <w:color w:val="auto"/>
                      <w:sz w:val="20"/>
                      <w:szCs w:val="20"/>
                      <w:highlight w:val="none"/>
                      <w:vertAlign w:val="baseline"/>
                    </w:rPr>
                  </w:pPr>
                  <w:r>
                    <w:rPr>
                      <w:rFonts w:hint="eastAsia" w:ascii="宋体" w:hAnsi="宋体" w:eastAsia="宋体" w:cs="宋体"/>
                      <w:b w:val="0"/>
                      <w:bCs/>
                      <w:color w:val="auto"/>
                      <w:spacing w:val="1"/>
                      <w:sz w:val="20"/>
                      <w:szCs w:val="20"/>
                      <w:highlight w:val="none"/>
                    </w:rPr>
                    <w:t>（7）</w:t>
                  </w:r>
                </w:p>
              </w:tc>
              <w:tc>
                <w:tcPr>
                  <w:tcW w:w="8263" w:type="dxa"/>
                  <w:vAlign w:val="center"/>
                </w:tcPr>
                <w:p w14:paraId="0C9C833F">
                  <w:pPr>
                    <w:widowControl w:val="0"/>
                    <w:shd w:val="clear"/>
                    <w:adjustRightInd w:val="0"/>
                    <w:snapToGrid w:val="0"/>
                    <w:spacing w:line="256" w:lineRule="auto"/>
                    <w:rPr>
                      <w:rFonts w:hint="eastAsia" w:ascii="宋体" w:hAnsi="宋体" w:eastAsia="宋体" w:cs="宋体"/>
                      <w:color w:val="auto"/>
                      <w:sz w:val="20"/>
                      <w:szCs w:val="20"/>
                      <w:highlight w:val="none"/>
                      <w:vertAlign w:val="baseline"/>
                      <w:lang w:eastAsia="zh-CN"/>
                    </w:rPr>
                  </w:pPr>
                  <w:r>
                    <w:rPr>
                      <w:rFonts w:hint="eastAsia" w:ascii="宋体" w:hAnsi="宋体" w:eastAsia="宋体" w:cs="宋体"/>
                      <w:b w:val="0"/>
                      <w:bCs/>
                      <w:color w:val="auto"/>
                      <w:sz w:val="20"/>
                      <w:szCs w:val="20"/>
                      <w:highlight w:val="none"/>
                    </w:rPr>
                    <w:t>管套出线窗口FOV（Field of View）尺寸：40mm</w:t>
                  </w:r>
                  <w:r>
                    <w:rPr>
                      <w:rFonts w:hint="eastAsia" w:ascii="宋体" w:hAnsi="宋体" w:eastAsia="宋体" w:cs="宋体"/>
                      <w:b w:val="0"/>
                      <w:bCs/>
                      <w:color w:val="auto"/>
                      <w:sz w:val="20"/>
                      <w:szCs w:val="20"/>
                      <w:highlight w:val="none"/>
                      <w:lang w:eastAsia="zh-CN"/>
                    </w:rPr>
                    <w:t>。</w:t>
                  </w:r>
                </w:p>
              </w:tc>
            </w:tr>
            <w:tr w14:paraId="0958A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vAlign w:val="center"/>
                </w:tcPr>
                <w:p w14:paraId="420AFFC8">
                  <w:pPr>
                    <w:pStyle w:val="18"/>
                    <w:widowControl w:val="0"/>
                    <w:shd w:val="clear"/>
                    <w:adjustRightInd w:val="0"/>
                    <w:snapToGrid w:val="0"/>
                    <w:spacing w:line="256" w:lineRule="auto"/>
                    <w:ind w:firstLine="0" w:firstLineChars="0"/>
                    <w:rPr>
                      <w:rFonts w:hint="eastAsia" w:ascii="宋体" w:hAnsi="宋体" w:eastAsia="宋体" w:cs="宋体"/>
                      <w:color w:val="auto"/>
                      <w:sz w:val="20"/>
                      <w:szCs w:val="20"/>
                      <w:highlight w:val="none"/>
                      <w:vertAlign w:val="baseline"/>
                    </w:rPr>
                  </w:pPr>
                  <w:r>
                    <w:rPr>
                      <w:rFonts w:hint="eastAsia" w:ascii="宋体" w:hAnsi="宋体" w:eastAsia="宋体" w:cs="宋体"/>
                      <w:b w:val="0"/>
                      <w:bCs/>
                      <w:color w:val="auto"/>
                      <w:sz w:val="20"/>
                      <w:szCs w:val="20"/>
                      <w:highlight w:val="none"/>
                    </w:rPr>
                    <w:t>（8）</w:t>
                  </w:r>
                </w:p>
              </w:tc>
              <w:tc>
                <w:tcPr>
                  <w:tcW w:w="8263" w:type="dxa"/>
                  <w:vAlign w:val="top"/>
                </w:tcPr>
                <w:p w14:paraId="0020CFC7">
                  <w:pPr>
                    <w:widowControl w:val="0"/>
                    <w:shd w:val="clear"/>
                    <w:adjustRightInd w:val="0"/>
                    <w:snapToGrid w:val="0"/>
                    <w:spacing w:line="256" w:lineRule="auto"/>
                    <w:rPr>
                      <w:rFonts w:hint="eastAsia" w:ascii="宋体" w:hAnsi="宋体" w:eastAsia="宋体" w:cs="宋体"/>
                      <w:color w:val="auto"/>
                      <w:sz w:val="20"/>
                      <w:szCs w:val="20"/>
                      <w:highlight w:val="none"/>
                      <w:vertAlign w:val="baseline"/>
                    </w:rPr>
                  </w:pPr>
                  <w:r>
                    <w:rPr>
                      <w:rFonts w:hint="eastAsia" w:ascii="宋体" w:hAnsi="宋体" w:eastAsia="宋体" w:cs="宋体"/>
                      <w:b w:val="0"/>
                      <w:bCs/>
                      <w:color w:val="auto"/>
                      <w:sz w:val="20"/>
                      <w:szCs w:val="20"/>
                      <w:highlight w:val="none"/>
                    </w:rPr>
                    <w:t>支持0.35秒每圈的高速旋转。</w:t>
                  </w:r>
                </w:p>
              </w:tc>
            </w:tr>
            <w:tr w14:paraId="6D62A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vAlign w:val="center"/>
                </w:tcPr>
                <w:p w14:paraId="0BC63D5C">
                  <w:pPr>
                    <w:pStyle w:val="18"/>
                    <w:widowControl w:val="0"/>
                    <w:shd w:val="clear"/>
                    <w:adjustRightInd w:val="0"/>
                    <w:snapToGrid w:val="0"/>
                    <w:spacing w:line="256" w:lineRule="auto"/>
                    <w:ind w:firstLine="0" w:firstLineChars="0"/>
                    <w:rPr>
                      <w:rFonts w:hint="eastAsia" w:ascii="宋体" w:hAnsi="宋体" w:eastAsia="宋体" w:cs="宋体"/>
                      <w:color w:val="auto"/>
                      <w:sz w:val="20"/>
                      <w:szCs w:val="20"/>
                      <w:highlight w:val="none"/>
                      <w:vertAlign w:val="baseline"/>
                    </w:rPr>
                  </w:pPr>
                  <w:r>
                    <w:rPr>
                      <w:rFonts w:hint="eastAsia" w:ascii="宋体" w:hAnsi="宋体" w:eastAsia="宋体" w:cs="宋体"/>
                      <w:b w:val="0"/>
                      <w:bCs/>
                      <w:color w:val="auto"/>
                      <w:spacing w:val="1"/>
                      <w:sz w:val="20"/>
                      <w:szCs w:val="20"/>
                      <w:highlight w:val="none"/>
                    </w:rPr>
                    <w:t>（9）</w:t>
                  </w:r>
                </w:p>
              </w:tc>
              <w:tc>
                <w:tcPr>
                  <w:tcW w:w="8263" w:type="dxa"/>
                  <w:vAlign w:val="top"/>
                </w:tcPr>
                <w:p w14:paraId="66B5AAA4">
                  <w:pPr>
                    <w:widowControl w:val="0"/>
                    <w:shd w:val="clear"/>
                    <w:adjustRightInd w:val="0"/>
                    <w:snapToGrid w:val="0"/>
                    <w:spacing w:line="256" w:lineRule="auto"/>
                    <w:rPr>
                      <w:rFonts w:hint="eastAsia" w:ascii="宋体" w:hAnsi="宋体" w:eastAsia="宋体" w:cs="宋体"/>
                      <w:color w:val="auto"/>
                      <w:sz w:val="20"/>
                      <w:szCs w:val="20"/>
                      <w:highlight w:val="none"/>
                      <w:vertAlign w:val="baseline"/>
                    </w:rPr>
                  </w:pPr>
                  <w:r>
                    <w:rPr>
                      <w:rFonts w:hint="eastAsia" w:ascii="宋体" w:hAnsi="宋体" w:eastAsia="宋体" w:cs="宋体"/>
                      <w:b w:val="0"/>
                      <w:bCs/>
                      <w:color w:val="auto"/>
                      <w:sz w:val="20"/>
                      <w:szCs w:val="20"/>
                      <w:highlight w:val="none"/>
                    </w:rPr>
                    <w:t>球管拥有ASiR芯片，并提供接口，以支持CT的ASiR技术。</w:t>
                  </w:r>
                </w:p>
              </w:tc>
            </w:tr>
            <w:tr w14:paraId="7354D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vAlign w:val="center"/>
                </w:tcPr>
                <w:p w14:paraId="1F4E175D">
                  <w:pPr>
                    <w:pStyle w:val="18"/>
                    <w:widowControl w:val="0"/>
                    <w:shd w:val="clear"/>
                    <w:adjustRightInd w:val="0"/>
                    <w:snapToGrid w:val="0"/>
                    <w:spacing w:line="256" w:lineRule="auto"/>
                    <w:ind w:firstLine="0" w:firstLineChars="0"/>
                    <w:rPr>
                      <w:rFonts w:hint="eastAsia" w:ascii="宋体" w:hAnsi="宋体" w:eastAsia="宋体" w:cs="宋体"/>
                      <w:color w:val="auto"/>
                      <w:sz w:val="20"/>
                      <w:szCs w:val="20"/>
                      <w:highlight w:val="none"/>
                      <w:vertAlign w:val="baseline"/>
                    </w:rPr>
                  </w:pPr>
                  <w:r>
                    <w:rPr>
                      <w:rFonts w:hint="eastAsia" w:ascii="宋体" w:hAnsi="宋体" w:eastAsia="宋体" w:cs="宋体"/>
                      <w:b w:val="0"/>
                      <w:bCs/>
                      <w:color w:val="auto"/>
                      <w:sz w:val="20"/>
                      <w:szCs w:val="20"/>
                      <w:highlight w:val="none"/>
                    </w:rPr>
                    <w:t>（10）</w:t>
                  </w:r>
                </w:p>
              </w:tc>
              <w:tc>
                <w:tcPr>
                  <w:tcW w:w="8263" w:type="dxa"/>
                  <w:vAlign w:val="top"/>
                </w:tcPr>
                <w:p w14:paraId="05244242">
                  <w:pPr>
                    <w:widowControl w:val="0"/>
                    <w:shd w:val="clear"/>
                    <w:adjustRightInd w:val="0"/>
                    <w:snapToGrid w:val="0"/>
                    <w:spacing w:line="256" w:lineRule="auto"/>
                    <w:rPr>
                      <w:rFonts w:hint="eastAsia" w:ascii="宋体" w:hAnsi="宋体" w:eastAsia="宋体" w:cs="宋体"/>
                      <w:color w:val="auto"/>
                      <w:sz w:val="20"/>
                      <w:szCs w:val="20"/>
                      <w:highlight w:val="none"/>
                      <w:vertAlign w:val="baseline"/>
                      <w:lang w:eastAsia="zh-CN"/>
                    </w:rPr>
                  </w:pPr>
                  <w:r>
                    <w:rPr>
                      <w:rFonts w:hint="eastAsia" w:ascii="宋体" w:hAnsi="宋体" w:eastAsia="宋体" w:cs="宋体"/>
                      <w:b w:val="0"/>
                      <w:bCs/>
                      <w:color w:val="auto"/>
                      <w:sz w:val="20"/>
                      <w:szCs w:val="20"/>
                      <w:highlight w:val="none"/>
                    </w:rPr>
                    <w:t>球管最大额定电压≥140KV</w:t>
                  </w:r>
                  <w:r>
                    <w:rPr>
                      <w:rFonts w:hint="eastAsia" w:ascii="宋体" w:hAnsi="宋体" w:eastAsia="宋体" w:cs="宋体"/>
                      <w:b w:val="0"/>
                      <w:bCs/>
                      <w:color w:val="auto"/>
                      <w:sz w:val="20"/>
                      <w:szCs w:val="20"/>
                      <w:highlight w:val="none"/>
                      <w:lang w:eastAsia="zh-CN"/>
                    </w:rPr>
                    <w:t>。</w:t>
                  </w:r>
                </w:p>
              </w:tc>
            </w:tr>
            <w:tr w14:paraId="29B01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vAlign w:val="center"/>
                </w:tcPr>
                <w:p w14:paraId="5798EA98">
                  <w:pPr>
                    <w:pStyle w:val="18"/>
                    <w:widowControl w:val="0"/>
                    <w:shd w:val="clear"/>
                    <w:adjustRightInd w:val="0"/>
                    <w:snapToGrid w:val="0"/>
                    <w:spacing w:line="256" w:lineRule="auto"/>
                    <w:ind w:firstLine="0" w:firstLineChars="0"/>
                    <w:rPr>
                      <w:rFonts w:hint="eastAsia" w:ascii="宋体" w:hAnsi="宋体" w:eastAsia="宋体" w:cs="宋体"/>
                      <w:color w:val="auto"/>
                      <w:sz w:val="20"/>
                      <w:szCs w:val="20"/>
                      <w:highlight w:val="none"/>
                      <w:vertAlign w:val="baseline"/>
                    </w:rPr>
                  </w:pPr>
                  <w:r>
                    <w:rPr>
                      <w:rFonts w:hint="eastAsia" w:ascii="宋体" w:hAnsi="宋体" w:eastAsia="宋体" w:cs="宋体"/>
                      <w:b w:val="0"/>
                      <w:bCs/>
                      <w:color w:val="auto"/>
                      <w:sz w:val="20"/>
                      <w:szCs w:val="20"/>
                      <w:highlight w:val="none"/>
                    </w:rPr>
                    <w:t>（11）</w:t>
                  </w:r>
                </w:p>
              </w:tc>
              <w:tc>
                <w:tcPr>
                  <w:tcW w:w="8263" w:type="dxa"/>
                  <w:vAlign w:val="top"/>
                </w:tcPr>
                <w:p w14:paraId="6931BAB9">
                  <w:pPr>
                    <w:widowControl w:val="0"/>
                    <w:shd w:val="clear"/>
                    <w:adjustRightInd w:val="0"/>
                    <w:snapToGrid w:val="0"/>
                    <w:spacing w:line="256" w:lineRule="auto"/>
                    <w:rPr>
                      <w:rFonts w:hint="eastAsia" w:ascii="宋体" w:hAnsi="宋体" w:eastAsia="宋体" w:cs="宋体"/>
                      <w:color w:val="auto"/>
                      <w:sz w:val="20"/>
                      <w:szCs w:val="20"/>
                      <w:highlight w:val="none"/>
                      <w:vertAlign w:val="baseline"/>
                      <w:lang w:eastAsia="zh-CN"/>
                    </w:rPr>
                  </w:pPr>
                  <w:r>
                    <w:rPr>
                      <w:rFonts w:hint="eastAsia" w:ascii="宋体" w:hAnsi="宋体" w:eastAsia="宋体" w:cs="宋体"/>
                      <w:b w:val="0"/>
                      <w:bCs/>
                      <w:color w:val="auto"/>
                      <w:sz w:val="20"/>
                      <w:szCs w:val="20"/>
                      <w:highlight w:val="none"/>
                    </w:rPr>
                    <w:t>阳极靶面角度：7度</w:t>
                  </w:r>
                  <w:r>
                    <w:rPr>
                      <w:rFonts w:hint="eastAsia" w:ascii="宋体" w:hAnsi="宋体" w:eastAsia="宋体" w:cs="宋体"/>
                      <w:b w:val="0"/>
                      <w:bCs/>
                      <w:color w:val="auto"/>
                      <w:sz w:val="20"/>
                      <w:szCs w:val="20"/>
                      <w:highlight w:val="none"/>
                      <w:lang w:eastAsia="zh-CN"/>
                    </w:rPr>
                    <w:t>。</w:t>
                  </w:r>
                </w:p>
              </w:tc>
            </w:tr>
          </w:tbl>
          <w:p w14:paraId="4F650941">
            <w:pPr>
              <w:pStyle w:val="13"/>
              <w:numPr>
                <w:ilvl w:val="0"/>
                <w:numId w:val="0"/>
              </w:numPr>
              <w:shd w:val="clear"/>
              <w:spacing w:line="360" w:lineRule="auto"/>
              <w:jc w:val="both"/>
              <w:rPr>
                <w:rFonts w:hint="default" w:ascii="宋体" w:hAnsi="宋体" w:eastAsia="宋体" w:cs="宋体"/>
                <w:color w:val="auto"/>
                <w:sz w:val="22"/>
                <w:szCs w:val="22"/>
                <w:highlight w:val="none"/>
                <w:lang w:val="en-US" w:eastAsia="zh-CN"/>
              </w:rPr>
            </w:pPr>
          </w:p>
        </w:tc>
      </w:tr>
      <w:tr w14:paraId="0D12A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607" w:type="dxa"/>
            <w:gridSpan w:val="3"/>
            <w:vAlign w:val="center"/>
          </w:tcPr>
          <w:p w14:paraId="6485E6B9">
            <w:pPr>
              <w:pStyle w:val="13"/>
              <w:numPr>
                <w:ilvl w:val="0"/>
                <w:numId w:val="0"/>
              </w:numPr>
              <w:shd w:val="clear"/>
              <w:spacing w:line="360" w:lineRule="auto"/>
              <w:jc w:val="both"/>
              <w:rPr>
                <w:rFonts w:hint="default" w:ascii="宋体" w:hAnsi="宋体" w:eastAsia="宋体" w:cs="宋体"/>
                <w:color w:val="auto"/>
                <w:sz w:val="22"/>
                <w:szCs w:val="22"/>
                <w:highlight w:val="none"/>
                <w:lang w:val="en-US" w:eastAsia="zh-CN"/>
              </w:rPr>
            </w:pPr>
            <w:r>
              <w:rPr>
                <w:rFonts w:hint="eastAsia" w:ascii="宋体" w:hAnsi="宋体" w:eastAsia="宋体" w:cs="宋体"/>
                <w:b/>
                <w:bCs/>
                <w:color w:val="auto"/>
                <w:kern w:val="0"/>
                <w:sz w:val="20"/>
                <w:szCs w:val="20"/>
                <w:highlight w:val="none"/>
                <w:lang w:val="en-US" w:eastAsia="zh-CN" w:bidi="ar-SA"/>
              </w:rPr>
              <w:t>二、商务需求</w:t>
            </w:r>
          </w:p>
        </w:tc>
      </w:tr>
      <w:tr w14:paraId="7EA12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596" w:type="dxa"/>
            <w:gridSpan w:val="2"/>
            <w:shd w:val="clear" w:color="auto" w:fill="auto"/>
            <w:vAlign w:val="center"/>
          </w:tcPr>
          <w:p w14:paraId="5330D464">
            <w:pPr>
              <w:pStyle w:val="12"/>
              <w:shd w:val="clear"/>
              <w:kinsoku w:val="0"/>
              <w:overflowPunct w:val="0"/>
              <w:spacing w:line="240" w:lineRule="auto"/>
              <w:jc w:val="center"/>
              <w:rPr>
                <w:rFonts w:hint="eastAsia" w:ascii="宋体" w:hAnsi="宋体" w:eastAsia="宋体" w:cs="宋体"/>
                <w:snapToGrid w:val="0"/>
                <w:color w:val="auto"/>
                <w:kern w:val="0"/>
                <w:sz w:val="20"/>
                <w:szCs w:val="20"/>
                <w:highlight w:val="none"/>
                <w:lang w:val="en-US" w:eastAsia="zh-CN" w:bidi="ar-SA"/>
              </w:rPr>
            </w:pPr>
            <w:r>
              <w:rPr>
                <w:rFonts w:hint="eastAsia" w:ascii="宋体" w:hAnsi="宋体" w:eastAsia="宋体" w:cs="宋体"/>
                <w:snapToGrid w:val="0"/>
                <w:color w:val="auto"/>
                <w:kern w:val="0"/>
                <w:sz w:val="20"/>
                <w:szCs w:val="20"/>
                <w:highlight w:val="none"/>
                <w:lang w:val="en-US" w:eastAsia="zh-CN" w:bidi="ar-SA"/>
              </w:rPr>
              <w:t>服务期限</w:t>
            </w:r>
          </w:p>
        </w:tc>
        <w:tc>
          <w:tcPr>
            <w:tcW w:w="8011" w:type="dxa"/>
            <w:shd w:val="clear" w:color="auto" w:fill="auto"/>
            <w:vAlign w:val="center"/>
          </w:tcPr>
          <w:p w14:paraId="62E49667">
            <w:pPr>
              <w:pStyle w:val="14"/>
              <w:keepNext w:val="0"/>
              <w:keepLines w:val="0"/>
              <w:pageBreakBefore w:val="0"/>
              <w:numPr>
                <w:ilvl w:val="0"/>
                <w:numId w:val="0"/>
              </w:numPr>
              <w:shd w:val="clear"/>
              <w:kinsoku/>
              <w:wordWrap/>
              <w:overflowPunct/>
              <w:topLinePunct w:val="0"/>
              <w:autoSpaceDE/>
              <w:autoSpaceDN/>
              <w:bidi w:val="0"/>
              <w:adjustRightInd/>
              <w:snapToGrid/>
              <w:spacing w:line="360" w:lineRule="auto"/>
              <w:ind w:left="0" w:leftChars="0" w:firstLine="0" w:firstLineChars="0"/>
              <w:jc w:val="both"/>
              <w:textAlignment w:val="auto"/>
              <w:rPr>
                <w:rFonts w:hint="default" w:ascii="宋体" w:hAnsi="宋体" w:eastAsia="宋体" w:cs="宋体"/>
                <w:snapToGrid w:val="0"/>
                <w:color w:val="auto"/>
                <w:kern w:val="0"/>
                <w:sz w:val="20"/>
                <w:szCs w:val="20"/>
                <w:highlight w:val="none"/>
                <w:lang w:val="en-US" w:eastAsia="zh-CN" w:bidi="ar-SA"/>
              </w:rPr>
            </w:pPr>
            <w:r>
              <w:rPr>
                <w:rFonts w:hint="eastAsia" w:ascii="宋体" w:hAnsi="宋体" w:eastAsia="宋体" w:cs="宋体"/>
                <w:color w:val="auto"/>
                <w:kern w:val="0"/>
                <w:sz w:val="20"/>
                <w:szCs w:val="20"/>
                <w:highlight w:val="none"/>
                <w:lang w:val="en-US" w:eastAsia="zh-CN" w:bidi="ar-SA"/>
              </w:rPr>
              <w:t>服务期</w:t>
            </w:r>
            <w:r>
              <w:rPr>
                <w:rFonts w:hint="eastAsia" w:ascii="宋体" w:hAnsi="宋体" w:eastAsia="宋体" w:cs="宋体"/>
                <w:color w:val="auto"/>
                <w:kern w:val="0"/>
                <w:sz w:val="20"/>
                <w:szCs w:val="20"/>
                <w:highlight w:val="none"/>
                <w:lang w:val="en-US" w:eastAsia="zh-Hans" w:bidi="ar-SA"/>
              </w:rPr>
              <w:t xml:space="preserve"> </w:t>
            </w:r>
            <w:r>
              <w:rPr>
                <w:rFonts w:hint="eastAsia" w:ascii="宋体" w:hAnsi="宋体" w:eastAsia="宋体" w:cs="宋体"/>
                <w:color w:val="auto"/>
                <w:kern w:val="0"/>
                <w:sz w:val="20"/>
                <w:szCs w:val="20"/>
                <w:highlight w:val="none"/>
                <w:lang w:val="en-US" w:eastAsia="zh-CN" w:bidi="ar-SA"/>
              </w:rPr>
              <w:t>2</w:t>
            </w:r>
            <w:r>
              <w:rPr>
                <w:rFonts w:hint="eastAsia" w:ascii="宋体" w:hAnsi="宋体" w:eastAsia="宋体" w:cs="宋体"/>
                <w:color w:val="auto"/>
                <w:kern w:val="0"/>
                <w:sz w:val="20"/>
                <w:szCs w:val="20"/>
                <w:highlight w:val="none"/>
                <w:lang w:val="en-US" w:eastAsia="zh-Hans" w:bidi="ar-SA"/>
              </w:rPr>
              <w:t xml:space="preserve"> 年，</w:t>
            </w:r>
            <w:r>
              <w:rPr>
                <w:rFonts w:hint="eastAsia" w:ascii="宋体" w:hAnsi="宋体" w:eastAsia="宋体" w:cs="宋体"/>
                <w:color w:val="auto"/>
                <w:kern w:val="0"/>
                <w:sz w:val="20"/>
                <w:szCs w:val="20"/>
                <w:highlight w:val="none"/>
                <w:lang w:val="en-US" w:eastAsia="zh-CN" w:bidi="ar-SA"/>
              </w:rPr>
              <w:t>合同一年一签，</w:t>
            </w:r>
            <w:r>
              <w:rPr>
                <w:rFonts w:hint="eastAsia" w:ascii="宋体" w:hAnsi="宋体" w:eastAsia="宋体" w:cs="宋体"/>
                <w:color w:val="auto"/>
                <w:kern w:val="0"/>
                <w:sz w:val="20"/>
                <w:szCs w:val="20"/>
                <w:highlight w:val="none"/>
                <w:lang w:val="en-US" w:eastAsia="zh-Hans" w:bidi="ar-SA"/>
              </w:rPr>
              <w:t>服务期内须经甲方考核合格后方可续签下一年度合同</w:t>
            </w:r>
            <w:r>
              <w:rPr>
                <w:rFonts w:hint="eastAsia" w:ascii="宋体" w:hAnsi="宋体" w:eastAsia="宋体" w:cs="宋体"/>
                <w:color w:val="auto"/>
                <w:kern w:val="0"/>
                <w:sz w:val="20"/>
                <w:szCs w:val="20"/>
                <w:highlight w:val="none"/>
                <w:lang w:val="en-US" w:eastAsia="zh-CN" w:bidi="ar-SA"/>
              </w:rPr>
              <w:t>。</w:t>
            </w:r>
          </w:p>
        </w:tc>
      </w:tr>
      <w:tr w14:paraId="4CC4B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596" w:type="dxa"/>
            <w:gridSpan w:val="2"/>
            <w:shd w:val="clear" w:color="auto" w:fill="auto"/>
            <w:vAlign w:val="center"/>
          </w:tcPr>
          <w:p w14:paraId="6BD5B21A">
            <w:pPr>
              <w:pStyle w:val="12"/>
              <w:shd w:val="clear"/>
              <w:kinsoku w:val="0"/>
              <w:overflowPunct w:val="0"/>
              <w:spacing w:line="240" w:lineRule="auto"/>
              <w:jc w:val="center"/>
              <w:rPr>
                <w:rFonts w:hint="eastAsia" w:ascii="宋体" w:hAnsi="宋体" w:eastAsia="宋体" w:cs="宋体"/>
                <w:snapToGrid w:val="0"/>
                <w:color w:val="auto"/>
                <w:kern w:val="0"/>
                <w:sz w:val="20"/>
                <w:szCs w:val="20"/>
                <w:highlight w:val="none"/>
                <w:lang w:val="en-US" w:eastAsia="zh-CN" w:bidi="ar-SA"/>
              </w:rPr>
            </w:pPr>
            <w:r>
              <w:rPr>
                <w:rFonts w:hint="eastAsia" w:ascii="宋体" w:hAnsi="宋体" w:eastAsia="宋体" w:cs="宋体"/>
                <w:snapToGrid w:val="0"/>
                <w:color w:val="auto"/>
                <w:kern w:val="0"/>
                <w:sz w:val="20"/>
                <w:szCs w:val="20"/>
                <w:highlight w:val="none"/>
                <w:lang w:val="en-US" w:eastAsia="zh-CN" w:bidi="ar-SA"/>
              </w:rPr>
              <w:t>服务地点</w:t>
            </w:r>
          </w:p>
        </w:tc>
        <w:tc>
          <w:tcPr>
            <w:tcW w:w="8011" w:type="dxa"/>
            <w:shd w:val="clear" w:color="auto" w:fill="auto"/>
            <w:vAlign w:val="center"/>
          </w:tcPr>
          <w:p w14:paraId="713DAEEC">
            <w:pPr>
              <w:pStyle w:val="14"/>
              <w:keepNext w:val="0"/>
              <w:keepLines w:val="0"/>
              <w:pageBreakBefore w:val="0"/>
              <w:numPr>
                <w:ilvl w:val="0"/>
                <w:numId w:val="0"/>
              </w:numPr>
              <w:shd w:val="clear"/>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snapToGrid w:val="0"/>
                <w:color w:val="auto"/>
                <w:kern w:val="0"/>
                <w:sz w:val="20"/>
                <w:szCs w:val="20"/>
                <w:highlight w:val="none"/>
                <w:lang w:val="en-US" w:eastAsia="zh-Hans" w:bidi="ar-SA"/>
              </w:rPr>
            </w:pPr>
            <w:r>
              <w:rPr>
                <w:rFonts w:hint="eastAsia" w:ascii="宋体" w:hAnsi="宋体" w:eastAsia="宋体" w:cs="宋体"/>
                <w:color w:val="auto"/>
                <w:kern w:val="0"/>
                <w:sz w:val="20"/>
                <w:szCs w:val="20"/>
                <w:highlight w:val="none"/>
                <w:lang w:val="en-US" w:eastAsia="zh-Hans" w:bidi="ar-SA"/>
              </w:rPr>
              <w:t>三江侗族自治县内采购人指定地点</w:t>
            </w:r>
          </w:p>
        </w:tc>
      </w:tr>
      <w:tr w14:paraId="3F4BA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1596" w:type="dxa"/>
            <w:gridSpan w:val="2"/>
            <w:shd w:val="clear" w:color="auto" w:fill="auto"/>
            <w:vAlign w:val="center"/>
          </w:tcPr>
          <w:p w14:paraId="46C668B4">
            <w:pPr>
              <w:pStyle w:val="12"/>
              <w:shd w:val="clear"/>
              <w:kinsoku w:val="0"/>
              <w:overflowPunct w:val="0"/>
              <w:jc w:val="center"/>
              <w:rPr>
                <w:rFonts w:hint="eastAsia" w:ascii="宋体" w:hAnsi="宋体" w:eastAsia="宋体" w:cs="宋体"/>
                <w:snapToGrid w:val="0"/>
                <w:color w:val="auto"/>
                <w:kern w:val="0"/>
                <w:sz w:val="20"/>
                <w:szCs w:val="20"/>
                <w:highlight w:val="none"/>
                <w:lang w:val="en-US" w:eastAsia="zh-CN" w:bidi="ar-SA"/>
              </w:rPr>
            </w:pPr>
            <w:r>
              <w:rPr>
                <w:rFonts w:hint="eastAsia" w:ascii="宋体" w:hAnsi="宋体" w:eastAsia="宋体" w:cs="宋体"/>
                <w:snapToGrid w:val="0"/>
                <w:color w:val="auto"/>
                <w:kern w:val="0"/>
                <w:sz w:val="20"/>
                <w:szCs w:val="20"/>
                <w:highlight w:val="none"/>
                <w:lang w:val="en-US" w:eastAsia="zh-CN" w:bidi="ar-SA"/>
              </w:rPr>
              <w:t>付款方式</w:t>
            </w:r>
          </w:p>
        </w:tc>
        <w:tc>
          <w:tcPr>
            <w:tcW w:w="8011" w:type="dxa"/>
            <w:shd w:val="clear" w:color="auto" w:fill="auto"/>
            <w:vAlign w:val="center"/>
          </w:tcPr>
          <w:p w14:paraId="4C3D5604">
            <w:pPr>
              <w:pStyle w:val="3"/>
              <w:shd w:val="clear"/>
              <w:spacing w:line="360" w:lineRule="auto"/>
              <w:ind w:firstLine="400" w:firstLineChars="200"/>
              <w:rPr>
                <w:rFonts w:hint="eastAsia" w:ascii="宋体" w:hAnsi="宋体" w:eastAsia="宋体" w:cs="宋体"/>
                <w:snapToGrid w:val="0"/>
                <w:color w:val="auto"/>
                <w:kern w:val="0"/>
                <w:sz w:val="20"/>
                <w:szCs w:val="20"/>
                <w:highlight w:val="none"/>
                <w:lang w:val="en-US" w:eastAsia="zh-CN" w:bidi="ar-SA"/>
              </w:rPr>
            </w:pPr>
            <w:r>
              <w:rPr>
                <w:rFonts w:hint="eastAsia" w:ascii="宋体" w:hAnsi="宋体" w:eastAsia="宋体" w:cs="宋体"/>
                <w:snapToGrid w:val="0"/>
                <w:color w:val="auto"/>
                <w:kern w:val="0"/>
                <w:sz w:val="20"/>
                <w:szCs w:val="20"/>
                <w:highlight w:val="none"/>
                <w:lang w:val="en-US" w:eastAsia="zh-CN" w:bidi="ar-SA"/>
              </w:rPr>
              <w:t>1.</w:t>
            </w:r>
            <w:r>
              <w:rPr>
                <w:rFonts w:hint="eastAsia" w:ascii="宋体" w:hAnsi="宋体" w:eastAsia="宋体" w:cs="宋体"/>
                <w:snapToGrid w:val="0"/>
                <w:color w:val="auto"/>
                <w:kern w:val="0"/>
                <w:sz w:val="20"/>
                <w:szCs w:val="20"/>
                <w:highlight w:val="none"/>
                <w:lang w:val="en-US" w:eastAsia="zh-Hans" w:bidi="ar-SA"/>
              </w:rPr>
              <w:t>本项目合同采用“一年一签”模式，无预付款，双方合同签订且</w:t>
            </w:r>
            <w:r>
              <w:rPr>
                <w:rFonts w:hint="eastAsia" w:ascii="宋体" w:hAnsi="宋体" w:eastAsia="宋体" w:cs="宋体"/>
                <w:snapToGrid w:val="0"/>
                <w:color w:val="auto"/>
                <w:kern w:val="0"/>
                <w:sz w:val="20"/>
                <w:szCs w:val="20"/>
                <w:highlight w:val="none"/>
                <w:lang w:val="en-US" w:eastAsia="zh-CN" w:bidi="ar-SA"/>
              </w:rPr>
              <w:t>完成</w:t>
            </w:r>
            <w:r>
              <w:rPr>
                <w:rFonts w:hint="eastAsia" w:ascii="宋体" w:hAnsi="宋体" w:eastAsia="宋体" w:cs="宋体"/>
                <w:snapToGrid w:val="0"/>
                <w:color w:val="auto"/>
                <w:kern w:val="0"/>
                <w:sz w:val="20"/>
                <w:szCs w:val="20"/>
                <w:highlight w:val="none"/>
                <w:lang w:val="en-US" w:eastAsia="zh-Hans" w:bidi="ar-SA"/>
              </w:rPr>
              <w:t>第一次</w:t>
            </w:r>
            <w:r>
              <w:rPr>
                <w:rFonts w:hint="eastAsia" w:ascii="宋体" w:hAnsi="宋体" w:eastAsia="宋体" w:cs="宋体"/>
                <w:snapToGrid w:val="0"/>
                <w:color w:val="auto"/>
                <w:kern w:val="0"/>
                <w:sz w:val="20"/>
                <w:szCs w:val="20"/>
                <w:highlight w:val="none"/>
                <w:lang w:val="en-US" w:eastAsia="zh-CN" w:bidi="ar-SA"/>
              </w:rPr>
              <w:t>维保</w:t>
            </w:r>
            <w:r>
              <w:rPr>
                <w:rFonts w:hint="eastAsia" w:ascii="宋体" w:hAnsi="宋体" w:eastAsia="宋体" w:cs="宋体"/>
                <w:snapToGrid w:val="0"/>
                <w:color w:val="auto"/>
                <w:kern w:val="0"/>
                <w:sz w:val="20"/>
                <w:szCs w:val="20"/>
                <w:highlight w:val="none"/>
                <w:lang w:val="en-US" w:eastAsia="zh-Hans" w:bidi="ar-SA"/>
              </w:rPr>
              <w:t>服务</w:t>
            </w:r>
            <w:r>
              <w:rPr>
                <w:rFonts w:hint="eastAsia" w:ascii="宋体" w:hAnsi="宋体" w:eastAsia="宋体" w:cs="宋体"/>
                <w:snapToGrid w:val="0"/>
                <w:color w:val="auto"/>
                <w:kern w:val="0"/>
                <w:sz w:val="20"/>
                <w:szCs w:val="20"/>
                <w:highlight w:val="none"/>
                <w:lang w:val="en-US" w:eastAsia="zh-CN" w:bidi="ar-SA"/>
              </w:rPr>
              <w:t>后</w:t>
            </w:r>
            <w:r>
              <w:rPr>
                <w:rFonts w:hint="eastAsia" w:ascii="宋体" w:hAnsi="宋体" w:eastAsia="宋体" w:cs="宋体"/>
                <w:snapToGrid w:val="0"/>
                <w:color w:val="auto"/>
                <w:kern w:val="0"/>
                <w:sz w:val="20"/>
                <w:szCs w:val="20"/>
                <w:highlight w:val="none"/>
                <w:lang w:val="en-US" w:eastAsia="zh-Hans" w:bidi="ar-SA"/>
              </w:rPr>
              <w:t>30天内，甲方向乙方支付</w:t>
            </w:r>
            <w:r>
              <w:rPr>
                <w:rFonts w:hint="eastAsia" w:ascii="宋体" w:hAnsi="宋体" w:eastAsia="宋体" w:cs="宋体"/>
                <w:snapToGrid w:val="0"/>
                <w:color w:val="auto"/>
                <w:kern w:val="0"/>
                <w:sz w:val="20"/>
                <w:szCs w:val="20"/>
                <w:highlight w:val="none"/>
                <w:lang w:val="en-US" w:eastAsia="zh-CN" w:bidi="ar-SA"/>
              </w:rPr>
              <w:t>第一年度</w:t>
            </w:r>
            <w:r>
              <w:rPr>
                <w:rFonts w:hint="eastAsia" w:ascii="宋体" w:hAnsi="宋体" w:eastAsia="宋体" w:cs="宋体"/>
                <w:snapToGrid w:val="0"/>
                <w:color w:val="auto"/>
                <w:kern w:val="0"/>
                <w:sz w:val="20"/>
                <w:szCs w:val="20"/>
                <w:highlight w:val="none"/>
                <w:lang w:val="en-US" w:eastAsia="zh-Hans" w:bidi="ar-SA"/>
              </w:rPr>
              <w:t>合同款的50%，余下</w:t>
            </w:r>
            <w:r>
              <w:rPr>
                <w:rFonts w:hint="eastAsia" w:ascii="宋体" w:hAnsi="宋体" w:eastAsia="宋体" w:cs="宋体"/>
                <w:snapToGrid w:val="0"/>
                <w:color w:val="auto"/>
                <w:kern w:val="0"/>
                <w:sz w:val="20"/>
                <w:szCs w:val="20"/>
                <w:highlight w:val="none"/>
                <w:lang w:val="en-US" w:eastAsia="zh-CN" w:bidi="ar-SA"/>
              </w:rPr>
              <w:t>第一年度的</w:t>
            </w:r>
            <w:r>
              <w:rPr>
                <w:rFonts w:hint="eastAsia" w:ascii="宋体" w:hAnsi="宋体" w:eastAsia="宋体" w:cs="宋体"/>
                <w:snapToGrid w:val="0"/>
                <w:color w:val="auto"/>
                <w:kern w:val="0"/>
                <w:sz w:val="20"/>
                <w:szCs w:val="20"/>
                <w:highlight w:val="none"/>
                <w:lang w:val="en-US" w:eastAsia="zh-Hans" w:bidi="ar-SA"/>
              </w:rPr>
              <w:t>50%在本年服务期结束后30天内支付（均不计利息）。</w:t>
            </w:r>
            <w:r>
              <w:rPr>
                <w:rFonts w:hint="eastAsia" w:ascii="宋体" w:hAnsi="宋体" w:eastAsia="宋体" w:cs="宋体"/>
                <w:snapToGrid w:val="0"/>
                <w:color w:val="auto"/>
                <w:kern w:val="0"/>
                <w:sz w:val="20"/>
                <w:szCs w:val="20"/>
                <w:highlight w:val="none"/>
                <w:lang w:val="en-US" w:eastAsia="zh-CN" w:bidi="ar-SA"/>
              </w:rPr>
              <w:t>支付前，乙方需开具合法有效的等额普通增值税发票给甲方。</w:t>
            </w:r>
          </w:p>
          <w:p w14:paraId="0373AA32">
            <w:pPr>
              <w:pStyle w:val="4"/>
              <w:shd w:val="clear"/>
              <w:spacing w:before="31" w:line="360" w:lineRule="auto"/>
              <w:ind w:left="2" w:right="71" w:firstLine="420"/>
              <w:rPr>
                <w:rFonts w:hint="eastAsia" w:ascii="宋体" w:hAnsi="宋体" w:eastAsia="宋体" w:cs="宋体"/>
                <w:snapToGrid w:val="0"/>
                <w:color w:val="auto"/>
                <w:kern w:val="0"/>
                <w:sz w:val="20"/>
                <w:szCs w:val="20"/>
                <w:highlight w:val="none"/>
                <w:lang w:val="en-US" w:eastAsia="zh-Hans" w:bidi="ar-SA"/>
              </w:rPr>
            </w:pPr>
            <w:r>
              <w:rPr>
                <w:rFonts w:hint="eastAsia" w:ascii="宋体" w:hAnsi="宋体" w:eastAsia="宋体" w:cs="宋体"/>
                <w:snapToGrid w:val="0"/>
                <w:color w:val="auto"/>
                <w:kern w:val="0"/>
                <w:sz w:val="20"/>
                <w:szCs w:val="20"/>
                <w:highlight w:val="none"/>
                <w:lang w:val="en-US" w:eastAsia="zh-Hans" w:bidi="ar-SA"/>
              </w:rPr>
              <w:t>2.第二年服务费，参照上述方式，在相应年度服务期满且乙方履行完毕该年度全部合同义务后支付。</w:t>
            </w:r>
          </w:p>
          <w:p w14:paraId="570662EC">
            <w:pPr>
              <w:shd w:val="clear"/>
              <w:spacing w:line="360" w:lineRule="auto"/>
              <w:ind w:firstLine="400" w:firstLineChars="200"/>
              <w:rPr>
                <w:rFonts w:hint="eastAsia" w:ascii="宋体" w:hAnsi="宋体" w:eastAsia="宋体" w:cs="宋体"/>
                <w:b w:val="0"/>
                <w:bCs w:val="0"/>
                <w:snapToGrid w:val="0"/>
                <w:color w:val="auto"/>
                <w:kern w:val="0"/>
                <w:sz w:val="20"/>
                <w:szCs w:val="20"/>
                <w:highlight w:val="none"/>
                <w:lang w:val="en-US" w:eastAsia="zh-Hans" w:bidi="ar-SA"/>
              </w:rPr>
            </w:pPr>
            <w:r>
              <w:rPr>
                <w:rFonts w:hint="eastAsia" w:ascii="宋体" w:hAnsi="宋体" w:eastAsia="宋体" w:cs="宋体"/>
                <w:snapToGrid w:val="0"/>
                <w:color w:val="auto"/>
                <w:kern w:val="0"/>
                <w:sz w:val="20"/>
                <w:szCs w:val="20"/>
                <w:highlight w:val="none"/>
                <w:lang w:val="en-US" w:eastAsia="zh-Hans" w:bidi="ar-SA"/>
              </w:rPr>
              <w:t>3.若乙方在本合同项下出现违约行为，甲方有权暂停支付任何到期及未到期款项，直至乙方违约行 为得以纠正。</w:t>
            </w:r>
          </w:p>
        </w:tc>
      </w:tr>
      <w:tr w14:paraId="6EFB2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596" w:type="dxa"/>
            <w:gridSpan w:val="2"/>
            <w:shd w:val="clear" w:color="auto" w:fill="auto"/>
            <w:vAlign w:val="center"/>
          </w:tcPr>
          <w:p w14:paraId="7E12C069">
            <w:pPr>
              <w:pStyle w:val="12"/>
              <w:shd w:val="clear"/>
              <w:kinsoku w:val="0"/>
              <w:overflowPunct w:val="0"/>
              <w:jc w:val="center"/>
              <w:rPr>
                <w:rFonts w:hint="eastAsia" w:ascii="宋体" w:hAnsi="宋体" w:eastAsia="宋体" w:cs="宋体"/>
                <w:snapToGrid w:val="0"/>
                <w:color w:val="auto"/>
                <w:kern w:val="0"/>
                <w:sz w:val="20"/>
                <w:szCs w:val="20"/>
                <w:highlight w:val="none"/>
                <w:lang w:val="en-US" w:eastAsia="zh-CN" w:bidi="ar-SA"/>
              </w:rPr>
            </w:pPr>
            <w:r>
              <w:rPr>
                <w:rFonts w:hint="eastAsia" w:ascii="宋体" w:hAnsi="宋体" w:eastAsia="宋体" w:cs="宋体"/>
                <w:snapToGrid w:val="0"/>
                <w:color w:val="auto"/>
                <w:kern w:val="0"/>
                <w:sz w:val="20"/>
                <w:szCs w:val="20"/>
                <w:highlight w:val="none"/>
                <w:lang w:val="en-US" w:eastAsia="zh-CN" w:bidi="ar-SA"/>
              </w:rPr>
              <w:t>违约处理与处罚规定</w:t>
            </w:r>
          </w:p>
        </w:tc>
        <w:tc>
          <w:tcPr>
            <w:tcW w:w="8011" w:type="dxa"/>
            <w:shd w:val="clear" w:color="auto" w:fill="auto"/>
            <w:vAlign w:val="center"/>
          </w:tcPr>
          <w:p w14:paraId="02689605">
            <w:pPr>
              <w:keepNext w:val="0"/>
              <w:keepLines w:val="0"/>
              <w:pageBreakBefore w:val="0"/>
              <w:widowControl w:val="0"/>
              <w:shd w:val="clear"/>
              <w:kinsoku/>
              <w:wordWrap/>
              <w:overflowPunct/>
              <w:topLinePunct w:val="0"/>
              <w:autoSpaceDE/>
              <w:autoSpaceDN/>
              <w:bidi w:val="0"/>
              <w:adjustRightInd/>
              <w:snapToGrid/>
              <w:spacing w:line="360" w:lineRule="auto"/>
              <w:ind w:leftChars="0" w:firstLine="400" w:firstLineChars="200"/>
              <w:jc w:val="left"/>
              <w:textAlignment w:val="auto"/>
              <w:rPr>
                <w:rFonts w:hint="eastAsia" w:ascii="宋体" w:hAnsi="宋体" w:eastAsia="宋体" w:cs="宋体"/>
                <w:color w:val="auto"/>
                <w:kern w:val="0"/>
                <w:sz w:val="20"/>
                <w:szCs w:val="20"/>
                <w:highlight w:val="none"/>
                <w:lang w:val="en-US" w:eastAsia="zh-Hans" w:bidi="ar-SA"/>
              </w:rPr>
            </w:pPr>
            <w:r>
              <w:rPr>
                <w:rFonts w:hint="eastAsia" w:ascii="宋体" w:hAnsi="宋体" w:eastAsia="宋体" w:cs="宋体"/>
                <w:color w:val="auto"/>
                <w:kern w:val="0"/>
                <w:sz w:val="20"/>
                <w:szCs w:val="20"/>
                <w:highlight w:val="none"/>
                <w:lang w:val="en-US" w:eastAsia="zh-CN" w:bidi="ar-SA"/>
              </w:rPr>
              <w:t>1.</w:t>
            </w:r>
            <w:r>
              <w:rPr>
                <w:rFonts w:hint="eastAsia" w:ascii="宋体" w:hAnsi="宋体" w:eastAsia="宋体" w:cs="宋体"/>
                <w:color w:val="auto"/>
                <w:kern w:val="0"/>
                <w:sz w:val="20"/>
                <w:szCs w:val="20"/>
                <w:highlight w:val="none"/>
                <w:lang w:val="en-US" w:eastAsia="zh-Hans" w:bidi="ar-SA"/>
              </w:rPr>
              <w:t>因供应商维护保养</w:t>
            </w:r>
            <w:r>
              <w:rPr>
                <w:rFonts w:hint="eastAsia" w:ascii="宋体" w:hAnsi="宋体" w:eastAsia="宋体" w:cs="宋体"/>
                <w:color w:val="auto"/>
                <w:kern w:val="0"/>
                <w:sz w:val="20"/>
                <w:szCs w:val="20"/>
                <w:highlight w:val="none"/>
                <w:lang w:val="en-US" w:eastAsia="zh-CN" w:bidi="ar-SA"/>
              </w:rPr>
              <w:t>疏忽</w:t>
            </w:r>
            <w:r>
              <w:rPr>
                <w:rFonts w:hint="eastAsia" w:ascii="宋体" w:hAnsi="宋体" w:eastAsia="宋体" w:cs="宋体"/>
                <w:color w:val="auto"/>
                <w:kern w:val="0"/>
                <w:sz w:val="20"/>
                <w:szCs w:val="20"/>
                <w:highlight w:val="none"/>
                <w:lang w:val="en-US" w:eastAsia="zh-Hans" w:bidi="ar-SA"/>
              </w:rPr>
              <w:t>失误造成设备设施的损坏，资料、软件丢失等情况</w:t>
            </w:r>
            <w:r>
              <w:rPr>
                <w:rFonts w:hint="eastAsia" w:ascii="宋体" w:hAnsi="宋体" w:eastAsia="宋体" w:cs="宋体"/>
                <w:color w:val="auto"/>
                <w:kern w:val="0"/>
                <w:sz w:val="20"/>
                <w:szCs w:val="20"/>
                <w:highlight w:val="none"/>
                <w:lang w:val="en-US" w:eastAsia="zh-CN" w:bidi="ar-SA"/>
              </w:rPr>
              <w:t>，</w:t>
            </w:r>
            <w:r>
              <w:rPr>
                <w:rFonts w:hint="eastAsia" w:ascii="宋体" w:hAnsi="宋体" w:eastAsia="宋体" w:cs="宋体"/>
                <w:color w:val="auto"/>
                <w:kern w:val="0"/>
                <w:sz w:val="20"/>
                <w:szCs w:val="20"/>
                <w:highlight w:val="none"/>
                <w:lang w:val="en-US" w:eastAsia="zh-Hans" w:bidi="ar-SA"/>
              </w:rPr>
              <w:t>供应商应无条件的维修或更换配件，保障设备设施和系统达到维修前正常运行状态，并赔偿</w:t>
            </w:r>
            <w:r>
              <w:rPr>
                <w:rFonts w:hint="eastAsia" w:ascii="宋体" w:hAnsi="宋体" w:eastAsia="宋体" w:cs="宋体"/>
                <w:color w:val="auto"/>
                <w:kern w:val="0"/>
                <w:sz w:val="20"/>
                <w:szCs w:val="20"/>
                <w:highlight w:val="none"/>
                <w:lang w:val="en-US" w:eastAsia="zh-CN" w:bidi="ar-SA"/>
              </w:rPr>
              <w:t>采购人</w:t>
            </w:r>
            <w:r>
              <w:rPr>
                <w:rFonts w:hint="eastAsia" w:ascii="宋体" w:hAnsi="宋体" w:eastAsia="宋体" w:cs="宋体"/>
                <w:color w:val="auto"/>
                <w:kern w:val="0"/>
                <w:sz w:val="20"/>
                <w:szCs w:val="20"/>
                <w:highlight w:val="none"/>
                <w:lang w:val="en-US" w:eastAsia="zh-Hans" w:bidi="ar-SA"/>
              </w:rPr>
              <w:t>相关损失。</w:t>
            </w:r>
          </w:p>
          <w:p w14:paraId="26E6A077">
            <w:pPr>
              <w:keepNext w:val="0"/>
              <w:keepLines w:val="0"/>
              <w:pageBreakBefore w:val="0"/>
              <w:widowControl w:val="0"/>
              <w:shd w:val="clear"/>
              <w:kinsoku/>
              <w:wordWrap/>
              <w:overflowPunct/>
              <w:topLinePunct w:val="0"/>
              <w:autoSpaceDE/>
              <w:autoSpaceDN/>
              <w:bidi w:val="0"/>
              <w:adjustRightInd/>
              <w:snapToGrid/>
              <w:spacing w:line="360" w:lineRule="auto"/>
              <w:ind w:leftChars="0" w:firstLine="400" w:firstLineChars="200"/>
              <w:jc w:val="left"/>
              <w:textAlignment w:val="auto"/>
              <w:rPr>
                <w:rFonts w:hint="eastAsia" w:ascii="宋体" w:hAnsi="宋体" w:eastAsia="宋体" w:cs="宋体"/>
                <w:color w:val="auto"/>
                <w:kern w:val="0"/>
                <w:sz w:val="20"/>
                <w:szCs w:val="20"/>
                <w:highlight w:val="none"/>
                <w:lang w:val="en-US" w:eastAsia="zh-Hans" w:bidi="ar-SA"/>
              </w:rPr>
            </w:pPr>
            <w:r>
              <w:rPr>
                <w:rFonts w:hint="eastAsia" w:ascii="宋体" w:hAnsi="宋体" w:eastAsia="宋体" w:cs="宋体"/>
                <w:color w:val="auto"/>
                <w:kern w:val="0"/>
                <w:sz w:val="20"/>
                <w:szCs w:val="20"/>
                <w:highlight w:val="none"/>
                <w:lang w:val="en-US" w:eastAsia="zh-CN" w:bidi="ar-SA"/>
              </w:rPr>
              <w:t>2.</w:t>
            </w:r>
            <w:r>
              <w:rPr>
                <w:rFonts w:hint="eastAsia" w:ascii="宋体" w:hAnsi="宋体" w:eastAsia="宋体" w:cs="宋体"/>
                <w:color w:val="auto"/>
                <w:kern w:val="0"/>
                <w:sz w:val="20"/>
                <w:szCs w:val="20"/>
                <w:highlight w:val="none"/>
                <w:lang w:val="en-US" w:eastAsia="zh-Hans" w:bidi="ar-SA"/>
              </w:rPr>
              <w:t>规定时限内</w:t>
            </w:r>
            <w:r>
              <w:rPr>
                <w:rFonts w:hint="eastAsia" w:ascii="宋体" w:hAnsi="宋体" w:eastAsia="宋体" w:cs="宋体"/>
                <w:color w:val="auto"/>
                <w:kern w:val="0"/>
                <w:sz w:val="20"/>
                <w:szCs w:val="20"/>
                <w:highlight w:val="none"/>
                <w:lang w:val="en-US" w:eastAsia="zh-CN" w:bidi="ar-SA"/>
              </w:rPr>
              <w:t>供应商</w:t>
            </w:r>
            <w:r>
              <w:rPr>
                <w:rFonts w:hint="eastAsia" w:ascii="宋体" w:hAnsi="宋体" w:eastAsia="宋体" w:cs="宋体"/>
                <w:color w:val="auto"/>
                <w:kern w:val="0"/>
                <w:sz w:val="20"/>
                <w:szCs w:val="20"/>
                <w:highlight w:val="none"/>
                <w:lang w:val="en-US" w:eastAsia="zh-Hans" w:bidi="ar-SA"/>
              </w:rPr>
              <w:t>未能到达现场维修，</w:t>
            </w:r>
            <w:r>
              <w:rPr>
                <w:rFonts w:hint="eastAsia" w:ascii="宋体" w:hAnsi="宋体" w:eastAsia="宋体" w:cs="宋体"/>
                <w:color w:val="auto"/>
                <w:kern w:val="0"/>
                <w:sz w:val="20"/>
                <w:szCs w:val="20"/>
                <w:highlight w:val="none"/>
                <w:lang w:val="en-US" w:eastAsia="zh-CN" w:bidi="ar-SA"/>
              </w:rPr>
              <w:t>采购人</w:t>
            </w:r>
            <w:r>
              <w:rPr>
                <w:rFonts w:hint="eastAsia" w:ascii="宋体" w:hAnsi="宋体" w:eastAsia="宋体" w:cs="宋体"/>
                <w:color w:val="auto"/>
                <w:kern w:val="0"/>
                <w:sz w:val="20"/>
                <w:szCs w:val="20"/>
                <w:highlight w:val="none"/>
                <w:lang w:val="en-US" w:eastAsia="zh-Hans" w:bidi="ar-SA"/>
              </w:rPr>
              <w:t>有权聘请第三方进行维修处理，由此产生的相关费用由</w:t>
            </w:r>
            <w:r>
              <w:rPr>
                <w:rFonts w:hint="eastAsia" w:ascii="宋体" w:hAnsi="宋体" w:eastAsia="宋体" w:cs="宋体"/>
                <w:color w:val="auto"/>
                <w:kern w:val="0"/>
                <w:sz w:val="20"/>
                <w:szCs w:val="20"/>
                <w:highlight w:val="none"/>
                <w:lang w:val="en-US" w:eastAsia="zh-CN" w:bidi="ar-SA"/>
              </w:rPr>
              <w:t>供应商</w:t>
            </w:r>
            <w:r>
              <w:rPr>
                <w:rFonts w:hint="eastAsia" w:ascii="宋体" w:hAnsi="宋体" w:eastAsia="宋体" w:cs="宋体"/>
                <w:color w:val="auto"/>
                <w:kern w:val="0"/>
                <w:sz w:val="20"/>
                <w:szCs w:val="20"/>
                <w:highlight w:val="none"/>
                <w:lang w:val="en-US" w:eastAsia="zh-Hans" w:bidi="ar-SA"/>
              </w:rPr>
              <w:t>承担。</w:t>
            </w:r>
          </w:p>
          <w:p w14:paraId="66F13A71">
            <w:pPr>
              <w:keepNext w:val="0"/>
              <w:keepLines w:val="0"/>
              <w:pageBreakBefore w:val="0"/>
              <w:widowControl w:val="0"/>
              <w:shd w:val="clear"/>
              <w:kinsoku/>
              <w:wordWrap/>
              <w:overflowPunct/>
              <w:topLinePunct w:val="0"/>
              <w:autoSpaceDE/>
              <w:autoSpaceDN/>
              <w:bidi w:val="0"/>
              <w:adjustRightInd/>
              <w:snapToGrid/>
              <w:spacing w:line="360" w:lineRule="auto"/>
              <w:ind w:leftChars="0" w:firstLine="400" w:firstLineChars="200"/>
              <w:jc w:val="left"/>
              <w:textAlignment w:val="auto"/>
              <w:rPr>
                <w:rFonts w:hint="eastAsia" w:ascii="宋体" w:hAnsi="宋体" w:eastAsia="宋体" w:cs="宋体"/>
                <w:color w:val="auto"/>
                <w:kern w:val="0"/>
                <w:sz w:val="20"/>
                <w:szCs w:val="20"/>
                <w:highlight w:val="none"/>
                <w:lang w:val="en-US" w:eastAsia="zh-Hans" w:bidi="ar-SA"/>
              </w:rPr>
            </w:pPr>
            <w:r>
              <w:rPr>
                <w:rFonts w:hint="eastAsia" w:ascii="宋体" w:hAnsi="宋体" w:eastAsia="宋体" w:cs="宋体"/>
                <w:color w:val="auto"/>
                <w:kern w:val="0"/>
                <w:sz w:val="20"/>
                <w:szCs w:val="20"/>
                <w:highlight w:val="none"/>
                <w:lang w:val="en-US" w:eastAsia="zh-CN" w:bidi="ar-SA"/>
              </w:rPr>
              <w:t>3.</w:t>
            </w:r>
            <w:r>
              <w:rPr>
                <w:rFonts w:hint="eastAsia" w:ascii="宋体" w:hAnsi="宋体" w:eastAsia="宋体" w:cs="宋体"/>
                <w:color w:val="auto"/>
                <w:kern w:val="0"/>
                <w:sz w:val="20"/>
                <w:szCs w:val="20"/>
                <w:highlight w:val="none"/>
                <w:lang w:val="en-US" w:eastAsia="zh-Hans" w:bidi="ar-SA"/>
              </w:rPr>
              <w:t>如果</w:t>
            </w:r>
            <w:r>
              <w:rPr>
                <w:rFonts w:hint="eastAsia" w:ascii="宋体" w:hAnsi="宋体" w:eastAsia="宋体" w:cs="宋体"/>
                <w:color w:val="auto"/>
                <w:kern w:val="0"/>
                <w:sz w:val="20"/>
                <w:szCs w:val="20"/>
                <w:highlight w:val="none"/>
                <w:lang w:val="en-US" w:eastAsia="zh-CN" w:bidi="ar-SA"/>
              </w:rPr>
              <w:t>供应商</w:t>
            </w:r>
            <w:r>
              <w:rPr>
                <w:rFonts w:hint="eastAsia" w:ascii="宋体" w:hAnsi="宋体" w:eastAsia="宋体" w:cs="宋体"/>
                <w:color w:val="auto"/>
                <w:kern w:val="0"/>
                <w:sz w:val="20"/>
                <w:szCs w:val="20"/>
                <w:highlight w:val="none"/>
                <w:lang w:val="en-US" w:eastAsia="zh-Hans" w:bidi="ar-SA"/>
              </w:rPr>
              <w:t>在单次故障维修时间超过</w:t>
            </w:r>
            <w:r>
              <w:rPr>
                <w:rFonts w:hint="eastAsia" w:ascii="宋体" w:hAnsi="宋体" w:eastAsia="宋体" w:cs="宋体"/>
                <w:color w:val="auto"/>
                <w:kern w:val="0"/>
                <w:sz w:val="20"/>
                <w:szCs w:val="20"/>
                <w:highlight w:val="none"/>
                <w:lang w:val="en-US" w:eastAsia="zh-CN" w:bidi="ar-SA"/>
              </w:rPr>
              <w:t>7</w:t>
            </w:r>
            <w:r>
              <w:rPr>
                <w:rFonts w:hint="eastAsia" w:ascii="宋体" w:hAnsi="宋体" w:eastAsia="宋体" w:cs="宋体"/>
                <w:color w:val="auto"/>
                <w:kern w:val="0"/>
                <w:sz w:val="20"/>
                <w:szCs w:val="20"/>
                <w:highlight w:val="none"/>
                <w:lang w:val="en-US" w:eastAsia="zh-Hans" w:bidi="ar-SA"/>
              </w:rPr>
              <w:t>天，</w:t>
            </w:r>
            <w:r>
              <w:rPr>
                <w:rFonts w:hint="eastAsia" w:ascii="宋体" w:hAnsi="宋体" w:eastAsia="宋体" w:cs="宋体"/>
                <w:color w:val="auto"/>
                <w:kern w:val="0"/>
                <w:sz w:val="20"/>
                <w:szCs w:val="20"/>
                <w:highlight w:val="none"/>
                <w:lang w:val="en-US" w:eastAsia="zh-CN" w:bidi="ar-SA"/>
              </w:rPr>
              <w:t>采购方</w:t>
            </w:r>
            <w:r>
              <w:rPr>
                <w:rFonts w:hint="eastAsia" w:ascii="宋体" w:hAnsi="宋体" w:eastAsia="宋体" w:cs="宋体"/>
                <w:color w:val="auto"/>
                <w:kern w:val="0"/>
                <w:sz w:val="20"/>
                <w:szCs w:val="20"/>
                <w:highlight w:val="none"/>
                <w:lang w:val="en-US" w:eastAsia="zh-Hans" w:bidi="ar-SA"/>
              </w:rPr>
              <w:t>可以请其他设备服务商进行维修服务，由此发生的一切费用由</w:t>
            </w:r>
            <w:r>
              <w:rPr>
                <w:rFonts w:hint="eastAsia" w:ascii="宋体" w:hAnsi="宋体" w:eastAsia="宋体" w:cs="宋体"/>
                <w:color w:val="auto"/>
                <w:kern w:val="0"/>
                <w:sz w:val="20"/>
                <w:szCs w:val="20"/>
                <w:highlight w:val="none"/>
                <w:lang w:val="en-US" w:eastAsia="zh-CN" w:bidi="ar-SA"/>
              </w:rPr>
              <w:t>供应商</w:t>
            </w:r>
            <w:r>
              <w:rPr>
                <w:rFonts w:hint="eastAsia" w:ascii="宋体" w:hAnsi="宋体" w:eastAsia="宋体" w:cs="宋体"/>
                <w:color w:val="auto"/>
                <w:kern w:val="0"/>
                <w:sz w:val="20"/>
                <w:szCs w:val="20"/>
                <w:highlight w:val="none"/>
                <w:lang w:val="en-US" w:eastAsia="zh-Hans" w:bidi="ar-SA"/>
              </w:rPr>
              <w:t>承担</w:t>
            </w:r>
            <w:r>
              <w:rPr>
                <w:rFonts w:hint="eastAsia" w:ascii="宋体" w:hAnsi="宋体" w:eastAsia="宋体" w:cs="宋体"/>
                <w:color w:val="auto"/>
                <w:kern w:val="0"/>
                <w:sz w:val="20"/>
                <w:szCs w:val="20"/>
                <w:highlight w:val="none"/>
                <w:lang w:val="en-US" w:eastAsia="zh-CN" w:bidi="ar-SA"/>
              </w:rPr>
              <w:t>。</w:t>
            </w:r>
          </w:p>
          <w:p w14:paraId="10CE06DF">
            <w:pPr>
              <w:keepNext w:val="0"/>
              <w:keepLines w:val="0"/>
              <w:pageBreakBefore w:val="0"/>
              <w:widowControl w:val="0"/>
              <w:shd w:val="clear"/>
              <w:kinsoku/>
              <w:wordWrap/>
              <w:overflowPunct/>
              <w:topLinePunct w:val="0"/>
              <w:autoSpaceDE/>
              <w:autoSpaceDN/>
              <w:bidi w:val="0"/>
              <w:adjustRightInd/>
              <w:snapToGrid/>
              <w:spacing w:line="360" w:lineRule="auto"/>
              <w:ind w:leftChars="0" w:firstLine="400" w:firstLineChars="200"/>
              <w:jc w:val="left"/>
              <w:textAlignment w:val="auto"/>
              <w:rPr>
                <w:rFonts w:hint="eastAsia" w:ascii="宋体" w:hAnsi="宋体" w:eastAsia="宋体" w:cs="宋体"/>
                <w:color w:val="auto"/>
                <w:kern w:val="0"/>
                <w:sz w:val="20"/>
                <w:szCs w:val="20"/>
                <w:highlight w:val="none"/>
                <w:lang w:val="en-US" w:eastAsia="zh-Hans" w:bidi="ar-SA"/>
              </w:rPr>
            </w:pPr>
            <w:r>
              <w:rPr>
                <w:rFonts w:hint="eastAsia" w:ascii="宋体" w:hAnsi="宋体" w:eastAsia="宋体" w:cs="宋体"/>
                <w:color w:val="auto"/>
                <w:kern w:val="0"/>
                <w:sz w:val="20"/>
                <w:szCs w:val="20"/>
                <w:highlight w:val="none"/>
                <w:lang w:val="en-US" w:eastAsia="zh-CN" w:bidi="ar-SA"/>
              </w:rPr>
              <w:t>4.</w:t>
            </w:r>
            <w:r>
              <w:rPr>
                <w:rFonts w:hint="eastAsia" w:ascii="宋体" w:hAnsi="宋体" w:eastAsia="宋体" w:cs="宋体"/>
                <w:color w:val="auto"/>
                <w:kern w:val="0"/>
                <w:sz w:val="20"/>
                <w:szCs w:val="20"/>
                <w:highlight w:val="none"/>
                <w:lang w:val="en-US" w:eastAsia="zh-Hans" w:bidi="ar-SA"/>
              </w:rPr>
              <w:t>供应商应保证所提供的产品在</w:t>
            </w:r>
            <w:r>
              <w:rPr>
                <w:rFonts w:hint="eastAsia" w:ascii="宋体" w:hAnsi="宋体" w:eastAsia="宋体" w:cs="宋体"/>
                <w:color w:val="auto"/>
                <w:kern w:val="0"/>
                <w:sz w:val="20"/>
                <w:szCs w:val="20"/>
                <w:highlight w:val="none"/>
                <w:lang w:val="en-US" w:eastAsia="zh-CN" w:bidi="ar-SA"/>
              </w:rPr>
              <w:t>采购人</w:t>
            </w:r>
            <w:r>
              <w:rPr>
                <w:rFonts w:hint="eastAsia" w:ascii="宋体" w:hAnsi="宋体" w:eastAsia="宋体" w:cs="宋体"/>
                <w:color w:val="auto"/>
                <w:kern w:val="0"/>
                <w:sz w:val="20"/>
                <w:szCs w:val="20"/>
                <w:highlight w:val="none"/>
                <w:lang w:val="en-US" w:eastAsia="zh-Hans" w:bidi="ar-SA"/>
              </w:rPr>
              <w:t>使用时不会侵犯任何第三方的专利权、商标权、工业设计或其他权利。如一旦发生第三方指控的相关侵权行为，则由供应商负责与第三方交涉，由此产生的相关责任及损失由供应商承担，若因此给</w:t>
            </w:r>
            <w:r>
              <w:rPr>
                <w:rFonts w:hint="eastAsia" w:ascii="宋体" w:hAnsi="宋体" w:eastAsia="宋体" w:cs="宋体"/>
                <w:color w:val="auto"/>
                <w:kern w:val="0"/>
                <w:sz w:val="20"/>
                <w:szCs w:val="20"/>
                <w:highlight w:val="none"/>
                <w:lang w:val="en-US" w:eastAsia="zh-CN" w:bidi="ar-SA"/>
              </w:rPr>
              <w:t>采购人</w:t>
            </w:r>
            <w:r>
              <w:rPr>
                <w:rFonts w:hint="eastAsia" w:ascii="宋体" w:hAnsi="宋体" w:eastAsia="宋体" w:cs="宋体"/>
                <w:color w:val="auto"/>
                <w:kern w:val="0"/>
                <w:sz w:val="20"/>
                <w:szCs w:val="20"/>
                <w:highlight w:val="none"/>
                <w:lang w:val="en-US" w:eastAsia="zh-Hans" w:bidi="ar-SA"/>
              </w:rPr>
              <w:t>造成的责任及损失由供应商全部承担。</w:t>
            </w:r>
          </w:p>
          <w:p w14:paraId="4AB0B1AD">
            <w:pPr>
              <w:keepNext w:val="0"/>
              <w:keepLines w:val="0"/>
              <w:pageBreakBefore w:val="0"/>
              <w:widowControl w:val="0"/>
              <w:shd w:val="clear"/>
              <w:kinsoku/>
              <w:wordWrap/>
              <w:overflowPunct/>
              <w:topLinePunct w:val="0"/>
              <w:autoSpaceDE/>
              <w:autoSpaceDN/>
              <w:bidi w:val="0"/>
              <w:adjustRightInd/>
              <w:snapToGrid/>
              <w:spacing w:line="360" w:lineRule="auto"/>
              <w:ind w:leftChars="0" w:firstLine="400" w:firstLineChars="200"/>
              <w:jc w:val="left"/>
              <w:textAlignment w:val="auto"/>
              <w:rPr>
                <w:rFonts w:hint="eastAsia" w:ascii="宋体" w:hAnsi="宋体" w:eastAsia="宋体" w:cs="宋体"/>
                <w:color w:val="auto"/>
                <w:kern w:val="0"/>
                <w:sz w:val="20"/>
                <w:szCs w:val="20"/>
                <w:highlight w:val="none"/>
                <w:lang w:val="en-US" w:eastAsia="zh-Hans" w:bidi="ar-SA"/>
              </w:rPr>
            </w:pPr>
            <w:r>
              <w:rPr>
                <w:rFonts w:hint="eastAsia" w:ascii="宋体" w:hAnsi="宋体" w:eastAsia="宋体" w:cs="宋体"/>
                <w:color w:val="auto"/>
                <w:kern w:val="0"/>
                <w:sz w:val="20"/>
                <w:szCs w:val="20"/>
                <w:highlight w:val="none"/>
                <w:lang w:val="en-US" w:eastAsia="zh-CN" w:bidi="ar-SA"/>
              </w:rPr>
              <w:t>5.</w:t>
            </w:r>
            <w:r>
              <w:rPr>
                <w:rFonts w:hint="eastAsia" w:ascii="宋体" w:hAnsi="宋体" w:eastAsia="宋体" w:cs="宋体"/>
                <w:color w:val="auto"/>
                <w:kern w:val="0"/>
                <w:sz w:val="20"/>
                <w:szCs w:val="20"/>
                <w:highlight w:val="none"/>
                <w:lang w:val="en-US" w:eastAsia="zh-Hans" w:bidi="ar-SA"/>
              </w:rPr>
              <w:t>对于未经</w:t>
            </w:r>
            <w:r>
              <w:rPr>
                <w:rFonts w:hint="eastAsia" w:ascii="宋体" w:hAnsi="宋体" w:eastAsia="宋体" w:cs="宋体"/>
                <w:color w:val="auto"/>
                <w:kern w:val="0"/>
                <w:sz w:val="20"/>
                <w:szCs w:val="20"/>
                <w:highlight w:val="none"/>
                <w:lang w:val="en-US" w:eastAsia="zh-CN" w:bidi="ar-SA"/>
              </w:rPr>
              <w:t>采购人</w:t>
            </w:r>
            <w:r>
              <w:rPr>
                <w:rFonts w:hint="eastAsia" w:ascii="宋体" w:hAnsi="宋体" w:eastAsia="宋体" w:cs="宋体"/>
                <w:color w:val="auto"/>
                <w:kern w:val="0"/>
                <w:sz w:val="20"/>
                <w:szCs w:val="20"/>
                <w:highlight w:val="none"/>
                <w:lang w:val="en-US" w:eastAsia="zh-Hans" w:bidi="ar-SA"/>
              </w:rPr>
              <w:t>书面同意的信息提供行为予以禁止。即使向履行本合同有关的人员提供，也应注意保密并限于履行合同的必需范围。若供应商有违反上述保密义务之处，由此给</w:t>
            </w:r>
            <w:r>
              <w:rPr>
                <w:rFonts w:hint="eastAsia" w:ascii="宋体" w:hAnsi="宋体" w:eastAsia="宋体" w:cs="宋体"/>
                <w:color w:val="auto"/>
                <w:kern w:val="0"/>
                <w:sz w:val="20"/>
                <w:szCs w:val="20"/>
                <w:highlight w:val="none"/>
                <w:lang w:val="en-US" w:eastAsia="zh-CN" w:bidi="ar-SA"/>
              </w:rPr>
              <w:t>采购人</w:t>
            </w:r>
            <w:r>
              <w:rPr>
                <w:rFonts w:hint="eastAsia" w:ascii="宋体" w:hAnsi="宋体" w:eastAsia="宋体" w:cs="宋体"/>
                <w:color w:val="auto"/>
                <w:kern w:val="0"/>
                <w:sz w:val="20"/>
                <w:szCs w:val="20"/>
                <w:highlight w:val="none"/>
                <w:lang w:val="en-US" w:eastAsia="zh-Hans" w:bidi="ar-SA"/>
              </w:rPr>
              <w:t>造成的损害由供应商承担。</w:t>
            </w:r>
          </w:p>
          <w:p w14:paraId="2D1DD71C">
            <w:pPr>
              <w:keepNext w:val="0"/>
              <w:keepLines w:val="0"/>
              <w:pageBreakBefore w:val="0"/>
              <w:widowControl w:val="0"/>
              <w:shd w:val="clear"/>
              <w:kinsoku/>
              <w:wordWrap/>
              <w:overflowPunct/>
              <w:topLinePunct w:val="0"/>
              <w:autoSpaceDE/>
              <w:autoSpaceDN/>
              <w:bidi w:val="0"/>
              <w:adjustRightInd/>
              <w:snapToGrid/>
              <w:spacing w:line="360" w:lineRule="auto"/>
              <w:ind w:leftChars="0" w:firstLine="400" w:firstLineChars="200"/>
              <w:jc w:val="left"/>
              <w:textAlignment w:val="auto"/>
              <w:rPr>
                <w:rFonts w:hint="eastAsia" w:ascii="宋体" w:hAnsi="宋体" w:eastAsia="宋体" w:cs="宋体"/>
                <w:color w:val="auto"/>
                <w:kern w:val="0"/>
                <w:sz w:val="20"/>
                <w:szCs w:val="20"/>
                <w:highlight w:val="none"/>
                <w:lang w:val="en-US" w:eastAsia="zh-Hans" w:bidi="ar-SA"/>
              </w:rPr>
            </w:pPr>
            <w:r>
              <w:rPr>
                <w:rFonts w:hint="eastAsia" w:ascii="宋体" w:hAnsi="宋体" w:eastAsia="宋体" w:cs="宋体"/>
                <w:color w:val="auto"/>
                <w:kern w:val="0"/>
                <w:sz w:val="20"/>
                <w:szCs w:val="20"/>
                <w:highlight w:val="none"/>
                <w:lang w:val="en-US" w:eastAsia="zh-CN" w:bidi="ar-SA"/>
              </w:rPr>
              <w:t>6.</w:t>
            </w:r>
            <w:r>
              <w:rPr>
                <w:rFonts w:hint="eastAsia" w:ascii="宋体" w:hAnsi="宋体" w:eastAsia="宋体" w:cs="宋体"/>
                <w:color w:val="auto"/>
                <w:kern w:val="0"/>
                <w:sz w:val="20"/>
                <w:szCs w:val="20"/>
                <w:highlight w:val="none"/>
                <w:lang w:val="en-US" w:eastAsia="zh-Hans" w:bidi="ar-SA"/>
              </w:rPr>
              <w:t>供应商通过连接远程服务来访问、维护、修理、校准医疗设备或为医疗设备进行升级或安装补丁引起</w:t>
            </w:r>
            <w:r>
              <w:rPr>
                <w:rFonts w:hint="eastAsia" w:ascii="宋体" w:hAnsi="宋体" w:eastAsia="宋体" w:cs="宋体"/>
                <w:color w:val="auto"/>
                <w:kern w:val="0"/>
                <w:sz w:val="20"/>
                <w:szCs w:val="20"/>
                <w:highlight w:val="none"/>
                <w:lang w:val="en-US" w:eastAsia="zh-CN" w:bidi="ar-SA"/>
              </w:rPr>
              <w:t>采购人</w:t>
            </w:r>
            <w:r>
              <w:rPr>
                <w:rFonts w:hint="eastAsia" w:ascii="宋体" w:hAnsi="宋体" w:eastAsia="宋体" w:cs="宋体"/>
                <w:color w:val="auto"/>
                <w:kern w:val="0"/>
                <w:sz w:val="20"/>
                <w:szCs w:val="20"/>
                <w:highlight w:val="none"/>
                <w:lang w:val="en-US" w:eastAsia="zh-Hans" w:bidi="ar-SA"/>
              </w:rPr>
              <w:t>数据系统混乱或崩溃，供应商应承担责任并赔偿当年维修保养费的10%给</w:t>
            </w:r>
            <w:r>
              <w:rPr>
                <w:rFonts w:hint="eastAsia" w:ascii="宋体" w:hAnsi="宋体" w:eastAsia="宋体" w:cs="宋体"/>
                <w:color w:val="auto"/>
                <w:kern w:val="0"/>
                <w:sz w:val="20"/>
                <w:szCs w:val="20"/>
                <w:highlight w:val="none"/>
                <w:lang w:val="en-US" w:eastAsia="zh-CN" w:bidi="ar-SA"/>
              </w:rPr>
              <w:t>采购人</w:t>
            </w:r>
            <w:r>
              <w:rPr>
                <w:rFonts w:hint="eastAsia" w:ascii="宋体" w:hAnsi="宋体" w:eastAsia="宋体" w:cs="宋体"/>
                <w:color w:val="auto"/>
                <w:kern w:val="0"/>
                <w:sz w:val="20"/>
                <w:szCs w:val="20"/>
                <w:highlight w:val="none"/>
                <w:lang w:val="en-US" w:eastAsia="zh-Hans" w:bidi="ar-SA"/>
              </w:rPr>
              <w:t>，并承担由此引起的一切法律责任和相关经济损失。</w:t>
            </w:r>
          </w:p>
          <w:p w14:paraId="41690751">
            <w:pPr>
              <w:keepNext w:val="0"/>
              <w:keepLines w:val="0"/>
              <w:pageBreakBefore w:val="0"/>
              <w:widowControl w:val="0"/>
              <w:shd w:val="clear"/>
              <w:kinsoku/>
              <w:wordWrap/>
              <w:overflowPunct/>
              <w:topLinePunct w:val="0"/>
              <w:autoSpaceDE/>
              <w:autoSpaceDN/>
              <w:bidi w:val="0"/>
              <w:adjustRightInd/>
              <w:snapToGrid/>
              <w:spacing w:line="360" w:lineRule="auto"/>
              <w:ind w:leftChars="0" w:firstLine="400" w:firstLineChars="200"/>
              <w:jc w:val="left"/>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s="宋体"/>
                <w:color w:val="auto"/>
                <w:kern w:val="0"/>
                <w:sz w:val="20"/>
                <w:szCs w:val="20"/>
                <w:highlight w:val="none"/>
                <w:lang w:val="en-US" w:eastAsia="zh-CN" w:bidi="ar-SA"/>
              </w:rPr>
              <w:t>7.在合同履行过程中，如供应商出现破产、清算、合并或分立等情况，供应商应在三日内通知采购人，如未及时通知所造成的一切损失由供应商承担。供应商出现破产、清算、合并或分立等情况下，采购人有权单方解除合同，并无需承担违约责任。</w:t>
            </w:r>
          </w:p>
          <w:p w14:paraId="578F643D">
            <w:pPr>
              <w:shd w:val="clear"/>
              <w:spacing w:line="360" w:lineRule="auto"/>
              <w:ind w:firstLine="400" w:firstLineChars="200"/>
              <w:rPr>
                <w:rFonts w:hint="eastAsia" w:ascii="宋体" w:hAnsi="宋体" w:eastAsia="宋体" w:cs="Arial"/>
                <w:bCs/>
                <w:snapToGrid w:val="0"/>
                <w:color w:val="auto"/>
                <w:kern w:val="0"/>
                <w:sz w:val="20"/>
                <w:szCs w:val="20"/>
                <w:highlight w:val="none"/>
                <w:lang w:val="en-US" w:eastAsia="zh-Hans" w:bidi="ar-SA"/>
              </w:rPr>
            </w:pPr>
            <w:r>
              <w:rPr>
                <w:rFonts w:hint="eastAsia" w:ascii="宋体" w:hAnsi="宋体" w:eastAsia="宋体" w:cs="宋体"/>
                <w:color w:val="auto"/>
                <w:kern w:val="0"/>
                <w:sz w:val="20"/>
                <w:szCs w:val="20"/>
                <w:highlight w:val="none"/>
                <w:lang w:val="en-US" w:eastAsia="zh-CN" w:bidi="ar-SA"/>
              </w:rPr>
              <w:t>8.</w:t>
            </w:r>
            <w:r>
              <w:rPr>
                <w:rFonts w:hint="eastAsia" w:ascii="宋体" w:hAnsi="宋体" w:eastAsia="宋体" w:cs="宋体"/>
                <w:color w:val="auto"/>
                <w:kern w:val="0"/>
                <w:sz w:val="20"/>
                <w:szCs w:val="20"/>
                <w:highlight w:val="none"/>
                <w:lang w:val="en-US" w:eastAsia="zh-Hans" w:bidi="ar-SA"/>
              </w:rPr>
              <w:t>除上述违约情形外，双方中任何一方不履行或不能完全履行本合同约定的，均属违约行为，违约方应向另一方一次性支付合同总金额的10%作为违约金，并承担由此引起的一切法律责任和相关经济损失</w:t>
            </w:r>
            <w:r>
              <w:rPr>
                <w:rFonts w:hint="eastAsia" w:ascii="宋体" w:hAnsi="宋体" w:eastAsia="宋体" w:cs="宋体"/>
                <w:color w:val="auto"/>
                <w:kern w:val="0"/>
                <w:sz w:val="20"/>
                <w:szCs w:val="20"/>
                <w:highlight w:val="none"/>
                <w:lang w:val="en-US" w:eastAsia="zh-CN" w:bidi="ar-SA"/>
              </w:rPr>
              <w:t>。</w:t>
            </w:r>
          </w:p>
        </w:tc>
      </w:tr>
      <w:tr w14:paraId="788E7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9" w:hRule="atLeast"/>
          <w:jc w:val="center"/>
        </w:trPr>
        <w:tc>
          <w:tcPr>
            <w:tcW w:w="1596" w:type="dxa"/>
            <w:gridSpan w:val="2"/>
            <w:shd w:val="clear" w:color="auto" w:fill="auto"/>
            <w:vAlign w:val="center"/>
          </w:tcPr>
          <w:p w14:paraId="17484249">
            <w:pPr>
              <w:pStyle w:val="12"/>
              <w:shd w:val="clear"/>
              <w:kinsoku w:val="0"/>
              <w:overflowPunct w:val="0"/>
              <w:jc w:val="center"/>
              <w:rPr>
                <w:rFonts w:hint="eastAsia" w:ascii="宋体" w:hAnsi="宋体" w:eastAsia="宋体" w:cs="宋体"/>
                <w:snapToGrid w:val="0"/>
                <w:color w:val="auto"/>
                <w:kern w:val="0"/>
                <w:sz w:val="20"/>
                <w:szCs w:val="20"/>
                <w:highlight w:val="none"/>
                <w:lang w:val="en-US" w:eastAsia="zh-CN" w:bidi="ar-SA"/>
              </w:rPr>
            </w:pPr>
            <w:r>
              <w:rPr>
                <w:rFonts w:hint="eastAsia" w:ascii="宋体" w:hAnsi="宋体" w:eastAsia="宋体" w:cs="宋体"/>
                <w:snapToGrid w:val="0"/>
                <w:color w:val="auto"/>
                <w:kern w:val="0"/>
                <w:sz w:val="20"/>
                <w:szCs w:val="20"/>
                <w:highlight w:val="none"/>
                <w:lang w:val="en-US" w:eastAsia="zh-CN" w:bidi="ar-SA"/>
              </w:rPr>
              <w:t>报价要求</w:t>
            </w:r>
          </w:p>
        </w:tc>
        <w:tc>
          <w:tcPr>
            <w:tcW w:w="8011" w:type="dxa"/>
            <w:shd w:val="clear" w:color="auto" w:fill="auto"/>
            <w:vAlign w:val="center"/>
          </w:tcPr>
          <w:p w14:paraId="00EAB9FC">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400" w:firstLineChars="200"/>
              <w:jc w:val="left"/>
              <w:textAlignment w:val="auto"/>
              <w:rPr>
                <w:rFonts w:hint="eastAsia" w:ascii="宋体" w:hAnsi="宋体" w:eastAsia="宋体" w:cs="Arial"/>
                <w:bCs/>
                <w:snapToGrid w:val="0"/>
                <w:color w:val="auto"/>
                <w:kern w:val="0"/>
                <w:sz w:val="20"/>
                <w:szCs w:val="20"/>
                <w:highlight w:val="none"/>
                <w:lang w:val="en-US" w:eastAsia="zh-Hans" w:bidi="ar-SA"/>
              </w:rPr>
            </w:pPr>
            <w:r>
              <w:rPr>
                <w:rFonts w:hint="eastAsia" w:ascii="宋体" w:hAnsi="宋体" w:eastAsia="宋体" w:cs="宋体"/>
                <w:color w:val="auto"/>
                <w:kern w:val="0"/>
                <w:sz w:val="20"/>
                <w:szCs w:val="20"/>
                <w:highlight w:val="none"/>
                <w:lang w:val="en-US" w:eastAsia="zh-CN" w:bidi="ar-SA"/>
              </w:rPr>
              <w:t>本次报价须为人民币报价，包含本项目要求提供的服务、备品备件、配件（招标文件注明由采购人承担的除外）、专用工具、人工费、差旅费、培训费、交通费、安装、调试、技术支持、检测检验、必要的保险费、各项税费、本文件未列明而供应商认为必需的费用等各项费用的总和以及合同履行过程中的应预见和不可预见的一切费用。对于本文件中明确列明必须报价的货物或服务，供应商应分别报价。对于本文件中未列明，而供应商认为必需的费用也需列入总报价。在合同实施时，采购人将不予支付供应商没有列入的项目费用，并认为此项目的费用已包括在投标总报价中。</w:t>
            </w:r>
          </w:p>
        </w:tc>
      </w:tr>
      <w:tr w14:paraId="05C25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596" w:type="dxa"/>
            <w:gridSpan w:val="2"/>
            <w:shd w:val="clear" w:color="auto" w:fill="auto"/>
            <w:vAlign w:val="center"/>
          </w:tcPr>
          <w:p w14:paraId="3CCEF13E">
            <w:pPr>
              <w:pStyle w:val="12"/>
              <w:shd w:val="clear"/>
              <w:kinsoku w:val="0"/>
              <w:overflowPunct w:val="0"/>
              <w:jc w:val="center"/>
              <w:rPr>
                <w:rFonts w:hint="eastAsia" w:ascii="宋体" w:hAnsi="宋体" w:eastAsia="宋体" w:cs="宋体"/>
                <w:snapToGrid w:val="0"/>
                <w:color w:val="auto"/>
                <w:kern w:val="0"/>
                <w:sz w:val="20"/>
                <w:szCs w:val="20"/>
                <w:highlight w:val="none"/>
                <w:lang w:val="en-US" w:eastAsia="zh-CN" w:bidi="ar-SA"/>
              </w:rPr>
            </w:pPr>
            <w:r>
              <w:rPr>
                <w:rFonts w:hint="eastAsia" w:ascii="宋体" w:hAnsi="宋体" w:eastAsia="宋体" w:cs="宋体"/>
                <w:snapToGrid w:val="0"/>
                <w:color w:val="auto"/>
                <w:kern w:val="0"/>
                <w:sz w:val="20"/>
                <w:szCs w:val="20"/>
                <w:highlight w:val="none"/>
                <w:lang w:val="en-US" w:eastAsia="zh-CN" w:bidi="ar-SA"/>
              </w:rPr>
              <w:t>验收标准及要求</w:t>
            </w:r>
          </w:p>
        </w:tc>
        <w:tc>
          <w:tcPr>
            <w:tcW w:w="8011" w:type="dxa"/>
            <w:shd w:val="clear" w:color="auto" w:fill="auto"/>
            <w:vAlign w:val="center"/>
          </w:tcPr>
          <w:p w14:paraId="36D33FA2">
            <w:pPr>
              <w:keepNext w:val="0"/>
              <w:keepLines w:val="0"/>
              <w:pageBreakBefore w:val="0"/>
              <w:widowControl w:val="0"/>
              <w:shd w:val="clear"/>
              <w:kinsoku/>
              <w:wordWrap/>
              <w:overflowPunct/>
              <w:topLinePunct w:val="0"/>
              <w:autoSpaceDE/>
              <w:autoSpaceDN/>
              <w:bidi w:val="0"/>
              <w:adjustRightInd/>
              <w:snapToGrid/>
              <w:spacing w:line="360" w:lineRule="auto"/>
              <w:ind w:leftChars="0" w:firstLine="400" w:firstLineChars="200"/>
              <w:jc w:val="left"/>
              <w:textAlignment w:val="auto"/>
              <w:rPr>
                <w:rFonts w:hint="eastAsia" w:ascii="宋体" w:hAnsi="宋体" w:eastAsia="宋体" w:cs="宋体"/>
                <w:color w:val="auto"/>
                <w:kern w:val="0"/>
                <w:sz w:val="20"/>
                <w:szCs w:val="20"/>
                <w:highlight w:val="none"/>
                <w:lang w:val="en-US" w:eastAsia="zh-Hans" w:bidi="ar-SA"/>
              </w:rPr>
            </w:pPr>
            <w:r>
              <w:rPr>
                <w:rFonts w:hint="eastAsia" w:ascii="宋体" w:hAnsi="宋体" w:eastAsia="宋体" w:cs="宋体"/>
                <w:color w:val="auto"/>
                <w:kern w:val="0"/>
                <w:sz w:val="20"/>
                <w:szCs w:val="20"/>
                <w:highlight w:val="none"/>
                <w:lang w:val="en-US" w:eastAsia="zh-CN" w:bidi="ar-SA"/>
              </w:rPr>
              <w:t xml:space="preserve">1.中标人应按投标文件的承诺向采购人提供相应的服务，并提供所服务内容的相关资料。 </w:t>
            </w:r>
          </w:p>
          <w:p w14:paraId="622F2CFC">
            <w:pPr>
              <w:keepNext w:val="0"/>
              <w:keepLines w:val="0"/>
              <w:pageBreakBefore w:val="0"/>
              <w:widowControl w:val="0"/>
              <w:shd w:val="clear"/>
              <w:kinsoku/>
              <w:wordWrap/>
              <w:overflowPunct/>
              <w:topLinePunct w:val="0"/>
              <w:autoSpaceDE/>
              <w:autoSpaceDN/>
              <w:bidi w:val="0"/>
              <w:adjustRightInd/>
              <w:snapToGrid/>
              <w:spacing w:line="360" w:lineRule="auto"/>
              <w:ind w:leftChars="0" w:firstLine="400" w:firstLineChars="200"/>
              <w:jc w:val="left"/>
              <w:textAlignment w:val="auto"/>
              <w:rPr>
                <w:rFonts w:hint="eastAsia" w:ascii="宋体" w:hAnsi="宋体" w:eastAsia="宋体" w:cs="宋体"/>
                <w:color w:val="auto"/>
                <w:kern w:val="0"/>
                <w:sz w:val="20"/>
                <w:szCs w:val="20"/>
                <w:highlight w:val="none"/>
                <w:lang w:val="en-US" w:eastAsia="zh-Hans" w:bidi="ar-SA"/>
              </w:rPr>
            </w:pPr>
            <w:r>
              <w:rPr>
                <w:rFonts w:hint="eastAsia" w:ascii="宋体" w:hAnsi="宋体" w:eastAsia="宋体" w:cs="宋体"/>
                <w:color w:val="auto"/>
                <w:kern w:val="0"/>
                <w:sz w:val="20"/>
                <w:szCs w:val="20"/>
                <w:highlight w:val="none"/>
                <w:lang w:val="en-US" w:eastAsia="zh-CN" w:bidi="ar-SA"/>
              </w:rPr>
              <w:t xml:space="preserve">2.中标人提供不符合投标文件和双方合同规定的服务成果，采购人有权拒绝接受。 </w:t>
            </w:r>
          </w:p>
          <w:p w14:paraId="01A43E43">
            <w:pPr>
              <w:keepNext w:val="0"/>
              <w:keepLines w:val="0"/>
              <w:pageBreakBefore w:val="0"/>
              <w:widowControl w:val="0"/>
              <w:shd w:val="clear"/>
              <w:kinsoku/>
              <w:wordWrap/>
              <w:overflowPunct/>
              <w:topLinePunct w:val="0"/>
              <w:autoSpaceDE/>
              <w:autoSpaceDN/>
              <w:bidi w:val="0"/>
              <w:adjustRightInd/>
              <w:snapToGrid/>
              <w:spacing w:line="360" w:lineRule="auto"/>
              <w:ind w:leftChars="0" w:firstLine="400" w:firstLineChars="200"/>
              <w:jc w:val="left"/>
              <w:textAlignment w:val="auto"/>
              <w:rPr>
                <w:rFonts w:hint="eastAsia" w:ascii="宋体" w:hAnsi="宋体" w:eastAsia="宋体" w:cs="宋体"/>
                <w:color w:val="auto"/>
                <w:kern w:val="0"/>
                <w:sz w:val="20"/>
                <w:szCs w:val="20"/>
                <w:highlight w:val="none"/>
                <w:lang w:val="en-US" w:eastAsia="zh-Hans" w:bidi="ar-SA"/>
              </w:rPr>
            </w:pPr>
            <w:r>
              <w:rPr>
                <w:rFonts w:hint="eastAsia" w:ascii="宋体" w:hAnsi="宋体" w:eastAsia="宋体" w:cs="宋体"/>
                <w:color w:val="auto"/>
                <w:kern w:val="0"/>
                <w:sz w:val="20"/>
                <w:szCs w:val="20"/>
                <w:highlight w:val="none"/>
                <w:lang w:val="en-US" w:eastAsia="zh-CN" w:bidi="ar-SA"/>
              </w:rPr>
              <w:t xml:space="preserve">3.中标人每半年完成服务后应及时书面通知采购人进行验收，采购人应在收到通知后 5 个工作日内进行验收，逾期不开始验收的，中标人可视同验收合格。验收合格后由双方签署验收单并加盖采购人公章，双方各执一份。 </w:t>
            </w:r>
          </w:p>
          <w:p w14:paraId="5B68A113">
            <w:pPr>
              <w:keepNext w:val="0"/>
              <w:keepLines w:val="0"/>
              <w:pageBreakBefore w:val="0"/>
              <w:widowControl w:val="0"/>
              <w:shd w:val="clear"/>
              <w:kinsoku/>
              <w:wordWrap/>
              <w:overflowPunct/>
              <w:topLinePunct w:val="0"/>
              <w:autoSpaceDE/>
              <w:autoSpaceDN/>
              <w:bidi w:val="0"/>
              <w:adjustRightInd/>
              <w:snapToGrid/>
              <w:spacing w:line="360" w:lineRule="auto"/>
              <w:ind w:leftChars="0" w:firstLine="400" w:firstLineChars="200"/>
              <w:jc w:val="left"/>
              <w:textAlignment w:val="auto"/>
              <w:rPr>
                <w:rFonts w:hint="eastAsia" w:ascii="宋体" w:hAnsi="宋体" w:eastAsia="宋体" w:cs="宋体"/>
                <w:color w:val="auto"/>
                <w:kern w:val="0"/>
                <w:sz w:val="20"/>
                <w:szCs w:val="20"/>
                <w:highlight w:val="none"/>
                <w:lang w:val="en-US" w:eastAsia="zh-Hans" w:bidi="ar-SA"/>
              </w:rPr>
            </w:pPr>
            <w:r>
              <w:rPr>
                <w:rFonts w:hint="eastAsia" w:ascii="宋体" w:hAnsi="宋体" w:eastAsia="宋体" w:cs="宋体"/>
                <w:color w:val="auto"/>
                <w:kern w:val="0"/>
                <w:sz w:val="20"/>
                <w:szCs w:val="20"/>
                <w:highlight w:val="none"/>
                <w:lang w:val="en-US" w:eastAsia="zh-CN" w:bidi="ar-SA"/>
              </w:rPr>
              <w:t xml:space="preserve">4.双方应按照《广西壮族自治区政府采购项目履约验收管理办法》、双方合同、投标文件验收。 </w:t>
            </w:r>
          </w:p>
          <w:p w14:paraId="2DDDC457">
            <w:pPr>
              <w:keepNext w:val="0"/>
              <w:keepLines w:val="0"/>
              <w:pageBreakBefore w:val="0"/>
              <w:widowControl w:val="0"/>
              <w:shd w:val="clear"/>
              <w:kinsoku/>
              <w:wordWrap/>
              <w:overflowPunct/>
              <w:topLinePunct w:val="0"/>
              <w:autoSpaceDE/>
              <w:autoSpaceDN/>
              <w:bidi w:val="0"/>
              <w:adjustRightInd/>
              <w:snapToGrid/>
              <w:spacing w:line="360" w:lineRule="auto"/>
              <w:ind w:leftChars="0" w:firstLine="400" w:firstLineChars="200"/>
              <w:jc w:val="left"/>
              <w:textAlignment w:val="auto"/>
              <w:rPr>
                <w:rFonts w:hint="eastAsia" w:ascii="宋体" w:hAnsi="宋体" w:eastAsia="宋体" w:cs="宋体"/>
                <w:color w:val="auto"/>
                <w:kern w:val="0"/>
                <w:sz w:val="20"/>
                <w:szCs w:val="20"/>
                <w:highlight w:val="none"/>
                <w:lang w:val="en-US" w:eastAsia="zh-Hans" w:bidi="ar-SA"/>
              </w:rPr>
            </w:pPr>
            <w:r>
              <w:rPr>
                <w:rFonts w:hint="eastAsia" w:ascii="宋体" w:hAnsi="宋体" w:eastAsia="宋体" w:cs="宋体"/>
                <w:color w:val="auto"/>
                <w:kern w:val="0"/>
                <w:sz w:val="20"/>
                <w:szCs w:val="20"/>
                <w:highlight w:val="none"/>
                <w:lang w:val="en-US" w:eastAsia="zh-CN" w:bidi="ar-SA"/>
              </w:rPr>
              <w:t xml:space="preserve">5采购人在每半年的考核过程中如发现中标人提供的服务成果不满足招标文件及双方合同规定的，可暂缓向中标供应商付款，直到中标人及时完善并提交相应的服务成果且经采购人验收合格后，方可办理付款。 </w:t>
            </w:r>
          </w:p>
          <w:p w14:paraId="5B2BB9EE">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400" w:firstLineChars="200"/>
              <w:jc w:val="left"/>
              <w:textAlignment w:val="auto"/>
              <w:rPr>
                <w:rFonts w:hint="eastAsia" w:ascii="宋体" w:hAnsi="宋体" w:eastAsia="宋体" w:cs="宋体"/>
                <w:snapToGrid w:val="0"/>
                <w:color w:val="auto"/>
                <w:kern w:val="0"/>
                <w:sz w:val="20"/>
                <w:szCs w:val="20"/>
                <w:highlight w:val="none"/>
                <w:lang w:val="en-US" w:eastAsia="zh-CN" w:bidi="ar-SA"/>
              </w:rPr>
            </w:pPr>
            <w:r>
              <w:rPr>
                <w:rFonts w:hint="eastAsia" w:ascii="宋体" w:hAnsi="宋体" w:eastAsia="宋体" w:cs="宋体"/>
                <w:color w:val="auto"/>
                <w:kern w:val="0"/>
                <w:sz w:val="20"/>
                <w:szCs w:val="20"/>
                <w:highlight w:val="none"/>
                <w:lang w:val="en-US" w:eastAsia="zh-CN" w:bidi="ar-SA"/>
              </w:rPr>
              <w:t>6.采购人验收时以书面形式提出异议的，中标供应商应自收到采购人书面异议后 5 个工作日内及时予以解决，否则采购人有权不出具服务验收合格单。</w:t>
            </w:r>
          </w:p>
        </w:tc>
      </w:tr>
      <w:tr w14:paraId="5D05A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596" w:type="dxa"/>
            <w:gridSpan w:val="2"/>
            <w:shd w:val="clear" w:color="auto" w:fill="auto"/>
            <w:vAlign w:val="center"/>
          </w:tcPr>
          <w:p w14:paraId="4BBA8018">
            <w:pPr>
              <w:pStyle w:val="12"/>
              <w:shd w:val="clear"/>
              <w:kinsoku w:val="0"/>
              <w:overflowPunct w:val="0"/>
              <w:jc w:val="center"/>
              <w:rPr>
                <w:rFonts w:hint="eastAsia" w:ascii="宋体" w:hAnsi="宋体" w:eastAsia="宋体" w:cs="宋体"/>
                <w:snapToGrid w:val="0"/>
                <w:color w:val="auto"/>
                <w:kern w:val="0"/>
                <w:sz w:val="20"/>
                <w:szCs w:val="20"/>
                <w:highlight w:val="none"/>
                <w:lang w:val="en-US" w:eastAsia="zh-CN" w:bidi="ar-SA"/>
              </w:rPr>
            </w:pPr>
            <w:r>
              <w:rPr>
                <w:rFonts w:hint="eastAsia" w:ascii="宋体" w:hAnsi="宋体" w:eastAsia="宋体" w:cs="宋体"/>
                <w:snapToGrid w:val="0"/>
                <w:color w:val="auto"/>
                <w:kern w:val="0"/>
                <w:sz w:val="20"/>
                <w:szCs w:val="20"/>
                <w:highlight w:val="none"/>
                <w:lang w:val="en-US" w:eastAsia="zh-CN" w:bidi="ar-SA"/>
              </w:rPr>
              <w:t>其他要求</w:t>
            </w:r>
          </w:p>
        </w:tc>
        <w:tc>
          <w:tcPr>
            <w:tcW w:w="8011" w:type="dxa"/>
            <w:shd w:val="clear" w:color="auto" w:fill="auto"/>
            <w:vAlign w:val="center"/>
          </w:tcPr>
          <w:p w14:paraId="47ECE267">
            <w:pPr>
              <w:keepNext w:val="0"/>
              <w:keepLines w:val="0"/>
              <w:pageBreakBefore w:val="0"/>
              <w:widowControl w:val="0"/>
              <w:shd w:val="clear"/>
              <w:kinsoku/>
              <w:wordWrap/>
              <w:overflowPunct/>
              <w:topLinePunct w:val="0"/>
              <w:autoSpaceDE/>
              <w:autoSpaceDN/>
              <w:bidi w:val="0"/>
              <w:adjustRightInd/>
              <w:snapToGrid/>
              <w:spacing w:line="360" w:lineRule="auto"/>
              <w:ind w:leftChars="0" w:firstLine="400" w:firstLineChars="200"/>
              <w:jc w:val="left"/>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s="宋体"/>
                <w:color w:val="auto"/>
                <w:kern w:val="0"/>
                <w:sz w:val="20"/>
                <w:szCs w:val="20"/>
                <w:highlight w:val="none"/>
                <w:lang w:val="en-US" w:eastAsia="zh-CN" w:bidi="ar-SA"/>
              </w:rPr>
              <w:t xml:space="preserve">1.中标供应商不得转包、分包给第三方。擅自将服务合同转包或部分分包给第三者，将终止合同，经济损失和法律责任由中标供应商承担。 </w:t>
            </w:r>
          </w:p>
          <w:p w14:paraId="3BAD4C27">
            <w:pPr>
              <w:keepNext w:val="0"/>
              <w:keepLines w:val="0"/>
              <w:pageBreakBefore w:val="0"/>
              <w:widowControl w:val="0"/>
              <w:shd w:val="clear"/>
              <w:kinsoku/>
              <w:wordWrap/>
              <w:overflowPunct/>
              <w:topLinePunct w:val="0"/>
              <w:autoSpaceDE/>
              <w:autoSpaceDN/>
              <w:bidi w:val="0"/>
              <w:adjustRightInd/>
              <w:snapToGrid/>
              <w:spacing w:line="360" w:lineRule="auto"/>
              <w:ind w:leftChars="0" w:firstLine="400" w:firstLineChars="200"/>
              <w:jc w:val="left"/>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s="宋体"/>
                <w:color w:val="auto"/>
                <w:kern w:val="0"/>
                <w:sz w:val="20"/>
                <w:szCs w:val="20"/>
                <w:highlight w:val="none"/>
                <w:lang w:val="en-US" w:eastAsia="zh-CN" w:bidi="ar-SA"/>
              </w:rPr>
              <w:t xml:space="preserve">2.执行过程中由于特殊原因需要终止、撤销、变更的，须报采购单位批准。 </w:t>
            </w:r>
          </w:p>
          <w:p w14:paraId="08F601A5">
            <w:pPr>
              <w:keepNext w:val="0"/>
              <w:keepLines w:val="0"/>
              <w:pageBreakBefore w:val="0"/>
              <w:widowControl w:val="0"/>
              <w:shd w:val="clear"/>
              <w:kinsoku/>
              <w:wordWrap/>
              <w:overflowPunct/>
              <w:topLinePunct w:val="0"/>
              <w:autoSpaceDE/>
              <w:autoSpaceDN/>
              <w:bidi w:val="0"/>
              <w:adjustRightInd/>
              <w:snapToGrid/>
              <w:spacing w:line="360" w:lineRule="auto"/>
              <w:ind w:leftChars="0" w:firstLine="400" w:firstLineChars="200"/>
              <w:jc w:val="left"/>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s="宋体"/>
                <w:color w:val="auto"/>
                <w:kern w:val="0"/>
                <w:sz w:val="20"/>
                <w:szCs w:val="20"/>
                <w:highlight w:val="none"/>
                <w:lang w:val="en-US" w:eastAsia="zh-CN" w:bidi="ar-SA"/>
              </w:rPr>
              <w:t xml:space="preserve">3.中标供应商须严格按照招标文件的各项要求和服务承诺执行，因中标供应商未能按采购内容要求和自身的承诺实施项目，由此给采购人造成的不良后果和各项损失，全部由中标供应商承担，并由采购人依照有关规定，报请相关部门进行依法处置。 </w:t>
            </w:r>
          </w:p>
          <w:p w14:paraId="48F74B05">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400" w:firstLineChars="200"/>
              <w:jc w:val="left"/>
              <w:textAlignment w:val="auto"/>
              <w:rPr>
                <w:rFonts w:hint="eastAsia" w:ascii="Arial" w:hAnsi="Arial" w:eastAsia="Arial" w:cs="Arial"/>
                <w:snapToGrid w:val="0"/>
                <w:color w:val="auto"/>
                <w:kern w:val="0"/>
                <w:sz w:val="20"/>
                <w:szCs w:val="20"/>
                <w:highlight w:val="none"/>
                <w:lang w:val="en-US" w:eastAsia="zh-CN" w:bidi="ar-SA"/>
              </w:rPr>
            </w:pPr>
            <w:r>
              <w:rPr>
                <w:rFonts w:hint="eastAsia" w:ascii="宋体" w:hAnsi="宋体" w:eastAsia="宋体" w:cs="宋体"/>
                <w:color w:val="auto"/>
                <w:kern w:val="0"/>
                <w:sz w:val="20"/>
                <w:szCs w:val="20"/>
                <w:highlight w:val="none"/>
                <w:lang w:val="en-US" w:eastAsia="zh-CN" w:bidi="ar-SA"/>
              </w:rPr>
              <w:t>4.能力或业绩及其他要求：投标人具备履行本项目合同的能力。</w:t>
            </w:r>
          </w:p>
        </w:tc>
      </w:tr>
    </w:tbl>
    <w:p w14:paraId="1DDF60AF">
      <w:pPr>
        <w:shd w:val="clear"/>
        <w:spacing w:line="245" w:lineRule="auto"/>
        <w:rPr>
          <w:rFonts w:ascii="Arial"/>
          <w:color w:val="auto"/>
          <w:sz w:val="21"/>
          <w:highlight w:val="none"/>
        </w:rPr>
        <w:sectPr>
          <w:footerReference r:id="rId31" w:type="default"/>
          <w:pgSz w:w="11906" w:h="16839"/>
          <w:pgMar w:top="400" w:right="1148" w:bottom="1066" w:left="1148" w:header="0" w:footer="900" w:gutter="0"/>
          <w:pgBorders>
            <w:top w:val="none" w:sz="0" w:space="0"/>
            <w:left w:val="none" w:sz="0" w:space="0"/>
            <w:bottom w:val="none" w:sz="0" w:space="0"/>
            <w:right w:val="none" w:sz="0" w:space="0"/>
          </w:pgBorders>
          <w:cols w:space="720" w:num="1"/>
        </w:sectPr>
      </w:pPr>
    </w:p>
    <w:p w14:paraId="0714DEA9">
      <w:pPr>
        <w:pStyle w:val="4"/>
        <w:shd w:val="clear"/>
        <w:spacing w:line="240" w:lineRule="auto"/>
        <w:rPr>
          <w:rFonts w:ascii="微软雅黑" w:hAnsi="微软雅黑" w:eastAsia="微软雅黑" w:cs="微软雅黑"/>
          <w:color w:val="auto"/>
          <w:sz w:val="31"/>
          <w:szCs w:val="31"/>
          <w:highlight w:val="none"/>
        </w:rPr>
      </w:pPr>
      <w:r>
        <w:rPr>
          <w:rFonts w:ascii="微软雅黑" w:hAnsi="微软雅黑" w:eastAsia="微软雅黑" w:cs="微软雅黑"/>
          <w:color w:val="auto"/>
          <w:spacing w:val="-3"/>
          <w:sz w:val="31"/>
          <w:szCs w:val="31"/>
          <w:highlight w:val="none"/>
        </w:rPr>
        <w:t>附件</w:t>
      </w:r>
      <w:r>
        <w:rPr>
          <w:rFonts w:ascii="微软雅黑" w:hAnsi="微软雅黑" w:eastAsia="微软雅黑" w:cs="微软雅黑"/>
          <w:color w:val="auto"/>
          <w:spacing w:val="27"/>
          <w:sz w:val="31"/>
          <w:szCs w:val="31"/>
          <w:highlight w:val="none"/>
        </w:rPr>
        <w:t xml:space="preserve"> </w:t>
      </w:r>
      <w:r>
        <w:rPr>
          <w:color w:val="auto"/>
          <w:spacing w:val="-3"/>
          <w:sz w:val="31"/>
          <w:szCs w:val="31"/>
          <w:highlight w:val="none"/>
        </w:rPr>
        <w:t>1</w:t>
      </w:r>
      <w:r>
        <w:rPr>
          <w:rFonts w:ascii="微软雅黑" w:hAnsi="微软雅黑" w:eastAsia="微软雅黑" w:cs="微软雅黑"/>
          <w:color w:val="auto"/>
          <w:spacing w:val="-3"/>
          <w:sz w:val="31"/>
          <w:szCs w:val="31"/>
          <w:highlight w:val="none"/>
        </w:rPr>
        <w:t>：</w:t>
      </w:r>
    </w:p>
    <w:p w14:paraId="18E54F9D">
      <w:pPr>
        <w:shd w:val="clear"/>
        <w:spacing w:line="312" w:lineRule="auto"/>
        <w:rPr>
          <w:rFonts w:ascii="Arial"/>
          <w:color w:val="auto"/>
          <w:sz w:val="21"/>
          <w:highlight w:val="none"/>
        </w:rPr>
      </w:pPr>
    </w:p>
    <w:p w14:paraId="48849904">
      <w:pPr>
        <w:shd w:val="clear"/>
        <w:spacing w:before="172" w:line="157" w:lineRule="auto"/>
        <w:ind w:left="3036"/>
        <w:rPr>
          <w:rFonts w:ascii="微软雅黑" w:hAnsi="微软雅黑" w:eastAsia="微软雅黑" w:cs="微软雅黑"/>
          <w:color w:val="auto"/>
          <w:sz w:val="40"/>
          <w:szCs w:val="40"/>
          <w:highlight w:val="none"/>
        </w:rPr>
      </w:pPr>
      <w:r>
        <w:rPr>
          <w:rFonts w:ascii="微软雅黑" w:hAnsi="微软雅黑" w:eastAsia="微软雅黑" w:cs="微软雅黑"/>
          <w:color w:val="auto"/>
          <w:spacing w:val="-4"/>
          <w:sz w:val="40"/>
          <w:szCs w:val="40"/>
          <w:highlight w:val="none"/>
        </w:rPr>
        <w:t>中小微企业划型标准</w:t>
      </w:r>
    </w:p>
    <w:tbl>
      <w:tblPr>
        <w:tblStyle w:val="10"/>
        <w:tblW w:w="96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4"/>
        <w:gridCol w:w="1382"/>
        <w:gridCol w:w="912"/>
        <w:gridCol w:w="1618"/>
        <w:gridCol w:w="2534"/>
        <w:gridCol w:w="1454"/>
      </w:tblGrid>
      <w:tr w14:paraId="15C096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1704" w:type="dxa"/>
            <w:vAlign w:val="top"/>
          </w:tcPr>
          <w:p w14:paraId="6D418C75">
            <w:pPr>
              <w:shd w:val="clear"/>
              <w:spacing w:before="195" w:line="221" w:lineRule="auto"/>
              <w:ind w:left="124"/>
              <w:rPr>
                <w:rFonts w:ascii="仿宋" w:hAnsi="仿宋" w:eastAsia="仿宋" w:cs="仿宋"/>
                <w:color w:val="auto"/>
                <w:sz w:val="24"/>
                <w:szCs w:val="24"/>
                <w:highlight w:val="none"/>
              </w:rPr>
            </w:pPr>
            <w:r>
              <w:rPr>
                <w:rFonts w:ascii="仿宋" w:hAnsi="仿宋" w:eastAsia="仿宋" w:cs="仿宋"/>
                <w:b/>
                <w:bCs/>
                <w:color w:val="auto"/>
                <w:spacing w:val="-7"/>
                <w:sz w:val="24"/>
                <w:szCs w:val="24"/>
                <w:highlight w:val="none"/>
              </w:rPr>
              <w:t>行业名称</w:t>
            </w:r>
          </w:p>
        </w:tc>
        <w:tc>
          <w:tcPr>
            <w:tcW w:w="1382" w:type="dxa"/>
            <w:vAlign w:val="top"/>
          </w:tcPr>
          <w:p w14:paraId="64BA8DA1">
            <w:pPr>
              <w:shd w:val="clear"/>
              <w:spacing w:before="195" w:line="221" w:lineRule="auto"/>
              <w:ind w:left="120"/>
              <w:rPr>
                <w:rFonts w:ascii="仿宋" w:hAnsi="仿宋" w:eastAsia="仿宋" w:cs="仿宋"/>
                <w:color w:val="auto"/>
                <w:sz w:val="24"/>
                <w:szCs w:val="24"/>
                <w:highlight w:val="none"/>
              </w:rPr>
            </w:pPr>
            <w:r>
              <w:rPr>
                <w:rFonts w:ascii="仿宋" w:hAnsi="仿宋" w:eastAsia="仿宋" w:cs="仿宋"/>
                <w:b/>
                <w:bCs/>
                <w:color w:val="auto"/>
                <w:spacing w:val="-6"/>
                <w:sz w:val="24"/>
                <w:szCs w:val="24"/>
                <w:highlight w:val="none"/>
              </w:rPr>
              <w:t>指标名称</w:t>
            </w:r>
          </w:p>
        </w:tc>
        <w:tc>
          <w:tcPr>
            <w:tcW w:w="912" w:type="dxa"/>
            <w:vAlign w:val="top"/>
          </w:tcPr>
          <w:p w14:paraId="1301E05F">
            <w:pPr>
              <w:shd w:val="clear"/>
              <w:spacing w:before="39" w:line="224" w:lineRule="auto"/>
              <w:ind w:left="124" w:right="322" w:hanging="4"/>
              <w:rPr>
                <w:rFonts w:ascii="仿宋" w:hAnsi="仿宋" w:eastAsia="仿宋" w:cs="仿宋"/>
                <w:color w:val="auto"/>
                <w:sz w:val="24"/>
                <w:szCs w:val="24"/>
                <w:highlight w:val="none"/>
              </w:rPr>
            </w:pPr>
            <w:r>
              <w:rPr>
                <w:rFonts w:ascii="仿宋" w:hAnsi="仿宋" w:eastAsia="仿宋" w:cs="仿宋"/>
                <w:b/>
                <w:bCs/>
                <w:color w:val="auto"/>
                <w:spacing w:val="-11"/>
                <w:sz w:val="24"/>
                <w:szCs w:val="24"/>
                <w:highlight w:val="none"/>
              </w:rPr>
              <w:t>计量</w:t>
            </w:r>
            <w:r>
              <w:rPr>
                <w:rFonts w:ascii="仿宋" w:hAnsi="仿宋" w:eastAsia="仿宋" w:cs="仿宋"/>
                <w:color w:val="auto"/>
                <w:sz w:val="24"/>
                <w:szCs w:val="24"/>
                <w:highlight w:val="none"/>
              </w:rPr>
              <w:t xml:space="preserve"> </w:t>
            </w:r>
            <w:r>
              <w:rPr>
                <w:rFonts w:ascii="仿宋" w:hAnsi="仿宋" w:eastAsia="仿宋" w:cs="仿宋"/>
                <w:b/>
                <w:bCs/>
                <w:color w:val="auto"/>
                <w:spacing w:val="-13"/>
                <w:sz w:val="24"/>
                <w:szCs w:val="24"/>
                <w:highlight w:val="none"/>
              </w:rPr>
              <w:t>单位</w:t>
            </w:r>
          </w:p>
        </w:tc>
        <w:tc>
          <w:tcPr>
            <w:tcW w:w="1618" w:type="dxa"/>
            <w:vAlign w:val="top"/>
          </w:tcPr>
          <w:p w14:paraId="11158CA5">
            <w:pPr>
              <w:shd w:val="clear"/>
              <w:spacing w:before="196" w:line="222" w:lineRule="auto"/>
              <w:ind w:left="151"/>
              <w:rPr>
                <w:rFonts w:ascii="仿宋" w:hAnsi="仿宋" w:eastAsia="仿宋" w:cs="仿宋"/>
                <w:color w:val="auto"/>
                <w:sz w:val="24"/>
                <w:szCs w:val="24"/>
                <w:highlight w:val="none"/>
              </w:rPr>
            </w:pPr>
            <w:r>
              <w:rPr>
                <w:rFonts w:ascii="仿宋" w:hAnsi="仿宋" w:eastAsia="仿宋" w:cs="仿宋"/>
                <w:b/>
                <w:bCs/>
                <w:color w:val="auto"/>
                <w:spacing w:val="-26"/>
                <w:sz w:val="24"/>
                <w:szCs w:val="24"/>
                <w:highlight w:val="none"/>
              </w:rPr>
              <w:t>中型</w:t>
            </w:r>
          </w:p>
        </w:tc>
        <w:tc>
          <w:tcPr>
            <w:tcW w:w="2534" w:type="dxa"/>
            <w:vAlign w:val="top"/>
          </w:tcPr>
          <w:p w14:paraId="0C632BBA">
            <w:pPr>
              <w:shd w:val="clear"/>
              <w:spacing w:before="196" w:line="225" w:lineRule="auto"/>
              <w:ind w:left="122"/>
              <w:rPr>
                <w:rFonts w:ascii="仿宋" w:hAnsi="仿宋" w:eastAsia="仿宋" w:cs="仿宋"/>
                <w:color w:val="auto"/>
                <w:sz w:val="24"/>
                <w:szCs w:val="24"/>
                <w:highlight w:val="none"/>
              </w:rPr>
            </w:pPr>
            <w:r>
              <w:rPr>
                <w:rFonts w:ascii="仿宋" w:hAnsi="仿宋" w:eastAsia="仿宋" w:cs="仿宋"/>
                <w:b/>
                <w:bCs/>
                <w:color w:val="auto"/>
                <w:spacing w:val="-11"/>
                <w:sz w:val="24"/>
                <w:szCs w:val="24"/>
                <w:highlight w:val="none"/>
              </w:rPr>
              <w:t>小型</w:t>
            </w:r>
          </w:p>
        </w:tc>
        <w:tc>
          <w:tcPr>
            <w:tcW w:w="1454" w:type="dxa"/>
            <w:vAlign w:val="top"/>
          </w:tcPr>
          <w:p w14:paraId="7D9618DA">
            <w:pPr>
              <w:shd w:val="clear"/>
              <w:spacing w:before="195" w:line="224" w:lineRule="auto"/>
              <w:ind w:left="122"/>
              <w:rPr>
                <w:rFonts w:ascii="仿宋" w:hAnsi="仿宋" w:eastAsia="仿宋" w:cs="仿宋"/>
                <w:color w:val="auto"/>
                <w:sz w:val="24"/>
                <w:szCs w:val="24"/>
                <w:highlight w:val="none"/>
              </w:rPr>
            </w:pPr>
            <w:r>
              <w:rPr>
                <w:rFonts w:ascii="仿宋" w:hAnsi="仿宋" w:eastAsia="仿宋" w:cs="仿宋"/>
                <w:b/>
                <w:bCs/>
                <w:color w:val="auto"/>
                <w:spacing w:val="-11"/>
                <w:sz w:val="24"/>
                <w:szCs w:val="24"/>
                <w:highlight w:val="none"/>
              </w:rPr>
              <w:t>微型</w:t>
            </w:r>
          </w:p>
        </w:tc>
      </w:tr>
      <w:tr w14:paraId="6DC6CD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704" w:type="dxa"/>
            <w:vAlign w:val="top"/>
          </w:tcPr>
          <w:p w14:paraId="11590D1F">
            <w:pPr>
              <w:shd w:val="clear"/>
              <w:spacing w:before="28" w:line="204" w:lineRule="auto"/>
              <w:ind w:left="229"/>
              <w:rPr>
                <w:rFonts w:ascii="仿宋" w:hAnsi="仿宋" w:eastAsia="仿宋" w:cs="仿宋"/>
                <w:color w:val="auto"/>
                <w:sz w:val="18"/>
                <w:szCs w:val="18"/>
                <w:highlight w:val="none"/>
              </w:rPr>
            </w:pPr>
            <w:r>
              <w:rPr>
                <w:rFonts w:ascii="仿宋" w:hAnsi="仿宋" w:eastAsia="仿宋" w:cs="仿宋"/>
                <w:b/>
                <w:bCs/>
                <w:color w:val="auto"/>
                <w:spacing w:val="-1"/>
                <w:sz w:val="18"/>
                <w:szCs w:val="18"/>
                <w:highlight w:val="none"/>
              </w:rPr>
              <w:t>农、林、牧、渔</w:t>
            </w:r>
          </w:p>
        </w:tc>
        <w:tc>
          <w:tcPr>
            <w:tcW w:w="1382" w:type="dxa"/>
            <w:vAlign w:val="top"/>
          </w:tcPr>
          <w:p w14:paraId="10F49645">
            <w:pPr>
              <w:shd w:val="clear"/>
              <w:spacing w:before="28" w:line="204" w:lineRule="auto"/>
              <w:ind w:left="121"/>
              <w:rPr>
                <w:rFonts w:ascii="仿宋" w:hAnsi="仿宋" w:eastAsia="仿宋" w:cs="仿宋"/>
                <w:color w:val="auto"/>
                <w:sz w:val="18"/>
                <w:szCs w:val="18"/>
                <w:highlight w:val="none"/>
              </w:rPr>
            </w:pPr>
            <w:r>
              <w:rPr>
                <w:rFonts w:ascii="仿宋" w:hAnsi="仿宋" w:eastAsia="仿宋" w:cs="仿宋"/>
                <w:color w:val="auto"/>
                <w:spacing w:val="-3"/>
                <w:sz w:val="18"/>
                <w:szCs w:val="18"/>
                <w:highlight w:val="none"/>
              </w:rPr>
              <w:t>营业收入（Y）</w:t>
            </w:r>
          </w:p>
        </w:tc>
        <w:tc>
          <w:tcPr>
            <w:tcW w:w="912" w:type="dxa"/>
            <w:vAlign w:val="top"/>
          </w:tcPr>
          <w:p w14:paraId="699D8509">
            <w:pPr>
              <w:shd w:val="clear"/>
              <w:spacing w:before="28" w:line="204" w:lineRule="auto"/>
              <w:ind w:left="118"/>
              <w:rPr>
                <w:rFonts w:ascii="仿宋" w:hAnsi="仿宋" w:eastAsia="仿宋" w:cs="仿宋"/>
                <w:color w:val="auto"/>
                <w:sz w:val="18"/>
                <w:szCs w:val="18"/>
                <w:highlight w:val="none"/>
              </w:rPr>
            </w:pPr>
            <w:r>
              <w:rPr>
                <w:rFonts w:ascii="仿宋" w:hAnsi="仿宋" w:eastAsia="仿宋" w:cs="仿宋"/>
                <w:color w:val="auto"/>
                <w:spacing w:val="-7"/>
                <w:sz w:val="18"/>
                <w:szCs w:val="18"/>
                <w:highlight w:val="none"/>
              </w:rPr>
              <w:t>万元</w:t>
            </w:r>
          </w:p>
        </w:tc>
        <w:tc>
          <w:tcPr>
            <w:tcW w:w="1618" w:type="dxa"/>
            <w:vAlign w:val="top"/>
          </w:tcPr>
          <w:p w14:paraId="1627EFF3">
            <w:pPr>
              <w:shd w:val="clear"/>
              <w:spacing w:before="28" w:line="204" w:lineRule="auto"/>
              <w:ind w:left="114"/>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500≤Y＜20000</w:t>
            </w:r>
          </w:p>
        </w:tc>
        <w:tc>
          <w:tcPr>
            <w:tcW w:w="2534" w:type="dxa"/>
            <w:vAlign w:val="top"/>
          </w:tcPr>
          <w:p w14:paraId="334964FE">
            <w:pPr>
              <w:shd w:val="clear"/>
              <w:spacing w:before="28" w:line="204" w:lineRule="auto"/>
              <w:ind w:left="116"/>
              <w:rPr>
                <w:rFonts w:ascii="仿宋" w:hAnsi="仿宋" w:eastAsia="仿宋" w:cs="仿宋"/>
                <w:color w:val="auto"/>
                <w:sz w:val="18"/>
                <w:szCs w:val="18"/>
                <w:highlight w:val="none"/>
              </w:rPr>
            </w:pPr>
            <w:r>
              <w:rPr>
                <w:rFonts w:ascii="仿宋" w:hAnsi="仿宋" w:eastAsia="仿宋" w:cs="仿宋"/>
                <w:color w:val="auto"/>
                <w:spacing w:val="-2"/>
                <w:sz w:val="18"/>
                <w:szCs w:val="18"/>
                <w:highlight w:val="none"/>
              </w:rPr>
              <w:t>50≤Y＜500</w:t>
            </w:r>
          </w:p>
        </w:tc>
        <w:tc>
          <w:tcPr>
            <w:tcW w:w="1454" w:type="dxa"/>
            <w:vAlign w:val="top"/>
          </w:tcPr>
          <w:p w14:paraId="3444182A">
            <w:pPr>
              <w:shd w:val="clear"/>
              <w:spacing w:before="28" w:line="204" w:lineRule="auto"/>
              <w:ind w:left="110"/>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Y＜50</w:t>
            </w:r>
          </w:p>
        </w:tc>
      </w:tr>
      <w:tr w14:paraId="57593D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1704" w:type="dxa"/>
            <w:vMerge w:val="restart"/>
            <w:tcBorders>
              <w:bottom w:val="nil"/>
            </w:tcBorders>
            <w:vAlign w:val="top"/>
          </w:tcPr>
          <w:p w14:paraId="4C883AA3">
            <w:pPr>
              <w:shd w:val="clear"/>
              <w:spacing w:before="271" w:line="206" w:lineRule="auto"/>
              <w:ind w:left="684"/>
              <w:rPr>
                <w:rFonts w:ascii="仿宋" w:hAnsi="仿宋" w:eastAsia="仿宋" w:cs="仿宋"/>
                <w:color w:val="auto"/>
                <w:sz w:val="18"/>
                <w:szCs w:val="18"/>
                <w:highlight w:val="none"/>
              </w:rPr>
            </w:pPr>
            <w:r>
              <w:rPr>
                <w:rFonts w:ascii="仿宋" w:hAnsi="仿宋" w:eastAsia="仿宋" w:cs="仿宋"/>
                <w:b/>
                <w:bCs/>
                <w:color w:val="auto"/>
                <w:spacing w:val="-10"/>
                <w:sz w:val="18"/>
                <w:szCs w:val="18"/>
                <w:highlight w:val="none"/>
              </w:rPr>
              <w:t>工业</w:t>
            </w:r>
          </w:p>
        </w:tc>
        <w:tc>
          <w:tcPr>
            <w:tcW w:w="1382" w:type="dxa"/>
            <w:vAlign w:val="top"/>
          </w:tcPr>
          <w:p w14:paraId="1A178EF3">
            <w:pPr>
              <w:shd w:val="clear"/>
              <w:spacing w:before="28" w:line="206" w:lineRule="auto"/>
              <w:ind w:left="115"/>
              <w:rPr>
                <w:rFonts w:ascii="仿宋" w:hAnsi="仿宋" w:eastAsia="仿宋" w:cs="仿宋"/>
                <w:color w:val="auto"/>
                <w:sz w:val="18"/>
                <w:szCs w:val="18"/>
                <w:highlight w:val="none"/>
              </w:rPr>
            </w:pPr>
            <w:r>
              <w:rPr>
                <w:rFonts w:ascii="仿宋" w:hAnsi="仿宋" w:eastAsia="仿宋" w:cs="仿宋"/>
                <w:color w:val="auto"/>
                <w:spacing w:val="-2"/>
                <w:sz w:val="18"/>
                <w:szCs w:val="18"/>
                <w:highlight w:val="none"/>
              </w:rPr>
              <w:t>从业人员（X）</w:t>
            </w:r>
          </w:p>
        </w:tc>
        <w:tc>
          <w:tcPr>
            <w:tcW w:w="912" w:type="dxa"/>
            <w:vAlign w:val="top"/>
          </w:tcPr>
          <w:p w14:paraId="07F3DE36">
            <w:pPr>
              <w:shd w:val="clear"/>
              <w:spacing w:before="28" w:line="206" w:lineRule="auto"/>
              <w:ind w:left="119"/>
              <w:rPr>
                <w:rFonts w:ascii="仿宋" w:hAnsi="仿宋" w:eastAsia="仿宋" w:cs="仿宋"/>
                <w:color w:val="auto"/>
                <w:sz w:val="18"/>
                <w:szCs w:val="18"/>
                <w:highlight w:val="none"/>
              </w:rPr>
            </w:pPr>
            <w:r>
              <w:rPr>
                <w:rFonts w:ascii="仿宋" w:hAnsi="仿宋" w:eastAsia="仿宋" w:cs="仿宋"/>
                <w:color w:val="auto"/>
                <w:sz w:val="18"/>
                <w:szCs w:val="18"/>
                <w:highlight w:val="none"/>
              </w:rPr>
              <w:t>人</w:t>
            </w:r>
          </w:p>
        </w:tc>
        <w:tc>
          <w:tcPr>
            <w:tcW w:w="1618" w:type="dxa"/>
            <w:vAlign w:val="top"/>
          </w:tcPr>
          <w:p w14:paraId="0B12852E">
            <w:pPr>
              <w:shd w:val="clear"/>
              <w:spacing w:before="28" w:line="206" w:lineRule="auto"/>
              <w:ind w:left="114"/>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300≤X＜1000</w:t>
            </w:r>
          </w:p>
        </w:tc>
        <w:tc>
          <w:tcPr>
            <w:tcW w:w="2534" w:type="dxa"/>
            <w:vAlign w:val="top"/>
          </w:tcPr>
          <w:p w14:paraId="048A5887">
            <w:pPr>
              <w:shd w:val="clear"/>
              <w:spacing w:before="28" w:line="206" w:lineRule="auto"/>
              <w:ind w:left="115"/>
              <w:rPr>
                <w:rFonts w:ascii="仿宋" w:hAnsi="仿宋" w:eastAsia="仿宋" w:cs="仿宋"/>
                <w:color w:val="auto"/>
                <w:sz w:val="18"/>
                <w:szCs w:val="18"/>
                <w:highlight w:val="none"/>
              </w:rPr>
            </w:pPr>
            <w:r>
              <w:rPr>
                <w:rFonts w:ascii="仿宋" w:hAnsi="仿宋" w:eastAsia="仿宋" w:cs="仿宋"/>
                <w:color w:val="auto"/>
                <w:spacing w:val="-2"/>
                <w:sz w:val="18"/>
                <w:szCs w:val="18"/>
                <w:highlight w:val="none"/>
              </w:rPr>
              <w:t>20≤X＜300</w:t>
            </w:r>
          </w:p>
        </w:tc>
        <w:tc>
          <w:tcPr>
            <w:tcW w:w="1454" w:type="dxa"/>
            <w:vAlign w:val="top"/>
          </w:tcPr>
          <w:p w14:paraId="21F55DA5">
            <w:pPr>
              <w:shd w:val="clear"/>
              <w:spacing w:before="28" w:line="206" w:lineRule="auto"/>
              <w:ind w:left="111"/>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X＜20</w:t>
            </w:r>
          </w:p>
        </w:tc>
      </w:tr>
      <w:tr w14:paraId="5CD880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1704" w:type="dxa"/>
            <w:vMerge w:val="continue"/>
            <w:tcBorders>
              <w:top w:val="nil"/>
            </w:tcBorders>
            <w:vAlign w:val="top"/>
          </w:tcPr>
          <w:p w14:paraId="40696E41">
            <w:pPr>
              <w:shd w:val="clear"/>
              <w:rPr>
                <w:rFonts w:ascii="Arial"/>
                <w:color w:val="auto"/>
                <w:sz w:val="21"/>
                <w:highlight w:val="none"/>
              </w:rPr>
            </w:pPr>
          </w:p>
        </w:tc>
        <w:tc>
          <w:tcPr>
            <w:tcW w:w="1382" w:type="dxa"/>
            <w:vAlign w:val="top"/>
          </w:tcPr>
          <w:p w14:paraId="5E5C5287">
            <w:pPr>
              <w:shd w:val="clear"/>
              <w:spacing w:before="29" w:line="204" w:lineRule="auto"/>
              <w:ind w:left="121"/>
              <w:rPr>
                <w:rFonts w:ascii="仿宋" w:hAnsi="仿宋" w:eastAsia="仿宋" w:cs="仿宋"/>
                <w:color w:val="auto"/>
                <w:sz w:val="18"/>
                <w:szCs w:val="18"/>
                <w:highlight w:val="none"/>
              </w:rPr>
            </w:pPr>
            <w:r>
              <w:rPr>
                <w:rFonts w:ascii="仿宋" w:hAnsi="仿宋" w:eastAsia="仿宋" w:cs="仿宋"/>
                <w:color w:val="auto"/>
                <w:spacing w:val="-3"/>
                <w:sz w:val="18"/>
                <w:szCs w:val="18"/>
                <w:highlight w:val="none"/>
              </w:rPr>
              <w:t>营业收入（Y）</w:t>
            </w:r>
          </w:p>
        </w:tc>
        <w:tc>
          <w:tcPr>
            <w:tcW w:w="912" w:type="dxa"/>
            <w:vAlign w:val="top"/>
          </w:tcPr>
          <w:p w14:paraId="734A0747">
            <w:pPr>
              <w:shd w:val="clear"/>
              <w:spacing w:before="29" w:line="204" w:lineRule="auto"/>
              <w:ind w:left="118"/>
              <w:rPr>
                <w:rFonts w:ascii="仿宋" w:hAnsi="仿宋" w:eastAsia="仿宋" w:cs="仿宋"/>
                <w:color w:val="auto"/>
                <w:sz w:val="18"/>
                <w:szCs w:val="18"/>
                <w:highlight w:val="none"/>
              </w:rPr>
            </w:pPr>
            <w:r>
              <w:rPr>
                <w:rFonts w:ascii="仿宋" w:hAnsi="仿宋" w:eastAsia="仿宋" w:cs="仿宋"/>
                <w:color w:val="auto"/>
                <w:spacing w:val="-7"/>
                <w:sz w:val="18"/>
                <w:szCs w:val="18"/>
                <w:highlight w:val="none"/>
              </w:rPr>
              <w:t>万元</w:t>
            </w:r>
          </w:p>
        </w:tc>
        <w:tc>
          <w:tcPr>
            <w:tcW w:w="1618" w:type="dxa"/>
            <w:vAlign w:val="top"/>
          </w:tcPr>
          <w:p w14:paraId="0A1ACED5">
            <w:pPr>
              <w:shd w:val="clear"/>
              <w:spacing w:before="29" w:line="204" w:lineRule="auto"/>
              <w:ind w:left="113"/>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2000≤Y＜40000</w:t>
            </w:r>
          </w:p>
        </w:tc>
        <w:tc>
          <w:tcPr>
            <w:tcW w:w="2534" w:type="dxa"/>
            <w:vAlign w:val="top"/>
          </w:tcPr>
          <w:p w14:paraId="42B2C614">
            <w:pPr>
              <w:shd w:val="clear"/>
              <w:spacing w:before="29" w:line="204" w:lineRule="auto"/>
              <w:ind w:left="116"/>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300≤Y＜2000</w:t>
            </w:r>
          </w:p>
        </w:tc>
        <w:tc>
          <w:tcPr>
            <w:tcW w:w="1454" w:type="dxa"/>
            <w:vAlign w:val="top"/>
          </w:tcPr>
          <w:p w14:paraId="0CCA834F">
            <w:pPr>
              <w:shd w:val="clear"/>
              <w:spacing w:before="29" w:line="204" w:lineRule="auto"/>
              <w:ind w:left="110"/>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Y＜300</w:t>
            </w:r>
          </w:p>
        </w:tc>
      </w:tr>
      <w:tr w14:paraId="457DA9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1704" w:type="dxa"/>
            <w:vMerge w:val="restart"/>
            <w:tcBorders>
              <w:bottom w:val="nil"/>
            </w:tcBorders>
            <w:vAlign w:val="top"/>
          </w:tcPr>
          <w:p w14:paraId="37BDDD80">
            <w:pPr>
              <w:shd w:val="clear"/>
              <w:spacing w:before="271" w:line="205" w:lineRule="auto"/>
              <w:ind w:left="591"/>
              <w:rPr>
                <w:rFonts w:ascii="仿宋" w:hAnsi="仿宋" w:eastAsia="仿宋" w:cs="仿宋"/>
                <w:color w:val="auto"/>
                <w:sz w:val="18"/>
                <w:szCs w:val="18"/>
                <w:highlight w:val="none"/>
              </w:rPr>
            </w:pPr>
            <w:r>
              <w:rPr>
                <w:rFonts w:ascii="仿宋" w:hAnsi="仿宋" w:eastAsia="仿宋" w:cs="仿宋"/>
                <w:b/>
                <w:bCs/>
                <w:color w:val="auto"/>
                <w:spacing w:val="-6"/>
                <w:sz w:val="18"/>
                <w:szCs w:val="18"/>
                <w:highlight w:val="none"/>
              </w:rPr>
              <w:t>建筑业</w:t>
            </w:r>
          </w:p>
        </w:tc>
        <w:tc>
          <w:tcPr>
            <w:tcW w:w="1382" w:type="dxa"/>
            <w:vAlign w:val="top"/>
          </w:tcPr>
          <w:p w14:paraId="63BDE052">
            <w:pPr>
              <w:shd w:val="clear"/>
              <w:spacing w:before="28" w:line="205" w:lineRule="auto"/>
              <w:ind w:left="121"/>
              <w:rPr>
                <w:rFonts w:ascii="仿宋" w:hAnsi="仿宋" w:eastAsia="仿宋" w:cs="仿宋"/>
                <w:color w:val="auto"/>
                <w:sz w:val="18"/>
                <w:szCs w:val="18"/>
                <w:highlight w:val="none"/>
              </w:rPr>
            </w:pPr>
            <w:r>
              <w:rPr>
                <w:rFonts w:ascii="仿宋" w:hAnsi="仿宋" w:eastAsia="仿宋" w:cs="仿宋"/>
                <w:color w:val="auto"/>
                <w:spacing w:val="-3"/>
                <w:sz w:val="18"/>
                <w:szCs w:val="18"/>
                <w:highlight w:val="none"/>
              </w:rPr>
              <w:t>营业收入（Y）</w:t>
            </w:r>
          </w:p>
        </w:tc>
        <w:tc>
          <w:tcPr>
            <w:tcW w:w="912" w:type="dxa"/>
            <w:vAlign w:val="top"/>
          </w:tcPr>
          <w:p w14:paraId="3932AA7E">
            <w:pPr>
              <w:shd w:val="clear"/>
              <w:spacing w:before="28" w:line="205" w:lineRule="auto"/>
              <w:ind w:left="118"/>
              <w:rPr>
                <w:rFonts w:ascii="仿宋" w:hAnsi="仿宋" w:eastAsia="仿宋" w:cs="仿宋"/>
                <w:color w:val="auto"/>
                <w:sz w:val="18"/>
                <w:szCs w:val="18"/>
                <w:highlight w:val="none"/>
              </w:rPr>
            </w:pPr>
            <w:r>
              <w:rPr>
                <w:rFonts w:ascii="仿宋" w:hAnsi="仿宋" w:eastAsia="仿宋" w:cs="仿宋"/>
                <w:color w:val="auto"/>
                <w:spacing w:val="-7"/>
                <w:sz w:val="18"/>
                <w:szCs w:val="18"/>
                <w:highlight w:val="none"/>
              </w:rPr>
              <w:t>万元</w:t>
            </w:r>
          </w:p>
        </w:tc>
        <w:tc>
          <w:tcPr>
            <w:tcW w:w="1618" w:type="dxa"/>
            <w:vAlign w:val="top"/>
          </w:tcPr>
          <w:p w14:paraId="546EAE74">
            <w:pPr>
              <w:shd w:val="clear"/>
              <w:spacing w:before="28" w:line="205" w:lineRule="auto"/>
              <w:ind w:left="112"/>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6000≤Y＜80000</w:t>
            </w:r>
          </w:p>
        </w:tc>
        <w:tc>
          <w:tcPr>
            <w:tcW w:w="2534" w:type="dxa"/>
            <w:vAlign w:val="top"/>
          </w:tcPr>
          <w:p w14:paraId="14686D0F">
            <w:pPr>
              <w:shd w:val="clear"/>
              <w:spacing w:before="28" w:line="205" w:lineRule="auto"/>
              <w:ind w:left="116"/>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300≤Y＜6000</w:t>
            </w:r>
          </w:p>
        </w:tc>
        <w:tc>
          <w:tcPr>
            <w:tcW w:w="1454" w:type="dxa"/>
            <w:vAlign w:val="top"/>
          </w:tcPr>
          <w:p w14:paraId="173F7C14">
            <w:pPr>
              <w:shd w:val="clear"/>
              <w:spacing w:before="28" w:line="205" w:lineRule="auto"/>
              <w:ind w:left="110"/>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Y＜300</w:t>
            </w:r>
          </w:p>
        </w:tc>
      </w:tr>
      <w:tr w14:paraId="6711F5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1704" w:type="dxa"/>
            <w:vMerge w:val="continue"/>
            <w:tcBorders>
              <w:top w:val="nil"/>
            </w:tcBorders>
            <w:vAlign w:val="top"/>
          </w:tcPr>
          <w:p w14:paraId="4A6FD74A">
            <w:pPr>
              <w:shd w:val="clear"/>
              <w:rPr>
                <w:rFonts w:ascii="Arial"/>
                <w:color w:val="auto"/>
                <w:sz w:val="21"/>
                <w:highlight w:val="none"/>
              </w:rPr>
            </w:pPr>
          </w:p>
        </w:tc>
        <w:tc>
          <w:tcPr>
            <w:tcW w:w="1382" w:type="dxa"/>
            <w:vAlign w:val="top"/>
          </w:tcPr>
          <w:p w14:paraId="5A6BE8C8">
            <w:pPr>
              <w:shd w:val="clear"/>
              <w:spacing w:before="30" w:line="203" w:lineRule="auto"/>
              <w:ind w:left="125"/>
              <w:rPr>
                <w:rFonts w:ascii="仿宋" w:hAnsi="仿宋" w:eastAsia="仿宋" w:cs="仿宋"/>
                <w:color w:val="auto"/>
                <w:sz w:val="18"/>
                <w:szCs w:val="18"/>
                <w:highlight w:val="none"/>
              </w:rPr>
            </w:pPr>
            <w:r>
              <w:rPr>
                <w:rFonts w:ascii="仿宋" w:hAnsi="仿宋" w:eastAsia="仿宋" w:cs="仿宋"/>
                <w:color w:val="auto"/>
                <w:spacing w:val="-4"/>
                <w:sz w:val="18"/>
                <w:szCs w:val="18"/>
                <w:highlight w:val="none"/>
              </w:rPr>
              <w:t>资产总额（Z）</w:t>
            </w:r>
          </w:p>
        </w:tc>
        <w:tc>
          <w:tcPr>
            <w:tcW w:w="912" w:type="dxa"/>
            <w:vAlign w:val="top"/>
          </w:tcPr>
          <w:p w14:paraId="2BC9D65A">
            <w:pPr>
              <w:shd w:val="clear"/>
              <w:spacing w:before="30" w:line="203" w:lineRule="auto"/>
              <w:ind w:left="118"/>
              <w:rPr>
                <w:rFonts w:ascii="仿宋" w:hAnsi="仿宋" w:eastAsia="仿宋" w:cs="仿宋"/>
                <w:color w:val="auto"/>
                <w:sz w:val="18"/>
                <w:szCs w:val="18"/>
                <w:highlight w:val="none"/>
              </w:rPr>
            </w:pPr>
            <w:r>
              <w:rPr>
                <w:rFonts w:ascii="仿宋" w:hAnsi="仿宋" w:eastAsia="仿宋" w:cs="仿宋"/>
                <w:color w:val="auto"/>
                <w:spacing w:val="-7"/>
                <w:sz w:val="18"/>
                <w:szCs w:val="18"/>
                <w:highlight w:val="none"/>
              </w:rPr>
              <w:t>万元</w:t>
            </w:r>
          </w:p>
        </w:tc>
        <w:tc>
          <w:tcPr>
            <w:tcW w:w="1618" w:type="dxa"/>
            <w:vAlign w:val="top"/>
          </w:tcPr>
          <w:p w14:paraId="6B15F4D9">
            <w:pPr>
              <w:shd w:val="clear"/>
              <w:spacing w:before="30" w:line="203" w:lineRule="auto"/>
              <w:ind w:left="114"/>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5000≤Z＜80000</w:t>
            </w:r>
          </w:p>
        </w:tc>
        <w:tc>
          <w:tcPr>
            <w:tcW w:w="2534" w:type="dxa"/>
            <w:vAlign w:val="top"/>
          </w:tcPr>
          <w:p w14:paraId="79F357C5">
            <w:pPr>
              <w:shd w:val="clear"/>
              <w:spacing w:before="30" w:line="203" w:lineRule="auto"/>
              <w:ind w:left="116"/>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300≤Z＜5000</w:t>
            </w:r>
          </w:p>
        </w:tc>
        <w:tc>
          <w:tcPr>
            <w:tcW w:w="1454" w:type="dxa"/>
            <w:vAlign w:val="top"/>
          </w:tcPr>
          <w:p w14:paraId="7EC23A99">
            <w:pPr>
              <w:shd w:val="clear"/>
              <w:spacing w:before="30" w:line="203" w:lineRule="auto"/>
              <w:ind w:left="112"/>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Z＜300</w:t>
            </w:r>
          </w:p>
        </w:tc>
      </w:tr>
      <w:tr w14:paraId="52A1F6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1704" w:type="dxa"/>
            <w:vMerge w:val="restart"/>
            <w:tcBorders>
              <w:bottom w:val="nil"/>
            </w:tcBorders>
            <w:vAlign w:val="top"/>
          </w:tcPr>
          <w:p w14:paraId="5B52B9D4">
            <w:pPr>
              <w:shd w:val="clear"/>
              <w:spacing w:before="272" w:line="204" w:lineRule="auto"/>
              <w:ind w:left="591"/>
              <w:rPr>
                <w:rFonts w:ascii="仿宋" w:hAnsi="仿宋" w:eastAsia="仿宋" w:cs="仿宋"/>
                <w:color w:val="auto"/>
                <w:sz w:val="18"/>
                <w:szCs w:val="18"/>
                <w:highlight w:val="none"/>
              </w:rPr>
            </w:pPr>
            <w:r>
              <w:rPr>
                <w:rFonts w:ascii="仿宋" w:hAnsi="仿宋" w:eastAsia="仿宋" w:cs="仿宋"/>
                <w:b/>
                <w:bCs/>
                <w:color w:val="auto"/>
                <w:spacing w:val="-6"/>
                <w:sz w:val="18"/>
                <w:szCs w:val="18"/>
                <w:highlight w:val="none"/>
              </w:rPr>
              <w:t>批发业</w:t>
            </w:r>
          </w:p>
        </w:tc>
        <w:tc>
          <w:tcPr>
            <w:tcW w:w="1382" w:type="dxa"/>
            <w:vAlign w:val="top"/>
          </w:tcPr>
          <w:p w14:paraId="7F0D6419">
            <w:pPr>
              <w:shd w:val="clear"/>
              <w:spacing w:before="30" w:line="203" w:lineRule="auto"/>
              <w:ind w:left="115"/>
              <w:rPr>
                <w:rFonts w:ascii="仿宋" w:hAnsi="仿宋" w:eastAsia="仿宋" w:cs="仿宋"/>
                <w:color w:val="auto"/>
                <w:sz w:val="18"/>
                <w:szCs w:val="18"/>
                <w:highlight w:val="none"/>
              </w:rPr>
            </w:pPr>
            <w:r>
              <w:rPr>
                <w:rFonts w:ascii="仿宋" w:hAnsi="仿宋" w:eastAsia="仿宋" w:cs="仿宋"/>
                <w:color w:val="auto"/>
                <w:spacing w:val="-2"/>
                <w:sz w:val="18"/>
                <w:szCs w:val="18"/>
                <w:highlight w:val="none"/>
              </w:rPr>
              <w:t>从业人员（X）</w:t>
            </w:r>
          </w:p>
        </w:tc>
        <w:tc>
          <w:tcPr>
            <w:tcW w:w="912" w:type="dxa"/>
            <w:vAlign w:val="top"/>
          </w:tcPr>
          <w:p w14:paraId="3A0CAA1C">
            <w:pPr>
              <w:shd w:val="clear"/>
              <w:spacing w:before="30" w:line="203" w:lineRule="auto"/>
              <w:ind w:left="119"/>
              <w:rPr>
                <w:rFonts w:ascii="仿宋" w:hAnsi="仿宋" w:eastAsia="仿宋" w:cs="仿宋"/>
                <w:color w:val="auto"/>
                <w:sz w:val="18"/>
                <w:szCs w:val="18"/>
                <w:highlight w:val="none"/>
              </w:rPr>
            </w:pPr>
            <w:r>
              <w:rPr>
                <w:rFonts w:ascii="仿宋" w:hAnsi="仿宋" w:eastAsia="仿宋" w:cs="仿宋"/>
                <w:color w:val="auto"/>
                <w:sz w:val="18"/>
                <w:szCs w:val="18"/>
                <w:highlight w:val="none"/>
              </w:rPr>
              <w:t>人</w:t>
            </w:r>
          </w:p>
        </w:tc>
        <w:tc>
          <w:tcPr>
            <w:tcW w:w="1618" w:type="dxa"/>
            <w:vAlign w:val="top"/>
          </w:tcPr>
          <w:p w14:paraId="71B47937">
            <w:pPr>
              <w:shd w:val="clear"/>
              <w:spacing w:before="30" w:line="203" w:lineRule="auto"/>
              <w:ind w:left="113"/>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20≤X＜200</w:t>
            </w:r>
          </w:p>
        </w:tc>
        <w:tc>
          <w:tcPr>
            <w:tcW w:w="2534" w:type="dxa"/>
            <w:vAlign w:val="top"/>
          </w:tcPr>
          <w:p w14:paraId="770B1C3C">
            <w:pPr>
              <w:shd w:val="clear"/>
              <w:spacing w:before="30" w:line="203" w:lineRule="auto"/>
              <w:ind w:left="116"/>
              <w:rPr>
                <w:rFonts w:ascii="仿宋" w:hAnsi="仿宋" w:eastAsia="仿宋" w:cs="仿宋"/>
                <w:color w:val="auto"/>
                <w:sz w:val="18"/>
                <w:szCs w:val="18"/>
                <w:highlight w:val="none"/>
              </w:rPr>
            </w:pPr>
            <w:r>
              <w:rPr>
                <w:rFonts w:ascii="仿宋" w:hAnsi="仿宋" w:eastAsia="仿宋" w:cs="仿宋"/>
                <w:color w:val="auto"/>
                <w:spacing w:val="-2"/>
                <w:sz w:val="18"/>
                <w:szCs w:val="18"/>
                <w:highlight w:val="none"/>
              </w:rPr>
              <w:t>5≤X＜20</w:t>
            </w:r>
          </w:p>
        </w:tc>
        <w:tc>
          <w:tcPr>
            <w:tcW w:w="1454" w:type="dxa"/>
            <w:vAlign w:val="top"/>
          </w:tcPr>
          <w:p w14:paraId="5334C441">
            <w:pPr>
              <w:shd w:val="clear"/>
              <w:spacing w:before="30" w:line="203" w:lineRule="auto"/>
              <w:ind w:left="111"/>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X＜5</w:t>
            </w:r>
          </w:p>
        </w:tc>
      </w:tr>
      <w:tr w14:paraId="4BB430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1704" w:type="dxa"/>
            <w:vMerge w:val="continue"/>
            <w:tcBorders>
              <w:top w:val="nil"/>
            </w:tcBorders>
            <w:vAlign w:val="top"/>
          </w:tcPr>
          <w:p w14:paraId="3754228C">
            <w:pPr>
              <w:shd w:val="clear"/>
              <w:rPr>
                <w:rFonts w:ascii="Arial"/>
                <w:color w:val="auto"/>
                <w:sz w:val="21"/>
                <w:highlight w:val="none"/>
              </w:rPr>
            </w:pPr>
          </w:p>
        </w:tc>
        <w:tc>
          <w:tcPr>
            <w:tcW w:w="1382" w:type="dxa"/>
            <w:vAlign w:val="top"/>
          </w:tcPr>
          <w:p w14:paraId="1074B478">
            <w:pPr>
              <w:shd w:val="clear"/>
              <w:spacing w:before="29" w:line="204" w:lineRule="auto"/>
              <w:ind w:left="121"/>
              <w:rPr>
                <w:rFonts w:ascii="仿宋" w:hAnsi="仿宋" w:eastAsia="仿宋" w:cs="仿宋"/>
                <w:color w:val="auto"/>
                <w:sz w:val="18"/>
                <w:szCs w:val="18"/>
                <w:highlight w:val="none"/>
              </w:rPr>
            </w:pPr>
            <w:r>
              <w:rPr>
                <w:rFonts w:ascii="仿宋" w:hAnsi="仿宋" w:eastAsia="仿宋" w:cs="仿宋"/>
                <w:color w:val="auto"/>
                <w:spacing w:val="-3"/>
                <w:sz w:val="18"/>
                <w:szCs w:val="18"/>
                <w:highlight w:val="none"/>
              </w:rPr>
              <w:t>营业收入（Y）</w:t>
            </w:r>
          </w:p>
        </w:tc>
        <w:tc>
          <w:tcPr>
            <w:tcW w:w="912" w:type="dxa"/>
            <w:vAlign w:val="top"/>
          </w:tcPr>
          <w:p w14:paraId="0C6A3FD0">
            <w:pPr>
              <w:shd w:val="clear"/>
              <w:spacing w:before="29" w:line="204" w:lineRule="auto"/>
              <w:ind w:left="118"/>
              <w:rPr>
                <w:rFonts w:ascii="仿宋" w:hAnsi="仿宋" w:eastAsia="仿宋" w:cs="仿宋"/>
                <w:color w:val="auto"/>
                <w:sz w:val="18"/>
                <w:szCs w:val="18"/>
                <w:highlight w:val="none"/>
              </w:rPr>
            </w:pPr>
            <w:r>
              <w:rPr>
                <w:rFonts w:ascii="仿宋" w:hAnsi="仿宋" w:eastAsia="仿宋" w:cs="仿宋"/>
                <w:color w:val="auto"/>
                <w:spacing w:val="-7"/>
                <w:sz w:val="18"/>
                <w:szCs w:val="18"/>
                <w:highlight w:val="none"/>
              </w:rPr>
              <w:t>万元</w:t>
            </w:r>
          </w:p>
        </w:tc>
        <w:tc>
          <w:tcPr>
            <w:tcW w:w="1618" w:type="dxa"/>
            <w:vAlign w:val="top"/>
          </w:tcPr>
          <w:p w14:paraId="5302CED3">
            <w:pPr>
              <w:shd w:val="clear"/>
              <w:spacing w:before="29" w:line="204" w:lineRule="auto"/>
              <w:ind w:left="114"/>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5000≤Y＜40000</w:t>
            </w:r>
          </w:p>
        </w:tc>
        <w:tc>
          <w:tcPr>
            <w:tcW w:w="2534" w:type="dxa"/>
            <w:vAlign w:val="top"/>
          </w:tcPr>
          <w:p w14:paraId="1426F761">
            <w:pPr>
              <w:shd w:val="clear"/>
              <w:spacing w:before="29" w:line="204" w:lineRule="auto"/>
              <w:ind w:left="126"/>
              <w:rPr>
                <w:rFonts w:ascii="仿宋" w:hAnsi="仿宋" w:eastAsia="仿宋" w:cs="仿宋"/>
                <w:color w:val="auto"/>
                <w:sz w:val="18"/>
                <w:szCs w:val="18"/>
                <w:highlight w:val="none"/>
              </w:rPr>
            </w:pPr>
            <w:r>
              <w:rPr>
                <w:rFonts w:ascii="仿宋" w:hAnsi="仿宋" w:eastAsia="仿宋" w:cs="仿宋"/>
                <w:color w:val="auto"/>
                <w:spacing w:val="-2"/>
                <w:sz w:val="18"/>
                <w:szCs w:val="18"/>
                <w:highlight w:val="none"/>
              </w:rPr>
              <w:t>1000≤Y＜5000</w:t>
            </w:r>
          </w:p>
        </w:tc>
        <w:tc>
          <w:tcPr>
            <w:tcW w:w="1454" w:type="dxa"/>
            <w:vAlign w:val="top"/>
          </w:tcPr>
          <w:p w14:paraId="5910A9D9">
            <w:pPr>
              <w:shd w:val="clear"/>
              <w:spacing w:before="29" w:line="204" w:lineRule="auto"/>
              <w:ind w:left="110"/>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Y＜1000</w:t>
            </w:r>
          </w:p>
        </w:tc>
      </w:tr>
      <w:tr w14:paraId="47B0D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1704" w:type="dxa"/>
            <w:vMerge w:val="restart"/>
            <w:tcBorders>
              <w:bottom w:val="nil"/>
            </w:tcBorders>
            <w:vAlign w:val="top"/>
          </w:tcPr>
          <w:p w14:paraId="442BC998">
            <w:pPr>
              <w:shd w:val="clear"/>
              <w:spacing w:before="273" w:line="203" w:lineRule="auto"/>
              <w:ind w:left="592"/>
              <w:rPr>
                <w:rFonts w:ascii="仿宋" w:hAnsi="仿宋" w:eastAsia="仿宋" w:cs="仿宋"/>
                <w:color w:val="auto"/>
                <w:sz w:val="18"/>
                <w:szCs w:val="18"/>
                <w:highlight w:val="none"/>
              </w:rPr>
            </w:pPr>
            <w:r>
              <w:rPr>
                <w:rFonts w:ascii="仿宋" w:hAnsi="仿宋" w:eastAsia="仿宋" w:cs="仿宋"/>
                <w:b/>
                <w:bCs/>
                <w:color w:val="auto"/>
                <w:spacing w:val="-6"/>
                <w:sz w:val="18"/>
                <w:szCs w:val="18"/>
                <w:highlight w:val="none"/>
              </w:rPr>
              <w:t>零售业</w:t>
            </w:r>
          </w:p>
        </w:tc>
        <w:tc>
          <w:tcPr>
            <w:tcW w:w="1382" w:type="dxa"/>
            <w:vAlign w:val="top"/>
          </w:tcPr>
          <w:p w14:paraId="01691B96">
            <w:pPr>
              <w:shd w:val="clear"/>
              <w:spacing w:before="31" w:line="202" w:lineRule="auto"/>
              <w:ind w:left="115"/>
              <w:rPr>
                <w:rFonts w:ascii="仿宋" w:hAnsi="仿宋" w:eastAsia="仿宋" w:cs="仿宋"/>
                <w:color w:val="auto"/>
                <w:sz w:val="18"/>
                <w:szCs w:val="18"/>
                <w:highlight w:val="none"/>
              </w:rPr>
            </w:pPr>
            <w:r>
              <w:rPr>
                <w:rFonts w:ascii="仿宋" w:hAnsi="仿宋" w:eastAsia="仿宋" w:cs="仿宋"/>
                <w:color w:val="auto"/>
                <w:spacing w:val="-2"/>
                <w:sz w:val="18"/>
                <w:szCs w:val="18"/>
                <w:highlight w:val="none"/>
              </w:rPr>
              <w:t>从业人员（X）</w:t>
            </w:r>
          </w:p>
        </w:tc>
        <w:tc>
          <w:tcPr>
            <w:tcW w:w="912" w:type="dxa"/>
            <w:vAlign w:val="top"/>
          </w:tcPr>
          <w:p w14:paraId="5E22ACAD">
            <w:pPr>
              <w:shd w:val="clear"/>
              <w:spacing w:before="31" w:line="202" w:lineRule="auto"/>
              <w:ind w:left="119"/>
              <w:rPr>
                <w:rFonts w:ascii="仿宋" w:hAnsi="仿宋" w:eastAsia="仿宋" w:cs="仿宋"/>
                <w:color w:val="auto"/>
                <w:sz w:val="18"/>
                <w:szCs w:val="18"/>
                <w:highlight w:val="none"/>
              </w:rPr>
            </w:pPr>
            <w:r>
              <w:rPr>
                <w:rFonts w:ascii="仿宋" w:hAnsi="仿宋" w:eastAsia="仿宋" w:cs="仿宋"/>
                <w:color w:val="auto"/>
                <w:sz w:val="18"/>
                <w:szCs w:val="18"/>
                <w:highlight w:val="none"/>
              </w:rPr>
              <w:t>人</w:t>
            </w:r>
          </w:p>
        </w:tc>
        <w:tc>
          <w:tcPr>
            <w:tcW w:w="1618" w:type="dxa"/>
            <w:vAlign w:val="top"/>
          </w:tcPr>
          <w:p w14:paraId="6DD9C91E">
            <w:pPr>
              <w:shd w:val="clear"/>
              <w:spacing w:before="31" w:line="202" w:lineRule="auto"/>
              <w:ind w:left="114"/>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50≤X＜300</w:t>
            </w:r>
          </w:p>
        </w:tc>
        <w:tc>
          <w:tcPr>
            <w:tcW w:w="2534" w:type="dxa"/>
            <w:vAlign w:val="top"/>
          </w:tcPr>
          <w:p w14:paraId="23130D50">
            <w:pPr>
              <w:shd w:val="clear"/>
              <w:spacing w:before="31" w:line="202" w:lineRule="auto"/>
              <w:ind w:left="126"/>
              <w:rPr>
                <w:rFonts w:ascii="仿宋" w:hAnsi="仿宋" w:eastAsia="仿宋" w:cs="仿宋"/>
                <w:color w:val="auto"/>
                <w:sz w:val="18"/>
                <w:szCs w:val="18"/>
                <w:highlight w:val="none"/>
              </w:rPr>
            </w:pPr>
            <w:r>
              <w:rPr>
                <w:rFonts w:ascii="仿宋" w:hAnsi="仿宋" w:eastAsia="仿宋" w:cs="仿宋"/>
                <w:color w:val="auto"/>
                <w:spacing w:val="-3"/>
                <w:sz w:val="18"/>
                <w:szCs w:val="18"/>
                <w:highlight w:val="none"/>
              </w:rPr>
              <w:t>10≤X＜50</w:t>
            </w:r>
          </w:p>
        </w:tc>
        <w:tc>
          <w:tcPr>
            <w:tcW w:w="1454" w:type="dxa"/>
            <w:vAlign w:val="top"/>
          </w:tcPr>
          <w:p w14:paraId="116E6D66">
            <w:pPr>
              <w:shd w:val="clear"/>
              <w:spacing w:before="31" w:line="202" w:lineRule="auto"/>
              <w:ind w:left="111"/>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X＜10</w:t>
            </w:r>
          </w:p>
        </w:tc>
      </w:tr>
      <w:tr w14:paraId="32F3C9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1704" w:type="dxa"/>
            <w:vMerge w:val="continue"/>
            <w:tcBorders>
              <w:top w:val="nil"/>
            </w:tcBorders>
            <w:vAlign w:val="top"/>
          </w:tcPr>
          <w:p w14:paraId="3401341D">
            <w:pPr>
              <w:shd w:val="clear"/>
              <w:rPr>
                <w:rFonts w:ascii="Arial"/>
                <w:color w:val="auto"/>
                <w:sz w:val="21"/>
                <w:highlight w:val="none"/>
              </w:rPr>
            </w:pPr>
          </w:p>
        </w:tc>
        <w:tc>
          <w:tcPr>
            <w:tcW w:w="1382" w:type="dxa"/>
            <w:vAlign w:val="top"/>
          </w:tcPr>
          <w:p w14:paraId="5E51A709">
            <w:pPr>
              <w:shd w:val="clear"/>
              <w:spacing w:before="30" w:line="203" w:lineRule="auto"/>
              <w:ind w:left="121"/>
              <w:rPr>
                <w:rFonts w:ascii="仿宋" w:hAnsi="仿宋" w:eastAsia="仿宋" w:cs="仿宋"/>
                <w:color w:val="auto"/>
                <w:sz w:val="18"/>
                <w:szCs w:val="18"/>
                <w:highlight w:val="none"/>
              </w:rPr>
            </w:pPr>
            <w:r>
              <w:rPr>
                <w:rFonts w:ascii="仿宋" w:hAnsi="仿宋" w:eastAsia="仿宋" w:cs="仿宋"/>
                <w:color w:val="auto"/>
                <w:spacing w:val="-3"/>
                <w:sz w:val="18"/>
                <w:szCs w:val="18"/>
                <w:highlight w:val="none"/>
              </w:rPr>
              <w:t>营业收入（Y）</w:t>
            </w:r>
          </w:p>
        </w:tc>
        <w:tc>
          <w:tcPr>
            <w:tcW w:w="912" w:type="dxa"/>
            <w:vAlign w:val="top"/>
          </w:tcPr>
          <w:p w14:paraId="1860F9F3">
            <w:pPr>
              <w:shd w:val="clear"/>
              <w:spacing w:before="30" w:line="203" w:lineRule="auto"/>
              <w:ind w:left="118"/>
              <w:rPr>
                <w:rFonts w:ascii="仿宋" w:hAnsi="仿宋" w:eastAsia="仿宋" w:cs="仿宋"/>
                <w:color w:val="auto"/>
                <w:sz w:val="18"/>
                <w:szCs w:val="18"/>
                <w:highlight w:val="none"/>
              </w:rPr>
            </w:pPr>
            <w:r>
              <w:rPr>
                <w:rFonts w:ascii="仿宋" w:hAnsi="仿宋" w:eastAsia="仿宋" w:cs="仿宋"/>
                <w:color w:val="auto"/>
                <w:spacing w:val="-7"/>
                <w:sz w:val="18"/>
                <w:szCs w:val="18"/>
                <w:highlight w:val="none"/>
              </w:rPr>
              <w:t>万元</w:t>
            </w:r>
          </w:p>
        </w:tc>
        <w:tc>
          <w:tcPr>
            <w:tcW w:w="1618" w:type="dxa"/>
            <w:vAlign w:val="top"/>
          </w:tcPr>
          <w:p w14:paraId="7FB67DE0">
            <w:pPr>
              <w:shd w:val="clear"/>
              <w:spacing w:before="30" w:line="203" w:lineRule="auto"/>
              <w:ind w:left="114"/>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500≤Y＜20000</w:t>
            </w:r>
          </w:p>
        </w:tc>
        <w:tc>
          <w:tcPr>
            <w:tcW w:w="2534" w:type="dxa"/>
            <w:vAlign w:val="top"/>
          </w:tcPr>
          <w:p w14:paraId="3FE35C4A">
            <w:pPr>
              <w:shd w:val="clear"/>
              <w:spacing w:before="30" w:line="203" w:lineRule="auto"/>
              <w:ind w:left="126"/>
              <w:rPr>
                <w:rFonts w:ascii="仿宋" w:hAnsi="仿宋" w:eastAsia="仿宋" w:cs="仿宋"/>
                <w:color w:val="auto"/>
                <w:sz w:val="18"/>
                <w:szCs w:val="18"/>
                <w:highlight w:val="none"/>
              </w:rPr>
            </w:pPr>
            <w:r>
              <w:rPr>
                <w:rFonts w:ascii="仿宋" w:hAnsi="仿宋" w:eastAsia="仿宋" w:cs="仿宋"/>
                <w:color w:val="auto"/>
                <w:spacing w:val="-3"/>
                <w:sz w:val="18"/>
                <w:szCs w:val="18"/>
                <w:highlight w:val="none"/>
              </w:rPr>
              <w:t>100≤Y＜500</w:t>
            </w:r>
          </w:p>
        </w:tc>
        <w:tc>
          <w:tcPr>
            <w:tcW w:w="1454" w:type="dxa"/>
            <w:vAlign w:val="top"/>
          </w:tcPr>
          <w:p w14:paraId="2E8894EC">
            <w:pPr>
              <w:shd w:val="clear"/>
              <w:spacing w:before="30" w:line="203" w:lineRule="auto"/>
              <w:ind w:left="110"/>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Y＜100</w:t>
            </w:r>
          </w:p>
        </w:tc>
      </w:tr>
      <w:tr w14:paraId="7FBF6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1704" w:type="dxa"/>
            <w:vMerge w:val="restart"/>
            <w:tcBorders>
              <w:bottom w:val="nil"/>
            </w:tcBorders>
            <w:vAlign w:val="top"/>
          </w:tcPr>
          <w:p w14:paraId="02B7968E">
            <w:pPr>
              <w:shd w:val="clear"/>
              <w:spacing w:before="272" w:line="205" w:lineRule="auto"/>
              <w:ind w:left="413"/>
              <w:rPr>
                <w:rFonts w:ascii="仿宋" w:hAnsi="仿宋" w:eastAsia="仿宋" w:cs="仿宋"/>
                <w:color w:val="auto"/>
                <w:sz w:val="18"/>
                <w:szCs w:val="18"/>
                <w:highlight w:val="none"/>
              </w:rPr>
            </w:pPr>
            <w:r>
              <w:rPr>
                <w:rFonts w:ascii="仿宋" w:hAnsi="仿宋" w:eastAsia="仿宋" w:cs="仿宋"/>
                <w:b/>
                <w:bCs/>
                <w:color w:val="auto"/>
                <w:spacing w:val="-5"/>
                <w:sz w:val="18"/>
                <w:szCs w:val="18"/>
                <w:highlight w:val="none"/>
              </w:rPr>
              <w:t>交通运输业</w:t>
            </w:r>
          </w:p>
        </w:tc>
        <w:tc>
          <w:tcPr>
            <w:tcW w:w="1382" w:type="dxa"/>
            <w:vAlign w:val="top"/>
          </w:tcPr>
          <w:p w14:paraId="7F6C5540">
            <w:pPr>
              <w:shd w:val="clear"/>
              <w:spacing w:before="32" w:line="201" w:lineRule="auto"/>
              <w:ind w:left="115"/>
              <w:rPr>
                <w:rFonts w:ascii="仿宋" w:hAnsi="仿宋" w:eastAsia="仿宋" w:cs="仿宋"/>
                <w:color w:val="auto"/>
                <w:sz w:val="18"/>
                <w:szCs w:val="18"/>
                <w:highlight w:val="none"/>
              </w:rPr>
            </w:pPr>
            <w:r>
              <w:rPr>
                <w:rFonts w:ascii="仿宋" w:hAnsi="仿宋" w:eastAsia="仿宋" w:cs="仿宋"/>
                <w:color w:val="auto"/>
                <w:spacing w:val="-2"/>
                <w:sz w:val="18"/>
                <w:szCs w:val="18"/>
                <w:highlight w:val="none"/>
              </w:rPr>
              <w:t>从业人员（X）</w:t>
            </w:r>
          </w:p>
        </w:tc>
        <w:tc>
          <w:tcPr>
            <w:tcW w:w="912" w:type="dxa"/>
            <w:vAlign w:val="top"/>
          </w:tcPr>
          <w:p w14:paraId="33C74AAF">
            <w:pPr>
              <w:shd w:val="clear"/>
              <w:spacing w:before="32" w:line="201" w:lineRule="auto"/>
              <w:ind w:left="119"/>
              <w:rPr>
                <w:rFonts w:ascii="仿宋" w:hAnsi="仿宋" w:eastAsia="仿宋" w:cs="仿宋"/>
                <w:color w:val="auto"/>
                <w:sz w:val="18"/>
                <w:szCs w:val="18"/>
                <w:highlight w:val="none"/>
              </w:rPr>
            </w:pPr>
            <w:r>
              <w:rPr>
                <w:rFonts w:ascii="仿宋" w:hAnsi="仿宋" w:eastAsia="仿宋" w:cs="仿宋"/>
                <w:color w:val="auto"/>
                <w:sz w:val="18"/>
                <w:szCs w:val="18"/>
                <w:highlight w:val="none"/>
              </w:rPr>
              <w:t>人</w:t>
            </w:r>
          </w:p>
        </w:tc>
        <w:tc>
          <w:tcPr>
            <w:tcW w:w="1618" w:type="dxa"/>
            <w:vAlign w:val="top"/>
          </w:tcPr>
          <w:p w14:paraId="073602C2">
            <w:pPr>
              <w:shd w:val="clear"/>
              <w:spacing w:before="32" w:line="201" w:lineRule="auto"/>
              <w:ind w:left="114"/>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300≤X＜1000</w:t>
            </w:r>
          </w:p>
        </w:tc>
        <w:tc>
          <w:tcPr>
            <w:tcW w:w="2534" w:type="dxa"/>
            <w:vAlign w:val="top"/>
          </w:tcPr>
          <w:p w14:paraId="115B0CBE">
            <w:pPr>
              <w:shd w:val="clear"/>
              <w:spacing w:before="32" w:line="201" w:lineRule="auto"/>
              <w:ind w:left="115"/>
              <w:rPr>
                <w:rFonts w:ascii="仿宋" w:hAnsi="仿宋" w:eastAsia="仿宋" w:cs="仿宋"/>
                <w:color w:val="auto"/>
                <w:sz w:val="18"/>
                <w:szCs w:val="18"/>
                <w:highlight w:val="none"/>
              </w:rPr>
            </w:pPr>
            <w:r>
              <w:rPr>
                <w:rFonts w:ascii="仿宋" w:hAnsi="仿宋" w:eastAsia="仿宋" w:cs="仿宋"/>
                <w:color w:val="auto"/>
                <w:spacing w:val="-2"/>
                <w:sz w:val="18"/>
                <w:szCs w:val="18"/>
                <w:highlight w:val="none"/>
              </w:rPr>
              <w:t>20≤X＜300</w:t>
            </w:r>
          </w:p>
        </w:tc>
        <w:tc>
          <w:tcPr>
            <w:tcW w:w="1454" w:type="dxa"/>
            <w:vAlign w:val="top"/>
          </w:tcPr>
          <w:p w14:paraId="11AD244E">
            <w:pPr>
              <w:shd w:val="clear"/>
              <w:spacing w:before="32" w:line="201" w:lineRule="auto"/>
              <w:ind w:left="111"/>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X＜20</w:t>
            </w:r>
          </w:p>
        </w:tc>
      </w:tr>
      <w:tr w14:paraId="49798D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1704" w:type="dxa"/>
            <w:vMerge w:val="continue"/>
            <w:tcBorders>
              <w:top w:val="nil"/>
            </w:tcBorders>
            <w:vAlign w:val="top"/>
          </w:tcPr>
          <w:p w14:paraId="0AAA56EB">
            <w:pPr>
              <w:shd w:val="clear"/>
              <w:rPr>
                <w:rFonts w:ascii="Arial"/>
                <w:color w:val="auto"/>
                <w:sz w:val="21"/>
                <w:highlight w:val="none"/>
              </w:rPr>
            </w:pPr>
          </w:p>
        </w:tc>
        <w:tc>
          <w:tcPr>
            <w:tcW w:w="1382" w:type="dxa"/>
            <w:vAlign w:val="top"/>
          </w:tcPr>
          <w:p w14:paraId="356EE10B">
            <w:pPr>
              <w:shd w:val="clear"/>
              <w:spacing w:before="31" w:line="203" w:lineRule="auto"/>
              <w:ind w:left="121"/>
              <w:rPr>
                <w:rFonts w:ascii="仿宋" w:hAnsi="仿宋" w:eastAsia="仿宋" w:cs="仿宋"/>
                <w:color w:val="auto"/>
                <w:sz w:val="18"/>
                <w:szCs w:val="18"/>
                <w:highlight w:val="none"/>
              </w:rPr>
            </w:pPr>
            <w:r>
              <w:rPr>
                <w:rFonts w:ascii="仿宋" w:hAnsi="仿宋" w:eastAsia="仿宋" w:cs="仿宋"/>
                <w:color w:val="auto"/>
                <w:spacing w:val="-3"/>
                <w:sz w:val="18"/>
                <w:szCs w:val="18"/>
                <w:highlight w:val="none"/>
              </w:rPr>
              <w:t>营业收入（Y）</w:t>
            </w:r>
          </w:p>
        </w:tc>
        <w:tc>
          <w:tcPr>
            <w:tcW w:w="912" w:type="dxa"/>
            <w:vAlign w:val="top"/>
          </w:tcPr>
          <w:p w14:paraId="5F1C4E08">
            <w:pPr>
              <w:shd w:val="clear"/>
              <w:spacing w:before="31" w:line="203" w:lineRule="auto"/>
              <w:ind w:left="118"/>
              <w:rPr>
                <w:rFonts w:ascii="仿宋" w:hAnsi="仿宋" w:eastAsia="仿宋" w:cs="仿宋"/>
                <w:color w:val="auto"/>
                <w:sz w:val="18"/>
                <w:szCs w:val="18"/>
                <w:highlight w:val="none"/>
              </w:rPr>
            </w:pPr>
            <w:r>
              <w:rPr>
                <w:rFonts w:ascii="仿宋" w:hAnsi="仿宋" w:eastAsia="仿宋" w:cs="仿宋"/>
                <w:color w:val="auto"/>
                <w:spacing w:val="-7"/>
                <w:sz w:val="18"/>
                <w:szCs w:val="18"/>
                <w:highlight w:val="none"/>
              </w:rPr>
              <w:t>万元</w:t>
            </w:r>
          </w:p>
        </w:tc>
        <w:tc>
          <w:tcPr>
            <w:tcW w:w="1618" w:type="dxa"/>
            <w:vAlign w:val="top"/>
          </w:tcPr>
          <w:p w14:paraId="78F68C9F">
            <w:pPr>
              <w:shd w:val="clear"/>
              <w:spacing w:before="31" w:line="203" w:lineRule="auto"/>
              <w:ind w:left="114"/>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3000≤Y＜30000</w:t>
            </w:r>
          </w:p>
        </w:tc>
        <w:tc>
          <w:tcPr>
            <w:tcW w:w="2534" w:type="dxa"/>
            <w:vAlign w:val="top"/>
          </w:tcPr>
          <w:p w14:paraId="10510CB3">
            <w:pPr>
              <w:shd w:val="clear"/>
              <w:spacing w:before="31" w:line="203" w:lineRule="auto"/>
              <w:ind w:left="115"/>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200≤Y＜3000</w:t>
            </w:r>
          </w:p>
        </w:tc>
        <w:tc>
          <w:tcPr>
            <w:tcW w:w="1454" w:type="dxa"/>
            <w:vAlign w:val="top"/>
          </w:tcPr>
          <w:p w14:paraId="0563D2DF">
            <w:pPr>
              <w:shd w:val="clear"/>
              <w:spacing w:before="31" w:line="203" w:lineRule="auto"/>
              <w:ind w:left="110"/>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Y＜200</w:t>
            </w:r>
          </w:p>
        </w:tc>
      </w:tr>
      <w:tr w14:paraId="587B79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1704" w:type="dxa"/>
            <w:vMerge w:val="restart"/>
            <w:tcBorders>
              <w:bottom w:val="nil"/>
            </w:tcBorders>
            <w:vAlign w:val="top"/>
          </w:tcPr>
          <w:p w14:paraId="513A7B3F">
            <w:pPr>
              <w:shd w:val="clear"/>
              <w:spacing w:before="272" w:line="204" w:lineRule="auto"/>
              <w:ind w:left="595"/>
              <w:rPr>
                <w:rFonts w:ascii="仿宋" w:hAnsi="仿宋" w:eastAsia="仿宋" w:cs="仿宋"/>
                <w:color w:val="auto"/>
                <w:sz w:val="18"/>
                <w:szCs w:val="18"/>
                <w:highlight w:val="none"/>
              </w:rPr>
            </w:pPr>
            <w:r>
              <w:rPr>
                <w:rFonts w:ascii="仿宋" w:hAnsi="仿宋" w:eastAsia="仿宋" w:cs="仿宋"/>
                <w:b/>
                <w:bCs/>
                <w:color w:val="auto"/>
                <w:spacing w:val="-7"/>
                <w:sz w:val="18"/>
                <w:szCs w:val="18"/>
                <w:highlight w:val="none"/>
              </w:rPr>
              <w:t>仓储业</w:t>
            </w:r>
          </w:p>
        </w:tc>
        <w:tc>
          <w:tcPr>
            <w:tcW w:w="1382" w:type="dxa"/>
            <w:vAlign w:val="top"/>
          </w:tcPr>
          <w:p w14:paraId="6C0A5181">
            <w:pPr>
              <w:shd w:val="clear"/>
              <w:spacing w:before="32" w:line="201" w:lineRule="auto"/>
              <w:ind w:left="115"/>
              <w:rPr>
                <w:rFonts w:ascii="仿宋" w:hAnsi="仿宋" w:eastAsia="仿宋" w:cs="仿宋"/>
                <w:color w:val="auto"/>
                <w:sz w:val="18"/>
                <w:szCs w:val="18"/>
                <w:highlight w:val="none"/>
              </w:rPr>
            </w:pPr>
            <w:r>
              <w:rPr>
                <w:rFonts w:ascii="仿宋" w:hAnsi="仿宋" w:eastAsia="仿宋" w:cs="仿宋"/>
                <w:color w:val="auto"/>
                <w:spacing w:val="-2"/>
                <w:sz w:val="18"/>
                <w:szCs w:val="18"/>
                <w:highlight w:val="none"/>
              </w:rPr>
              <w:t>从业人员（X）</w:t>
            </w:r>
          </w:p>
        </w:tc>
        <w:tc>
          <w:tcPr>
            <w:tcW w:w="912" w:type="dxa"/>
            <w:vAlign w:val="top"/>
          </w:tcPr>
          <w:p w14:paraId="47FD0519">
            <w:pPr>
              <w:shd w:val="clear"/>
              <w:spacing w:before="32" w:line="201" w:lineRule="auto"/>
              <w:ind w:left="119"/>
              <w:rPr>
                <w:rFonts w:ascii="仿宋" w:hAnsi="仿宋" w:eastAsia="仿宋" w:cs="仿宋"/>
                <w:color w:val="auto"/>
                <w:sz w:val="18"/>
                <w:szCs w:val="18"/>
                <w:highlight w:val="none"/>
              </w:rPr>
            </w:pPr>
            <w:r>
              <w:rPr>
                <w:rFonts w:ascii="仿宋" w:hAnsi="仿宋" w:eastAsia="仿宋" w:cs="仿宋"/>
                <w:color w:val="auto"/>
                <w:sz w:val="18"/>
                <w:szCs w:val="18"/>
                <w:highlight w:val="none"/>
              </w:rPr>
              <w:t>人</w:t>
            </w:r>
          </w:p>
        </w:tc>
        <w:tc>
          <w:tcPr>
            <w:tcW w:w="1618" w:type="dxa"/>
            <w:vAlign w:val="top"/>
          </w:tcPr>
          <w:p w14:paraId="13E70AC9">
            <w:pPr>
              <w:shd w:val="clear"/>
              <w:spacing w:before="32" w:line="201" w:lineRule="auto"/>
              <w:ind w:left="124"/>
              <w:rPr>
                <w:rFonts w:ascii="仿宋" w:hAnsi="仿宋" w:eastAsia="仿宋" w:cs="仿宋"/>
                <w:color w:val="auto"/>
                <w:sz w:val="18"/>
                <w:szCs w:val="18"/>
                <w:highlight w:val="none"/>
              </w:rPr>
            </w:pPr>
            <w:r>
              <w:rPr>
                <w:rFonts w:ascii="仿宋" w:hAnsi="仿宋" w:eastAsia="仿宋" w:cs="仿宋"/>
                <w:color w:val="auto"/>
                <w:spacing w:val="-3"/>
                <w:sz w:val="18"/>
                <w:szCs w:val="18"/>
                <w:highlight w:val="none"/>
              </w:rPr>
              <w:t>100≤X＜200</w:t>
            </w:r>
          </w:p>
        </w:tc>
        <w:tc>
          <w:tcPr>
            <w:tcW w:w="2534" w:type="dxa"/>
            <w:vAlign w:val="top"/>
          </w:tcPr>
          <w:p w14:paraId="1B853061">
            <w:pPr>
              <w:shd w:val="clear"/>
              <w:spacing w:before="32" w:line="201" w:lineRule="auto"/>
              <w:ind w:left="115"/>
              <w:rPr>
                <w:rFonts w:ascii="仿宋" w:hAnsi="仿宋" w:eastAsia="仿宋" w:cs="仿宋"/>
                <w:color w:val="auto"/>
                <w:sz w:val="18"/>
                <w:szCs w:val="18"/>
                <w:highlight w:val="none"/>
              </w:rPr>
            </w:pPr>
            <w:r>
              <w:rPr>
                <w:rFonts w:ascii="仿宋" w:hAnsi="仿宋" w:eastAsia="仿宋" w:cs="仿宋"/>
                <w:color w:val="auto"/>
                <w:spacing w:val="-2"/>
                <w:sz w:val="18"/>
                <w:szCs w:val="18"/>
                <w:highlight w:val="none"/>
              </w:rPr>
              <w:t>20≤X＜100</w:t>
            </w:r>
          </w:p>
        </w:tc>
        <w:tc>
          <w:tcPr>
            <w:tcW w:w="1454" w:type="dxa"/>
            <w:vAlign w:val="top"/>
          </w:tcPr>
          <w:p w14:paraId="2036287C">
            <w:pPr>
              <w:shd w:val="clear"/>
              <w:spacing w:before="32" w:line="201" w:lineRule="auto"/>
              <w:ind w:left="111"/>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X＜20</w:t>
            </w:r>
          </w:p>
        </w:tc>
      </w:tr>
      <w:tr w14:paraId="0DF28A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1704" w:type="dxa"/>
            <w:vMerge w:val="continue"/>
            <w:tcBorders>
              <w:top w:val="nil"/>
            </w:tcBorders>
            <w:vAlign w:val="top"/>
          </w:tcPr>
          <w:p w14:paraId="3D70D02D">
            <w:pPr>
              <w:shd w:val="clear"/>
              <w:rPr>
                <w:rFonts w:ascii="Arial"/>
                <w:color w:val="auto"/>
                <w:sz w:val="21"/>
                <w:highlight w:val="none"/>
              </w:rPr>
            </w:pPr>
          </w:p>
        </w:tc>
        <w:tc>
          <w:tcPr>
            <w:tcW w:w="1382" w:type="dxa"/>
            <w:vAlign w:val="top"/>
          </w:tcPr>
          <w:p w14:paraId="463B8E35">
            <w:pPr>
              <w:shd w:val="clear"/>
              <w:spacing w:before="32" w:line="201" w:lineRule="auto"/>
              <w:ind w:left="121"/>
              <w:rPr>
                <w:rFonts w:ascii="仿宋" w:hAnsi="仿宋" w:eastAsia="仿宋" w:cs="仿宋"/>
                <w:color w:val="auto"/>
                <w:sz w:val="18"/>
                <w:szCs w:val="18"/>
                <w:highlight w:val="none"/>
              </w:rPr>
            </w:pPr>
            <w:r>
              <w:rPr>
                <w:rFonts w:ascii="仿宋" w:hAnsi="仿宋" w:eastAsia="仿宋" w:cs="仿宋"/>
                <w:color w:val="auto"/>
                <w:spacing w:val="-3"/>
                <w:sz w:val="18"/>
                <w:szCs w:val="18"/>
                <w:highlight w:val="none"/>
              </w:rPr>
              <w:t>营业收入（Y）</w:t>
            </w:r>
          </w:p>
        </w:tc>
        <w:tc>
          <w:tcPr>
            <w:tcW w:w="912" w:type="dxa"/>
            <w:vAlign w:val="top"/>
          </w:tcPr>
          <w:p w14:paraId="7C662BCF">
            <w:pPr>
              <w:shd w:val="clear"/>
              <w:spacing w:before="32" w:line="201" w:lineRule="auto"/>
              <w:ind w:left="118"/>
              <w:rPr>
                <w:rFonts w:ascii="仿宋" w:hAnsi="仿宋" w:eastAsia="仿宋" w:cs="仿宋"/>
                <w:color w:val="auto"/>
                <w:sz w:val="18"/>
                <w:szCs w:val="18"/>
                <w:highlight w:val="none"/>
              </w:rPr>
            </w:pPr>
            <w:r>
              <w:rPr>
                <w:rFonts w:ascii="仿宋" w:hAnsi="仿宋" w:eastAsia="仿宋" w:cs="仿宋"/>
                <w:color w:val="auto"/>
                <w:spacing w:val="-7"/>
                <w:sz w:val="18"/>
                <w:szCs w:val="18"/>
                <w:highlight w:val="none"/>
              </w:rPr>
              <w:t>万元</w:t>
            </w:r>
          </w:p>
        </w:tc>
        <w:tc>
          <w:tcPr>
            <w:tcW w:w="1618" w:type="dxa"/>
            <w:vAlign w:val="top"/>
          </w:tcPr>
          <w:p w14:paraId="5178E771">
            <w:pPr>
              <w:shd w:val="clear"/>
              <w:spacing w:before="32" w:line="201" w:lineRule="auto"/>
              <w:ind w:left="124"/>
              <w:rPr>
                <w:rFonts w:ascii="仿宋" w:hAnsi="仿宋" w:eastAsia="仿宋" w:cs="仿宋"/>
                <w:color w:val="auto"/>
                <w:sz w:val="18"/>
                <w:szCs w:val="18"/>
                <w:highlight w:val="none"/>
              </w:rPr>
            </w:pPr>
            <w:r>
              <w:rPr>
                <w:rFonts w:ascii="仿宋" w:hAnsi="仿宋" w:eastAsia="仿宋" w:cs="仿宋"/>
                <w:color w:val="auto"/>
                <w:spacing w:val="-2"/>
                <w:sz w:val="18"/>
                <w:szCs w:val="18"/>
                <w:highlight w:val="none"/>
              </w:rPr>
              <w:t>1000≤Y＜30000</w:t>
            </w:r>
          </w:p>
        </w:tc>
        <w:tc>
          <w:tcPr>
            <w:tcW w:w="2534" w:type="dxa"/>
            <w:vAlign w:val="top"/>
          </w:tcPr>
          <w:p w14:paraId="26B2C4BF">
            <w:pPr>
              <w:shd w:val="clear"/>
              <w:spacing w:before="32" w:line="201" w:lineRule="auto"/>
              <w:ind w:left="126"/>
              <w:rPr>
                <w:rFonts w:ascii="仿宋" w:hAnsi="仿宋" w:eastAsia="仿宋" w:cs="仿宋"/>
                <w:color w:val="auto"/>
                <w:sz w:val="18"/>
                <w:szCs w:val="18"/>
                <w:highlight w:val="none"/>
              </w:rPr>
            </w:pPr>
            <w:r>
              <w:rPr>
                <w:rFonts w:ascii="仿宋" w:hAnsi="仿宋" w:eastAsia="仿宋" w:cs="仿宋"/>
                <w:color w:val="auto"/>
                <w:spacing w:val="-2"/>
                <w:sz w:val="18"/>
                <w:szCs w:val="18"/>
                <w:highlight w:val="none"/>
              </w:rPr>
              <w:t>100≤Y＜1000</w:t>
            </w:r>
          </w:p>
        </w:tc>
        <w:tc>
          <w:tcPr>
            <w:tcW w:w="1454" w:type="dxa"/>
            <w:vAlign w:val="top"/>
          </w:tcPr>
          <w:p w14:paraId="57D899AA">
            <w:pPr>
              <w:shd w:val="clear"/>
              <w:spacing w:before="32" w:line="201" w:lineRule="auto"/>
              <w:ind w:left="110"/>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Y＜100</w:t>
            </w:r>
          </w:p>
        </w:tc>
      </w:tr>
      <w:tr w14:paraId="05021E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1704" w:type="dxa"/>
            <w:vMerge w:val="restart"/>
            <w:tcBorders>
              <w:bottom w:val="nil"/>
            </w:tcBorders>
            <w:vAlign w:val="top"/>
          </w:tcPr>
          <w:p w14:paraId="10DB6B73">
            <w:pPr>
              <w:shd w:val="clear"/>
              <w:spacing w:before="273" w:line="204" w:lineRule="auto"/>
              <w:ind w:left="604"/>
              <w:rPr>
                <w:rFonts w:ascii="仿宋" w:hAnsi="仿宋" w:eastAsia="仿宋" w:cs="仿宋"/>
                <w:color w:val="auto"/>
                <w:sz w:val="18"/>
                <w:szCs w:val="18"/>
                <w:highlight w:val="none"/>
              </w:rPr>
            </w:pPr>
            <w:r>
              <w:rPr>
                <w:rFonts w:ascii="仿宋" w:hAnsi="仿宋" w:eastAsia="仿宋" w:cs="仿宋"/>
                <w:b/>
                <w:bCs/>
                <w:color w:val="auto"/>
                <w:spacing w:val="-10"/>
                <w:sz w:val="18"/>
                <w:szCs w:val="18"/>
                <w:highlight w:val="none"/>
              </w:rPr>
              <w:t>邮政业</w:t>
            </w:r>
          </w:p>
        </w:tc>
        <w:tc>
          <w:tcPr>
            <w:tcW w:w="1382" w:type="dxa"/>
            <w:vAlign w:val="top"/>
          </w:tcPr>
          <w:p w14:paraId="420ACD63">
            <w:pPr>
              <w:shd w:val="clear"/>
              <w:spacing w:before="31" w:line="203" w:lineRule="auto"/>
              <w:ind w:left="115"/>
              <w:rPr>
                <w:rFonts w:ascii="仿宋" w:hAnsi="仿宋" w:eastAsia="仿宋" w:cs="仿宋"/>
                <w:color w:val="auto"/>
                <w:sz w:val="18"/>
                <w:szCs w:val="18"/>
                <w:highlight w:val="none"/>
              </w:rPr>
            </w:pPr>
            <w:r>
              <w:rPr>
                <w:rFonts w:ascii="仿宋" w:hAnsi="仿宋" w:eastAsia="仿宋" w:cs="仿宋"/>
                <w:color w:val="auto"/>
                <w:spacing w:val="-2"/>
                <w:sz w:val="18"/>
                <w:szCs w:val="18"/>
                <w:highlight w:val="none"/>
              </w:rPr>
              <w:t>从业人员（X）</w:t>
            </w:r>
          </w:p>
        </w:tc>
        <w:tc>
          <w:tcPr>
            <w:tcW w:w="912" w:type="dxa"/>
            <w:vAlign w:val="top"/>
          </w:tcPr>
          <w:p w14:paraId="3C546DC5">
            <w:pPr>
              <w:shd w:val="clear"/>
              <w:spacing w:before="31" w:line="203" w:lineRule="auto"/>
              <w:ind w:left="119"/>
              <w:rPr>
                <w:rFonts w:ascii="仿宋" w:hAnsi="仿宋" w:eastAsia="仿宋" w:cs="仿宋"/>
                <w:color w:val="auto"/>
                <w:sz w:val="18"/>
                <w:szCs w:val="18"/>
                <w:highlight w:val="none"/>
              </w:rPr>
            </w:pPr>
            <w:r>
              <w:rPr>
                <w:rFonts w:ascii="仿宋" w:hAnsi="仿宋" w:eastAsia="仿宋" w:cs="仿宋"/>
                <w:color w:val="auto"/>
                <w:sz w:val="18"/>
                <w:szCs w:val="18"/>
                <w:highlight w:val="none"/>
              </w:rPr>
              <w:t>人</w:t>
            </w:r>
          </w:p>
        </w:tc>
        <w:tc>
          <w:tcPr>
            <w:tcW w:w="1618" w:type="dxa"/>
            <w:vAlign w:val="top"/>
          </w:tcPr>
          <w:p w14:paraId="6870B452">
            <w:pPr>
              <w:shd w:val="clear"/>
              <w:spacing w:before="31" w:line="203" w:lineRule="auto"/>
              <w:ind w:left="114"/>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300≤X＜1000</w:t>
            </w:r>
          </w:p>
        </w:tc>
        <w:tc>
          <w:tcPr>
            <w:tcW w:w="2534" w:type="dxa"/>
            <w:vAlign w:val="top"/>
          </w:tcPr>
          <w:p w14:paraId="79C4468E">
            <w:pPr>
              <w:shd w:val="clear"/>
              <w:spacing w:before="31" w:line="203" w:lineRule="auto"/>
              <w:ind w:left="115"/>
              <w:rPr>
                <w:rFonts w:ascii="仿宋" w:hAnsi="仿宋" w:eastAsia="仿宋" w:cs="仿宋"/>
                <w:color w:val="auto"/>
                <w:sz w:val="18"/>
                <w:szCs w:val="18"/>
                <w:highlight w:val="none"/>
              </w:rPr>
            </w:pPr>
            <w:r>
              <w:rPr>
                <w:rFonts w:ascii="仿宋" w:hAnsi="仿宋" w:eastAsia="仿宋" w:cs="仿宋"/>
                <w:color w:val="auto"/>
                <w:spacing w:val="-2"/>
                <w:sz w:val="18"/>
                <w:szCs w:val="18"/>
                <w:highlight w:val="none"/>
              </w:rPr>
              <w:t>20≤X＜300</w:t>
            </w:r>
          </w:p>
        </w:tc>
        <w:tc>
          <w:tcPr>
            <w:tcW w:w="1454" w:type="dxa"/>
            <w:vAlign w:val="top"/>
          </w:tcPr>
          <w:p w14:paraId="4BE919A9">
            <w:pPr>
              <w:shd w:val="clear"/>
              <w:spacing w:before="31" w:line="203" w:lineRule="auto"/>
              <w:ind w:left="111"/>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X＜20</w:t>
            </w:r>
          </w:p>
        </w:tc>
      </w:tr>
      <w:tr w14:paraId="7CE3C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1704" w:type="dxa"/>
            <w:vMerge w:val="continue"/>
            <w:tcBorders>
              <w:top w:val="nil"/>
            </w:tcBorders>
            <w:vAlign w:val="top"/>
          </w:tcPr>
          <w:p w14:paraId="76310192">
            <w:pPr>
              <w:shd w:val="clear"/>
              <w:rPr>
                <w:rFonts w:ascii="Arial"/>
                <w:color w:val="auto"/>
                <w:sz w:val="21"/>
                <w:highlight w:val="none"/>
              </w:rPr>
            </w:pPr>
          </w:p>
        </w:tc>
        <w:tc>
          <w:tcPr>
            <w:tcW w:w="1382" w:type="dxa"/>
            <w:vAlign w:val="top"/>
          </w:tcPr>
          <w:p w14:paraId="15ABCEB7">
            <w:pPr>
              <w:shd w:val="clear"/>
              <w:spacing w:before="32" w:line="201" w:lineRule="auto"/>
              <w:ind w:left="121"/>
              <w:rPr>
                <w:rFonts w:ascii="仿宋" w:hAnsi="仿宋" w:eastAsia="仿宋" w:cs="仿宋"/>
                <w:color w:val="auto"/>
                <w:sz w:val="18"/>
                <w:szCs w:val="18"/>
                <w:highlight w:val="none"/>
              </w:rPr>
            </w:pPr>
            <w:r>
              <w:rPr>
                <w:rFonts w:ascii="仿宋" w:hAnsi="仿宋" w:eastAsia="仿宋" w:cs="仿宋"/>
                <w:color w:val="auto"/>
                <w:spacing w:val="-3"/>
                <w:sz w:val="18"/>
                <w:szCs w:val="18"/>
                <w:highlight w:val="none"/>
              </w:rPr>
              <w:t>营业收入（Y）</w:t>
            </w:r>
          </w:p>
        </w:tc>
        <w:tc>
          <w:tcPr>
            <w:tcW w:w="912" w:type="dxa"/>
            <w:vAlign w:val="top"/>
          </w:tcPr>
          <w:p w14:paraId="15AD2FF4">
            <w:pPr>
              <w:shd w:val="clear"/>
              <w:spacing w:before="32" w:line="201" w:lineRule="auto"/>
              <w:ind w:left="118"/>
              <w:rPr>
                <w:rFonts w:ascii="仿宋" w:hAnsi="仿宋" w:eastAsia="仿宋" w:cs="仿宋"/>
                <w:color w:val="auto"/>
                <w:sz w:val="18"/>
                <w:szCs w:val="18"/>
                <w:highlight w:val="none"/>
              </w:rPr>
            </w:pPr>
            <w:r>
              <w:rPr>
                <w:rFonts w:ascii="仿宋" w:hAnsi="仿宋" w:eastAsia="仿宋" w:cs="仿宋"/>
                <w:color w:val="auto"/>
                <w:spacing w:val="-7"/>
                <w:sz w:val="18"/>
                <w:szCs w:val="18"/>
                <w:highlight w:val="none"/>
              </w:rPr>
              <w:t>万元</w:t>
            </w:r>
          </w:p>
        </w:tc>
        <w:tc>
          <w:tcPr>
            <w:tcW w:w="1618" w:type="dxa"/>
            <w:vAlign w:val="top"/>
          </w:tcPr>
          <w:p w14:paraId="04D526B8">
            <w:pPr>
              <w:shd w:val="clear"/>
              <w:spacing w:before="32" w:line="201" w:lineRule="auto"/>
              <w:ind w:left="113"/>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2000≤Y＜30000</w:t>
            </w:r>
          </w:p>
        </w:tc>
        <w:tc>
          <w:tcPr>
            <w:tcW w:w="2534" w:type="dxa"/>
            <w:vAlign w:val="top"/>
          </w:tcPr>
          <w:p w14:paraId="6682DD33">
            <w:pPr>
              <w:shd w:val="clear"/>
              <w:spacing w:before="32" w:line="201" w:lineRule="auto"/>
              <w:ind w:left="126"/>
              <w:rPr>
                <w:rFonts w:ascii="仿宋" w:hAnsi="仿宋" w:eastAsia="仿宋" w:cs="仿宋"/>
                <w:color w:val="auto"/>
                <w:sz w:val="18"/>
                <w:szCs w:val="18"/>
                <w:highlight w:val="none"/>
              </w:rPr>
            </w:pPr>
            <w:r>
              <w:rPr>
                <w:rFonts w:ascii="仿宋" w:hAnsi="仿宋" w:eastAsia="仿宋" w:cs="仿宋"/>
                <w:color w:val="auto"/>
                <w:spacing w:val="-2"/>
                <w:sz w:val="18"/>
                <w:szCs w:val="18"/>
                <w:highlight w:val="none"/>
              </w:rPr>
              <w:t>100≤Y＜2000</w:t>
            </w:r>
          </w:p>
        </w:tc>
        <w:tc>
          <w:tcPr>
            <w:tcW w:w="1454" w:type="dxa"/>
            <w:vAlign w:val="top"/>
          </w:tcPr>
          <w:p w14:paraId="551AD126">
            <w:pPr>
              <w:shd w:val="clear"/>
              <w:spacing w:before="32" w:line="201" w:lineRule="auto"/>
              <w:ind w:left="110"/>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Y＜100</w:t>
            </w:r>
          </w:p>
        </w:tc>
      </w:tr>
      <w:tr w14:paraId="0BDE56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1704" w:type="dxa"/>
            <w:vMerge w:val="restart"/>
            <w:tcBorders>
              <w:bottom w:val="nil"/>
            </w:tcBorders>
            <w:vAlign w:val="top"/>
          </w:tcPr>
          <w:p w14:paraId="21ADB0EB">
            <w:pPr>
              <w:shd w:val="clear"/>
              <w:spacing w:before="274" w:line="203" w:lineRule="auto"/>
              <w:ind w:left="591"/>
              <w:rPr>
                <w:rFonts w:ascii="仿宋" w:hAnsi="仿宋" w:eastAsia="仿宋" w:cs="仿宋"/>
                <w:color w:val="auto"/>
                <w:sz w:val="18"/>
                <w:szCs w:val="18"/>
                <w:highlight w:val="none"/>
              </w:rPr>
            </w:pPr>
            <w:r>
              <w:rPr>
                <w:rFonts w:ascii="仿宋" w:hAnsi="仿宋" w:eastAsia="仿宋" w:cs="仿宋"/>
                <w:b/>
                <w:bCs/>
                <w:color w:val="auto"/>
                <w:spacing w:val="-6"/>
                <w:sz w:val="18"/>
                <w:szCs w:val="18"/>
                <w:highlight w:val="none"/>
              </w:rPr>
              <w:t>住宿业</w:t>
            </w:r>
          </w:p>
        </w:tc>
        <w:tc>
          <w:tcPr>
            <w:tcW w:w="1382" w:type="dxa"/>
            <w:vAlign w:val="top"/>
          </w:tcPr>
          <w:p w14:paraId="738B65B9">
            <w:pPr>
              <w:shd w:val="clear"/>
              <w:spacing w:before="31" w:line="203" w:lineRule="auto"/>
              <w:ind w:left="115"/>
              <w:rPr>
                <w:rFonts w:ascii="仿宋" w:hAnsi="仿宋" w:eastAsia="仿宋" w:cs="仿宋"/>
                <w:color w:val="auto"/>
                <w:sz w:val="18"/>
                <w:szCs w:val="18"/>
                <w:highlight w:val="none"/>
              </w:rPr>
            </w:pPr>
            <w:r>
              <w:rPr>
                <w:rFonts w:ascii="仿宋" w:hAnsi="仿宋" w:eastAsia="仿宋" w:cs="仿宋"/>
                <w:color w:val="auto"/>
                <w:spacing w:val="-2"/>
                <w:sz w:val="18"/>
                <w:szCs w:val="18"/>
                <w:highlight w:val="none"/>
              </w:rPr>
              <w:t>从业人员（X）</w:t>
            </w:r>
          </w:p>
        </w:tc>
        <w:tc>
          <w:tcPr>
            <w:tcW w:w="912" w:type="dxa"/>
            <w:vAlign w:val="top"/>
          </w:tcPr>
          <w:p w14:paraId="7BD56977">
            <w:pPr>
              <w:shd w:val="clear"/>
              <w:spacing w:before="31" w:line="203" w:lineRule="auto"/>
              <w:ind w:left="119"/>
              <w:rPr>
                <w:rFonts w:ascii="仿宋" w:hAnsi="仿宋" w:eastAsia="仿宋" w:cs="仿宋"/>
                <w:color w:val="auto"/>
                <w:sz w:val="18"/>
                <w:szCs w:val="18"/>
                <w:highlight w:val="none"/>
              </w:rPr>
            </w:pPr>
            <w:r>
              <w:rPr>
                <w:rFonts w:ascii="仿宋" w:hAnsi="仿宋" w:eastAsia="仿宋" w:cs="仿宋"/>
                <w:color w:val="auto"/>
                <w:sz w:val="18"/>
                <w:szCs w:val="18"/>
                <w:highlight w:val="none"/>
              </w:rPr>
              <w:t>人</w:t>
            </w:r>
          </w:p>
        </w:tc>
        <w:tc>
          <w:tcPr>
            <w:tcW w:w="1618" w:type="dxa"/>
            <w:vAlign w:val="top"/>
          </w:tcPr>
          <w:p w14:paraId="23614FA5">
            <w:pPr>
              <w:shd w:val="clear"/>
              <w:spacing w:before="31" w:line="203" w:lineRule="auto"/>
              <w:ind w:left="124"/>
              <w:rPr>
                <w:rFonts w:ascii="仿宋" w:hAnsi="仿宋" w:eastAsia="仿宋" w:cs="仿宋"/>
                <w:color w:val="auto"/>
                <w:sz w:val="18"/>
                <w:szCs w:val="18"/>
                <w:highlight w:val="none"/>
              </w:rPr>
            </w:pPr>
            <w:r>
              <w:rPr>
                <w:rFonts w:ascii="仿宋" w:hAnsi="仿宋" w:eastAsia="仿宋" w:cs="仿宋"/>
                <w:color w:val="auto"/>
                <w:spacing w:val="-3"/>
                <w:sz w:val="18"/>
                <w:szCs w:val="18"/>
                <w:highlight w:val="none"/>
              </w:rPr>
              <w:t>100≤X＜300</w:t>
            </w:r>
          </w:p>
        </w:tc>
        <w:tc>
          <w:tcPr>
            <w:tcW w:w="2534" w:type="dxa"/>
            <w:vAlign w:val="top"/>
          </w:tcPr>
          <w:p w14:paraId="7B9BE5C5">
            <w:pPr>
              <w:shd w:val="clear"/>
              <w:spacing w:before="31" w:line="203" w:lineRule="auto"/>
              <w:ind w:left="126"/>
              <w:rPr>
                <w:rFonts w:ascii="仿宋" w:hAnsi="仿宋" w:eastAsia="仿宋" w:cs="仿宋"/>
                <w:color w:val="auto"/>
                <w:sz w:val="18"/>
                <w:szCs w:val="18"/>
                <w:highlight w:val="none"/>
              </w:rPr>
            </w:pPr>
            <w:r>
              <w:rPr>
                <w:rFonts w:ascii="仿宋" w:hAnsi="仿宋" w:eastAsia="仿宋" w:cs="仿宋"/>
                <w:color w:val="auto"/>
                <w:spacing w:val="-3"/>
                <w:sz w:val="18"/>
                <w:szCs w:val="18"/>
                <w:highlight w:val="none"/>
              </w:rPr>
              <w:t>10≤X＜100</w:t>
            </w:r>
          </w:p>
        </w:tc>
        <w:tc>
          <w:tcPr>
            <w:tcW w:w="1454" w:type="dxa"/>
            <w:vAlign w:val="top"/>
          </w:tcPr>
          <w:p w14:paraId="626478E0">
            <w:pPr>
              <w:shd w:val="clear"/>
              <w:spacing w:before="31" w:line="203" w:lineRule="auto"/>
              <w:ind w:left="111"/>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X＜10</w:t>
            </w:r>
          </w:p>
        </w:tc>
      </w:tr>
      <w:tr w14:paraId="6B23DA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1704" w:type="dxa"/>
            <w:vMerge w:val="continue"/>
            <w:tcBorders>
              <w:top w:val="nil"/>
            </w:tcBorders>
            <w:vAlign w:val="top"/>
          </w:tcPr>
          <w:p w14:paraId="0DCD28AF">
            <w:pPr>
              <w:shd w:val="clear"/>
              <w:rPr>
                <w:rFonts w:ascii="Arial"/>
                <w:color w:val="auto"/>
                <w:sz w:val="21"/>
                <w:highlight w:val="none"/>
              </w:rPr>
            </w:pPr>
          </w:p>
        </w:tc>
        <w:tc>
          <w:tcPr>
            <w:tcW w:w="1382" w:type="dxa"/>
            <w:vAlign w:val="top"/>
          </w:tcPr>
          <w:p w14:paraId="6981D6B5">
            <w:pPr>
              <w:shd w:val="clear"/>
              <w:spacing w:before="32" w:line="201" w:lineRule="auto"/>
              <w:ind w:left="121"/>
              <w:rPr>
                <w:rFonts w:ascii="仿宋" w:hAnsi="仿宋" w:eastAsia="仿宋" w:cs="仿宋"/>
                <w:color w:val="auto"/>
                <w:sz w:val="18"/>
                <w:szCs w:val="18"/>
                <w:highlight w:val="none"/>
              </w:rPr>
            </w:pPr>
            <w:r>
              <w:rPr>
                <w:rFonts w:ascii="仿宋" w:hAnsi="仿宋" w:eastAsia="仿宋" w:cs="仿宋"/>
                <w:color w:val="auto"/>
                <w:spacing w:val="-3"/>
                <w:sz w:val="18"/>
                <w:szCs w:val="18"/>
                <w:highlight w:val="none"/>
              </w:rPr>
              <w:t>营业收入（Y）</w:t>
            </w:r>
          </w:p>
        </w:tc>
        <w:tc>
          <w:tcPr>
            <w:tcW w:w="912" w:type="dxa"/>
            <w:vAlign w:val="top"/>
          </w:tcPr>
          <w:p w14:paraId="1BB16CA8">
            <w:pPr>
              <w:shd w:val="clear"/>
              <w:spacing w:before="32" w:line="201" w:lineRule="auto"/>
              <w:ind w:left="118"/>
              <w:rPr>
                <w:rFonts w:ascii="仿宋" w:hAnsi="仿宋" w:eastAsia="仿宋" w:cs="仿宋"/>
                <w:color w:val="auto"/>
                <w:sz w:val="18"/>
                <w:szCs w:val="18"/>
                <w:highlight w:val="none"/>
              </w:rPr>
            </w:pPr>
            <w:r>
              <w:rPr>
                <w:rFonts w:ascii="仿宋" w:hAnsi="仿宋" w:eastAsia="仿宋" w:cs="仿宋"/>
                <w:color w:val="auto"/>
                <w:spacing w:val="-7"/>
                <w:sz w:val="18"/>
                <w:szCs w:val="18"/>
                <w:highlight w:val="none"/>
              </w:rPr>
              <w:t>万元</w:t>
            </w:r>
          </w:p>
        </w:tc>
        <w:tc>
          <w:tcPr>
            <w:tcW w:w="1618" w:type="dxa"/>
            <w:vAlign w:val="top"/>
          </w:tcPr>
          <w:p w14:paraId="5BBBD0F9">
            <w:pPr>
              <w:shd w:val="clear"/>
              <w:spacing w:before="32" w:line="201" w:lineRule="auto"/>
              <w:ind w:left="113"/>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2000≤Y＜10000</w:t>
            </w:r>
          </w:p>
        </w:tc>
        <w:tc>
          <w:tcPr>
            <w:tcW w:w="2534" w:type="dxa"/>
            <w:vAlign w:val="top"/>
          </w:tcPr>
          <w:p w14:paraId="3AD6412D">
            <w:pPr>
              <w:shd w:val="clear"/>
              <w:spacing w:before="32" w:line="201" w:lineRule="auto"/>
              <w:ind w:left="126"/>
              <w:rPr>
                <w:rFonts w:ascii="仿宋" w:hAnsi="仿宋" w:eastAsia="仿宋" w:cs="仿宋"/>
                <w:color w:val="auto"/>
                <w:sz w:val="18"/>
                <w:szCs w:val="18"/>
                <w:highlight w:val="none"/>
              </w:rPr>
            </w:pPr>
            <w:r>
              <w:rPr>
                <w:rFonts w:ascii="仿宋" w:hAnsi="仿宋" w:eastAsia="仿宋" w:cs="仿宋"/>
                <w:color w:val="auto"/>
                <w:spacing w:val="-2"/>
                <w:sz w:val="18"/>
                <w:szCs w:val="18"/>
                <w:highlight w:val="none"/>
              </w:rPr>
              <w:t>100≤Y＜2000</w:t>
            </w:r>
          </w:p>
        </w:tc>
        <w:tc>
          <w:tcPr>
            <w:tcW w:w="1454" w:type="dxa"/>
            <w:vAlign w:val="top"/>
          </w:tcPr>
          <w:p w14:paraId="1C2592CB">
            <w:pPr>
              <w:shd w:val="clear"/>
              <w:spacing w:before="32" w:line="201" w:lineRule="auto"/>
              <w:ind w:left="110"/>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Y＜100</w:t>
            </w:r>
          </w:p>
        </w:tc>
      </w:tr>
      <w:tr w14:paraId="43D05A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1704" w:type="dxa"/>
            <w:vMerge w:val="restart"/>
            <w:tcBorders>
              <w:bottom w:val="nil"/>
            </w:tcBorders>
            <w:vAlign w:val="top"/>
          </w:tcPr>
          <w:p w14:paraId="255B8D44">
            <w:pPr>
              <w:shd w:val="clear"/>
              <w:spacing w:before="274" w:line="203" w:lineRule="auto"/>
              <w:ind w:left="594"/>
              <w:rPr>
                <w:rFonts w:ascii="仿宋" w:hAnsi="仿宋" w:eastAsia="仿宋" w:cs="仿宋"/>
                <w:color w:val="auto"/>
                <w:sz w:val="18"/>
                <w:szCs w:val="18"/>
                <w:highlight w:val="none"/>
              </w:rPr>
            </w:pPr>
            <w:r>
              <w:rPr>
                <w:rFonts w:ascii="仿宋" w:hAnsi="仿宋" w:eastAsia="仿宋" w:cs="仿宋"/>
                <w:b/>
                <w:bCs/>
                <w:color w:val="auto"/>
                <w:spacing w:val="-7"/>
                <w:sz w:val="18"/>
                <w:szCs w:val="18"/>
                <w:highlight w:val="none"/>
              </w:rPr>
              <w:t>餐饮业</w:t>
            </w:r>
          </w:p>
        </w:tc>
        <w:tc>
          <w:tcPr>
            <w:tcW w:w="1382" w:type="dxa"/>
            <w:vAlign w:val="top"/>
          </w:tcPr>
          <w:p w14:paraId="25263C59">
            <w:pPr>
              <w:shd w:val="clear"/>
              <w:spacing w:before="31" w:line="203" w:lineRule="auto"/>
              <w:ind w:left="115"/>
              <w:rPr>
                <w:rFonts w:ascii="仿宋" w:hAnsi="仿宋" w:eastAsia="仿宋" w:cs="仿宋"/>
                <w:color w:val="auto"/>
                <w:sz w:val="18"/>
                <w:szCs w:val="18"/>
                <w:highlight w:val="none"/>
              </w:rPr>
            </w:pPr>
            <w:r>
              <w:rPr>
                <w:rFonts w:ascii="仿宋" w:hAnsi="仿宋" w:eastAsia="仿宋" w:cs="仿宋"/>
                <w:color w:val="auto"/>
                <w:spacing w:val="-2"/>
                <w:sz w:val="18"/>
                <w:szCs w:val="18"/>
                <w:highlight w:val="none"/>
              </w:rPr>
              <w:t>从业人员（X）</w:t>
            </w:r>
          </w:p>
        </w:tc>
        <w:tc>
          <w:tcPr>
            <w:tcW w:w="912" w:type="dxa"/>
            <w:vAlign w:val="top"/>
          </w:tcPr>
          <w:p w14:paraId="5C829277">
            <w:pPr>
              <w:shd w:val="clear"/>
              <w:spacing w:before="31" w:line="203" w:lineRule="auto"/>
              <w:ind w:left="119"/>
              <w:rPr>
                <w:rFonts w:ascii="仿宋" w:hAnsi="仿宋" w:eastAsia="仿宋" w:cs="仿宋"/>
                <w:color w:val="auto"/>
                <w:sz w:val="18"/>
                <w:szCs w:val="18"/>
                <w:highlight w:val="none"/>
              </w:rPr>
            </w:pPr>
            <w:r>
              <w:rPr>
                <w:rFonts w:ascii="仿宋" w:hAnsi="仿宋" w:eastAsia="仿宋" w:cs="仿宋"/>
                <w:color w:val="auto"/>
                <w:sz w:val="18"/>
                <w:szCs w:val="18"/>
                <w:highlight w:val="none"/>
              </w:rPr>
              <w:t>人</w:t>
            </w:r>
          </w:p>
        </w:tc>
        <w:tc>
          <w:tcPr>
            <w:tcW w:w="1618" w:type="dxa"/>
            <w:vAlign w:val="top"/>
          </w:tcPr>
          <w:p w14:paraId="4A67730B">
            <w:pPr>
              <w:shd w:val="clear"/>
              <w:spacing w:before="31" w:line="203" w:lineRule="auto"/>
              <w:ind w:left="124"/>
              <w:rPr>
                <w:rFonts w:ascii="仿宋" w:hAnsi="仿宋" w:eastAsia="仿宋" w:cs="仿宋"/>
                <w:color w:val="auto"/>
                <w:sz w:val="18"/>
                <w:szCs w:val="18"/>
                <w:highlight w:val="none"/>
              </w:rPr>
            </w:pPr>
            <w:r>
              <w:rPr>
                <w:rFonts w:ascii="仿宋" w:hAnsi="仿宋" w:eastAsia="仿宋" w:cs="仿宋"/>
                <w:color w:val="auto"/>
                <w:spacing w:val="-3"/>
                <w:sz w:val="18"/>
                <w:szCs w:val="18"/>
                <w:highlight w:val="none"/>
              </w:rPr>
              <w:t>100≤X＜300</w:t>
            </w:r>
          </w:p>
        </w:tc>
        <w:tc>
          <w:tcPr>
            <w:tcW w:w="2534" w:type="dxa"/>
            <w:vAlign w:val="top"/>
          </w:tcPr>
          <w:p w14:paraId="0F5E84C1">
            <w:pPr>
              <w:shd w:val="clear"/>
              <w:spacing w:before="31" w:line="203" w:lineRule="auto"/>
              <w:ind w:left="126"/>
              <w:rPr>
                <w:rFonts w:ascii="仿宋" w:hAnsi="仿宋" w:eastAsia="仿宋" w:cs="仿宋"/>
                <w:color w:val="auto"/>
                <w:sz w:val="18"/>
                <w:szCs w:val="18"/>
                <w:highlight w:val="none"/>
              </w:rPr>
            </w:pPr>
            <w:r>
              <w:rPr>
                <w:rFonts w:ascii="仿宋" w:hAnsi="仿宋" w:eastAsia="仿宋" w:cs="仿宋"/>
                <w:color w:val="auto"/>
                <w:spacing w:val="-3"/>
                <w:sz w:val="18"/>
                <w:szCs w:val="18"/>
                <w:highlight w:val="none"/>
              </w:rPr>
              <w:t>10≤X＜100</w:t>
            </w:r>
          </w:p>
        </w:tc>
        <w:tc>
          <w:tcPr>
            <w:tcW w:w="1454" w:type="dxa"/>
            <w:vAlign w:val="top"/>
          </w:tcPr>
          <w:p w14:paraId="68C5AF53">
            <w:pPr>
              <w:shd w:val="clear"/>
              <w:spacing w:before="31" w:line="203" w:lineRule="auto"/>
              <w:ind w:left="111"/>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X＜10</w:t>
            </w:r>
          </w:p>
        </w:tc>
      </w:tr>
      <w:tr w14:paraId="120347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1704" w:type="dxa"/>
            <w:vMerge w:val="continue"/>
            <w:tcBorders>
              <w:top w:val="nil"/>
            </w:tcBorders>
            <w:vAlign w:val="top"/>
          </w:tcPr>
          <w:p w14:paraId="253E796C">
            <w:pPr>
              <w:shd w:val="clear"/>
              <w:rPr>
                <w:rFonts w:ascii="Arial"/>
                <w:color w:val="auto"/>
                <w:sz w:val="21"/>
                <w:highlight w:val="none"/>
              </w:rPr>
            </w:pPr>
          </w:p>
        </w:tc>
        <w:tc>
          <w:tcPr>
            <w:tcW w:w="1382" w:type="dxa"/>
            <w:vAlign w:val="top"/>
          </w:tcPr>
          <w:p w14:paraId="7B19E18E">
            <w:pPr>
              <w:shd w:val="clear"/>
              <w:spacing w:before="32" w:line="201" w:lineRule="auto"/>
              <w:ind w:left="121"/>
              <w:rPr>
                <w:rFonts w:ascii="仿宋" w:hAnsi="仿宋" w:eastAsia="仿宋" w:cs="仿宋"/>
                <w:color w:val="auto"/>
                <w:sz w:val="18"/>
                <w:szCs w:val="18"/>
                <w:highlight w:val="none"/>
              </w:rPr>
            </w:pPr>
            <w:r>
              <w:rPr>
                <w:rFonts w:ascii="仿宋" w:hAnsi="仿宋" w:eastAsia="仿宋" w:cs="仿宋"/>
                <w:color w:val="auto"/>
                <w:spacing w:val="-3"/>
                <w:sz w:val="18"/>
                <w:szCs w:val="18"/>
                <w:highlight w:val="none"/>
              </w:rPr>
              <w:t>营业收入（Y）</w:t>
            </w:r>
          </w:p>
        </w:tc>
        <w:tc>
          <w:tcPr>
            <w:tcW w:w="912" w:type="dxa"/>
            <w:vAlign w:val="top"/>
          </w:tcPr>
          <w:p w14:paraId="012DE03D">
            <w:pPr>
              <w:shd w:val="clear"/>
              <w:spacing w:before="32" w:line="201" w:lineRule="auto"/>
              <w:ind w:left="118"/>
              <w:rPr>
                <w:rFonts w:ascii="仿宋" w:hAnsi="仿宋" w:eastAsia="仿宋" w:cs="仿宋"/>
                <w:color w:val="auto"/>
                <w:sz w:val="18"/>
                <w:szCs w:val="18"/>
                <w:highlight w:val="none"/>
              </w:rPr>
            </w:pPr>
            <w:r>
              <w:rPr>
                <w:rFonts w:ascii="仿宋" w:hAnsi="仿宋" w:eastAsia="仿宋" w:cs="仿宋"/>
                <w:color w:val="auto"/>
                <w:spacing w:val="-7"/>
                <w:sz w:val="18"/>
                <w:szCs w:val="18"/>
                <w:highlight w:val="none"/>
              </w:rPr>
              <w:t>万元</w:t>
            </w:r>
          </w:p>
        </w:tc>
        <w:tc>
          <w:tcPr>
            <w:tcW w:w="1618" w:type="dxa"/>
            <w:vAlign w:val="top"/>
          </w:tcPr>
          <w:p w14:paraId="3E0673EA">
            <w:pPr>
              <w:shd w:val="clear"/>
              <w:spacing w:before="32" w:line="201" w:lineRule="auto"/>
              <w:ind w:left="113"/>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2000≤Y＜10000</w:t>
            </w:r>
          </w:p>
        </w:tc>
        <w:tc>
          <w:tcPr>
            <w:tcW w:w="2534" w:type="dxa"/>
            <w:vAlign w:val="top"/>
          </w:tcPr>
          <w:p w14:paraId="2ABB9078">
            <w:pPr>
              <w:shd w:val="clear"/>
              <w:spacing w:before="32" w:line="201" w:lineRule="auto"/>
              <w:ind w:left="126"/>
              <w:rPr>
                <w:rFonts w:ascii="仿宋" w:hAnsi="仿宋" w:eastAsia="仿宋" w:cs="仿宋"/>
                <w:color w:val="auto"/>
                <w:sz w:val="18"/>
                <w:szCs w:val="18"/>
                <w:highlight w:val="none"/>
              </w:rPr>
            </w:pPr>
            <w:r>
              <w:rPr>
                <w:rFonts w:ascii="仿宋" w:hAnsi="仿宋" w:eastAsia="仿宋" w:cs="仿宋"/>
                <w:color w:val="auto"/>
                <w:spacing w:val="-2"/>
                <w:sz w:val="18"/>
                <w:szCs w:val="18"/>
                <w:highlight w:val="none"/>
              </w:rPr>
              <w:t>100≤Y＜2000</w:t>
            </w:r>
          </w:p>
        </w:tc>
        <w:tc>
          <w:tcPr>
            <w:tcW w:w="1454" w:type="dxa"/>
            <w:vAlign w:val="top"/>
          </w:tcPr>
          <w:p w14:paraId="6616C81C">
            <w:pPr>
              <w:shd w:val="clear"/>
              <w:spacing w:before="32" w:line="201" w:lineRule="auto"/>
              <w:ind w:left="110"/>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Y＜100</w:t>
            </w:r>
          </w:p>
        </w:tc>
      </w:tr>
      <w:tr w14:paraId="19918B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1704" w:type="dxa"/>
            <w:vMerge w:val="restart"/>
            <w:tcBorders>
              <w:bottom w:val="nil"/>
            </w:tcBorders>
            <w:vAlign w:val="top"/>
          </w:tcPr>
          <w:p w14:paraId="177438E3">
            <w:pPr>
              <w:shd w:val="clear"/>
              <w:spacing w:before="274" w:line="203" w:lineRule="auto"/>
              <w:ind w:left="409"/>
              <w:rPr>
                <w:rFonts w:ascii="仿宋" w:hAnsi="仿宋" w:eastAsia="仿宋" w:cs="仿宋"/>
                <w:color w:val="auto"/>
                <w:sz w:val="18"/>
                <w:szCs w:val="18"/>
                <w:highlight w:val="none"/>
              </w:rPr>
            </w:pPr>
            <w:r>
              <w:rPr>
                <w:rFonts w:ascii="仿宋" w:hAnsi="仿宋" w:eastAsia="仿宋" w:cs="仿宋"/>
                <w:b/>
                <w:bCs/>
                <w:color w:val="auto"/>
                <w:spacing w:val="-4"/>
                <w:sz w:val="18"/>
                <w:szCs w:val="18"/>
                <w:highlight w:val="none"/>
              </w:rPr>
              <w:t>信息传输业</w:t>
            </w:r>
          </w:p>
        </w:tc>
        <w:tc>
          <w:tcPr>
            <w:tcW w:w="1382" w:type="dxa"/>
            <w:vAlign w:val="top"/>
          </w:tcPr>
          <w:p w14:paraId="49C55201">
            <w:pPr>
              <w:shd w:val="clear"/>
              <w:spacing w:before="32" w:line="202" w:lineRule="auto"/>
              <w:ind w:left="115"/>
              <w:rPr>
                <w:rFonts w:ascii="仿宋" w:hAnsi="仿宋" w:eastAsia="仿宋" w:cs="仿宋"/>
                <w:color w:val="auto"/>
                <w:sz w:val="18"/>
                <w:szCs w:val="18"/>
                <w:highlight w:val="none"/>
              </w:rPr>
            </w:pPr>
            <w:r>
              <w:rPr>
                <w:rFonts w:ascii="仿宋" w:hAnsi="仿宋" w:eastAsia="仿宋" w:cs="仿宋"/>
                <w:color w:val="auto"/>
                <w:spacing w:val="-2"/>
                <w:sz w:val="18"/>
                <w:szCs w:val="18"/>
                <w:highlight w:val="none"/>
              </w:rPr>
              <w:t>从业人员（X）</w:t>
            </w:r>
          </w:p>
        </w:tc>
        <w:tc>
          <w:tcPr>
            <w:tcW w:w="912" w:type="dxa"/>
            <w:vAlign w:val="top"/>
          </w:tcPr>
          <w:p w14:paraId="2FF5CAE9">
            <w:pPr>
              <w:shd w:val="clear"/>
              <w:spacing w:before="32" w:line="202" w:lineRule="auto"/>
              <w:ind w:left="119"/>
              <w:rPr>
                <w:rFonts w:ascii="仿宋" w:hAnsi="仿宋" w:eastAsia="仿宋" w:cs="仿宋"/>
                <w:color w:val="auto"/>
                <w:sz w:val="18"/>
                <w:szCs w:val="18"/>
                <w:highlight w:val="none"/>
              </w:rPr>
            </w:pPr>
            <w:r>
              <w:rPr>
                <w:rFonts w:ascii="仿宋" w:hAnsi="仿宋" w:eastAsia="仿宋" w:cs="仿宋"/>
                <w:color w:val="auto"/>
                <w:sz w:val="18"/>
                <w:szCs w:val="18"/>
                <w:highlight w:val="none"/>
              </w:rPr>
              <w:t>人</w:t>
            </w:r>
          </w:p>
        </w:tc>
        <w:tc>
          <w:tcPr>
            <w:tcW w:w="1618" w:type="dxa"/>
            <w:vAlign w:val="top"/>
          </w:tcPr>
          <w:p w14:paraId="7AF48798">
            <w:pPr>
              <w:shd w:val="clear"/>
              <w:spacing w:before="32" w:line="202" w:lineRule="auto"/>
              <w:ind w:left="124"/>
              <w:rPr>
                <w:rFonts w:ascii="仿宋" w:hAnsi="仿宋" w:eastAsia="仿宋" w:cs="仿宋"/>
                <w:color w:val="auto"/>
                <w:sz w:val="18"/>
                <w:szCs w:val="18"/>
                <w:highlight w:val="none"/>
              </w:rPr>
            </w:pPr>
            <w:r>
              <w:rPr>
                <w:rFonts w:ascii="仿宋" w:hAnsi="仿宋" w:eastAsia="仿宋" w:cs="仿宋"/>
                <w:color w:val="auto"/>
                <w:spacing w:val="-2"/>
                <w:sz w:val="18"/>
                <w:szCs w:val="18"/>
                <w:highlight w:val="none"/>
              </w:rPr>
              <w:t>100≤X＜2000</w:t>
            </w:r>
          </w:p>
        </w:tc>
        <w:tc>
          <w:tcPr>
            <w:tcW w:w="2534" w:type="dxa"/>
            <w:vAlign w:val="top"/>
          </w:tcPr>
          <w:p w14:paraId="698EC263">
            <w:pPr>
              <w:shd w:val="clear"/>
              <w:spacing w:before="32" w:line="202" w:lineRule="auto"/>
              <w:ind w:left="126"/>
              <w:rPr>
                <w:rFonts w:ascii="仿宋" w:hAnsi="仿宋" w:eastAsia="仿宋" w:cs="仿宋"/>
                <w:color w:val="auto"/>
                <w:sz w:val="18"/>
                <w:szCs w:val="18"/>
                <w:highlight w:val="none"/>
              </w:rPr>
            </w:pPr>
            <w:r>
              <w:rPr>
                <w:rFonts w:ascii="仿宋" w:hAnsi="仿宋" w:eastAsia="仿宋" w:cs="仿宋"/>
                <w:color w:val="auto"/>
                <w:spacing w:val="-3"/>
                <w:sz w:val="18"/>
                <w:szCs w:val="18"/>
                <w:highlight w:val="none"/>
              </w:rPr>
              <w:t>10≤X＜100</w:t>
            </w:r>
          </w:p>
        </w:tc>
        <w:tc>
          <w:tcPr>
            <w:tcW w:w="1454" w:type="dxa"/>
            <w:vAlign w:val="top"/>
          </w:tcPr>
          <w:p w14:paraId="477DC039">
            <w:pPr>
              <w:shd w:val="clear"/>
              <w:spacing w:before="32" w:line="202" w:lineRule="auto"/>
              <w:ind w:left="111"/>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X＜10</w:t>
            </w:r>
          </w:p>
        </w:tc>
      </w:tr>
      <w:tr w14:paraId="38EDAB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1704" w:type="dxa"/>
            <w:vMerge w:val="continue"/>
            <w:tcBorders>
              <w:top w:val="nil"/>
            </w:tcBorders>
            <w:vAlign w:val="top"/>
          </w:tcPr>
          <w:p w14:paraId="24C302FE">
            <w:pPr>
              <w:shd w:val="clear"/>
              <w:rPr>
                <w:rFonts w:ascii="Arial"/>
                <w:color w:val="auto"/>
                <w:sz w:val="21"/>
                <w:highlight w:val="none"/>
              </w:rPr>
            </w:pPr>
          </w:p>
        </w:tc>
        <w:tc>
          <w:tcPr>
            <w:tcW w:w="1382" w:type="dxa"/>
            <w:vAlign w:val="top"/>
          </w:tcPr>
          <w:p w14:paraId="382E1A73">
            <w:pPr>
              <w:shd w:val="clear"/>
              <w:spacing w:before="30" w:line="203" w:lineRule="auto"/>
              <w:ind w:left="121"/>
              <w:rPr>
                <w:rFonts w:ascii="仿宋" w:hAnsi="仿宋" w:eastAsia="仿宋" w:cs="仿宋"/>
                <w:color w:val="auto"/>
                <w:sz w:val="18"/>
                <w:szCs w:val="18"/>
                <w:highlight w:val="none"/>
              </w:rPr>
            </w:pPr>
            <w:r>
              <w:rPr>
                <w:rFonts w:ascii="仿宋" w:hAnsi="仿宋" w:eastAsia="仿宋" w:cs="仿宋"/>
                <w:color w:val="auto"/>
                <w:spacing w:val="-3"/>
                <w:sz w:val="18"/>
                <w:szCs w:val="18"/>
                <w:highlight w:val="none"/>
              </w:rPr>
              <w:t>营业收入（Y）</w:t>
            </w:r>
          </w:p>
        </w:tc>
        <w:tc>
          <w:tcPr>
            <w:tcW w:w="912" w:type="dxa"/>
            <w:vAlign w:val="top"/>
          </w:tcPr>
          <w:p w14:paraId="6D468B6D">
            <w:pPr>
              <w:shd w:val="clear"/>
              <w:spacing w:before="30" w:line="203" w:lineRule="auto"/>
              <w:ind w:left="118"/>
              <w:rPr>
                <w:rFonts w:ascii="仿宋" w:hAnsi="仿宋" w:eastAsia="仿宋" w:cs="仿宋"/>
                <w:color w:val="auto"/>
                <w:sz w:val="18"/>
                <w:szCs w:val="18"/>
                <w:highlight w:val="none"/>
              </w:rPr>
            </w:pPr>
            <w:r>
              <w:rPr>
                <w:rFonts w:ascii="仿宋" w:hAnsi="仿宋" w:eastAsia="仿宋" w:cs="仿宋"/>
                <w:color w:val="auto"/>
                <w:spacing w:val="-7"/>
                <w:sz w:val="18"/>
                <w:szCs w:val="18"/>
                <w:highlight w:val="none"/>
              </w:rPr>
              <w:t>万元</w:t>
            </w:r>
          </w:p>
        </w:tc>
        <w:tc>
          <w:tcPr>
            <w:tcW w:w="1618" w:type="dxa"/>
            <w:vAlign w:val="top"/>
          </w:tcPr>
          <w:p w14:paraId="7DE902E9">
            <w:pPr>
              <w:shd w:val="clear"/>
              <w:spacing w:before="30" w:line="203" w:lineRule="auto"/>
              <w:ind w:left="124"/>
              <w:rPr>
                <w:rFonts w:ascii="仿宋" w:hAnsi="仿宋" w:eastAsia="仿宋" w:cs="仿宋"/>
                <w:color w:val="auto"/>
                <w:sz w:val="18"/>
                <w:szCs w:val="18"/>
                <w:highlight w:val="none"/>
              </w:rPr>
            </w:pPr>
            <w:r>
              <w:rPr>
                <w:rFonts w:ascii="仿宋" w:hAnsi="仿宋" w:eastAsia="仿宋" w:cs="仿宋"/>
                <w:color w:val="auto"/>
                <w:spacing w:val="-2"/>
                <w:sz w:val="18"/>
                <w:szCs w:val="18"/>
                <w:highlight w:val="none"/>
              </w:rPr>
              <w:t>1000≤Y＜100000</w:t>
            </w:r>
          </w:p>
        </w:tc>
        <w:tc>
          <w:tcPr>
            <w:tcW w:w="2534" w:type="dxa"/>
            <w:vAlign w:val="top"/>
          </w:tcPr>
          <w:p w14:paraId="2A7A7DD8">
            <w:pPr>
              <w:shd w:val="clear"/>
              <w:spacing w:before="30" w:line="203" w:lineRule="auto"/>
              <w:ind w:left="126"/>
              <w:rPr>
                <w:rFonts w:ascii="仿宋" w:hAnsi="仿宋" w:eastAsia="仿宋" w:cs="仿宋"/>
                <w:color w:val="auto"/>
                <w:sz w:val="18"/>
                <w:szCs w:val="18"/>
                <w:highlight w:val="none"/>
              </w:rPr>
            </w:pPr>
            <w:r>
              <w:rPr>
                <w:rFonts w:ascii="仿宋" w:hAnsi="仿宋" w:eastAsia="仿宋" w:cs="仿宋"/>
                <w:color w:val="auto"/>
                <w:spacing w:val="-2"/>
                <w:sz w:val="18"/>
                <w:szCs w:val="18"/>
                <w:highlight w:val="none"/>
              </w:rPr>
              <w:t>100≤Y＜1000</w:t>
            </w:r>
          </w:p>
        </w:tc>
        <w:tc>
          <w:tcPr>
            <w:tcW w:w="1454" w:type="dxa"/>
            <w:vAlign w:val="top"/>
          </w:tcPr>
          <w:p w14:paraId="2EA9C616">
            <w:pPr>
              <w:shd w:val="clear"/>
              <w:spacing w:before="30" w:line="203" w:lineRule="auto"/>
              <w:ind w:left="110"/>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Y＜100</w:t>
            </w:r>
          </w:p>
        </w:tc>
      </w:tr>
      <w:tr w14:paraId="60DA5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1704" w:type="dxa"/>
            <w:vMerge w:val="restart"/>
            <w:tcBorders>
              <w:bottom w:val="nil"/>
            </w:tcBorders>
            <w:vAlign w:val="top"/>
          </w:tcPr>
          <w:p w14:paraId="761C6AA9">
            <w:pPr>
              <w:shd w:val="clear"/>
              <w:spacing w:before="39" w:line="222" w:lineRule="auto"/>
              <w:ind w:left="684" w:right="128" w:hanging="546"/>
              <w:rPr>
                <w:rFonts w:ascii="仿宋" w:hAnsi="仿宋" w:eastAsia="仿宋" w:cs="仿宋"/>
                <w:color w:val="auto"/>
                <w:sz w:val="18"/>
                <w:szCs w:val="18"/>
                <w:highlight w:val="none"/>
              </w:rPr>
            </w:pPr>
            <w:r>
              <w:rPr>
                <w:rFonts w:ascii="仿宋" w:hAnsi="仿宋" w:eastAsia="仿宋" w:cs="仿宋"/>
                <w:b/>
                <w:bCs/>
                <w:color w:val="auto"/>
                <w:spacing w:val="-3"/>
                <w:sz w:val="18"/>
                <w:szCs w:val="18"/>
                <w:highlight w:val="none"/>
              </w:rPr>
              <w:t>软件和信息技术服</w:t>
            </w:r>
            <w:r>
              <w:rPr>
                <w:rFonts w:ascii="仿宋" w:hAnsi="仿宋" w:eastAsia="仿宋" w:cs="仿宋"/>
                <w:color w:val="auto"/>
                <w:sz w:val="18"/>
                <w:szCs w:val="18"/>
                <w:highlight w:val="none"/>
              </w:rPr>
              <w:t xml:space="preserve"> </w:t>
            </w:r>
            <w:r>
              <w:rPr>
                <w:rFonts w:ascii="仿宋" w:hAnsi="仿宋" w:eastAsia="仿宋" w:cs="仿宋"/>
                <w:b/>
                <w:bCs/>
                <w:color w:val="auto"/>
                <w:spacing w:val="-11"/>
                <w:sz w:val="18"/>
                <w:szCs w:val="18"/>
                <w:highlight w:val="none"/>
              </w:rPr>
              <w:t>务业</w:t>
            </w:r>
          </w:p>
        </w:tc>
        <w:tc>
          <w:tcPr>
            <w:tcW w:w="1382" w:type="dxa"/>
            <w:vAlign w:val="top"/>
          </w:tcPr>
          <w:p w14:paraId="284708B1">
            <w:pPr>
              <w:shd w:val="clear"/>
              <w:spacing w:before="32" w:line="201" w:lineRule="auto"/>
              <w:ind w:left="115"/>
              <w:rPr>
                <w:rFonts w:ascii="仿宋" w:hAnsi="仿宋" w:eastAsia="仿宋" w:cs="仿宋"/>
                <w:color w:val="auto"/>
                <w:sz w:val="18"/>
                <w:szCs w:val="18"/>
                <w:highlight w:val="none"/>
              </w:rPr>
            </w:pPr>
            <w:r>
              <w:rPr>
                <w:rFonts w:ascii="仿宋" w:hAnsi="仿宋" w:eastAsia="仿宋" w:cs="仿宋"/>
                <w:color w:val="auto"/>
                <w:spacing w:val="-2"/>
                <w:sz w:val="18"/>
                <w:szCs w:val="18"/>
                <w:highlight w:val="none"/>
              </w:rPr>
              <w:t>从业人员（X）</w:t>
            </w:r>
          </w:p>
        </w:tc>
        <w:tc>
          <w:tcPr>
            <w:tcW w:w="912" w:type="dxa"/>
            <w:vAlign w:val="top"/>
          </w:tcPr>
          <w:p w14:paraId="339C4666">
            <w:pPr>
              <w:shd w:val="clear"/>
              <w:spacing w:before="32" w:line="201" w:lineRule="auto"/>
              <w:ind w:left="119"/>
              <w:rPr>
                <w:rFonts w:ascii="仿宋" w:hAnsi="仿宋" w:eastAsia="仿宋" w:cs="仿宋"/>
                <w:color w:val="auto"/>
                <w:sz w:val="18"/>
                <w:szCs w:val="18"/>
                <w:highlight w:val="none"/>
              </w:rPr>
            </w:pPr>
            <w:r>
              <w:rPr>
                <w:rFonts w:ascii="仿宋" w:hAnsi="仿宋" w:eastAsia="仿宋" w:cs="仿宋"/>
                <w:color w:val="auto"/>
                <w:sz w:val="18"/>
                <w:szCs w:val="18"/>
                <w:highlight w:val="none"/>
              </w:rPr>
              <w:t>人</w:t>
            </w:r>
          </w:p>
        </w:tc>
        <w:tc>
          <w:tcPr>
            <w:tcW w:w="1618" w:type="dxa"/>
            <w:vAlign w:val="top"/>
          </w:tcPr>
          <w:p w14:paraId="796862D6">
            <w:pPr>
              <w:shd w:val="clear"/>
              <w:spacing w:before="32" w:line="201" w:lineRule="auto"/>
              <w:ind w:left="124"/>
              <w:rPr>
                <w:rFonts w:ascii="仿宋" w:hAnsi="仿宋" w:eastAsia="仿宋" w:cs="仿宋"/>
                <w:color w:val="auto"/>
                <w:sz w:val="18"/>
                <w:szCs w:val="18"/>
                <w:highlight w:val="none"/>
              </w:rPr>
            </w:pPr>
            <w:r>
              <w:rPr>
                <w:rFonts w:ascii="仿宋" w:hAnsi="仿宋" w:eastAsia="仿宋" w:cs="仿宋"/>
                <w:color w:val="auto"/>
                <w:spacing w:val="-3"/>
                <w:sz w:val="18"/>
                <w:szCs w:val="18"/>
                <w:highlight w:val="none"/>
              </w:rPr>
              <w:t>100≤X＜300</w:t>
            </w:r>
          </w:p>
        </w:tc>
        <w:tc>
          <w:tcPr>
            <w:tcW w:w="2534" w:type="dxa"/>
            <w:vAlign w:val="top"/>
          </w:tcPr>
          <w:p w14:paraId="10069A51">
            <w:pPr>
              <w:shd w:val="clear"/>
              <w:spacing w:before="32" w:line="201" w:lineRule="auto"/>
              <w:ind w:left="126"/>
              <w:rPr>
                <w:rFonts w:ascii="仿宋" w:hAnsi="仿宋" w:eastAsia="仿宋" w:cs="仿宋"/>
                <w:color w:val="auto"/>
                <w:sz w:val="18"/>
                <w:szCs w:val="18"/>
                <w:highlight w:val="none"/>
              </w:rPr>
            </w:pPr>
            <w:r>
              <w:rPr>
                <w:rFonts w:ascii="仿宋" w:hAnsi="仿宋" w:eastAsia="仿宋" w:cs="仿宋"/>
                <w:color w:val="auto"/>
                <w:spacing w:val="-3"/>
                <w:sz w:val="18"/>
                <w:szCs w:val="18"/>
                <w:highlight w:val="none"/>
              </w:rPr>
              <w:t>10≤X＜100</w:t>
            </w:r>
          </w:p>
        </w:tc>
        <w:tc>
          <w:tcPr>
            <w:tcW w:w="1454" w:type="dxa"/>
            <w:vAlign w:val="top"/>
          </w:tcPr>
          <w:p w14:paraId="14F6A46D">
            <w:pPr>
              <w:shd w:val="clear"/>
              <w:spacing w:before="32" w:line="201" w:lineRule="auto"/>
              <w:ind w:left="111"/>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X＜10</w:t>
            </w:r>
          </w:p>
        </w:tc>
      </w:tr>
      <w:tr w14:paraId="351B85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1704" w:type="dxa"/>
            <w:vMerge w:val="continue"/>
            <w:tcBorders>
              <w:top w:val="nil"/>
            </w:tcBorders>
            <w:vAlign w:val="top"/>
          </w:tcPr>
          <w:p w14:paraId="605EE95F">
            <w:pPr>
              <w:shd w:val="clear"/>
              <w:rPr>
                <w:rFonts w:ascii="Arial"/>
                <w:color w:val="auto"/>
                <w:sz w:val="21"/>
                <w:highlight w:val="none"/>
              </w:rPr>
            </w:pPr>
          </w:p>
        </w:tc>
        <w:tc>
          <w:tcPr>
            <w:tcW w:w="1382" w:type="dxa"/>
            <w:vAlign w:val="top"/>
          </w:tcPr>
          <w:p w14:paraId="74186C33">
            <w:pPr>
              <w:shd w:val="clear"/>
              <w:spacing w:before="31" w:line="203" w:lineRule="auto"/>
              <w:ind w:left="121"/>
              <w:rPr>
                <w:rFonts w:ascii="仿宋" w:hAnsi="仿宋" w:eastAsia="仿宋" w:cs="仿宋"/>
                <w:color w:val="auto"/>
                <w:sz w:val="18"/>
                <w:szCs w:val="18"/>
                <w:highlight w:val="none"/>
              </w:rPr>
            </w:pPr>
            <w:r>
              <w:rPr>
                <w:rFonts w:ascii="仿宋" w:hAnsi="仿宋" w:eastAsia="仿宋" w:cs="仿宋"/>
                <w:color w:val="auto"/>
                <w:spacing w:val="-3"/>
                <w:sz w:val="18"/>
                <w:szCs w:val="18"/>
                <w:highlight w:val="none"/>
              </w:rPr>
              <w:t>营业收入（Y）</w:t>
            </w:r>
          </w:p>
        </w:tc>
        <w:tc>
          <w:tcPr>
            <w:tcW w:w="912" w:type="dxa"/>
            <w:vAlign w:val="top"/>
          </w:tcPr>
          <w:p w14:paraId="35BA7F73">
            <w:pPr>
              <w:shd w:val="clear"/>
              <w:spacing w:before="31" w:line="203" w:lineRule="auto"/>
              <w:ind w:left="118"/>
              <w:rPr>
                <w:rFonts w:ascii="仿宋" w:hAnsi="仿宋" w:eastAsia="仿宋" w:cs="仿宋"/>
                <w:color w:val="auto"/>
                <w:sz w:val="18"/>
                <w:szCs w:val="18"/>
                <w:highlight w:val="none"/>
              </w:rPr>
            </w:pPr>
            <w:r>
              <w:rPr>
                <w:rFonts w:ascii="仿宋" w:hAnsi="仿宋" w:eastAsia="仿宋" w:cs="仿宋"/>
                <w:color w:val="auto"/>
                <w:spacing w:val="-7"/>
                <w:sz w:val="18"/>
                <w:szCs w:val="18"/>
                <w:highlight w:val="none"/>
              </w:rPr>
              <w:t>万元</w:t>
            </w:r>
          </w:p>
        </w:tc>
        <w:tc>
          <w:tcPr>
            <w:tcW w:w="1618" w:type="dxa"/>
            <w:vAlign w:val="top"/>
          </w:tcPr>
          <w:p w14:paraId="5DAB3623">
            <w:pPr>
              <w:shd w:val="clear"/>
              <w:spacing w:before="31" w:line="203" w:lineRule="auto"/>
              <w:ind w:left="124"/>
              <w:rPr>
                <w:rFonts w:ascii="仿宋" w:hAnsi="仿宋" w:eastAsia="仿宋" w:cs="仿宋"/>
                <w:color w:val="auto"/>
                <w:sz w:val="18"/>
                <w:szCs w:val="18"/>
                <w:highlight w:val="none"/>
              </w:rPr>
            </w:pPr>
            <w:r>
              <w:rPr>
                <w:rFonts w:ascii="仿宋" w:hAnsi="仿宋" w:eastAsia="仿宋" w:cs="仿宋"/>
                <w:color w:val="auto"/>
                <w:spacing w:val="-2"/>
                <w:sz w:val="18"/>
                <w:szCs w:val="18"/>
                <w:highlight w:val="none"/>
              </w:rPr>
              <w:t>1000≤Y＜10000</w:t>
            </w:r>
          </w:p>
        </w:tc>
        <w:tc>
          <w:tcPr>
            <w:tcW w:w="2534" w:type="dxa"/>
            <w:vAlign w:val="top"/>
          </w:tcPr>
          <w:p w14:paraId="36C6E8C0">
            <w:pPr>
              <w:shd w:val="clear"/>
              <w:spacing w:before="31" w:line="203" w:lineRule="auto"/>
              <w:ind w:left="116"/>
              <w:rPr>
                <w:rFonts w:ascii="仿宋" w:hAnsi="仿宋" w:eastAsia="仿宋" w:cs="仿宋"/>
                <w:color w:val="auto"/>
                <w:sz w:val="18"/>
                <w:szCs w:val="18"/>
                <w:highlight w:val="none"/>
              </w:rPr>
            </w:pPr>
            <w:r>
              <w:rPr>
                <w:rFonts w:ascii="仿宋" w:hAnsi="仿宋" w:eastAsia="仿宋" w:cs="仿宋"/>
                <w:color w:val="auto"/>
                <w:spacing w:val="-2"/>
                <w:sz w:val="18"/>
                <w:szCs w:val="18"/>
                <w:highlight w:val="none"/>
              </w:rPr>
              <w:t>50≤Y＜1000</w:t>
            </w:r>
          </w:p>
        </w:tc>
        <w:tc>
          <w:tcPr>
            <w:tcW w:w="1454" w:type="dxa"/>
            <w:vAlign w:val="top"/>
          </w:tcPr>
          <w:p w14:paraId="04F636AF">
            <w:pPr>
              <w:shd w:val="clear"/>
              <w:spacing w:before="31" w:line="203" w:lineRule="auto"/>
              <w:ind w:left="110"/>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Y＜50</w:t>
            </w:r>
          </w:p>
        </w:tc>
      </w:tr>
      <w:tr w14:paraId="2D0DDF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1704" w:type="dxa"/>
            <w:vMerge w:val="restart"/>
            <w:tcBorders>
              <w:bottom w:val="nil"/>
            </w:tcBorders>
            <w:vAlign w:val="top"/>
          </w:tcPr>
          <w:p w14:paraId="244B9541">
            <w:pPr>
              <w:shd w:val="clear"/>
              <w:spacing w:before="272" w:line="205" w:lineRule="auto"/>
              <w:ind w:left="232"/>
              <w:rPr>
                <w:rFonts w:ascii="仿宋" w:hAnsi="仿宋" w:eastAsia="仿宋" w:cs="仿宋"/>
                <w:color w:val="auto"/>
                <w:sz w:val="18"/>
                <w:szCs w:val="18"/>
                <w:highlight w:val="none"/>
              </w:rPr>
            </w:pPr>
            <w:r>
              <w:rPr>
                <w:rFonts w:ascii="仿宋" w:hAnsi="仿宋" w:eastAsia="仿宋" w:cs="仿宋"/>
                <w:b/>
                <w:bCs/>
                <w:color w:val="auto"/>
                <w:spacing w:val="-4"/>
                <w:sz w:val="18"/>
                <w:szCs w:val="18"/>
                <w:highlight w:val="none"/>
              </w:rPr>
              <w:t>房地产开发经营</w:t>
            </w:r>
          </w:p>
        </w:tc>
        <w:tc>
          <w:tcPr>
            <w:tcW w:w="1382" w:type="dxa"/>
            <w:vAlign w:val="top"/>
          </w:tcPr>
          <w:p w14:paraId="35DF8041">
            <w:pPr>
              <w:shd w:val="clear"/>
              <w:spacing w:before="32" w:line="201" w:lineRule="auto"/>
              <w:ind w:left="121"/>
              <w:rPr>
                <w:rFonts w:ascii="仿宋" w:hAnsi="仿宋" w:eastAsia="仿宋" w:cs="仿宋"/>
                <w:color w:val="auto"/>
                <w:sz w:val="18"/>
                <w:szCs w:val="18"/>
                <w:highlight w:val="none"/>
              </w:rPr>
            </w:pPr>
            <w:r>
              <w:rPr>
                <w:rFonts w:ascii="仿宋" w:hAnsi="仿宋" w:eastAsia="仿宋" w:cs="仿宋"/>
                <w:color w:val="auto"/>
                <w:spacing w:val="-3"/>
                <w:sz w:val="18"/>
                <w:szCs w:val="18"/>
                <w:highlight w:val="none"/>
              </w:rPr>
              <w:t>营业收入（Y）</w:t>
            </w:r>
          </w:p>
        </w:tc>
        <w:tc>
          <w:tcPr>
            <w:tcW w:w="912" w:type="dxa"/>
            <w:vAlign w:val="top"/>
          </w:tcPr>
          <w:p w14:paraId="05245E62">
            <w:pPr>
              <w:shd w:val="clear"/>
              <w:spacing w:before="32" w:line="201" w:lineRule="auto"/>
              <w:ind w:left="118"/>
              <w:rPr>
                <w:rFonts w:ascii="仿宋" w:hAnsi="仿宋" w:eastAsia="仿宋" w:cs="仿宋"/>
                <w:color w:val="auto"/>
                <w:sz w:val="18"/>
                <w:szCs w:val="18"/>
                <w:highlight w:val="none"/>
              </w:rPr>
            </w:pPr>
            <w:r>
              <w:rPr>
                <w:rFonts w:ascii="仿宋" w:hAnsi="仿宋" w:eastAsia="仿宋" w:cs="仿宋"/>
                <w:color w:val="auto"/>
                <w:spacing w:val="-7"/>
                <w:sz w:val="18"/>
                <w:szCs w:val="18"/>
                <w:highlight w:val="none"/>
              </w:rPr>
              <w:t>万元</w:t>
            </w:r>
          </w:p>
        </w:tc>
        <w:tc>
          <w:tcPr>
            <w:tcW w:w="1618" w:type="dxa"/>
            <w:vAlign w:val="top"/>
          </w:tcPr>
          <w:p w14:paraId="1B4FFA06">
            <w:pPr>
              <w:shd w:val="clear"/>
              <w:spacing w:before="32" w:line="201" w:lineRule="auto"/>
              <w:ind w:left="124"/>
              <w:rPr>
                <w:rFonts w:ascii="仿宋" w:hAnsi="仿宋" w:eastAsia="仿宋" w:cs="仿宋"/>
                <w:color w:val="auto"/>
                <w:sz w:val="18"/>
                <w:szCs w:val="18"/>
                <w:highlight w:val="none"/>
              </w:rPr>
            </w:pPr>
            <w:r>
              <w:rPr>
                <w:rFonts w:ascii="仿宋" w:hAnsi="仿宋" w:eastAsia="仿宋" w:cs="仿宋"/>
                <w:color w:val="auto"/>
                <w:spacing w:val="-2"/>
                <w:sz w:val="18"/>
                <w:szCs w:val="18"/>
                <w:highlight w:val="none"/>
              </w:rPr>
              <w:t>1000≤Y＜200000</w:t>
            </w:r>
          </w:p>
        </w:tc>
        <w:tc>
          <w:tcPr>
            <w:tcW w:w="2534" w:type="dxa"/>
            <w:vAlign w:val="top"/>
          </w:tcPr>
          <w:p w14:paraId="53EC35A7">
            <w:pPr>
              <w:shd w:val="clear"/>
              <w:spacing w:before="32" w:line="201" w:lineRule="auto"/>
              <w:ind w:left="126"/>
              <w:rPr>
                <w:rFonts w:ascii="仿宋" w:hAnsi="仿宋" w:eastAsia="仿宋" w:cs="仿宋"/>
                <w:color w:val="auto"/>
                <w:sz w:val="18"/>
                <w:szCs w:val="18"/>
                <w:highlight w:val="none"/>
              </w:rPr>
            </w:pPr>
            <w:r>
              <w:rPr>
                <w:rFonts w:ascii="仿宋" w:hAnsi="仿宋" w:eastAsia="仿宋" w:cs="仿宋"/>
                <w:color w:val="auto"/>
                <w:spacing w:val="-2"/>
                <w:sz w:val="18"/>
                <w:szCs w:val="18"/>
                <w:highlight w:val="none"/>
              </w:rPr>
              <w:t>100≤X＜1000</w:t>
            </w:r>
          </w:p>
        </w:tc>
        <w:tc>
          <w:tcPr>
            <w:tcW w:w="1454" w:type="dxa"/>
            <w:vAlign w:val="top"/>
          </w:tcPr>
          <w:p w14:paraId="5413169A">
            <w:pPr>
              <w:shd w:val="clear"/>
              <w:spacing w:before="32" w:line="201" w:lineRule="auto"/>
              <w:ind w:left="111"/>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X＜100</w:t>
            </w:r>
          </w:p>
        </w:tc>
      </w:tr>
      <w:tr w14:paraId="19AD0C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1704" w:type="dxa"/>
            <w:vMerge w:val="continue"/>
            <w:tcBorders>
              <w:top w:val="nil"/>
            </w:tcBorders>
            <w:vAlign w:val="top"/>
          </w:tcPr>
          <w:p w14:paraId="35C06F76">
            <w:pPr>
              <w:shd w:val="clear"/>
              <w:rPr>
                <w:rFonts w:ascii="Arial"/>
                <w:color w:val="auto"/>
                <w:sz w:val="21"/>
                <w:highlight w:val="none"/>
              </w:rPr>
            </w:pPr>
          </w:p>
        </w:tc>
        <w:tc>
          <w:tcPr>
            <w:tcW w:w="1382" w:type="dxa"/>
            <w:vAlign w:val="top"/>
          </w:tcPr>
          <w:p w14:paraId="436735A3">
            <w:pPr>
              <w:shd w:val="clear"/>
              <w:spacing w:before="31" w:line="203" w:lineRule="auto"/>
              <w:ind w:left="125"/>
              <w:rPr>
                <w:rFonts w:ascii="仿宋" w:hAnsi="仿宋" w:eastAsia="仿宋" w:cs="仿宋"/>
                <w:color w:val="auto"/>
                <w:sz w:val="18"/>
                <w:szCs w:val="18"/>
                <w:highlight w:val="none"/>
              </w:rPr>
            </w:pPr>
            <w:r>
              <w:rPr>
                <w:rFonts w:ascii="仿宋" w:hAnsi="仿宋" w:eastAsia="仿宋" w:cs="仿宋"/>
                <w:color w:val="auto"/>
                <w:spacing w:val="-4"/>
                <w:sz w:val="18"/>
                <w:szCs w:val="18"/>
                <w:highlight w:val="none"/>
              </w:rPr>
              <w:t>资产总额（Z）</w:t>
            </w:r>
          </w:p>
        </w:tc>
        <w:tc>
          <w:tcPr>
            <w:tcW w:w="912" w:type="dxa"/>
            <w:vAlign w:val="top"/>
          </w:tcPr>
          <w:p w14:paraId="4353B850">
            <w:pPr>
              <w:shd w:val="clear"/>
              <w:spacing w:before="31" w:line="203" w:lineRule="auto"/>
              <w:ind w:left="118"/>
              <w:rPr>
                <w:rFonts w:ascii="仿宋" w:hAnsi="仿宋" w:eastAsia="仿宋" w:cs="仿宋"/>
                <w:color w:val="auto"/>
                <w:sz w:val="18"/>
                <w:szCs w:val="18"/>
                <w:highlight w:val="none"/>
              </w:rPr>
            </w:pPr>
            <w:r>
              <w:rPr>
                <w:rFonts w:ascii="仿宋" w:hAnsi="仿宋" w:eastAsia="仿宋" w:cs="仿宋"/>
                <w:color w:val="auto"/>
                <w:spacing w:val="-7"/>
                <w:sz w:val="18"/>
                <w:szCs w:val="18"/>
                <w:highlight w:val="none"/>
              </w:rPr>
              <w:t>万元</w:t>
            </w:r>
          </w:p>
        </w:tc>
        <w:tc>
          <w:tcPr>
            <w:tcW w:w="1618" w:type="dxa"/>
            <w:vAlign w:val="top"/>
          </w:tcPr>
          <w:p w14:paraId="313812F4">
            <w:pPr>
              <w:shd w:val="clear"/>
              <w:spacing w:before="31" w:line="203" w:lineRule="auto"/>
              <w:ind w:left="114"/>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5000≤Z＜10000</w:t>
            </w:r>
          </w:p>
        </w:tc>
        <w:tc>
          <w:tcPr>
            <w:tcW w:w="2534" w:type="dxa"/>
            <w:vAlign w:val="top"/>
          </w:tcPr>
          <w:p w14:paraId="6BF6A648">
            <w:pPr>
              <w:shd w:val="clear"/>
              <w:spacing w:before="31" w:line="203" w:lineRule="auto"/>
              <w:ind w:left="115"/>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2000≤Y＜5000</w:t>
            </w:r>
          </w:p>
        </w:tc>
        <w:tc>
          <w:tcPr>
            <w:tcW w:w="1454" w:type="dxa"/>
            <w:vAlign w:val="top"/>
          </w:tcPr>
          <w:p w14:paraId="2FEAC0EF">
            <w:pPr>
              <w:shd w:val="clear"/>
              <w:spacing w:before="31" w:line="203" w:lineRule="auto"/>
              <w:ind w:left="110"/>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Y＜2000</w:t>
            </w:r>
          </w:p>
        </w:tc>
      </w:tr>
      <w:tr w14:paraId="16DBC1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1704" w:type="dxa"/>
            <w:vMerge w:val="restart"/>
            <w:tcBorders>
              <w:bottom w:val="nil"/>
            </w:tcBorders>
            <w:vAlign w:val="top"/>
          </w:tcPr>
          <w:p w14:paraId="323BA968">
            <w:pPr>
              <w:shd w:val="clear"/>
              <w:spacing w:before="272" w:line="205" w:lineRule="auto"/>
              <w:ind w:left="501"/>
              <w:rPr>
                <w:rFonts w:ascii="仿宋" w:hAnsi="仿宋" w:eastAsia="仿宋" w:cs="仿宋"/>
                <w:color w:val="auto"/>
                <w:sz w:val="18"/>
                <w:szCs w:val="18"/>
                <w:highlight w:val="none"/>
              </w:rPr>
            </w:pPr>
            <w:r>
              <w:rPr>
                <w:rFonts w:ascii="仿宋" w:hAnsi="仿宋" w:eastAsia="仿宋" w:cs="仿宋"/>
                <w:b/>
                <w:bCs/>
                <w:color w:val="auto"/>
                <w:spacing w:val="-5"/>
                <w:sz w:val="18"/>
                <w:szCs w:val="18"/>
                <w:highlight w:val="none"/>
              </w:rPr>
              <w:t>物业管理</w:t>
            </w:r>
          </w:p>
        </w:tc>
        <w:tc>
          <w:tcPr>
            <w:tcW w:w="1382" w:type="dxa"/>
            <w:vAlign w:val="top"/>
          </w:tcPr>
          <w:p w14:paraId="18E49420">
            <w:pPr>
              <w:shd w:val="clear"/>
              <w:spacing w:before="32" w:line="201" w:lineRule="auto"/>
              <w:ind w:left="115"/>
              <w:rPr>
                <w:rFonts w:ascii="仿宋" w:hAnsi="仿宋" w:eastAsia="仿宋" w:cs="仿宋"/>
                <w:color w:val="auto"/>
                <w:sz w:val="18"/>
                <w:szCs w:val="18"/>
                <w:highlight w:val="none"/>
              </w:rPr>
            </w:pPr>
            <w:r>
              <w:rPr>
                <w:rFonts w:ascii="仿宋" w:hAnsi="仿宋" w:eastAsia="仿宋" w:cs="仿宋"/>
                <w:color w:val="auto"/>
                <w:spacing w:val="-2"/>
                <w:sz w:val="18"/>
                <w:szCs w:val="18"/>
                <w:highlight w:val="none"/>
              </w:rPr>
              <w:t>从业人员（X）</w:t>
            </w:r>
          </w:p>
        </w:tc>
        <w:tc>
          <w:tcPr>
            <w:tcW w:w="912" w:type="dxa"/>
            <w:vAlign w:val="top"/>
          </w:tcPr>
          <w:p w14:paraId="1B4BDF6E">
            <w:pPr>
              <w:shd w:val="clear"/>
              <w:spacing w:before="32" w:line="201" w:lineRule="auto"/>
              <w:ind w:left="119"/>
              <w:rPr>
                <w:rFonts w:ascii="仿宋" w:hAnsi="仿宋" w:eastAsia="仿宋" w:cs="仿宋"/>
                <w:color w:val="auto"/>
                <w:sz w:val="18"/>
                <w:szCs w:val="18"/>
                <w:highlight w:val="none"/>
              </w:rPr>
            </w:pPr>
            <w:r>
              <w:rPr>
                <w:rFonts w:ascii="仿宋" w:hAnsi="仿宋" w:eastAsia="仿宋" w:cs="仿宋"/>
                <w:color w:val="auto"/>
                <w:sz w:val="18"/>
                <w:szCs w:val="18"/>
                <w:highlight w:val="none"/>
              </w:rPr>
              <w:t>人</w:t>
            </w:r>
          </w:p>
        </w:tc>
        <w:tc>
          <w:tcPr>
            <w:tcW w:w="1618" w:type="dxa"/>
            <w:vAlign w:val="top"/>
          </w:tcPr>
          <w:p w14:paraId="63C8086E">
            <w:pPr>
              <w:shd w:val="clear"/>
              <w:spacing w:before="32" w:line="201" w:lineRule="auto"/>
              <w:ind w:left="114"/>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300≤X＜1000</w:t>
            </w:r>
          </w:p>
        </w:tc>
        <w:tc>
          <w:tcPr>
            <w:tcW w:w="2534" w:type="dxa"/>
            <w:vAlign w:val="top"/>
          </w:tcPr>
          <w:p w14:paraId="3F4BE2FF">
            <w:pPr>
              <w:shd w:val="clear"/>
              <w:spacing w:before="32" w:line="201" w:lineRule="auto"/>
              <w:ind w:left="126"/>
              <w:rPr>
                <w:rFonts w:ascii="仿宋" w:hAnsi="仿宋" w:eastAsia="仿宋" w:cs="仿宋"/>
                <w:color w:val="auto"/>
                <w:sz w:val="18"/>
                <w:szCs w:val="18"/>
                <w:highlight w:val="none"/>
              </w:rPr>
            </w:pPr>
            <w:r>
              <w:rPr>
                <w:rFonts w:ascii="仿宋" w:hAnsi="仿宋" w:eastAsia="仿宋" w:cs="仿宋"/>
                <w:color w:val="auto"/>
                <w:spacing w:val="-3"/>
                <w:sz w:val="18"/>
                <w:szCs w:val="18"/>
                <w:highlight w:val="none"/>
              </w:rPr>
              <w:t>100≤X＜300</w:t>
            </w:r>
          </w:p>
        </w:tc>
        <w:tc>
          <w:tcPr>
            <w:tcW w:w="1454" w:type="dxa"/>
            <w:vAlign w:val="top"/>
          </w:tcPr>
          <w:p w14:paraId="513016F4">
            <w:pPr>
              <w:shd w:val="clear"/>
              <w:spacing w:before="32" w:line="201" w:lineRule="auto"/>
              <w:ind w:left="111"/>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X＜100</w:t>
            </w:r>
          </w:p>
        </w:tc>
      </w:tr>
      <w:tr w14:paraId="2FD5BC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1704" w:type="dxa"/>
            <w:vMerge w:val="continue"/>
            <w:tcBorders>
              <w:top w:val="nil"/>
            </w:tcBorders>
            <w:vAlign w:val="top"/>
          </w:tcPr>
          <w:p w14:paraId="4379A48D">
            <w:pPr>
              <w:shd w:val="clear"/>
              <w:rPr>
                <w:rFonts w:ascii="Arial"/>
                <w:color w:val="auto"/>
                <w:sz w:val="21"/>
                <w:highlight w:val="none"/>
              </w:rPr>
            </w:pPr>
          </w:p>
        </w:tc>
        <w:tc>
          <w:tcPr>
            <w:tcW w:w="1382" w:type="dxa"/>
            <w:vAlign w:val="top"/>
          </w:tcPr>
          <w:p w14:paraId="00BB8A81">
            <w:pPr>
              <w:shd w:val="clear"/>
              <w:spacing w:before="32" w:line="202" w:lineRule="auto"/>
              <w:ind w:left="121"/>
              <w:rPr>
                <w:rFonts w:ascii="仿宋" w:hAnsi="仿宋" w:eastAsia="仿宋" w:cs="仿宋"/>
                <w:color w:val="auto"/>
                <w:sz w:val="18"/>
                <w:szCs w:val="18"/>
                <w:highlight w:val="none"/>
              </w:rPr>
            </w:pPr>
            <w:r>
              <w:rPr>
                <w:rFonts w:ascii="仿宋" w:hAnsi="仿宋" w:eastAsia="仿宋" w:cs="仿宋"/>
                <w:color w:val="auto"/>
                <w:spacing w:val="-3"/>
                <w:sz w:val="18"/>
                <w:szCs w:val="18"/>
                <w:highlight w:val="none"/>
              </w:rPr>
              <w:t>营业收入（Y）</w:t>
            </w:r>
          </w:p>
        </w:tc>
        <w:tc>
          <w:tcPr>
            <w:tcW w:w="912" w:type="dxa"/>
            <w:vAlign w:val="top"/>
          </w:tcPr>
          <w:p w14:paraId="28C7BB6F">
            <w:pPr>
              <w:shd w:val="clear"/>
              <w:spacing w:before="32" w:line="202" w:lineRule="auto"/>
              <w:ind w:left="118"/>
              <w:rPr>
                <w:rFonts w:ascii="仿宋" w:hAnsi="仿宋" w:eastAsia="仿宋" w:cs="仿宋"/>
                <w:color w:val="auto"/>
                <w:sz w:val="18"/>
                <w:szCs w:val="18"/>
                <w:highlight w:val="none"/>
              </w:rPr>
            </w:pPr>
            <w:r>
              <w:rPr>
                <w:rFonts w:ascii="仿宋" w:hAnsi="仿宋" w:eastAsia="仿宋" w:cs="仿宋"/>
                <w:color w:val="auto"/>
                <w:spacing w:val="-7"/>
                <w:sz w:val="18"/>
                <w:szCs w:val="18"/>
                <w:highlight w:val="none"/>
              </w:rPr>
              <w:t>万元</w:t>
            </w:r>
          </w:p>
        </w:tc>
        <w:tc>
          <w:tcPr>
            <w:tcW w:w="1618" w:type="dxa"/>
            <w:vAlign w:val="top"/>
          </w:tcPr>
          <w:p w14:paraId="1A7384ED">
            <w:pPr>
              <w:shd w:val="clear"/>
              <w:spacing w:before="32" w:line="202" w:lineRule="auto"/>
              <w:ind w:left="124"/>
              <w:rPr>
                <w:rFonts w:ascii="仿宋" w:hAnsi="仿宋" w:eastAsia="仿宋" w:cs="仿宋"/>
                <w:color w:val="auto"/>
                <w:sz w:val="18"/>
                <w:szCs w:val="18"/>
                <w:highlight w:val="none"/>
              </w:rPr>
            </w:pPr>
            <w:r>
              <w:rPr>
                <w:rFonts w:ascii="仿宋" w:hAnsi="仿宋" w:eastAsia="仿宋" w:cs="仿宋"/>
                <w:color w:val="auto"/>
                <w:spacing w:val="-2"/>
                <w:sz w:val="18"/>
                <w:szCs w:val="18"/>
                <w:highlight w:val="none"/>
              </w:rPr>
              <w:t>1000≤Y＜5000</w:t>
            </w:r>
          </w:p>
        </w:tc>
        <w:tc>
          <w:tcPr>
            <w:tcW w:w="2534" w:type="dxa"/>
            <w:vAlign w:val="top"/>
          </w:tcPr>
          <w:p w14:paraId="343B4A05">
            <w:pPr>
              <w:shd w:val="clear"/>
              <w:spacing w:before="32" w:line="202" w:lineRule="auto"/>
              <w:ind w:left="116"/>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500≤Y＜1000</w:t>
            </w:r>
          </w:p>
        </w:tc>
        <w:tc>
          <w:tcPr>
            <w:tcW w:w="1454" w:type="dxa"/>
            <w:vAlign w:val="top"/>
          </w:tcPr>
          <w:p w14:paraId="0D1D9A0A">
            <w:pPr>
              <w:shd w:val="clear"/>
              <w:spacing w:before="32" w:line="202" w:lineRule="auto"/>
              <w:ind w:left="110"/>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Y＜500</w:t>
            </w:r>
          </w:p>
        </w:tc>
      </w:tr>
      <w:tr w14:paraId="510DC7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1704" w:type="dxa"/>
            <w:vMerge w:val="restart"/>
            <w:tcBorders>
              <w:bottom w:val="nil"/>
            </w:tcBorders>
            <w:vAlign w:val="top"/>
          </w:tcPr>
          <w:p w14:paraId="16B36EA9">
            <w:pPr>
              <w:shd w:val="clear"/>
              <w:spacing w:before="272" w:line="204" w:lineRule="auto"/>
              <w:ind w:left="138"/>
              <w:rPr>
                <w:rFonts w:ascii="仿宋" w:hAnsi="仿宋" w:eastAsia="仿宋" w:cs="仿宋"/>
                <w:color w:val="auto"/>
                <w:sz w:val="18"/>
                <w:szCs w:val="18"/>
                <w:highlight w:val="none"/>
              </w:rPr>
            </w:pPr>
            <w:r>
              <w:rPr>
                <w:rFonts w:ascii="仿宋" w:hAnsi="仿宋" w:eastAsia="仿宋" w:cs="仿宋"/>
                <w:b/>
                <w:bCs/>
                <w:color w:val="auto"/>
                <w:spacing w:val="-3"/>
                <w:sz w:val="18"/>
                <w:szCs w:val="18"/>
                <w:highlight w:val="none"/>
              </w:rPr>
              <w:t>租赁和商务服务业</w:t>
            </w:r>
          </w:p>
        </w:tc>
        <w:tc>
          <w:tcPr>
            <w:tcW w:w="1382" w:type="dxa"/>
            <w:vAlign w:val="top"/>
          </w:tcPr>
          <w:p w14:paraId="74DD0187">
            <w:pPr>
              <w:shd w:val="clear"/>
              <w:spacing w:before="30" w:line="203" w:lineRule="auto"/>
              <w:ind w:left="115"/>
              <w:rPr>
                <w:rFonts w:ascii="仿宋" w:hAnsi="仿宋" w:eastAsia="仿宋" w:cs="仿宋"/>
                <w:color w:val="auto"/>
                <w:sz w:val="18"/>
                <w:szCs w:val="18"/>
                <w:highlight w:val="none"/>
              </w:rPr>
            </w:pPr>
            <w:r>
              <w:rPr>
                <w:rFonts w:ascii="仿宋" w:hAnsi="仿宋" w:eastAsia="仿宋" w:cs="仿宋"/>
                <w:color w:val="auto"/>
                <w:spacing w:val="-2"/>
                <w:sz w:val="18"/>
                <w:szCs w:val="18"/>
                <w:highlight w:val="none"/>
              </w:rPr>
              <w:t>从业人员（X）</w:t>
            </w:r>
          </w:p>
        </w:tc>
        <w:tc>
          <w:tcPr>
            <w:tcW w:w="912" w:type="dxa"/>
            <w:vAlign w:val="top"/>
          </w:tcPr>
          <w:p w14:paraId="77C56638">
            <w:pPr>
              <w:shd w:val="clear"/>
              <w:spacing w:before="30" w:line="203" w:lineRule="auto"/>
              <w:ind w:left="119"/>
              <w:rPr>
                <w:rFonts w:ascii="仿宋" w:hAnsi="仿宋" w:eastAsia="仿宋" w:cs="仿宋"/>
                <w:color w:val="auto"/>
                <w:sz w:val="18"/>
                <w:szCs w:val="18"/>
                <w:highlight w:val="none"/>
              </w:rPr>
            </w:pPr>
            <w:r>
              <w:rPr>
                <w:rFonts w:ascii="仿宋" w:hAnsi="仿宋" w:eastAsia="仿宋" w:cs="仿宋"/>
                <w:color w:val="auto"/>
                <w:sz w:val="18"/>
                <w:szCs w:val="18"/>
                <w:highlight w:val="none"/>
              </w:rPr>
              <w:t>人</w:t>
            </w:r>
          </w:p>
        </w:tc>
        <w:tc>
          <w:tcPr>
            <w:tcW w:w="1618" w:type="dxa"/>
            <w:vAlign w:val="top"/>
          </w:tcPr>
          <w:p w14:paraId="675433C0">
            <w:pPr>
              <w:shd w:val="clear"/>
              <w:spacing w:before="30" w:line="203" w:lineRule="auto"/>
              <w:ind w:left="124"/>
              <w:rPr>
                <w:rFonts w:ascii="仿宋" w:hAnsi="仿宋" w:eastAsia="仿宋" w:cs="仿宋"/>
                <w:color w:val="auto"/>
                <w:sz w:val="18"/>
                <w:szCs w:val="18"/>
                <w:highlight w:val="none"/>
              </w:rPr>
            </w:pPr>
            <w:r>
              <w:rPr>
                <w:rFonts w:ascii="仿宋" w:hAnsi="仿宋" w:eastAsia="仿宋" w:cs="仿宋"/>
                <w:color w:val="auto"/>
                <w:spacing w:val="-3"/>
                <w:sz w:val="18"/>
                <w:szCs w:val="18"/>
                <w:highlight w:val="none"/>
              </w:rPr>
              <w:t>100≤X＜300</w:t>
            </w:r>
          </w:p>
        </w:tc>
        <w:tc>
          <w:tcPr>
            <w:tcW w:w="2534" w:type="dxa"/>
            <w:vAlign w:val="top"/>
          </w:tcPr>
          <w:p w14:paraId="313F4800">
            <w:pPr>
              <w:shd w:val="clear"/>
              <w:spacing w:before="30" w:line="203" w:lineRule="auto"/>
              <w:ind w:left="126"/>
              <w:rPr>
                <w:rFonts w:ascii="仿宋" w:hAnsi="仿宋" w:eastAsia="仿宋" w:cs="仿宋"/>
                <w:color w:val="auto"/>
                <w:sz w:val="18"/>
                <w:szCs w:val="18"/>
                <w:highlight w:val="none"/>
              </w:rPr>
            </w:pPr>
            <w:r>
              <w:rPr>
                <w:rFonts w:ascii="仿宋" w:hAnsi="仿宋" w:eastAsia="仿宋" w:cs="仿宋"/>
                <w:color w:val="auto"/>
                <w:spacing w:val="-3"/>
                <w:sz w:val="18"/>
                <w:szCs w:val="18"/>
                <w:highlight w:val="none"/>
              </w:rPr>
              <w:t>10≤X＜100</w:t>
            </w:r>
          </w:p>
        </w:tc>
        <w:tc>
          <w:tcPr>
            <w:tcW w:w="1454" w:type="dxa"/>
            <w:vAlign w:val="top"/>
          </w:tcPr>
          <w:p w14:paraId="131E805D">
            <w:pPr>
              <w:shd w:val="clear"/>
              <w:spacing w:before="30" w:line="203" w:lineRule="auto"/>
              <w:ind w:left="111"/>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X＜10</w:t>
            </w:r>
          </w:p>
        </w:tc>
      </w:tr>
      <w:tr w14:paraId="60AFEE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1704" w:type="dxa"/>
            <w:vMerge w:val="continue"/>
            <w:tcBorders>
              <w:top w:val="nil"/>
            </w:tcBorders>
            <w:vAlign w:val="top"/>
          </w:tcPr>
          <w:p w14:paraId="67E32A74">
            <w:pPr>
              <w:shd w:val="clear"/>
              <w:rPr>
                <w:rFonts w:ascii="Arial"/>
                <w:color w:val="auto"/>
                <w:sz w:val="21"/>
                <w:highlight w:val="none"/>
              </w:rPr>
            </w:pPr>
          </w:p>
        </w:tc>
        <w:tc>
          <w:tcPr>
            <w:tcW w:w="1382" w:type="dxa"/>
            <w:vAlign w:val="top"/>
          </w:tcPr>
          <w:p w14:paraId="550A3EAD">
            <w:pPr>
              <w:shd w:val="clear"/>
              <w:spacing w:before="32" w:line="201" w:lineRule="auto"/>
              <w:ind w:left="125"/>
              <w:rPr>
                <w:rFonts w:ascii="仿宋" w:hAnsi="仿宋" w:eastAsia="仿宋" w:cs="仿宋"/>
                <w:color w:val="auto"/>
                <w:sz w:val="18"/>
                <w:szCs w:val="18"/>
                <w:highlight w:val="none"/>
              </w:rPr>
            </w:pPr>
            <w:r>
              <w:rPr>
                <w:rFonts w:ascii="仿宋" w:hAnsi="仿宋" w:eastAsia="仿宋" w:cs="仿宋"/>
                <w:color w:val="auto"/>
                <w:spacing w:val="-4"/>
                <w:sz w:val="18"/>
                <w:szCs w:val="18"/>
                <w:highlight w:val="none"/>
              </w:rPr>
              <w:t>资产总额（Z）</w:t>
            </w:r>
          </w:p>
        </w:tc>
        <w:tc>
          <w:tcPr>
            <w:tcW w:w="912" w:type="dxa"/>
            <w:vAlign w:val="top"/>
          </w:tcPr>
          <w:p w14:paraId="49FC65AC">
            <w:pPr>
              <w:shd w:val="clear"/>
              <w:spacing w:before="32" w:line="201" w:lineRule="auto"/>
              <w:ind w:left="118"/>
              <w:rPr>
                <w:rFonts w:ascii="仿宋" w:hAnsi="仿宋" w:eastAsia="仿宋" w:cs="仿宋"/>
                <w:color w:val="auto"/>
                <w:sz w:val="18"/>
                <w:szCs w:val="18"/>
                <w:highlight w:val="none"/>
              </w:rPr>
            </w:pPr>
            <w:r>
              <w:rPr>
                <w:rFonts w:ascii="仿宋" w:hAnsi="仿宋" w:eastAsia="仿宋" w:cs="仿宋"/>
                <w:color w:val="auto"/>
                <w:spacing w:val="-7"/>
                <w:sz w:val="18"/>
                <w:szCs w:val="18"/>
                <w:highlight w:val="none"/>
              </w:rPr>
              <w:t>万元</w:t>
            </w:r>
          </w:p>
        </w:tc>
        <w:tc>
          <w:tcPr>
            <w:tcW w:w="1618" w:type="dxa"/>
            <w:vAlign w:val="top"/>
          </w:tcPr>
          <w:p w14:paraId="38042022">
            <w:pPr>
              <w:shd w:val="clear"/>
              <w:spacing w:before="32" w:line="201" w:lineRule="auto"/>
              <w:ind w:left="111"/>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8000≤Z＜120000</w:t>
            </w:r>
          </w:p>
        </w:tc>
        <w:tc>
          <w:tcPr>
            <w:tcW w:w="2534" w:type="dxa"/>
            <w:vAlign w:val="top"/>
          </w:tcPr>
          <w:p w14:paraId="54A8F5D7">
            <w:pPr>
              <w:shd w:val="clear"/>
              <w:spacing w:before="32" w:line="201" w:lineRule="auto"/>
              <w:ind w:left="126"/>
              <w:rPr>
                <w:rFonts w:ascii="仿宋" w:hAnsi="仿宋" w:eastAsia="仿宋" w:cs="仿宋"/>
                <w:color w:val="auto"/>
                <w:sz w:val="18"/>
                <w:szCs w:val="18"/>
                <w:highlight w:val="none"/>
              </w:rPr>
            </w:pPr>
            <w:r>
              <w:rPr>
                <w:rFonts w:ascii="仿宋" w:hAnsi="仿宋" w:eastAsia="仿宋" w:cs="仿宋"/>
                <w:color w:val="auto"/>
                <w:spacing w:val="-2"/>
                <w:sz w:val="18"/>
                <w:szCs w:val="18"/>
                <w:highlight w:val="none"/>
              </w:rPr>
              <w:t>100≤Z＜8000</w:t>
            </w:r>
          </w:p>
        </w:tc>
        <w:tc>
          <w:tcPr>
            <w:tcW w:w="1454" w:type="dxa"/>
            <w:vAlign w:val="top"/>
          </w:tcPr>
          <w:p w14:paraId="29889798">
            <w:pPr>
              <w:shd w:val="clear"/>
              <w:spacing w:before="32" w:line="201" w:lineRule="auto"/>
              <w:ind w:left="110"/>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Y＜100</w:t>
            </w:r>
          </w:p>
        </w:tc>
      </w:tr>
      <w:tr w14:paraId="098E24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704" w:type="dxa"/>
            <w:vAlign w:val="top"/>
          </w:tcPr>
          <w:p w14:paraId="4AF284E4">
            <w:pPr>
              <w:shd w:val="clear"/>
              <w:spacing w:before="238" w:line="206" w:lineRule="auto"/>
              <w:ind w:left="230"/>
              <w:rPr>
                <w:rFonts w:ascii="仿宋" w:hAnsi="仿宋" w:eastAsia="仿宋" w:cs="仿宋"/>
                <w:color w:val="auto"/>
                <w:sz w:val="18"/>
                <w:szCs w:val="18"/>
                <w:highlight w:val="none"/>
              </w:rPr>
            </w:pPr>
            <w:r>
              <w:rPr>
                <w:rFonts w:ascii="仿宋" w:hAnsi="仿宋" w:eastAsia="仿宋" w:cs="仿宋"/>
                <w:b/>
                <w:bCs/>
                <w:color w:val="auto"/>
                <w:spacing w:val="-4"/>
                <w:sz w:val="18"/>
                <w:szCs w:val="18"/>
                <w:highlight w:val="none"/>
              </w:rPr>
              <w:t>其他未列明行业</w:t>
            </w:r>
          </w:p>
        </w:tc>
        <w:tc>
          <w:tcPr>
            <w:tcW w:w="1382" w:type="dxa"/>
            <w:vAlign w:val="top"/>
          </w:tcPr>
          <w:p w14:paraId="0D54EEEA">
            <w:pPr>
              <w:shd w:val="clear"/>
              <w:spacing w:before="134" w:line="223" w:lineRule="auto"/>
              <w:ind w:left="115"/>
              <w:rPr>
                <w:rFonts w:ascii="仿宋" w:hAnsi="仿宋" w:eastAsia="仿宋" w:cs="仿宋"/>
                <w:color w:val="auto"/>
                <w:sz w:val="18"/>
                <w:szCs w:val="18"/>
                <w:highlight w:val="none"/>
              </w:rPr>
            </w:pPr>
            <w:r>
              <w:rPr>
                <w:rFonts w:ascii="仿宋" w:hAnsi="仿宋" w:eastAsia="仿宋" w:cs="仿宋"/>
                <w:color w:val="auto"/>
                <w:spacing w:val="-2"/>
                <w:sz w:val="18"/>
                <w:szCs w:val="18"/>
                <w:highlight w:val="none"/>
              </w:rPr>
              <w:t>从业人员（X）</w:t>
            </w:r>
          </w:p>
        </w:tc>
        <w:tc>
          <w:tcPr>
            <w:tcW w:w="912" w:type="dxa"/>
            <w:vAlign w:val="top"/>
          </w:tcPr>
          <w:p w14:paraId="7973543B">
            <w:pPr>
              <w:shd w:val="clear"/>
              <w:spacing w:before="134" w:line="227" w:lineRule="auto"/>
              <w:ind w:left="119"/>
              <w:rPr>
                <w:rFonts w:ascii="仿宋" w:hAnsi="仿宋" w:eastAsia="仿宋" w:cs="仿宋"/>
                <w:color w:val="auto"/>
                <w:sz w:val="18"/>
                <w:szCs w:val="18"/>
                <w:highlight w:val="none"/>
              </w:rPr>
            </w:pPr>
            <w:r>
              <w:rPr>
                <w:rFonts w:ascii="仿宋" w:hAnsi="仿宋" w:eastAsia="仿宋" w:cs="仿宋"/>
                <w:color w:val="auto"/>
                <w:sz w:val="18"/>
                <w:szCs w:val="18"/>
                <w:highlight w:val="none"/>
              </w:rPr>
              <w:t>人</w:t>
            </w:r>
          </w:p>
        </w:tc>
        <w:tc>
          <w:tcPr>
            <w:tcW w:w="1618" w:type="dxa"/>
            <w:vAlign w:val="top"/>
          </w:tcPr>
          <w:p w14:paraId="64401261">
            <w:pPr>
              <w:shd w:val="clear"/>
              <w:spacing w:before="134"/>
              <w:ind w:left="124"/>
              <w:rPr>
                <w:rFonts w:ascii="仿宋" w:hAnsi="仿宋" w:eastAsia="仿宋" w:cs="仿宋"/>
                <w:color w:val="auto"/>
                <w:sz w:val="18"/>
                <w:szCs w:val="18"/>
                <w:highlight w:val="none"/>
              </w:rPr>
            </w:pPr>
            <w:r>
              <w:rPr>
                <w:rFonts w:ascii="仿宋" w:hAnsi="仿宋" w:eastAsia="仿宋" w:cs="仿宋"/>
                <w:color w:val="auto"/>
                <w:spacing w:val="-3"/>
                <w:sz w:val="18"/>
                <w:szCs w:val="18"/>
                <w:highlight w:val="none"/>
              </w:rPr>
              <w:t>100≤X＜300</w:t>
            </w:r>
          </w:p>
        </w:tc>
        <w:tc>
          <w:tcPr>
            <w:tcW w:w="2534" w:type="dxa"/>
            <w:vAlign w:val="top"/>
          </w:tcPr>
          <w:p w14:paraId="33A42173">
            <w:pPr>
              <w:shd w:val="clear"/>
              <w:spacing w:before="134"/>
              <w:ind w:left="126"/>
              <w:rPr>
                <w:rFonts w:ascii="仿宋" w:hAnsi="仿宋" w:eastAsia="仿宋" w:cs="仿宋"/>
                <w:color w:val="auto"/>
                <w:sz w:val="18"/>
                <w:szCs w:val="18"/>
                <w:highlight w:val="none"/>
              </w:rPr>
            </w:pPr>
            <w:r>
              <w:rPr>
                <w:rFonts w:ascii="仿宋" w:hAnsi="仿宋" w:eastAsia="仿宋" w:cs="仿宋"/>
                <w:color w:val="auto"/>
                <w:spacing w:val="-3"/>
                <w:sz w:val="18"/>
                <w:szCs w:val="18"/>
                <w:highlight w:val="none"/>
              </w:rPr>
              <w:t>10≤X＜100</w:t>
            </w:r>
          </w:p>
        </w:tc>
        <w:tc>
          <w:tcPr>
            <w:tcW w:w="1454" w:type="dxa"/>
            <w:vAlign w:val="top"/>
          </w:tcPr>
          <w:p w14:paraId="03D47139">
            <w:pPr>
              <w:shd w:val="clear"/>
              <w:spacing w:before="134" w:line="241" w:lineRule="auto"/>
              <w:ind w:left="111"/>
              <w:rPr>
                <w:rFonts w:ascii="仿宋" w:hAnsi="仿宋" w:eastAsia="仿宋" w:cs="仿宋"/>
                <w:color w:val="auto"/>
                <w:sz w:val="18"/>
                <w:szCs w:val="18"/>
                <w:highlight w:val="none"/>
              </w:rPr>
            </w:pPr>
            <w:r>
              <w:rPr>
                <w:rFonts w:ascii="仿宋" w:hAnsi="仿宋" w:eastAsia="仿宋" w:cs="仿宋"/>
                <w:color w:val="auto"/>
                <w:spacing w:val="-1"/>
                <w:sz w:val="18"/>
                <w:szCs w:val="18"/>
                <w:highlight w:val="none"/>
              </w:rPr>
              <w:t>X＜10</w:t>
            </w:r>
          </w:p>
        </w:tc>
      </w:tr>
    </w:tbl>
    <w:p w14:paraId="0FB76BAD">
      <w:pPr>
        <w:shd w:val="clear"/>
        <w:spacing w:line="372" w:lineRule="auto"/>
        <w:rPr>
          <w:rFonts w:ascii="Arial"/>
          <w:color w:val="auto"/>
          <w:sz w:val="21"/>
          <w:highlight w:val="none"/>
        </w:rPr>
      </w:pPr>
    </w:p>
    <w:p w14:paraId="5E7EBA9D">
      <w:pPr>
        <w:shd w:val="clear"/>
        <w:spacing w:before="65" w:line="366" w:lineRule="auto"/>
        <w:ind w:left="114" w:right="58" w:firstLine="523"/>
        <w:jc w:val="both"/>
        <w:rPr>
          <w:rFonts w:ascii="仿宋" w:hAnsi="仿宋" w:eastAsia="仿宋" w:cs="仿宋"/>
          <w:color w:val="auto"/>
          <w:sz w:val="20"/>
          <w:szCs w:val="20"/>
          <w:highlight w:val="none"/>
        </w:rPr>
      </w:pPr>
      <w:r>
        <w:rPr>
          <w:rFonts w:ascii="仿宋" w:hAnsi="仿宋" w:eastAsia="仿宋" w:cs="仿宋"/>
          <w:color w:val="auto"/>
          <w:spacing w:val="8"/>
          <w:sz w:val="20"/>
          <w:szCs w:val="20"/>
          <w:highlight w:val="none"/>
        </w:rPr>
        <w:t>说明：上述标准参照《关于印发中小企业划型标准规定的通知》（工信部联企业[2011]300</w:t>
      </w:r>
      <w:r>
        <w:rPr>
          <w:rFonts w:ascii="仿宋" w:hAnsi="仿宋" w:eastAsia="仿宋" w:cs="仿宋"/>
          <w:color w:val="auto"/>
          <w:spacing w:val="-30"/>
          <w:sz w:val="20"/>
          <w:szCs w:val="20"/>
          <w:highlight w:val="none"/>
        </w:rPr>
        <w:t xml:space="preserve"> </w:t>
      </w:r>
      <w:r>
        <w:rPr>
          <w:rFonts w:ascii="仿宋" w:hAnsi="仿宋" w:eastAsia="仿宋" w:cs="仿宋"/>
          <w:color w:val="auto"/>
          <w:spacing w:val="8"/>
          <w:sz w:val="20"/>
          <w:szCs w:val="20"/>
          <w:highlight w:val="none"/>
        </w:rPr>
        <w:t>号</w:t>
      </w:r>
      <w:r>
        <w:rPr>
          <w:rFonts w:ascii="仿宋" w:hAnsi="仿宋" w:eastAsia="仿宋" w:cs="仿宋"/>
          <w:color w:val="auto"/>
          <w:spacing w:val="-9"/>
          <w:sz w:val="20"/>
          <w:szCs w:val="20"/>
          <w:highlight w:val="none"/>
        </w:rPr>
        <w:t>），</w:t>
      </w:r>
      <w:r>
        <w:rPr>
          <w:rFonts w:ascii="仿宋" w:hAnsi="仿宋" w:eastAsia="仿宋" w:cs="仿宋"/>
          <w:color w:val="auto"/>
          <w:sz w:val="20"/>
          <w:szCs w:val="20"/>
          <w:highlight w:val="none"/>
        </w:rPr>
        <w:t xml:space="preserve"> </w:t>
      </w:r>
      <w:r>
        <w:rPr>
          <w:rFonts w:ascii="仿宋" w:hAnsi="仿宋" w:eastAsia="仿宋" w:cs="仿宋"/>
          <w:color w:val="auto"/>
          <w:spacing w:val="9"/>
          <w:sz w:val="20"/>
          <w:szCs w:val="20"/>
          <w:highlight w:val="none"/>
        </w:rPr>
        <w:t>大型、中型和小型企业须同时满足所列指标的下限，否则下划一档；微型企业</w:t>
      </w:r>
      <w:r>
        <w:rPr>
          <w:rFonts w:ascii="仿宋" w:hAnsi="仿宋" w:eastAsia="仿宋" w:cs="仿宋"/>
          <w:color w:val="auto"/>
          <w:spacing w:val="8"/>
          <w:sz w:val="20"/>
          <w:szCs w:val="20"/>
          <w:highlight w:val="none"/>
        </w:rPr>
        <w:t>只须满足所列指标中的一</w:t>
      </w:r>
      <w:r>
        <w:rPr>
          <w:rFonts w:ascii="仿宋" w:hAnsi="仿宋" w:eastAsia="仿宋" w:cs="仿宋"/>
          <w:color w:val="auto"/>
          <w:sz w:val="20"/>
          <w:szCs w:val="20"/>
          <w:highlight w:val="none"/>
        </w:rPr>
        <w:t xml:space="preserve"> </w:t>
      </w:r>
      <w:r>
        <w:rPr>
          <w:rFonts w:ascii="仿宋" w:hAnsi="仿宋" w:eastAsia="仿宋" w:cs="仿宋"/>
          <w:color w:val="auto"/>
          <w:spacing w:val="3"/>
          <w:sz w:val="20"/>
          <w:szCs w:val="20"/>
          <w:highlight w:val="none"/>
        </w:rPr>
        <w:t>项即可。</w:t>
      </w:r>
    </w:p>
    <w:p w14:paraId="5A004500">
      <w:pPr>
        <w:pStyle w:val="4"/>
        <w:shd w:val="clear"/>
        <w:spacing w:before="37" w:line="228" w:lineRule="auto"/>
        <w:ind w:left="631"/>
        <w:rPr>
          <w:color w:val="auto"/>
          <w:sz w:val="20"/>
          <w:szCs w:val="20"/>
          <w:highlight w:val="none"/>
        </w:rPr>
      </w:pPr>
      <w:r>
        <w:rPr>
          <w:b/>
          <w:bCs/>
          <w:color w:val="auto"/>
          <w:spacing w:val="7"/>
          <w:sz w:val="20"/>
          <w:szCs w:val="20"/>
          <w:highlight w:val="none"/>
        </w:rPr>
        <w:t>本项目标的所属行业：其他未列明行业。</w:t>
      </w:r>
    </w:p>
    <w:p w14:paraId="67EC0C37">
      <w:pPr>
        <w:shd w:val="clear"/>
        <w:spacing w:line="228" w:lineRule="auto"/>
        <w:rPr>
          <w:color w:val="auto"/>
          <w:sz w:val="20"/>
          <w:szCs w:val="20"/>
          <w:highlight w:val="none"/>
        </w:rPr>
        <w:sectPr>
          <w:pgSz w:w="11906" w:h="16839"/>
          <w:pgMar w:top="400" w:right="1148" w:bottom="1066" w:left="1148" w:header="0" w:footer="900" w:gutter="0"/>
          <w:pgBorders>
            <w:top w:val="none" w:sz="0" w:space="0"/>
            <w:left w:val="none" w:sz="0" w:space="0"/>
            <w:bottom w:val="none" w:sz="0" w:space="0"/>
            <w:right w:val="none" w:sz="0" w:space="0"/>
          </w:pgBorders>
          <w:cols w:space="720" w:num="1"/>
        </w:sectPr>
      </w:pPr>
    </w:p>
    <w:p w14:paraId="4BCB1BBC">
      <w:pPr>
        <w:shd w:val="clear"/>
        <w:rPr>
          <w:rFonts w:ascii="Arial"/>
          <w:color w:val="auto"/>
          <w:sz w:val="21"/>
          <w:highlight w:val="none"/>
        </w:rPr>
      </w:pPr>
    </w:p>
    <w:p w14:paraId="4BA998F3">
      <w:pPr>
        <w:shd w:val="clear"/>
        <w:rPr>
          <w:rFonts w:ascii="Arial"/>
          <w:color w:val="auto"/>
          <w:sz w:val="21"/>
          <w:highlight w:val="none"/>
        </w:rPr>
      </w:pPr>
    </w:p>
    <w:p w14:paraId="49C8E83F">
      <w:pPr>
        <w:shd w:val="clear"/>
        <w:rPr>
          <w:rFonts w:ascii="Arial"/>
          <w:color w:val="auto"/>
          <w:sz w:val="21"/>
          <w:highlight w:val="none"/>
        </w:rPr>
      </w:pPr>
    </w:p>
    <w:p w14:paraId="35C7C744">
      <w:pPr>
        <w:shd w:val="clear"/>
        <w:rPr>
          <w:rFonts w:ascii="Arial"/>
          <w:color w:val="auto"/>
          <w:sz w:val="21"/>
          <w:highlight w:val="none"/>
        </w:rPr>
      </w:pPr>
    </w:p>
    <w:p w14:paraId="0BFE0B0E">
      <w:pPr>
        <w:shd w:val="clear"/>
        <w:rPr>
          <w:rFonts w:ascii="Arial"/>
          <w:color w:val="auto"/>
          <w:sz w:val="21"/>
          <w:highlight w:val="none"/>
        </w:rPr>
      </w:pPr>
    </w:p>
    <w:p w14:paraId="0E62AAED">
      <w:pPr>
        <w:shd w:val="clear"/>
        <w:rPr>
          <w:rFonts w:ascii="Arial"/>
          <w:color w:val="auto"/>
          <w:sz w:val="21"/>
          <w:highlight w:val="none"/>
        </w:rPr>
      </w:pPr>
    </w:p>
    <w:p w14:paraId="12F82096">
      <w:pPr>
        <w:shd w:val="clear"/>
        <w:rPr>
          <w:rFonts w:ascii="Arial"/>
          <w:color w:val="auto"/>
          <w:sz w:val="21"/>
          <w:highlight w:val="none"/>
        </w:rPr>
      </w:pPr>
    </w:p>
    <w:p w14:paraId="2D68F1BD">
      <w:pPr>
        <w:shd w:val="clear"/>
        <w:rPr>
          <w:rFonts w:ascii="Arial"/>
          <w:color w:val="auto"/>
          <w:sz w:val="21"/>
          <w:highlight w:val="none"/>
        </w:rPr>
      </w:pPr>
    </w:p>
    <w:p w14:paraId="4758EAC3">
      <w:pPr>
        <w:shd w:val="clear"/>
        <w:rPr>
          <w:rFonts w:ascii="Arial"/>
          <w:color w:val="auto"/>
          <w:sz w:val="21"/>
          <w:highlight w:val="none"/>
        </w:rPr>
      </w:pPr>
    </w:p>
    <w:p w14:paraId="3E83D8A5">
      <w:pPr>
        <w:shd w:val="clear"/>
        <w:rPr>
          <w:rFonts w:ascii="Arial"/>
          <w:color w:val="auto"/>
          <w:sz w:val="21"/>
          <w:highlight w:val="none"/>
        </w:rPr>
      </w:pPr>
    </w:p>
    <w:p w14:paraId="1229E1CA">
      <w:pPr>
        <w:shd w:val="clear"/>
        <w:rPr>
          <w:rFonts w:ascii="Arial"/>
          <w:color w:val="auto"/>
          <w:sz w:val="21"/>
          <w:highlight w:val="none"/>
        </w:rPr>
      </w:pPr>
    </w:p>
    <w:p w14:paraId="09879864">
      <w:pPr>
        <w:shd w:val="clear"/>
        <w:rPr>
          <w:rFonts w:ascii="Arial"/>
          <w:color w:val="auto"/>
          <w:sz w:val="21"/>
          <w:highlight w:val="none"/>
        </w:rPr>
      </w:pPr>
    </w:p>
    <w:p w14:paraId="7CF034C8">
      <w:pPr>
        <w:shd w:val="clear"/>
        <w:rPr>
          <w:rFonts w:ascii="Arial"/>
          <w:color w:val="auto"/>
          <w:sz w:val="21"/>
          <w:highlight w:val="none"/>
        </w:rPr>
      </w:pPr>
    </w:p>
    <w:p w14:paraId="3986DCD7">
      <w:pPr>
        <w:shd w:val="clear"/>
        <w:rPr>
          <w:rFonts w:ascii="Arial"/>
          <w:color w:val="auto"/>
          <w:sz w:val="21"/>
          <w:highlight w:val="none"/>
        </w:rPr>
      </w:pPr>
    </w:p>
    <w:p w14:paraId="4E0FC53C">
      <w:pPr>
        <w:shd w:val="clear"/>
        <w:rPr>
          <w:rFonts w:ascii="Arial"/>
          <w:color w:val="auto"/>
          <w:sz w:val="21"/>
          <w:highlight w:val="none"/>
        </w:rPr>
      </w:pPr>
    </w:p>
    <w:p w14:paraId="655C0394">
      <w:pPr>
        <w:shd w:val="clear"/>
        <w:rPr>
          <w:rFonts w:ascii="Arial"/>
          <w:color w:val="auto"/>
          <w:sz w:val="21"/>
          <w:highlight w:val="none"/>
        </w:rPr>
      </w:pPr>
    </w:p>
    <w:p w14:paraId="175CFB26">
      <w:pPr>
        <w:shd w:val="clear"/>
        <w:rPr>
          <w:rFonts w:ascii="Arial"/>
          <w:color w:val="auto"/>
          <w:sz w:val="21"/>
          <w:highlight w:val="none"/>
        </w:rPr>
      </w:pPr>
    </w:p>
    <w:p w14:paraId="35A9228C">
      <w:pPr>
        <w:shd w:val="clear"/>
        <w:rPr>
          <w:rFonts w:ascii="Arial"/>
          <w:color w:val="auto"/>
          <w:sz w:val="21"/>
          <w:highlight w:val="none"/>
        </w:rPr>
      </w:pPr>
    </w:p>
    <w:p w14:paraId="182D1068">
      <w:pPr>
        <w:pStyle w:val="4"/>
        <w:shd w:val="clear"/>
        <w:spacing w:before="101" w:line="225" w:lineRule="auto"/>
        <w:ind w:left="2654"/>
        <w:outlineLvl w:val="0"/>
        <w:rPr>
          <w:color w:val="auto"/>
          <w:sz w:val="31"/>
          <w:szCs w:val="31"/>
          <w:highlight w:val="none"/>
        </w:rPr>
      </w:pPr>
      <w:bookmarkStart w:id="17" w:name="bookmark7"/>
      <w:bookmarkEnd w:id="17"/>
      <w:bookmarkStart w:id="18" w:name="bookmark8"/>
      <w:bookmarkEnd w:id="18"/>
      <w:r>
        <w:rPr>
          <w:b/>
          <w:bCs/>
          <w:color w:val="auto"/>
          <w:spacing w:val="2"/>
          <w:sz w:val="31"/>
          <w:szCs w:val="31"/>
          <w:highlight w:val="none"/>
        </w:rPr>
        <w:t>第四章</w:t>
      </w:r>
      <w:r>
        <w:rPr>
          <w:color w:val="auto"/>
          <w:spacing w:val="42"/>
          <w:sz w:val="31"/>
          <w:szCs w:val="31"/>
          <w:highlight w:val="none"/>
        </w:rPr>
        <w:t xml:space="preserve"> </w:t>
      </w:r>
      <w:r>
        <w:rPr>
          <w:b/>
          <w:bCs/>
          <w:color w:val="auto"/>
          <w:spacing w:val="2"/>
          <w:sz w:val="31"/>
          <w:szCs w:val="31"/>
          <w:highlight w:val="none"/>
        </w:rPr>
        <w:t>响应文件格式</w:t>
      </w:r>
    </w:p>
    <w:p w14:paraId="0F288A44">
      <w:pPr>
        <w:shd w:val="clear"/>
        <w:spacing w:line="225" w:lineRule="auto"/>
        <w:rPr>
          <w:color w:val="auto"/>
          <w:sz w:val="31"/>
          <w:szCs w:val="31"/>
          <w:highlight w:val="none"/>
        </w:rPr>
        <w:sectPr>
          <w:footerReference r:id="rId32" w:type="default"/>
          <w:pgSz w:w="11906" w:h="16839"/>
          <w:pgMar w:top="400" w:right="1785" w:bottom="1066" w:left="1785" w:header="0" w:footer="900" w:gutter="0"/>
          <w:pgBorders>
            <w:top w:val="none" w:sz="0" w:space="0"/>
            <w:left w:val="none" w:sz="0" w:space="0"/>
            <w:bottom w:val="none" w:sz="0" w:space="0"/>
            <w:right w:val="none" w:sz="0" w:space="0"/>
          </w:pgBorders>
          <w:cols w:space="720" w:num="1"/>
        </w:sectPr>
      </w:pPr>
    </w:p>
    <w:p w14:paraId="584AE9C4">
      <w:pPr>
        <w:shd w:val="clear"/>
        <w:spacing w:line="271" w:lineRule="auto"/>
        <w:rPr>
          <w:rFonts w:ascii="Arial"/>
          <w:color w:val="auto"/>
          <w:sz w:val="21"/>
          <w:highlight w:val="none"/>
        </w:rPr>
      </w:pPr>
    </w:p>
    <w:p w14:paraId="62BDC521">
      <w:pPr>
        <w:shd w:val="clear"/>
        <w:spacing w:line="272" w:lineRule="auto"/>
        <w:rPr>
          <w:rFonts w:ascii="Arial"/>
          <w:color w:val="auto"/>
          <w:sz w:val="21"/>
          <w:highlight w:val="none"/>
        </w:rPr>
      </w:pPr>
    </w:p>
    <w:p w14:paraId="50AD4403">
      <w:pPr>
        <w:shd w:val="clear"/>
        <w:spacing w:line="272" w:lineRule="auto"/>
        <w:rPr>
          <w:rFonts w:ascii="Arial"/>
          <w:color w:val="auto"/>
          <w:sz w:val="21"/>
          <w:highlight w:val="none"/>
        </w:rPr>
      </w:pPr>
    </w:p>
    <w:p w14:paraId="20914484">
      <w:pPr>
        <w:pStyle w:val="4"/>
        <w:shd w:val="clear"/>
        <w:spacing w:before="65" w:line="228" w:lineRule="auto"/>
        <w:rPr>
          <w:color w:val="auto"/>
          <w:sz w:val="20"/>
          <w:szCs w:val="20"/>
          <w:highlight w:val="none"/>
        </w:rPr>
      </w:pPr>
      <w:r>
        <w:rPr>
          <w:b/>
          <w:bCs/>
          <w:color w:val="auto"/>
          <w:spacing w:val="5"/>
          <w:sz w:val="20"/>
          <w:szCs w:val="20"/>
          <w:highlight w:val="none"/>
        </w:rPr>
        <w:t>响应文件格式</w:t>
      </w:r>
    </w:p>
    <w:p w14:paraId="6504EEF9">
      <w:pPr>
        <w:shd w:val="clear"/>
        <w:spacing w:line="469" w:lineRule="auto"/>
        <w:rPr>
          <w:rFonts w:ascii="Arial"/>
          <w:color w:val="auto"/>
          <w:sz w:val="21"/>
          <w:highlight w:val="none"/>
        </w:rPr>
      </w:pPr>
    </w:p>
    <w:p w14:paraId="21DE523B">
      <w:pPr>
        <w:pStyle w:val="4"/>
        <w:shd w:val="clear"/>
        <w:spacing w:before="65" w:line="228" w:lineRule="auto"/>
        <w:ind w:left="4"/>
        <w:rPr>
          <w:color w:val="auto"/>
          <w:sz w:val="20"/>
          <w:szCs w:val="20"/>
          <w:highlight w:val="none"/>
        </w:rPr>
      </w:pPr>
      <w:r>
        <w:rPr>
          <w:b/>
          <w:bCs/>
          <w:color w:val="auto"/>
          <w:spacing w:val="4"/>
          <w:sz w:val="20"/>
          <w:szCs w:val="20"/>
          <w:highlight w:val="none"/>
        </w:rPr>
        <w:t>1、资格证明文件格式：</w:t>
      </w:r>
    </w:p>
    <w:p w14:paraId="7067C2D2">
      <w:pPr>
        <w:shd w:val="clear"/>
        <w:spacing w:line="293" w:lineRule="auto"/>
        <w:rPr>
          <w:rFonts w:ascii="Arial"/>
          <w:color w:val="auto"/>
          <w:sz w:val="21"/>
          <w:highlight w:val="none"/>
        </w:rPr>
      </w:pPr>
    </w:p>
    <w:p w14:paraId="0134CAB2">
      <w:pPr>
        <w:shd w:val="clear"/>
        <w:spacing w:line="293" w:lineRule="auto"/>
        <w:rPr>
          <w:rFonts w:ascii="Arial"/>
          <w:color w:val="auto"/>
          <w:sz w:val="21"/>
          <w:highlight w:val="none"/>
        </w:rPr>
      </w:pPr>
    </w:p>
    <w:p w14:paraId="64A4E481">
      <w:pPr>
        <w:shd w:val="clear"/>
        <w:spacing w:line="294" w:lineRule="auto"/>
        <w:rPr>
          <w:rFonts w:ascii="Arial"/>
          <w:color w:val="auto"/>
          <w:sz w:val="21"/>
          <w:highlight w:val="none"/>
        </w:rPr>
      </w:pPr>
    </w:p>
    <w:p w14:paraId="0D5058E4">
      <w:pPr>
        <w:pStyle w:val="4"/>
        <w:shd w:val="clear"/>
        <w:spacing w:before="91" w:line="221" w:lineRule="auto"/>
        <w:jc w:val="right"/>
        <w:rPr>
          <w:color w:val="auto"/>
          <w:sz w:val="28"/>
          <w:szCs w:val="28"/>
          <w:highlight w:val="none"/>
        </w:rPr>
      </w:pPr>
      <w:r>
        <w:rPr>
          <w:color w:val="auto"/>
          <w:spacing w:val="-8"/>
          <w:sz w:val="28"/>
          <w:szCs w:val="28"/>
          <w:highlight w:val="none"/>
        </w:rPr>
        <w:t>电子响应文件</w:t>
      </w:r>
    </w:p>
    <w:p w14:paraId="401A6901">
      <w:pPr>
        <w:shd w:val="clear"/>
        <w:spacing w:line="299" w:lineRule="auto"/>
        <w:rPr>
          <w:rFonts w:ascii="Arial"/>
          <w:color w:val="auto"/>
          <w:sz w:val="21"/>
          <w:highlight w:val="none"/>
        </w:rPr>
      </w:pPr>
    </w:p>
    <w:p w14:paraId="72B2D2C0">
      <w:pPr>
        <w:shd w:val="clear"/>
        <w:spacing w:line="300" w:lineRule="auto"/>
        <w:rPr>
          <w:rFonts w:ascii="Arial"/>
          <w:color w:val="auto"/>
          <w:sz w:val="21"/>
          <w:highlight w:val="none"/>
        </w:rPr>
      </w:pPr>
    </w:p>
    <w:p w14:paraId="3C338375">
      <w:pPr>
        <w:shd w:val="clear"/>
        <w:spacing w:line="300" w:lineRule="auto"/>
        <w:rPr>
          <w:rFonts w:ascii="Arial"/>
          <w:color w:val="auto"/>
          <w:sz w:val="21"/>
          <w:highlight w:val="none"/>
        </w:rPr>
      </w:pPr>
    </w:p>
    <w:p w14:paraId="794F5CB5">
      <w:pPr>
        <w:shd w:val="clear"/>
        <w:spacing w:line="300" w:lineRule="auto"/>
        <w:rPr>
          <w:rFonts w:ascii="Arial"/>
          <w:color w:val="auto"/>
          <w:sz w:val="21"/>
          <w:highlight w:val="none"/>
        </w:rPr>
      </w:pPr>
    </w:p>
    <w:p w14:paraId="32C546F1">
      <w:pPr>
        <w:pStyle w:val="4"/>
        <w:shd w:val="clear"/>
        <w:spacing w:before="140" w:line="282" w:lineRule="auto"/>
        <w:ind w:left="3016" w:right="3448" w:firstLine="414"/>
        <w:rPr>
          <w:color w:val="auto"/>
          <w:sz w:val="31"/>
          <w:szCs w:val="31"/>
          <w:highlight w:val="none"/>
        </w:rPr>
      </w:pPr>
      <w:r>
        <w:rPr>
          <w:color w:val="auto"/>
          <w:spacing w:val="-1"/>
          <w:sz w:val="43"/>
          <w:szCs w:val="43"/>
          <w:highlight w:val="none"/>
        </w:rPr>
        <w:t>响应文件</w:t>
      </w:r>
      <w:r>
        <w:rPr>
          <w:color w:val="auto"/>
          <w:spacing w:val="1"/>
          <w:sz w:val="43"/>
          <w:szCs w:val="43"/>
          <w:highlight w:val="none"/>
        </w:rPr>
        <w:t xml:space="preserve">  </w:t>
      </w:r>
      <w:r>
        <w:rPr>
          <w:color w:val="auto"/>
          <w:spacing w:val="3"/>
          <w:sz w:val="31"/>
          <w:szCs w:val="31"/>
          <w:highlight w:val="none"/>
        </w:rPr>
        <w:t>（资格证明文件）</w:t>
      </w:r>
    </w:p>
    <w:p w14:paraId="482DA045">
      <w:pPr>
        <w:shd w:val="clear"/>
        <w:spacing w:line="292" w:lineRule="auto"/>
        <w:rPr>
          <w:rFonts w:ascii="Arial"/>
          <w:color w:val="auto"/>
          <w:sz w:val="21"/>
          <w:highlight w:val="none"/>
        </w:rPr>
      </w:pPr>
    </w:p>
    <w:p w14:paraId="6384D810">
      <w:pPr>
        <w:pStyle w:val="4"/>
        <w:shd w:val="clear"/>
        <w:spacing w:before="98" w:line="478" w:lineRule="auto"/>
        <w:ind w:left="252" w:right="7310"/>
        <w:rPr>
          <w:color w:val="auto"/>
          <w:sz w:val="30"/>
          <w:szCs w:val="30"/>
          <w:highlight w:val="none"/>
        </w:rPr>
      </w:pPr>
      <w:r>
        <w:rPr>
          <w:color w:val="auto"/>
          <w:spacing w:val="-19"/>
          <w:sz w:val="30"/>
          <w:szCs w:val="30"/>
          <w:highlight w:val="none"/>
        </w:rPr>
        <w:t>项目名称：</w:t>
      </w:r>
      <w:r>
        <w:rPr>
          <w:color w:val="auto"/>
          <w:spacing w:val="3"/>
          <w:sz w:val="30"/>
          <w:szCs w:val="30"/>
          <w:highlight w:val="none"/>
        </w:rPr>
        <w:t xml:space="preserve"> </w:t>
      </w:r>
      <w:r>
        <w:rPr>
          <w:color w:val="auto"/>
          <w:spacing w:val="-19"/>
          <w:sz w:val="30"/>
          <w:szCs w:val="30"/>
          <w:highlight w:val="none"/>
        </w:rPr>
        <w:t>项目编号：</w:t>
      </w:r>
    </w:p>
    <w:p w14:paraId="040EBC00">
      <w:pPr>
        <w:pStyle w:val="4"/>
        <w:shd w:val="clear"/>
        <w:spacing w:before="43" w:line="577" w:lineRule="auto"/>
        <w:ind w:left="247" w:right="960" w:firstLine="1"/>
        <w:rPr>
          <w:color w:val="auto"/>
          <w:sz w:val="30"/>
          <w:szCs w:val="30"/>
          <w:highlight w:val="none"/>
        </w:rPr>
      </w:pPr>
      <w:r>
        <w:rPr>
          <w:color w:val="auto"/>
          <w:sz w:val="30"/>
          <w:szCs w:val="30"/>
          <w:highlight w:val="none"/>
        </w:rPr>
        <w:t>标    项</w:t>
      </w:r>
      <w:r>
        <w:rPr>
          <w:color w:val="auto"/>
          <w:spacing w:val="-40"/>
          <w:sz w:val="30"/>
          <w:szCs w:val="30"/>
          <w:highlight w:val="none"/>
        </w:rPr>
        <w:t>：（</w:t>
      </w:r>
      <w:r>
        <w:rPr>
          <w:color w:val="auto"/>
          <w:sz w:val="30"/>
          <w:szCs w:val="30"/>
          <w:highlight w:val="none"/>
        </w:rPr>
        <w:t>如有则填写，无分标时填写“无</w:t>
      </w:r>
      <w:r>
        <w:rPr>
          <w:color w:val="auto"/>
          <w:spacing w:val="-109"/>
          <w:sz w:val="30"/>
          <w:szCs w:val="30"/>
          <w:highlight w:val="none"/>
        </w:rPr>
        <w:t xml:space="preserve"> </w:t>
      </w:r>
      <w:r>
        <w:rPr>
          <w:color w:val="auto"/>
          <w:sz w:val="30"/>
          <w:szCs w:val="30"/>
          <w:highlight w:val="none"/>
        </w:rPr>
        <w:t xml:space="preserve">”或者留空） </w:t>
      </w:r>
      <w:r>
        <w:rPr>
          <w:color w:val="auto"/>
          <w:spacing w:val="2"/>
          <w:sz w:val="30"/>
          <w:szCs w:val="30"/>
          <w:highlight w:val="none"/>
        </w:rPr>
        <w:t>供应商名称</w:t>
      </w:r>
      <w:r>
        <w:rPr>
          <w:color w:val="auto"/>
          <w:spacing w:val="-21"/>
          <w:sz w:val="30"/>
          <w:szCs w:val="30"/>
          <w:highlight w:val="none"/>
        </w:rPr>
        <w:t>：（</w:t>
      </w:r>
      <w:r>
        <w:rPr>
          <w:color w:val="auto"/>
          <w:spacing w:val="2"/>
          <w:sz w:val="30"/>
          <w:szCs w:val="30"/>
          <w:highlight w:val="none"/>
        </w:rPr>
        <w:t>加盖单位电子公章）</w:t>
      </w:r>
    </w:p>
    <w:p w14:paraId="76FCC8CD">
      <w:pPr>
        <w:pStyle w:val="4"/>
        <w:shd w:val="clear"/>
        <w:spacing w:before="206" w:line="219" w:lineRule="auto"/>
        <w:ind w:left="247"/>
        <w:rPr>
          <w:color w:val="auto"/>
          <w:sz w:val="30"/>
          <w:szCs w:val="30"/>
          <w:highlight w:val="none"/>
        </w:rPr>
      </w:pPr>
      <w:r>
        <w:rPr>
          <w:color w:val="auto"/>
          <w:spacing w:val="-2"/>
          <w:sz w:val="30"/>
          <w:szCs w:val="30"/>
          <w:highlight w:val="none"/>
        </w:rPr>
        <w:t>供应商地址：</w:t>
      </w:r>
    </w:p>
    <w:p w14:paraId="100FBC8E">
      <w:pPr>
        <w:shd w:val="clear"/>
        <w:spacing w:line="260" w:lineRule="auto"/>
        <w:rPr>
          <w:rFonts w:ascii="Arial"/>
          <w:color w:val="auto"/>
          <w:sz w:val="21"/>
          <w:highlight w:val="none"/>
        </w:rPr>
      </w:pPr>
    </w:p>
    <w:p w14:paraId="2DBBC9BB">
      <w:pPr>
        <w:shd w:val="clear"/>
        <w:spacing w:line="260" w:lineRule="auto"/>
        <w:rPr>
          <w:rFonts w:ascii="Arial"/>
          <w:color w:val="auto"/>
          <w:sz w:val="21"/>
          <w:highlight w:val="none"/>
        </w:rPr>
      </w:pPr>
    </w:p>
    <w:p w14:paraId="31CFDF1A">
      <w:pPr>
        <w:shd w:val="clear"/>
        <w:spacing w:line="260" w:lineRule="auto"/>
        <w:rPr>
          <w:rFonts w:ascii="Arial"/>
          <w:color w:val="auto"/>
          <w:sz w:val="21"/>
          <w:highlight w:val="none"/>
        </w:rPr>
      </w:pPr>
    </w:p>
    <w:p w14:paraId="2EC859C1">
      <w:pPr>
        <w:shd w:val="clear"/>
        <w:spacing w:line="260" w:lineRule="auto"/>
        <w:rPr>
          <w:rFonts w:ascii="Arial"/>
          <w:color w:val="auto"/>
          <w:sz w:val="21"/>
          <w:highlight w:val="none"/>
        </w:rPr>
      </w:pPr>
    </w:p>
    <w:p w14:paraId="451872CE">
      <w:pPr>
        <w:shd w:val="clear"/>
        <w:spacing w:line="260" w:lineRule="auto"/>
        <w:rPr>
          <w:rFonts w:ascii="Arial"/>
          <w:color w:val="auto"/>
          <w:sz w:val="21"/>
          <w:highlight w:val="none"/>
        </w:rPr>
      </w:pPr>
    </w:p>
    <w:p w14:paraId="6111C197">
      <w:pPr>
        <w:shd w:val="clear"/>
        <w:spacing w:line="260" w:lineRule="auto"/>
        <w:rPr>
          <w:rFonts w:ascii="Arial"/>
          <w:color w:val="auto"/>
          <w:sz w:val="21"/>
          <w:highlight w:val="none"/>
        </w:rPr>
      </w:pPr>
    </w:p>
    <w:p w14:paraId="39539FAF">
      <w:pPr>
        <w:shd w:val="clear"/>
        <w:spacing w:line="261" w:lineRule="auto"/>
        <w:rPr>
          <w:rFonts w:ascii="Arial"/>
          <w:color w:val="auto"/>
          <w:sz w:val="21"/>
          <w:highlight w:val="none"/>
        </w:rPr>
      </w:pPr>
    </w:p>
    <w:p w14:paraId="260B8976">
      <w:pPr>
        <w:shd w:val="clear"/>
        <w:spacing w:line="261" w:lineRule="auto"/>
        <w:rPr>
          <w:rFonts w:ascii="Arial"/>
          <w:color w:val="auto"/>
          <w:sz w:val="21"/>
          <w:highlight w:val="none"/>
        </w:rPr>
      </w:pPr>
    </w:p>
    <w:p w14:paraId="5D273EB6">
      <w:pPr>
        <w:shd w:val="clear"/>
        <w:spacing w:line="261" w:lineRule="auto"/>
        <w:rPr>
          <w:rFonts w:ascii="Arial"/>
          <w:color w:val="auto"/>
          <w:sz w:val="21"/>
          <w:highlight w:val="none"/>
        </w:rPr>
      </w:pPr>
    </w:p>
    <w:p w14:paraId="1DB87083">
      <w:pPr>
        <w:shd w:val="clear"/>
        <w:spacing w:line="261" w:lineRule="auto"/>
        <w:rPr>
          <w:rFonts w:ascii="Arial"/>
          <w:color w:val="auto"/>
          <w:sz w:val="21"/>
          <w:highlight w:val="none"/>
        </w:rPr>
      </w:pPr>
    </w:p>
    <w:p w14:paraId="18CF3637">
      <w:pPr>
        <w:pStyle w:val="4"/>
        <w:shd w:val="clear"/>
        <w:spacing w:before="98" w:line="220" w:lineRule="auto"/>
        <w:ind w:left="3680"/>
        <w:rPr>
          <w:color w:val="auto"/>
          <w:sz w:val="30"/>
          <w:szCs w:val="30"/>
          <w:highlight w:val="none"/>
        </w:rPr>
      </w:pPr>
      <w:r>
        <w:rPr>
          <w:color w:val="auto"/>
          <w:spacing w:val="-11"/>
          <w:sz w:val="30"/>
          <w:szCs w:val="30"/>
          <w:highlight w:val="none"/>
        </w:rPr>
        <w:t>年</w:t>
      </w:r>
      <w:r>
        <w:rPr>
          <w:color w:val="auto"/>
          <w:spacing w:val="5"/>
          <w:sz w:val="30"/>
          <w:szCs w:val="30"/>
          <w:highlight w:val="none"/>
        </w:rPr>
        <w:t xml:space="preserve">   </w:t>
      </w:r>
      <w:r>
        <w:rPr>
          <w:color w:val="auto"/>
          <w:spacing w:val="-11"/>
          <w:sz w:val="30"/>
          <w:szCs w:val="30"/>
          <w:highlight w:val="none"/>
        </w:rPr>
        <w:t>月</w:t>
      </w:r>
      <w:r>
        <w:rPr>
          <w:color w:val="auto"/>
          <w:spacing w:val="22"/>
          <w:sz w:val="30"/>
          <w:szCs w:val="30"/>
          <w:highlight w:val="none"/>
        </w:rPr>
        <w:t xml:space="preserve">   </w:t>
      </w:r>
      <w:r>
        <w:rPr>
          <w:color w:val="auto"/>
          <w:spacing w:val="-11"/>
          <w:sz w:val="30"/>
          <w:szCs w:val="30"/>
          <w:highlight w:val="none"/>
        </w:rPr>
        <w:t>日</w:t>
      </w:r>
    </w:p>
    <w:p w14:paraId="6728C44C">
      <w:pPr>
        <w:shd w:val="clear"/>
        <w:spacing w:line="220" w:lineRule="auto"/>
        <w:rPr>
          <w:color w:val="auto"/>
          <w:sz w:val="30"/>
          <w:szCs w:val="30"/>
          <w:highlight w:val="none"/>
        </w:rPr>
        <w:sectPr>
          <w:footerReference r:id="rId33" w:type="default"/>
          <w:pgSz w:w="11906" w:h="16839"/>
          <w:pgMar w:top="400" w:right="1247" w:bottom="1066" w:left="1686" w:header="0" w:footer="900" w:gutter="0"/>
          <w:pgBorders>
            <w:top w:val="none" w:sz="0" w:space="0"/>
            <w:left w:val="none" w:sz="0" w:space="0"/>
            <w:bottom w:val="none" w:sz="0" w:space="0"/>
            <w:right w:val="none" w:sz="0" w:space="0"/>
          </w:pgBorders>
          <w:cols w:space="720" w:num="1"/>
        </w:sectPr>
      </w:pPr>
    </w:p>
    <w:p w14:paraId="06E20C8D">
      <w:pPr>
        <w:shd w:val="clear"/>
        <w:spacing w:line="308" w:lineRule="auto"/>
        <w:rPr>
          <w:rFonts w:ascii="Arial"/>
          <w:color w:val="auto"/>
          <w:sz w:val="21"/>
          <w:highlight w:val="none"/>
        </w:rPr>
      </w:pPr>
    </w:p>
    <w:p w14:paraId="5A0D7F61">
      <w:pPr>
        <w:shd w:val="clear"/>
        <w:spacing w:line="309" w:lineRule="auto"/>
        <w:rPr>
          <w:rFonts w:ascii="Arial"/>
          <w:color w:val="auto"/>
          <w:sz w:val="21"/>
          <w:highlight w:val="none"/>
        </w:rPr>
      </w:pPr>
    </w:p>
    <w:p w14:paraId="5BEECB60">
      <w:pPr>
        <w:shd w:val="clear"/>
        <w:spacing w:line="309" w:lineRule="auto"/>
        <w:rPr>
          <w:rFonts w:ascii="Arial"/>
          <w:color w:val="auto"/>
          <w:sz w:val="21"/>
          <w:highlight w:val="none"/>
        </w:rPr>
      </w:pPr>
    </w:p>
    <w:p w14:paraId="2D9DDBBA">
      <w:pPr>
        <w:pStyle w:val="4"/>
        <w:shd w:val="clear"/>
        <w:spacing w:before="140" w:line="226" w:lineRule="auto"/>
        <w:ind w:left="4796"/>
        <w:rPr>
          <w:color w:val="auto"/>
          <w:sz w:val="43"/>
          <w:szCs w:val="43"/>
          <w:highlight w:val="none"/>
        </w:rPr>
      </w:pPr>
      <w:r>
        <w:rPr>
          <w:b/>
          <w:bCs/>
          <w:color w:val="auto"/>
          <w:spacing w:val="-45"/>
          <w:sz w:val="43"/>
          <w:szCs w:val="43"/>
          <w:highlight w:val="none"/>
        </w:rPr>
        <w:t>目录</w:t>
      </w:r>
    </w:p>
    <w:p w14:paraId="482EC019">
      <w:pPr>
        <w:pStyle w:val="4"/>
        <w:shd w:val="clear"/>
        <w:spacing w:before="2" w:line="219" w:lineRule="auto"/>
        <w:ind w:left="1911"/>
        <w:rPr>
          <w:color w:val="auto"/>
          <w:highlight w:val="none"/>
        </w:rPr>
      </w:pPr>
      <w:r>
        <w:rPr>
          <w:b/>
          <w:bCs/>
          <w:color w:val="auto"/>
          <w:spacing w:val="-3"/>
          <w:highlight w:val="none"/>
        </w:rPr>
        <w:t>（</w:t>
      </w:r>
      <w:r>
        <w:rPr>
          <w:rFonts w:hint="eastAsia"/>
          <w:b/>
          <w:bCs/>
          <w:color w:val="auto"/>
          <w:spacing w:val="-3"/>
          <w:highlight w:val="none"/>
          <w:lang w:eastAsia="zh-CN"/>
        </w:rPr>
        <w:t>（</w:t>
      </w:r>
      <w:r>
        <w:rPr>
          <w:rFonts w:hint="eastAsia"/>
          <w:b/>
          <w:bCs/>
          <w:color w:val="auto"/>
          <w:spacing w:val="-3"/>
          <w:highlight w:val="none"/>
          <w:lang w:val="en-US" w:eastAsia="zh-CN"/>
        </w:rPr>
        <w:t>本目录仅供参考，可根据情况自行调整，需附页码</w:t>
      </w:r>
      <w:r>
        <w:rPr>
          <w:rFonts w:hint="eastAsia"/>
          <w:b/>
          <w:bCs/>
          <w:color w:val="auto"/>
          <w:spacing w:val="-3"/>
          <w:highlight w:val="none"/>
          <w:lang w:eastAsia="zh-CN"/>
        </w:rPr>
        <w:t>）</w:t>
      </w:r>
    </w:p>
    <w:p w14:paraId="505A8E5B">
      <w:pPr>
        <w:shd w:val="clear"/>
        <w:spacing w:line="454" w:lineRule="auto"/>
        <w:rPr>
          <w:rFonts w:ascii="Arial"/>
          <w:color w:val="auto"/>
          <w:sz w:val="21"/>
          <w:highlight w:val="none"/>
        </w:rPr>
      </w:pPr>
    </w:p>
    <w:p w14:paraId="080B370B">
      <w:pPr>
        <w:pStyle w:val="4"/>
        <w:shd w:val="clear"/>
        <w:spacing w:before="65" w:line="228" w:lineRule="auto"/>
        <w:ind w:left="435"/>
        <w:rPr>
          <w:color w:val="auto"/>
          <w:sz w:val="20"/>
          <w:szCs w:val="20"/>
          <w:highlight w:val="none"/>
        </w:rPr>
      </w:pPr>
      <w:r>
        <w:rPr>
          <w:color w:val="auto"/>
          <w:spacing w:val="6"/>
          <w:sz w:val="20"/>
          <w:szCs w:val="20"/>
          <w:highlight w:val="none"/>
        </w:rPr>
        <w:t>1、资格证明文件</w:t>
      </w:r>
    </w:p>
    <w:p w14:paraId="0ED22054">
      <w:pPr>
        <w:pStyle w:val="4"/>
        <w:shd w:val="clear"/>
        <w:spacing w:before="210" w:line="228" w:lineRule="auto"/>
        <w:ind w:left="435"/>
        <w:rPr>
          <w:color w:val="auto"/>
          <w:sz w:val="20"/>
          <w:szCs w:val="20"/>
          <w:highlight w:val="none"/>
        </w:rPr>
      </w:pPr>
      <w:r>
        <w:rPr>
          <w:color w:val="auto"/>
          <w:spacing w:val="9"/>
          <w:sz w:val="20"/>
          <w:szCs w:val="20"/>
          <w:highlight w:val="none"/>
        </w:rPr>
        <w:t>1.1</w:t>
      </w:r>
      <w:r>
        <w:rPr>
          <w:color w:val="auto"/>
          <w:spacing w:val="-41"/>
          <w:sz w:val="20"/>
          <w:szCs w:val="20"/>
          <w:highlight w:val="none"/>
        </w:rPr>
        <w:t xml:space="preserve"> </w:t>
      </w:r>
      <w:r>
        <w:rPr>
          <w:color w:val="auto"/>
          <w:spacing w:val="9"/>
          <w:sz w:val="20"/>
          <w:szCs w:val="20"/>
          <w:highlight w:val="none"/>
        </w:rPr>
        <w:t>磋商声明书…………………………………………</w:t>
      </w:r>
      <w:r>
        <w:rPr>
          <w:color w:val="auto"/>
          <w:spacing w:val="8"/>
          <w:sz w:val="20"/>
          <w:szCs w:val="20"/>
          <w:highlight w:val="none"/>
        </w:rPr>
        <w:t>………………………………</w:t>
      </w:r>
    </w:p>
    <w:p w14:paraId="02786A64">
      <w:pPr>
        <w:pStyle w:val="4"/>
        <w:shd w:val="clear"/>
        <w:spacing w:before="211" w:line="228" w:lineRule="auto"/>
        <w:jc w:val="right"/>
        <w:rPr>
          <w:color w:val="auto"/>
          <w:sz w:val="20"/>
          <w:szCs w:val="20"/>
          <w:highlight w:val="none"/>
        </w:rPr>
      </w:pPr>
      <w:r>
        <w:rPr>
          <w:color w:val="auto"/>
          <w:spacing w:val="8"/>
          <w:sz w:val="20"/>
          <w:szCs w:val="20"/>
          <w:highlight w:val="none"/>
        </w:rPr>
        <w:t>1.2</w:t>
      </w:r>
      <w:r>
        <w:rPr>
          <w:color w:val="auto"/>
          <w:spacing w:val="-38"/>
          <w:sz w:val="20"/>
          <w:szCs w:val="20"/>
          <w:highlight w:val="none"/>
        </w:rPr>
        <w:t xml:space="preserve"> </w:t>
      </w:r>
      <w:r>
        <w:rPr>
          <w:color w:val="auto"/>
          <w:spacing w:val="8"/>
          <w:sz w:val="20"/>
          <w:szCs w:val="20"/>
          <w:highlight w:val="none"/>
        </w:rPr>
        <w:t>投标供应商合法的主体资格证明（如营业执照、事业单位法人证书、个体工商户营业执照</w:t>
      </w:r>
      <w:r>
        <w:rPr>
          <w:color w:val="auto"/>
          <w:spacing w:val="7"/>
          <w:sz w:val="20"/>
          <w:szCs w:val="20"/>
          <w:highlight w:val="none"/>
        </w:rPr>
        <w:t>、</w:t>
      </w:r>
      <w:r>
        <w:rPr>
          <w:color w:val="auto"/>
          <w:spacing w:val="-49"/>
          <w:sz w:val="20"/>
          <w:szCs w:val="20"/>
          <w:highlight w:val="none"/>
        </w:rPr>
        <w:t xml:space="preserve"> </w:t>
      </w:r>
      <w:r>
        <w:rPr>
          <w:color w:val="auto"/>
          <w:spacing w:val="7"/>
          <w:sz w:val="20"/>
          <w:szCs w:val="20"/>
          <w:highlight w:val="none"/>
        </w:rPr>
        <w:t>自</w:t>
      </w:r>
    </w:p>
    <w:p w14:paraId="68294514">
      <w:pPr>
        <w:pStyle w:val="4"/>
        <w:shd w:val="clear"/>
        <w:spacing w:before="161" w:line="228" w:lineRule="auto"/>
        <w:rPr>
          <w:color w:val="auto"/>
          <w:sz w:val="20"/>
          <w:szCs w:val="20"/>
          <w:highlight w:val="none"/>
        </w:rPr>
      </w:pPr>
      <w:r>
        <w:rPr>
          <w:color w:val="auto"/>
          <w:spacing w:val="9"/>
          <w:sz w:val="20"/>
          <w:szCs w:val="20"/>
          <w:highlight w:val="none"/>
        </w:rPr>
        <w:t>然人身份证等）复印件………………………………</w:t>
      </w:r>
    </w:p>
    <w:p w14:paraId="26EBCC0D">
      <w:pPr>
        <w:pStyle w:val="4"/>
        <w:shd w:val="clear"/>
        <w:spacing w:before="211" w:line="228" w:lineRule="auto"/>
        <w:ind w:left="435"/>
        <w:rPr>
          <w:color w:val="auto"/>
          <w:sz w:val="20"/>
          <w:szCs w:val="20"/>
          <w:highlight w:val="none"/>
        </w:rPr>
      </w:pPr>
      <w:r>
        <w:rPr>
          <w:color w:val="auto"/>
          <w:spacing w:val="8"/>
          <w:sz w:val="20"/>
          <w:szCs w:val="20"/>
          <w:highlight w:val="none"/>
        </w:rPr>
        <w:t>1.3</w:t>
      </w:r>
      <w:r>
        <w:rPr>
          <w:color w:val="auto"/>
          <w:spacing w:val="-29"/>
          <w:sz w:val="20"/>
          <w:szCs w:val="20"/>
          <w:highlight w:val="none"/>
        </w:rPr>
        <w:t xml:space="preserve"> </w:t>
      </w:r>
      <w:r>
        <w:rPr>
          <w:color w:val="auto"/>
          <w:spacing w:val="8"/>
          <w:sz w:val="20"/>
          <w:szCs w:val="20"/>
          <w:highlight w:val="none"/>
        </w:rPr>
        <w:t>政府采购供应商资格信用承诺函…………………………………</w:t>
      </w:r>
    </w:p>
    <w:p w14:paraId="07CA1F75">
      <w:pPr>
        <w:pStyle w:val="4"/>
        <w:shd w:val="clear"/>
        <w:spacing w:before="211" w:line="228" w:lineRule="auto"/>
        <w:jc w:val="right"/>
        <w:rPr>
          <w:color w:val="auto"/>
          <w:sz w:val="20"/>
          <w:szCs w:val="20"/>
          <w:highlight w:val="none"/>
        </w:rPr>
      </w:pPr>
      <w:r>
        <w:rPr>
          <w:color w:val="auto"/>
          <w:spacing w:val="24"/>
          <w:sz w:val="20"/>
          <w:szCs w:val="20"/>
          <w:highlight w:val="none"/>
        </w:rPr>
        <w:t>1.4</w:t>
      </w:r>
      <w:r>
        <w:rPr>
          <w:color w:val="auto"/>
          <w:spacing w:val="-21"/>
          <w:sz w:val="20"/>
          <w:szCs w:val="20"/>
          <w:highlight w:val="none"/>
        </w:rPr>
        <w:t xml:space="preserve"> </w:t>
      </w:r>
      <w:r>
        <w:rPr>
          <w:color w:val="auto"/>
          <w:spacing w:val="24"/>
          <w:sz w:val="20"/>
          <w:szCs w:val="20"/>
          <w:highlight w:val="none"/>
        </w:rPr>
        <w:t>参加政府采购活动前三年内在经营活动中没有重大违法记录和不良信用记录的书面声明</w:t>
      </w:r>
    </w:p>
    <w:p w14:paraId="49D92886">
      <w:pPr>
        <w:pStyle w:val="4"/>
        <w:shd w:val="clear"/>
        <w:spacing w:before="161" w:line="228" w:lineRule="auto"/>
        <w:ind w:left="4"/>
        <w:rPr>
          <w:color w:val="auto"/>
          <w:sz w:val="20"/>
          <w:szCs w:val="20"/>
          <w:highlight w:val="none"/>
        </w:rPr>
      </w:pPr>
      <w:r>
        <w:rPr>
          <w:color w:val="auto"/>
          <w:spacing w:val="6"/>
          <w:sz w:val="20"/>
          <w:szCs w:val="20"/>
          <w:highlight w:val="none"/>
        </w:rPr>
        <w:t>书………</w:t>
      </w:r>
    </w:p>
    <w:p w14:paraId="4F104ECB">
      <w:pPr>
        <w:pStyle w:val="4"/>
        <w:shd w:val="clear"/>
        <w:spacing w:before="212" w:line="228" w:lineRule="auto"/>
        <w:jc w:val="right"/>
        <w:rPr>
          <w:color w:val="auto"/>
          <w:sz w:val="20"/>
          <w:szCs w:val="20"/>
          <w:highlight w:val="none"/>
        </w:rPr>
      </w:pPr>
      <w:r>
        <w:rPr>
          <w:color w:val="auto"/>
          <w:spacing w:val="17"/>
          <w:sz w:val="20"/>
          <w:szCs w:val="20"/>
          <w:highlight w:val="none"/>
        </w:rPr>
        <w:t>1.5</w:t>
      </w:r>
      <w:r>
        <w:rPr>
          <w:color w:val="auto"/>
          <w:spacing w:val="-19"/>
          <w:sz w:val="20"/>
          <w:szCs w:val="20"/>
          <w:highlight w:val="none"/>
        </w:rPr>
        <w:t xml:space="preserve"> </w:t>
      </w:r>
      <w:r>
        <w:rPr>
          <w:color w:val="auto"/>
          <w:spacing w:val="17"/>
          <w:sz w:val="20"/>
          <w:szCs w:val="20"/>
          <w:highlight w:val="none"/>
        </w:rPr>
        <w:t>总公司“</w:t>
      </w:r>
      <w:r>
        <w:rPr>
          <w:color w:val="auto"/>
          <w:spacing w:val="-74"/>
          <w:sz w:val="20"/>
          <w:szCs w:val="20"/>
          <w:highlight w:val="none"/>
        </w:rPr>
        <w:t xml:space="preserve"> </w:t>
      </w:r>
      <w:r>
        <w:rPr>
          <w:color w:val="auto"/>
          <w:spacing w:val="17"/>
          <w:sz w:val="20"/>
          <w:szCs w:val="20"/>
          <w:highlight w:val="none"/>
        </w:rPr>
        <w:t>营业执照</w:t>
      </w:r>
      <w:r>
        <w:rPr>
          <w:color w:val="auto"/>
          <w:spacing w:val="-58"/>
          <w:sz w:val="20"/>
          <w:szCs w:val="20"/>
          <w:highlight w:val="none"/>
        </w:rPr>
        <w:t xml:space="preserve"> </w:t>
      </w:r>
      <w:r>
        <w:rPr>
          <w:color w:val="auto"/>
          <w:spacing w:val="17"/>
          <w:sz w:val="20"/>
          <w:szCs w:val="20"/>
          <w:highlight w:val="none"/>
        </w:rPr>
        <w:t>”副本复印件和总公司对供应商的授权书原件（分支机构参与投标时提</w:t>
      </w:r>
    </w:p>
    <w:p w14:paraId="35B853FB">
      <w:pPr>
        <w:pStyle w:val="4"/>
        <w:shd w:val="clear"/>
        <w:spacing w:before="163" w:line="228" w:lineRule="auto"/>
        <w:rPr>
          <w:color w:val="auto"/>
          <w:sz w:val="20"/>
          <w:szCs w:val="20"/>
          <w:highlight w:val="none"/>
        </w:rPr>
      </w:pPr>
      <w:r>
        <w:rPr>
          <w:color w:val="auto"/>
          <w:spacing w:val="1"/>
          <w:sz w:val="20"/>
          <w:szCs w:val="20"/>
          <w:highlight w:val="none"/>
        </w:rPr>
        <w:t>供）</w:t>
      </w:r>
      <w:r>
        <w:rPr>
          <w:color w:val="auto"/>
          <w:spacing w:val="-66"/>
          <w:sz w:val="20"/>
          <w:szCs w:val="20"/>
          <w:highlight w:val="none"/>
        </w:rPr>
        <w:t xml:space="preserve"> </w:t>
      </w:r>
      <w:r>
        <w:rPr>
          <w:color w:val="auto"/>
          <w:spacing w:val="1"/>
          <w:sz w:val="20"/>
          <w:szCs w:val="20"/>
          <w:highlight w:val="none"/>
        </w:rPr>
        <w:t>………</w:t>
      </w:r>
    </w:p>
    <w:p w14:paraId="2C51635E">
      <w:pPr>
        <w:pStyle w:val="4"/>
        <w:shd w:val="clear"/>
        <w:spacing w:before="209" w:line="228" w:lineRule="auto"/>
        <w:ind w:left="435"/>
        <w:rPr>
          <w:color w:val="auto"/>
          <w:sz w:val="20"/>
          <w:szCs w:val="20"/>
          <w:highlight w:val="none"/>
        </w:rPr>
      </w:pPr>
      <w:r>
        <w:rPr>
          <w:color w:val="auto"/>
          <w:spacing w:val="8"/>
          <w:sz w:val="20"/>
          <w:szCs w:val="20"/>
          <w:highlight w:val="none"/>
        </w:rPr>
        <w:t>1.6</w:t>
      </w:r>
      <w:r>
        <w:rPr>
          <w:color w:val="auto"/>
          <w:spacing w:val="-25"/>
          <w:sz w:val="20"/>
          <w:szCs w:val="20"/>
          <w:highlight w:val="none"/>
        </w:rPr>
        <w:t xml:space="preserve"> </w:t>
      </w:r>
      <w:r>
        <w:rPr>
          <w:color w:val="auto"/>
          <w:spacing w:val="8"/>
          <w:sz w:val="20"/>
          <w:szCs w:val="20"/>
          <w:highlight w:val="none"/>
        </w:rPr>
        <w:t>供应商直接控股、管理关系信息表……………………………………</w:t>
      </w:r>
    </w:p>
    <w:p w14:paraId="6C8728C0">
      <w:pPr>
        <w:pStyle w:val="4"/>
        <w:shd w:val="clear"/>
        <w:spacing w:before="215" w:line="228" w:lineRule="auto"/>
        <w:ind w:left="435"/>
        <w:rPr>
          <w:color w:val="auto"/>
          <w:spacing w:val="8"/>
          <w:sz w:val="20"/>
          <w:szCs w:val="20"/>
          <w:highlight w:val="none"/>
        </w:rPr>
      </w:pPr>
      <w:r>
        <w:rPr>
          <w:color w:val="auto"/>
          <w:spacing w:val="8"/>
          <w:sz w:val="20"/>
          <w:szCs w:val="20"/>
          <w:highlight w:val="none"/>
        </w:rPr>
        <w:t>1.7</w:t>
      </w:r>
      <w:r>
        <w:rPr>
          <w:color w:val="auto"/>
          <w:spacing w:val="-6"/>
          <w:sz w:val="20"/>
          <w:szCs w:val="20"/>
          <w:highlight w:val="none"/>
        </w:rPr>
        <w:t xml:space="preserve"> </w:t>
      </w:r>
      <w:r>
        <w:rPr>
          <w:color w:val="auto"/>
          <w:spacing w:val="8"/>
          <w:sz w:val="20"/>
          <w:szCs w:val="20"/>
          <w:highlight w:val="none"/>
        </w:rPr>
        <w:t>中小企业声明函或残疾人福利性单位声明函或属于监狱企业的证明文件………………</w:t>
      </w:r>
    </w:p>
    <w:p w14:paraId="5DF3AE3E">
      <w:pPr>
        <w:shd w:val="clear"/>
        <w:rPr>
          <w:color w:val="auto"/>
          <w:highlight w:val="none"/>
        </w:rPr>
        <w:sectPr>
          <w:footerReference r:id="rId34" w:type="default"/>
          <w:pgSz w:w="11906" w:h="16839"/>
          <w:pgMar w:top="400" w:right="1249" w:bottom="1066" w:left="1256" w:header="0" w:footer="900" w:gutter="0"/>
          <w:pgBorders>
            <w:top w:val="none" w:sz="0" w:space="0"/>
            <w:left w:val="none" w:sz="0" w:space="0"/>
            <w:bottom w:val="none" w:sz="0" w:space="0"/>
            <w:right w:val="none" w:sz="0" w:space="0"/>
          </w:pgBorders>
          <w:cols w:space="720" w:num="1"/>
        </w:sectPr>
      </w:pPr>
    </w:p>
    <w:p w14:paraId="1FAA20C2">
      <w:pPr>
        <w:shd w:val="clear"/>
        <w:spacing w:line="347" w:lineRule="auto"/>
        <w:rPr>
          <w:rFonts w:ascii="Arial"/>
          <w:color w:val="auto"/>
          <w:sz w:val="21"/>
          <w:highlight w:val="none"/>
        </w:rPr>
      </w:pPr>
    </w:p>
    <w:p w14:paraId="03008275">
      <w:pPr>
        <w:shd w:val="clear"/>
        <w:spacing w:line="348" w:lineRule="auto"/>
        <w:rPr>
          <w:rFonts w:ascii="Arial"/>
          <w:color w:val="auto"/>
          <w:sz w:val="21"/>
          <w:highlight w:val="none"/>
        </w:rPr>
      </w:pPr>
    </w:p>
    <w:p w14:paraId="0BD3EE5B">
      <w:pPr>
        <w:pStyle w:val="4"/>
        <w:shd w:val="clear"/>
        <w:spacing w:before="65" w:line="228" w:lineRule="auto"/>
        <w:ind w:left="425"/>
        <w:rPr>
          <w:color w:val="auto"/>
          <w:sz w:val="20"/>
          <w:szCs w:val="20"/>
          <w:highlight w:val="none"/>
        </w:rPr>
      </w:pPr>
      <w:r>
        <w:rPr>
          <w:b/>
          <w:bCs/>
          <w:color w:val="auto"/>
          <w:spacing w:val="7"/>
          <w:sz w:val="20"/>
          <w:szCs w:val="20"/>
          <w:highlight w:val="none"/>
        </w:rPr>
        <w:t>一、磋商声明书格式</w:t>
      </w:r>
    </w:p>
    <w:p w14:paraId="3981D87C">
      <w:pPr>
        <w:pStyle w:val="4"/>
        <w:shd w:val="clear"/>
        <w:spacing w:before="111" w:line="225" w:lineRule="auto"/>
        <w:ind w:left="4226"/>
        <w:rPr>
          <w:color w:val="auto"/>
          <w:sz w:val="31"/>
          <w:szCs w:val="31"/>
          <w:highlight w:val="none"/>
        </w:rPr>
      </w:pPr>
      <w:r>
        <w:rPr>
          <w:b/>
          <w:bCs/>
          <w:color w:val="auto"/>
          <w:spacing w:val="5"/>
          <w:sz w:val="31"/>
          <w:szCs w:val="31"/>
          <w:highlight w:val="none"/>
        </w:rPr>
        <w:t>磋商声明书</w:t>
      </w:r>
    </w:p>
    <w:p w14:paraId="605D19B9">
      <w:pPr>
        <w:shd w:val="clear"/>
        <w:spacing w:line="352" w:lineRule="auto"/>
        <w:rPr>
          <w:rFonts w:ascii="Arial"/>
          <w:color w:val="auto"/>
          <w:sz w:val="21"/>
          <w:highlight w:val="none"/>
        </w:rPr>
      </w:pPr>
    </w:p>
    <w:p w14:paraId="5D919697">
      <w:pPr>
        <w:pStyle w:val="4"/>
        <w:shd w:val="clear"/>
        <w:spacing w:before="65" w:line="228" w:lineRule="auto"/>
        <w:ind w:left="421"/>
        <w:rPr>
          <w:color w:val="auto"/>
          <w:sz w:val="20"/>
          <w:szCs w:val="20"/>
          <w:highlight w:val="none"/>
        </w:rPr>
      </w:pPr>
      <w:r>
        <w:rPr>
          <w:color w:val="auto"/>
          <w:spacing w:val="15"/>
          <w:sz w:val="20"/>
          <w:szCs w:val="20"/>
          <w:highlight w:val="none"/>
        </w:rPr>
        <w:t>致</w:t>
      </w:r>
      <w:r>
        <w:rPr>
          <w:color w:val="auto"/>
          <w:spacing w:val="-8"/>
          <w:sz w:val="20"/>
          <w:szCs w:val="20"/>
          <w:highlight w:val="none"/>
        </w:rPr>
        <w:t>：</w:t>
      </w:r>
      <w:r>
        <w:rPr>
          <w:color w:val="auto"/>
          <w:spacing w:val="5"/>
          <w:sz w:val="20"/>
          <w:szCs w:val="20"/>
          <w:highlight w:val="none"/>
          <w:u w:val="single" w:color="auto"/>
        </w:rPr>
        <w:t>（</w:t>
      </w:r>
      <w:r>
        <w:rPr>
          <w:color w:val="auto"/>
          <w:spacing w:val="19"/>
          <w:sz w:val="20"/>
          <w:szCs w:val="20"/>
          <w:highlight w:val="none"/>
          <w:u w:val="single" w:color="auto"/>
        </w:rPr>
        <w:t>采购人名称）</w:t>
      </w:r>
      <w:r>
        <w:rPr>
          <w:color w:val="auto"/>
          <w:spacing w:val="-43"/>
          <w:sz w:val="20"/>
          <w:szCs w:val="20"/>
          <w:highlight w:val="none"/>
          <w:u w:val="single" w:color="auto"/>
        </w:rPr>
        <w:t xml:space="preserve"> </w:t>
      </w:r>
      <w:r>
        <w:rPr>
          <w:color w:val="auto"/>
          <w:spacing w:val="19"/>
          <w:sz w:val="20"/>
          <w:szCs w:val="20"/>
          <w:highlight w:val="none"/>
          <w:u w:val="single" w:color="auto"/>
        </w:rPr>
        <w:t>、</w:t>
      </w:r>
      <w:r>
        <w:rPr>
          <w:color w:val="auto"/>
          <w:spacing w:val="-75"/>
          <w:sz w:val="20"/>
          <w:szCs w:val="20"/>
          <w:highlight w:val="none"/>
          <w:u w:val="single" w:color="auto"/>
        </w:rPr>
        <w:t xml:space="preserve"> </w:t>
      </w:r>
      <w:r>
        <w:rPr>
          <w:color w:val="auto"/>
          <w:spacing w:val="19"/>
          <w:sz w:val="20"/>
          <w:szCs w:val="20"/>
          <w:highlight w:val="none"/>
          <w:u w:val="single" w:color="auto"/>
        </w:rPr>
        <w:t>（代理机构名称</w:t>
      </w:r>
      <w:r>
        <w:rPr>
          <w:color w:val="auto"/>
          <w:spacing w:val="5"/>
          <w:sz w:val="20"/>
          <w:szCs w:val="20"/>
          <w:highlight w:val="none"/>
          <w:u w:val="single" w:color="auto"/>
        </w:rPr>
        <w:t>）</w:t>
      </w:r>
    </w:p>
    <w:p w14:paraId="3EEC4D40">
      <w:pPr>
        <w:pStyle w:val="4"/>
        <w:shd w:val="clear"/>
        <w:spacing w:before="94" w:line="239" w:lineRule="auto"/>
        <w:ind w:left="5" w:right="135" w:firstLine="417"/>
        <w:rPr>
          <w:color w:val="auto"/>
          <w:sz w:val="20"/>
          <w:szCs w:val="20"/>
          <w:highlight w:val="none"/>
        </w:rPr>
      </w:pPr>
      <w:r>
        <w:rPr>
          <w:color w:val="auto"/>
          <w:spacing w:val="9"/>
          <w:sz w:val="20"/>
          <w:szCs w:val="20"/>
          <w:highlight w:val="none"/>
        </w:rPr>
        <w:t>我方愿意参加贵方组织的</w:t>
      </w:r>
      <w:r>
        <w:rPr>
          <w:color w:val="auto"/>
          <w:spacing w:val="9"/>
          <w:sz w:val="20"/>
          <w:szCs w:val="20"/>
          <w:highlight w:val="none"/>
          <w:u w:val="single" w:color="auto"/>
        </w:rPr>
        <w:t xml:space="preserve">   （项目名称</w:t>
      </w:r>
      <w:r>
        <w:rPr>
          <w:rFonts w:hint="eastAsia"/>
          <w:color w:val="auto"/>
          <w:spacing w:val="9"/>
          <w:sz w:val="20"/>
          <w:szCs w:val="20"/>
          <w:highlight w:val="none"/>
          <w:u w:val="single" w:color="auto"/>
          <w:lang w:eastAsia="zh-CN"/>
        </w:rPr>
        <w:t>及编号</w:t>
      </w:r>
      <w:r>
        <w:rPr>
          <w:color w:val="auto"/>
          <w:spacing w:val="9"/>
          <w:sz w:val="20"/>
          <w:szCs w:val="20"/>
          <w:highlight w:val="none"/>
          <w:u w:val="single" w:color="auto"/>
        </w:rPr>
        <w:t xml:space="preserve">）  </w:t>
      </w:r>
      <w:r>
        <w:rPr>
          <w:color w:val="auto"/>
          <w:spacing w:val="-88"/>
          <w:sz w:val="20"/>
          <w:szCs w:val="20"/>
          <w:highlight w:val="none"/>
        </w:rPr>
        <w:t xml:space="preserve"> </w:t>
      </w:r>
      <w:r>
        <w:rPr>
          <w:color w:val="auto"/>
          <w:spacing w:val="9"/>
          <w:sz w:val="20"/>
          <w:szCs w:val="20"/>
          <w:highlight w:val="none"/>
        </w:rPr>
        <w:t>项目的竞标，为便于贵方公正、择优地确</w:t>
      </w:r>
      <w:r>
        <w:rPr>
          <w:color w:val="auto"/>
          <w:spacing w:val="8"/>
          <w:sz w:val="20"/>
          <w:szCs w:val="20"/>
          <w:highlight w:val="none"/>
        </w:rPr>
        <w:t>定成交供应</w:t>
      </w:r>
      <w:r>
        <w:rPr>
          <w:color w:val="auto"/>
          <w:sz w:val="20"/>
          <w:szCs w:val="20"/>
          <w:highlight w:val="none"/>
        </w:rPr>
        <w:t xml:space="preserve"> </w:t>
      </w:r>
      <w:r>
        <w:rPr>
          <w:color w:val="auto"/>
          <w:spacing w:val="9"/>
          <w:sz w:val="20"/>
          <w:szCs w:val="20"/>
          <w:highlight w:val="none"/>
        </w:rPr>
        <w:t>商及其竞标产品和服务，我方就本次竞标有关事项郑重声明如下：</w:t>
      </w:r>
    </w:p>
    <w:p w14:paraId="7E72D89F">
      <w:pPr>
        <w:pStyle w:val="4"/>
        <w:shd w:val="clear"/>
        <w:spacing w:before="78" w:line="228" w:lineRule="auto"/>
        <w:ind w:left="437"/>
        <w:rPr>
          <w:color w:val="auto"/>
          <w:sz w:val="20"/>
          <w:szCs w:val="20"/>
          <w:highlight w:val="none"/>
        </w:rPr>
      </w:pPr>
      <w:r>
        <w:rPr>
          <w:color w:val="auto"/>
          <w:spacing w:val="8"/>
          <w:sz w:val="20"/>
          <w:szCs w:val="20"/>
          <w:highlight w:val="none"/>
        </w:rPr>
        <w:t>1.我方向贵方提交的所有响应文件、资料都是准确的和真实的。</w:t>
      </w:r>
    </w:p>
    <w:p w14:paraId="0EAD4626">
      <w:pPr>
        <w:pStyle w:val="4"/>
        <w:shd w:val="clear"/>
        <w:spacing w:before="73" w:line="244" w:lineRule="auto"/>
        <w:ind w:left="1" w:firstLine="422"/>
        <w:rPr>
          <w:color w:val="auto"/>
          <w:sz w:val="20"/>
          <w:szCs w:val="20"/>
          <w:highlight w:val="none"/>
        </w:rPr>
      </w:pPr>
      <w:r>
        <w:rPr>
          <w:color w:val="auto"/>
          <w:spacing w:val="6"/>
          <w:sz w:val="20"/>
          <w:szCs w:val="20"/>
          <w:highlight w:val="none"/>
        </w:rPr>
        <w:t>2.我方不是采购人的附属机构；不是为本次采购</w:t>
      </w:r>
      <w:r>
        <w:rPr>
          <w:color w:val="auto"/>
          <w:spacing w:val="5"/>
          <w:sz w:val="20"/>
          <w:szCs w:val="20"/>
          <w:highlight w:val="none"/>
        </w:rPr>
        <w:t>项目提供整体设计、规范编制或者项目管理、监理、</w:t>
      </w:r>
      <w:r>
        <w:rPr>
          <w:color w:val="auto"/>
          <w:sz w:val="20"/>
          <w:szCs w:val="20"/>
          <w:highlight w:val="none"/>
        </w:rPr>
        <w:t xml:space="preserve"> </w:t>
      </w:r>
      <w:r>
        <w:rPr>
          <w:color w:val="auto"/>
          <w:spacing w:val="9"/>
          <w:sz w:val="20"/>
          <w:szCs w:val="20"/>
          <w:highlight w:val="none"/>
        </w:rPr>
        <w:t>检测等服务的供应商；在获知本项目采购信息后，与采购人聘请的为此项目提供咨询服务的公</w:t>
      </w:r>
      <w:r>
        <w:rPr>
          <w:color w:val="auto"/>
          <w:spacing w:val="8"/>
          <w:sz w:val="20"/>
          <w:szCs w:val="20"/>
          <w:highlight w:val="none"/>
        </w:rPr>
        <w:t>司及其附</w:t>
      </w:r>
      <w:r>
        <w:rPr>
          <w:color w:val="auto"/>
          <w:sz w:val="20"/>
          <w:szCs w:val="20"/>
          <w:highlight w:val="none"/>
        </w:rPr>
        <w:t xml:space="preserve"> </w:t>
      </w:r>
      <w:r>
        <w:rPr>
          <w:color w:val="auto"/>
          <w:spacing w:val="8"/>
          <w:sz w:val="20"/>
          <w:szCs w:val="20"/>
          <w:highlight w:val="none"/>
        </w:rPr>
        <w:t>属机构没有任何联系。</w:t>
      </w:r>
    </w:p>
    <w:p w14:paraId="2AE5F49B">
      <w:pPr>
        <w:pStyle w:val="4"/>
        <w:shd w:val="clear"/>
        <w:spacing w:before="74" w:line="228" w:lineRule="auto"/>
        <w:ind w:left="425"/>
        <w:rPr>
          <w:color w:val="auto"/>
          <w:sz w:val="20"/>
          <w:szCs w:val="20"/>
          <w:highlight w:val="none"/>
        </w:rPr>
      </w:pPr>
      <w:r>
        <w:rPr>
          <w:color w:val="auto"/>
          <w:spacing w:val="7"/>
          <w:sz w:val="20"/>
          <w:szCs w:val="20"/>
          <w:highlight w:val="none"/>
        </w:rPr>
        <w:t>3.在此，我方宣布同意如下：</w:t>
      </w:r>
    </w:p>
    <w:p w14:paraId="61F97656">
      <w:pPr>
        <w:pStyle w:val="4"/>
        <w:shd w:val="clear"/>
        <w:spacing w:before="78" w:line="228" w:lineRule="auto"/>
        <w:ind w:left="431"/>
        <w:rPr>
          <w:color w:val="auto"/>
          <w:sz w:val="20"/>
          <w:szCs w:val="20"/>
          <w:highlight w:val="none"/>
        </w:rPr>
      </w:pPr>
      <w:r>
        <w:rPr>
          <w:color w:val="auto"/>
          <w:spacing w:val="8"/>
          <w:sz w:val="20"/>
          <w:szCs w:val="20"/>
          <w:highlight w:val="none"/>
        </w:rPr>
        <w:t>（1）将按磋商文件的约定履行合同责任和义务；</w:t>
      </w:r>
    </w:p>
    <w:p w14:paraId="7A4ABF62">
      <w:pPr>
        <w:pStyle w:val="4"/>
        <w:shd w:val="clear"/>
        <w:spacing w:before="74" w:line="227" w:lineRule="auto"/>
        <w:ind w:left="431"/>
        <w:rPr>
          <w:color w:val="auto"/>
          <w:sz w:val="20"/>
          <w:szCs w:val="20"/>
          <w:highlight w:val="none"/>
        </w:rPr>
      </w:pPr>
      <w:r>
        <w:rPr>
          <w:color w:val="auto"/>
          <w:spacing w:val="7"/>
          <w:sz w:val="20"/>
          <w:szCs w:val="20"/>
          <w:highlight w:val="none"/>
        </w:rPr>
        <w:t>（2）</w:t>
      </w:r>
      <w:r>
        <w:rPr>
          <w:color w:val="auto"/>
          <w:spacing w:val="-58"/>
          <w:sz w:val="20"/>
          <w:szCs w:val="20"/>
          <w:highlight w:val="none"/>
        </w:rPr>
        <w:t xml:space="preserve"> </w:t>
      </w:r>
      <w:r>
        <w:rPr>
          <w:color w:val="auto"/>
          <w:spacing w:val="7"/>
          <w:sz w:val="20"/>
          <w:szCs w:val="20"/>
          <w:highlight w:val="none"/>
        </w:rPr>
        <w:t>已详细审查全部磋商文件，包括澄清或者更正公告（如有）；</w:t>
      </w:r>
    </w:p>
    <w:p w14:paraId="4AEBD9AD">
      <w:pPr>
        <w:pStyle w:val="4"/>
        <w:shd w:val="clear"/>
        <w:spacing w:before="76" w:line="228" w:lineRule="auto"/>
        <w:ind w:left="431"/>
        <w:rPr>
          <w:color w:val="auto"/>
          <w:sz w:val="20"/>
          <w:szCs w:val="20"/>
          <w:highlight w:val="none"/>
        </w:rPr>
      </w:pPr>
      <w:r>
        <w:rPr>
          <w:color w:val="auto"/>
          <w:spacing w:val="9"/>
          <w:sz w:val="20"/>
          <w:szCs w:val="20"/>
          <w:highlight w:val="none"/>
        </w:rPr>
        <w:t>（3）同意提供按照贵方可能要求的与谈判有关的一切</w:t>
      </w:r>
      <w:r>
        <w:rPr>
          <w:color w:val="auto"/>
          <w:spacing w:val="8"/>
          <w:sz w:val="20"/>
          <w:szCs w:val="20"/>
          <w:highlight w:val="none"/>
        </w:rPr>
        <w:t>数据或者资料；</w:t>
      </w:r>
    </w:p>
    <w:p w14:paraId="41EC1216">
      <w:pPr>
        <w:pStyle w:val="4"/>
        <w:shd w:val="clear"/>
        <w:spacing w:before="77" w:line="228" w:lineRule="auto"/>
        <w:ind w:left="431"/>
        <w:rPr>
          <w:color w:val="auto"/>
          <w:sz w:val="20"/>
          <w:szCs w:val="20"/>
          <w:highlight w:val="none"/>
        </w:rPr>
      </w:pPr>
      <w:r>
        <w:rPr>
          <w:color w:val="auto"/>
          <w:spacing w:val="8"/>
          <w:sz w:val="20"/>
          <w:szCs w:val="20"/>
          <w:highlight w:val="none"/>
        </w:rPr>
        <w:t>（4）响应磋商文件规定的响应文件有效期。</w:t>
      </w:r>
    </w:p>
    <w:p w14:paraId="4D072759">
      <w:pPr>
        <w:pStyle w:val="4"/>
        <w:shd w:val="clear"/>
        <w:spacing w:before="74" w:line="228" w:lineRule="auto"/>
        <w:ind w:left="420"/>
        <w:rPr>
          <w:color w:val="auto"/>
          <w:sz w:val="20"/>
          <w:szCs w:val="20"/>
          <w:highlight w:val="none"/>
        </w:rPr>
      </w:pPr>
      <w:r>
        <w:rPr>
          <w:color w:val="auto"/>
          <w:spacing w:val="9"/>
          <w:sz w:val="20"/>
          <w:szCs w:val="20"/>
          <w:highlight w:val="none"/>
        </w:rPr>
        <w:t>4.我方承诺符合《中华人民共和国政府采购法》第二十二条规定：</w:t>
      </w:r>
    </w:p>
    <w:p w14:paraId="78AF0896">
      <w:pPr>
        <w:pStyle w:val="4"/>
        <w:shd w:val="clear"/>
        <w:spacing w:before="76" w:line="228" w:lineRule="auto"/>
        <w:ind w:left="431"/>
        <w:rPr>
          <w:color w:val="auto"/>
          <w:sz w:val="20"/>
          <w:szCs w:val="20"/>
          <w:highlight w:val="none"/>
        </w:rPr>
      </w:pPr>
      <w:r>
        <w:rPr>
          <w:color w:val="auto"/>
          <w:spacing w:val="7"/>
          <w:sz w:val="20"/>
          <w:szCs w:val="20"/>
          <w:highlight w:val="none"/>
        </w:rPr>
        <w:t>（1）具有独立承担民事责任的能力；</w:t>
      </w:r>
    </w:p>
    <w:p w14:paraId="11BA2F25">
      <w:pPr>
        <w:pStyle w:val="4"/>
        <w:shd w:val="clear"/>
        <w:spacing w:before="73" w:line="228" w:lineRule="auto"/>
        <w:ind w:left="431"/>
        <w:rPr>
          <w:color w:val="auto"/>
          <w:sz w:val="20"/>
          <w:szCs w:val="20"/>
          <w:highlight w:val="none"/>
        </w:rPr>
      </w:pPr>
      <w:r>
        <w:rPr>
          <w:color w:val="auto"/>
          <w:spacing w:val="8"/>
          <w:sz w:val="20"/>
          <w:szCs w:val="20"/>
          <w:highlight w:val="none"/>
        </w:rPr>
        <w:t>（2）具有良好的商业信誉和健全的财务会计制度；</w:t>
      </w:r>
    </w:p>
    <w:p w14:paraId="5647E7A5">
      <w:pPr>
        <w:pStyle w:val="4"/>
        <w:shd w:val="clear"/>
        <w:spacing w:before="78" w:line="228" w:lineRule="auto"/>
        <w:ind w:left="431"/>
        <w:rPr>
          <w:color w:val="auto"/>
          <w:sz w:val="20"/>
          <w:szCs w:val="20"/>
          <w:highlight w:val="none"/>
        </w:rPr>
      </w:pPr>
      <w:r>
        <w:rPr>
          <w:color w:val="auto"/>
          <w:spacing w:val="8"/>
          <w:sz w:val="20"/>
          <w:szCs w:val="20"/>
          <w:highlight w:val="none"/>
        </w:rPr>
        <w:t>（3）具有履行合同所必需的设备和专业技术能力；</w:t>
      </w:r>
    </w:p>
    <w:p w14:paraId="366ED267">
      <w:pPr>
        <w:pStyle w:val="4"/>
        <w:shd w:val="clear"/>
        <w:spacing w:before="74" w:line="228" w:lineRule="auto"/>
        <w:ind w:left="431"/>
        <w:rPr>
          <w:color w:val="auto"/>
          <w:sz w:val="20"/>
          <w:szCs w:val="20"/>
          <w:highlight w:val="none"/>
        </w:rPr>
      </w:pPr>
      <w:r>
        <w:rPr>
          <w:color w:val="auto"/>
          <w:spacing w:val="8"/>
          <w:sz w:val="20"/>
          <w:szCs w:val="20"/>
          <w:highlight w:val="none"/>
        </w:rPr>
        <w:t>（4）有依法缴纳税收和社会保障资金的良好记录；</w:t>
      </w:r>
    </w:p>
    <w:p w14:paraId="01FB2549">
      <w:pPr>
        <w:pStyle w:val="4"/>
        <w:shd w:val="clear"/>
        <w:spacing w:before="77" w:line="228" w:lineRule="auto"/>
        <w:ind w:left="431"/>
        <w:rPr>
          <w:color w:val="auto"/>
          <w:sz w:val="20"/>
          <w:szCs w:val="20"/>
          <w:highlight w:val="none"/>
        </w:rPr>
      </w:pPr>
      <w:r>
        <w:rPr>
          <w:color w:val="auto"/>
          <w:spacing w:val="9"/>
          <w:sz w:val="20"/>
          <w:szCs w:val="20"/>
          <w:highlight w:val="none"/>
        </w:rPr>
        <w:t>（5）参加政府采购活动前三年内，在经营活动中没有</w:t>
      </w:r>
      <w:r>
        <w:rPr>
          <w:color w:val="auto"/>
          <w:spacing w:val="8"/>
          <w:sz w:val="20"/>
          <w:szCs w:val="20"/>
          <w:highlight w:val="none"/>
        </w:rPr>
        <w:t>重大违法记录；</w:t>
      </w:r>
    </w:p>
    <w:p w14:paraId="5CDEBDC7">
      <w:pPr>
        <w:pStyle w:val="4"/>
        <w:shd w:val="clear"/>
        <w:spacing w:before="75" w:line="228" w:lineRule="auto"/>
        <w:ind w:left="431"/>
        <w:rPr>
          <w:color w:val="auto"/>
          <w:sz w:val="20"/>
          <w:szCs w:val="20"/>
          <w:highlight w:val="none"/>
        </w:rPr>
      </w:pPr>
      <w:r>
        <w:rPr>
          <w:color w:val="auto"/>
          <w:spacing w:val="8"/>
          <w:sz w:val="20"/>
          <w:szCs w:val="20"/>
          <w:highlight w:val="none"/>
        </w:rPr>
        <w:t>（6）法律、行政法规规定的其他条件。</w:t>
      </w:r>
    </w:p>
    <w:p w14:paraId="7A3D2D8F">
      <w:pPr>
        <w:pStyle w:val="4"/>
        <w:shd w:val="clear"/>
        <w:spacing w:before="74" w:line="247" w:lineRule="auto"/>
        <w:ind w:left="1" w:right="68" w:firstLine="424"/>
        <w:jc w:val="both"/>
        <w:rPr>
          <w:color w:val="auto"/>
          <w:sz w:val="20"/>
          <w:szCs w:val="20"/>
          <w:highlight w:val="none"/>
        </w:rPr>
      </w:pPr>
      <w:r>
        <w:rPr>
          <w:color w:val="auto"/>
          <w:spacing w:val="4"/>
          <w:sz w:val="20"/>
          <w:szCs w:val="20"/>
          <w:highlight w:val="none"/>
        </w:rPr>
        <w:t>5.我方在此声明，我方在参加本项目的政府采购活动前三年内，在经营活动中没有重大违法记</w:t>
      </w:r>
      <w:r>
        <w:rPr>
          <w:color w:val="auto"/>
          <w:spacing w:val="3"/>
          <w:sz w:val="20"/>
          <w:szCs w:val="20"/>
          <w:highlight w:val="none"/>
        </w:rPr>
        <w:t>录（重</w:t>
      </w:r>
      <w:r>
        <w:rPr>
          <w:color w:val="auto"/>
          <w:sz w:val="20"/>
          <w:szCs w:val="20"/>
          <w:highlight w:val="none"/>
        </w:rPr>
        <w:t xml:space="preserve"> </w:t>
      </w:r>
      <w:r>
        <w:rPr>
          <w:color w:val="auto"/>
          <w:spacing w:val="9"/>
          <w:sz w:val="20"/>
          <w:szCs w:val="20"/>
          <w:highlight w:val="none"/>
        </w:rPr>
        <w:t>大违法记录是指供应商因违法经营受到刑事处罚或者责令停产停业、吊销许可证或者执照、较</w:t>
      </w:r>
      <w:r>
        <w:rPr>
          <w:color w:val="auto"/>
          <w:spacing w:val="8"/>
          <w:sz w:val="20"/>
          <w:szCs w:val="20"/>
          <w:highlight w:val="none"/>
        </w:rPr>
        <w:t>大数额罚</w:t>
      </w:r>
      <w:r>
        <w:rPr>
          <w:color w:val="auto"/>
          <w:sz w:val="20"/>
          <w:szCs w:val="20"/>
          <w:highlight w:val="none"/>
        </w:rPr>
        <w:t xml:space="preserve"> </w:t>
      </w:r>
      <w:r>
        <w:rPr>
          <w:color w:val="auto"/>
          <w:spacing w:val="9"/>
          <w:sz w:val="20"/>
          <w:szCs w:val="20"/>
          <w:highlight w:val="none"/>
        </w:rPr>
        <w:t>款等行政处罚</w:t>
      </w:r>
      <w:r>
        <w:rPr>
          <w:color w:val="auto"/>
          <w:spacing w:val="7"/>
          <w:sz w:val="20"/>
          <w:szCs w:val="20"/>
          <w:highlight w:val="none"/>
        </w:rPr>
        <w:t>），</w:t>
      </w:r>
      <w:r>
        <w:rPr>
          <w:color w:val="auto"/>
          <w:spacing w:val="9"/>
          <w:sz w:val="20"/>
          <w:szCs w:val="20"/>
          <w:highlight w:val="none"/>
        </w:rPr>
        <w:t>未被列入失信被执行人重大税收违法案件当事人名单、政府采购严重违法失信行为记</w:t>
      </w:r>
      <w:r>
        <w:rPr>
          <w:color w:val="auto"/>
          <w:sz w:val="20"/>
          <w:szCs w:val="20"/>
          <w:highlight w:val="none"/>
        </w:rPr>
        <w:t xml:space="preserve"> </w:t>
      </w:r>
      <w:r>
        <w:rPr>
          <w:color w:val="auto"/>
          <w:spacing w:val="9"/>
          <w:sz w:val="20"/>
          <w:szCs w:val="20"/>
          <w:highlight w:val="none"/>
        </w:rPr>
        <w:t>录名单，完全符合《中华人民共和国政府采购法》第二十二条规定的供应商资格条件，我方对</w:t>
      </w:r>
      <w:r>
        <w:rPr>
          <w:color w:val="auto"/>
          <w:spacing w:val="8"/>
          <w:sz w:val="20"/>
          <w:szCs w:val="20"/>
          <w:highlight w:val="none"/>
        </w:rPr>
        <w:t>此声明负</w:t>
      </w:r>
      <w:r>
        <w:rPr>
          <w:color w:val="auto"/>
          <w:sz w:val="20"/>
          <w:szCs w:val="20"/>
          <w:highlight w:val="none"/>
        </w:rPr>
        <w:t xml:space="preserve"> </w:t>
      </w:r>
      <w:r>
        <w:rPr>
          <w:color w:val="auto"/>
          <w:spacing w:val="7"/>
          <w:sz w:val="20"/>
          <w:szCs w:val="20"/>
          <w:highlight w:val="none"/>
        </w:rPr>
        <w:t>全部法律责任。</w:t>
      </w:r>
    </w:p>
    <w:p w14:paraId="3D5D8E44">
      <w:pPr>
        <w:pStyle w:val="4"/>
        <w:shd w:val="clear"/>
        <w:spacing w:before="72" w:line="245" w:lineRule="auto"/>
        <w:ind w:right="70" w:firstLine="423"/>
        <w:jc w:val="both"/>
        <w:rPr>
          <w:color w:val="auto"/>
          <w:sz w:val="20"/>
          <w:szCs w:val="20"/>
          <w:highlight w:val="none"/>
        </w:rPr>
      </w:pPr>
      <w:r>
        <w:rPr>
          <w:color w:val="auto"/>
          <w:spacing w:val="9"/>
          <w:sz w:val="20"/>
          <w:szCs w:val="20"/>
          <w:highlight w:val="none"/>
        </w:rPr>
        <w:t>6.根据《中华人民共和国政府采购法实施条例》第五十</w:t>
      </w:r>
      <w:r>
        <w:rPr>
          <w:color w:val="auto"/>
          <w:spacing w:val="8"/>
          <w:sz w:val="20"/>
          <w:szCs w:val="20"/>
          <w:highlight w:val="none"/>
        </w:rPr>
        <w:t>条要求对政府采购合同进行公告，但政府采</w:t>
      </w:r>
      <w:r>
        <w:rPr>
          <w:color w:val="auto"/>
          <w:sz w:val="20"/>
          <w:szCs w:val="20"/>
          <w:highlight w:val="none"/>
        </w:rPr>
        <w:t xml:space="preserve"> </w:t>
      </w:r>
      <w:r>
        <w:rPr>
          <w:color w:val="auto"/>
          <w:spacing w:val="10"/>
          <w:sz w:val="20"/>
          <w:szCs w:val="20"/>
          <w:highlight w:val="none"/>
        </w:rPr>
        <w:t>购合同中涉及国家秘密、商业秘密的内容除外。我方就对本次响应文件进行注明如下</w:t>
      </w:r>
      <w:r>
        <w:rPr>
          <w:color w:val="auto"/>
          <w:spacing w:val="-14"/>
          <w:sz w:val="20"/>
          <w:szCs w:val="20"/>
          <w:highlight w:val="none"/>
        </w:rPr>
        <w:t>：（</w:t>
      </w:r>
      <w:r>
        <w:rPr>
          <w:color w:val="auto"/>
          <w:spacing w:val="10"/>
          <w:sz w:val="20"/>
          <w:szCs w:val="20"/>
          <w:highlight w:val="none"/>
        </w:rPr>
        <w:t>两项内</w:t>
      </w:r>
      <w:r>
        <w:rPr>
          <w:color w:val="auto"/>
          <w:spacing w:val="9"/>
          <w:sz w:val="20"/>
          <w:szCs w:val="20"/>
          <w:highlight w:val="none"/>
        </w:rPr>
        <w:t>容中必</w:t>
      </w:r>
      <w:r>
        <w:rPr>
          <w:color w:val="auto"/>
          <w:spacing w:val="1"/>
          <w:sz w:val="20"/>
          <w:szCs w:val="20"/>
          <w:highlight w:val="none"/>
        </w:rPr>
        <w:t xml:space="preserve"> </w:t>
      </w:r>
      <w:r>
        <w:rPr>
          <w:color w:val="auto"/>
          <w:spacing w:val="9"/>
          <w:sz w:val="20"/>
          <w:szCs w:val="20"/>
          <w:highlight w:val="none"/>
        </w:rPr>
        <w:t>须选择一项，如均未选择则视为同意将合同进行公示）</w:t>
      </w:r>
    </w:p>
    <w:p w14:paraId="3443E752">
      <w:pPr>
        <w:pStyle w:val="4"/>
        <w:shd w:val="clear"/>
        <w:spacing w:before="74" w:line="228" w:lineRule="auto"/>
        <w:ind w:left="442"/>
        <w:rPr>
          <w:color w:val="auto"/>
          <w:sz w:val="20"/>
          <w:szCs w:val="20"/>
          <w:highlight w:val="none"/>
        </w:rPr>
      </w:pPr>
      <w:r>
        <w:rPr>
          <w:color w:val="auto"/>
          <w:spacing w:val="7"/>
          <w:sz w:val="20"/>
          <w:szCs w:val="20"/>
          <w:highlight w:val="none"/>
        </w:rPr>
        <w:t>□我方本次响应文件内容中未涉及商业秘密；</w:t>
      </w:r>
    </w:p>
    <w:p w14:paraId="00F55B9E">
      <w:pPr>
        <w:pStyle w:val="4"/>
        <w:shd w:val="clear"/>
        <w:spacing w:before="75" w:line="228" w:lineRule="auto"/>
        <w:ind w:left="442"/>
        <w:rPr>
          <w:color w:val="auto"/>
          <w:sz w:val="20"/>
          <w:szCs w:val="20"/>
          <w:highlight w:val="none"/>
        </w:rPr>
      </w:pPr>
      <w:r>
        <w:rPr>
          <w:color w:val="auto"/>
          <w:spacing w:val="7"/>
          <w:sz w:val="20"/>
          <w:szCs w:val="20"/>
          <w:highlight w:val="none"/>
        </w:rPr>
        <w:t>□我方本次响应文件涉及商业秘密的内容有：</w:t>
      </w:r>
    </w:p>
    <w:p w14:paraId="3C566E30">
      <w:pPr>
        <w:pStyle w:val="4"/>
        <w:shd w:val="clear"/>
        <w:spacing w:before="76"/>
        <w:ind w:right="70" w:firstLine="425"/>
        <w:rPr>
          <w:color w:val="auto"/>
          <w:sz w:val="20"/>
          <w:szCs w:val="20"/>
          <w:highlight w:val="none"/>
        </w:rPr>
      </w:pPr>
      <w:r>
        <w:rPr>
          <w:color w:val="auto"/>
          <w:spacing w:val="9"/>
          <w:sz w:val="20"/>
          <w:szCs w:val="20"/>
          <w:highlight w:val="none"/>
        </w:rPr>
        <w:t>7.以上事项如有虚假或者隐瞒，我方愿意承担</w:t>
      </w:r>
      <w:r>
        <w:rPr>
          <w:color w:val="auto"/>
          <w:spacing w:val="8"/>
          <w:sz w:val="20"/>
          <w:szCs w:val="20"/>
          <w:highlight w:val="none"/>
        </w:rPr>
        <w:t>一切后果，并不再寻求任何旨在减轻或者免除法律责</w:t>
      </w:r>
      <w:r>
        <w:rPr>
          <w:color w:val="auto"/>
          <w:sz w:val="20"/>
          <w:szCs w:val="20"/>
          <w:highlight w:val="none"/>
        </w:rPr>
        <w:t xml:space="preserve"> </w:t>
      </w:r>
      <w:r>
        <w:rPr>
          <w:color w:val="auto"/>
          <w:spacing w:val="6"/>
          <w:sz w:val="20"/>
          <w:szCs w:val="20"/>
          <w:highlight w:val="none"/>
        </w:rPr>
        <w:t>任的辩解。</w:t>
      </w:r>
    </w:p>
    <w:p w14:paraId="686F8CA8">
      <w:pPr>
        <w:pStyle w:val="4"/>
        <w:shd w:val="clear"/>
        <w:spacing w:before="181" w:line="228" w:lineRule="auto"/>
        <w:ind w:left="421"/>
        <w:rPr>
          <w:color w:val="auto"/>
          <w:sz w:val="20"/>
          <w:szCs w:val="20"/>
          <w:highlight w:val="none"/>
        </w:rPr>
      </w:pPr>
      <w:r>
        <w:rPr>
          <w:color w:val="auto"/>
          <w:spacing w:val="8"/>
          <w:sz w:val="20"/>
          <w:szCs w:val="20"/>
          <w:highlight w:val="none"/>
        </w:rPr>
        <w:t>供应商名称（电子签章</w:t>
      </w:r>
      <w:r>
        <w:rPr>
          <w:color w:val="auto"/>
          <w:spacing w:val="4"/>
          <w:sz w:val="20"/>
          <w:szCs w:val="20"/>
          <w:highlight w:val="none"/>
        </w:rPr>
        <w:t>）：</w:t>
      </w:r>
    </w:p>
    <w:p w14:paraId="659DB842">
      <w:pPr>
        <w:pStyle w:val="4"/>
        <w:shd w:val="clear"/>
        <w:spacing w:before="95" w:line="228" w:lineRule="auto"/>
        <w:ind w:left="6750"/>
        <w:rPr>
          <w:color w:val="auto"/>
          <w:sz w:val="20"/>
          <w:szCs w:val="20"/>
          <w:highlight w:val="none"/>
        </w:rPr>
      </w:pPr>
      <w:r>
        <w:rPr>
          <w:color w:val="auto"/>
          <w:spacing w:val="-6"/>
          <w:sz w:val="20"/>
          <w:szCs w:val="20"/>
          <w:highlight w:val="none"/>
        </w:rPr>
        <w:t>日期：</w:t>
      </w:r>
      <w:r>
        <w:rPr>
          <w:color w:val="auto"/>
          <w:spacing w:val="11"/>
          <w:sz w:val="20"/>
          <w:szCs w:val="20"/>
          <w:highlight w:val="none"/>
        </w:rPr>
        <w:t xml:space="preserve">    </w:t>
      </w:r>
      <w:r>
        <w:rPr>
          <w:color w:val="auto"/>
          <w:spacing w:val="-6"/>
          <w:sz w:val="20"/>
          <w:szCs w:val="20"/>
          <w:highlight w:val="none"/>
        </w:rPr>
        <w:t>年</w:t>
      </w:r>
      <w:r>
        <w:rPr>
          <w:color w:val="auto"/>
          <w:spacing w:val="10"/>
          <w:sz w:val="20"/>
          <w:szCs w:val="20"/>
          <w:highlight w:val="none"/>
        </w:rPr>
        <w:t xml:space="preserve">   </w:t>
      </w:r>
      <w:r>
        <w:rPr>
          <w:color w:val="auto"/>
          <w:spacing w:val="-6"/>
          <w:sz w:val="20"/>
          <w:szCs w:val="20"/>
          <w:highlight w:val="none"/>
        </w:rPr>
        <w:t>月</w:t>
      </w:r>
      <w:r>
        <w:rPr>
          <w:color w:val="auto"/>
          <w:spacing w:val="20"/>
          <w:sz w:val="20"/>
          <w:szCs w:val="20"/>
          <w:highlight w:val="none"/>
        </w:rPr>
        <w:t xml:space="preserve">   </w:t>
      </w:r>
      <w:r>
        <w:rPr>
          <w:color w:val="auto"/>
          <w:spacing w:val="-6"/>
          <w:sz w:val="20"/>
          <w:szCs w:val="20"/>
          <w:highlight w:val="none"/>
        </w:rPr>
        <w:t>日</w:t>
      </w:r>
    </w:p>
    <w:p w14:paraId="18EDC98A">
      <w:pPr>
        <w:pStyle w:val="4"/>
        <w:shd w:val="clear"/>
        <w:spacing w:before="73" w:line="220" w:lineRule="auto"/>
        <w:ind w:left="365"/>
        <w:rPr>
          <w:color w:val="auto"/>
          <w:sz w:val="18"/>
          <w:szCs w:val="18"/>
          <w:highlight w:val="none"/>
        </w:rPr>
      </w:pPr>
      <w:r>
        <w:rPr>
          <w:color w:val="auto"/>
          <w:spacing w:val="-4"/>
          <w:sz w:val="18"/>
          <w:szCs w:val="18"/>
          <w:highlight w:val="none"/>
        </w:rPr>
        <w:t>说明：</w:t>
      </w:r>
    </w:p>
    <w:p w14:paraId="45C5BB8A">
      <w:pPr>
        <w:pStyle w:val="4"/>
        <w:shd w:val="clear"/>
        <w:spacing w:before="105" w:line="355" w:lineRule="auto"/>
        <w:ind w:right="66" w:firstLine="376"/>
        <w:rPr>
          <w:color w:val="auto"/>
          <w:sz w:val="18"/>
          <w:szCs w:val="18"/>
          <w:highlight w:val="none"/>
        </w:rPr>
      </w:pPr>
      <w:r>
        <w:rPr>
          <w:rFonts w:ascii="Times New Roman" w:hAnsi="Times New Roman" w:eastAsia="Times New Roman" w:cs="Times New Roman"/>
          <w:color w:val="auto"/>
          <w:spacing w:val="-2"/>
          <w:sz w:val="18"/>
          <w:szCs w:val="18"/>
          <w:highlight w:val="none"/>
        </w:rPr>
        <w:t>1.</w:t>
      </w:r>
      <w:r>
        <w:rPr>
          <w:color w:val="auto"/>
          <w:spacing w:val="-2"/>
          <w:sz w:val="18"/>
          <w:szCs w:val="18"/>
          <w:highlight w:val="none"/>
        </w:rPr>
        <w:t>供应商可以自行通过“信用中国</w:t>
      </w:r>
      <w:r>
        <w:rPr>
          <w:color w:val="auto"/>
          <w:spacing w:val="-67"/>
          <w:sz w:val="18"/>
          <w:szCs w:val="18"/>
          <w:highlight w:val="none"/>
        </w:rPr>
        <w:t xml:space="preserve"> </w:t>
      </w:r>
      <w:r>
        <w:rPr>
          <w:color w:val="auto"/>
          <w:spacing w:val="-2"/>
          <w:sz w:val="18"/>
          <w:szCs w:val="18"/>
          <w:highlight w:val="none"/>
        </w:rPr>
        <w:t>”（</w:t>
      </w:r>
      <w:r>
        <w:rPr>
          <w:rFonts w:ascii="Times New Roman" w:hAnsi="Times New Roman" w:eastAsia="Times New Roman" w:cs="Times New Roman"/>
          <w:color w:val="auto"/>
          <w:spacing w:val="-2"/>
          <w:sz w:val="18"/>
          <w:szCs w:val="18"/>
          <w:highlight w:val="none"/>
        </w:rPr>
        <w:t>www.cred</w:t>
      </w:r>
      <w:r>
        <w:rPr>
          <w:rFonts w:ascii="Times New Roman" w:hAnsi="Times New Roman" w:eastAsia="Times New Roman" w:cs="Times New Roman"/>
          <w:color w:val="auto"/>
          <w:spacing w:val="-3"/>
          <w:sz w:val="18"/>
          <w:szCs w:val="18"/>
          <w:highlight w:val="none"/>
        </w:rPr>
        <w:t>itchina.gov.cn</w:t>
      </w:r>
      <w:r>
        <w:rPr>
          <w:color w:val="auto"/>
          <w:spacing w:val="-3"/>
          <w:sz w:val="18"/>
          <w:szCs w:val="18"/>
          <w:highlight w:val="none"/>
        </w:rPr>
        <w:t>）和“</w:t>
      </w:r>
      <w:r>
        <w:rPr>
          <w:color w:val="auto"/>
          <w:spacing w:val="-66"/>
          <w:sz w:val="18"/>
          <w:szCs w:val="18"/>
          <w:highlight w:val="none"/>
        </w:rPr>
        <w:t xml:space="preserve"> </w:t>
      </w:r>
      <w:r>
        <w:rPr>
          <w:color w:val="auto"/>
          <w:spacing w:val="-3"/>
          <w:sz w:val="18"/>
          <w:szCs w:val="18"/>
          <w:highlight w:val="none"/>
        </w:rPr>
        <w:t>中国政府采购网</w:t>
      </w:r>
      <w:r>
        <w:rPr>
          <w:color w:val="auto"/>
          <w:spacing w:val="-66"/>
          <w:sz w:val="18"/>
          <w:szCs w:val="18"/>
          <w:highlight w:val="none"/>
        </w:rPr>
        <w:t xml:space="preserve"> </w:t>
      </w:r>
      <w:r>
        <w:rPr>
          <w:color w:val="auto"/>
          <w:spacing w:val="-3"/>
          <w:sz w:val="18"/>
          <w:szCs w:val="18"/>
          <w:highlight w:val="none"/>
        </w:rPr>
        <w:t>”网站（</w:t>
      </w:r>
      <w:r>
        <w:rPr>
          <w:rFonts w:ascii="Times New Roman" w:hAnsi="Times New Roman" w:eastAsia="Times New Roman" w:cs="Times New Roman"/>
          <w:color w:val="auto"/>
          <w:spacing w:val="-3"/>
          <w:sz w:val="18"/>
          <w:szCs w:val="18"/>
          <w:highlight w:val="none"/>
        </w:rPr>
        <w:t>www.ccgp.gov.cn</w:t>
      </w:r>
      <w:r>
        <w:rPr>
          <w:color w:val="auto"/>
          <w:spacing w:val="-3"/>
          <w:sz w:val="18"/>
          <w:szCs w:val="18"/>
          <w:highlight w:val="none"/>
        </w:rPr>
        <w:t>）查询</w:t>
      </w:r>
      <w:r>
        <w:rPr>
          <w:color w:val="auto"/>
          <w:sz w:val="18"/>
          <w:szCs w:val="18"/>
          <w:highlight w:val="none"/>
        </w:rPr>
        <w:t xml:space="preserve"> </w:t>
      </w:r>
      <w:r>
        <w:rPr>
          <w:color w:val="auto"/>
          <w:spacing w:val="1"/>
          <w:sz w:val="18"/>
          <w:szCs w:val="18"/>
          <w:highlight w:val="none"/>
        </w:rPr>
        <w:t>供应商相关主体的信用记录内容。查询时间为本项目投标截止时间前任意一天。在资格审查阶段</w:t>
      </w:r>
      <w:r>
        <w:rPr>
          <w:color w:val="auto"/>
          <w:sz w:val="18"/>
          <w:szCs w:val="18"/>
          <w:highlight w:val="none"/>
        </w:rPr>
        <w:t xml:space="preserve">经采购人或采购代理机 </w:t>
      </w:r>
      <w:r>
        <w:rPr>
          <w:color w:val="auto"/>
          <w:spacing w:val="1"/>
          <w:sz w:val="18"/>
          <w:szCs w:val="18"/>
          <w:highlight w:val="none"/>
        </w:rPr>
        <w:t>构查询，对列入失信被执行人、重大税收违法案件当事人名单、政府采购严重违法失信行为记录名单</w:t>
      </w:r>
      <w:r>
        <w:rPr>
          <w:color w:val="auto"/>
          <w:sz w:val="18"/>
          <w:szCs w:val="18"/>
          <w:highlight w:val="none"/>
        </w:rPr>
        <w:t xml:space="preserve">的供应商，将被拒 </w:t>
      </w:r>
      <w:r>
        <w:rPr>
          <w:color w:val="auto"/>
          <w:spacing w:val="-1"/>
          <w:sz w:val="18"/>
          <w:szCs w:val="18"/>
          <w:highlight w:val="none"/>
        </w:rPr>
        <w:t>绝参与本项目政府采购活动。</w:t>
      </w:r>
    </w:p>
    <w:p w14:paraId="78823C48">
      <w:pPr>
        <w:pStyle w:val="4"/>
        <w:shd w:val="clear"/>
        <w:spacing w:before="45" w:line="346" w:lineRule="auto"/>
        <w:ind w:left="1" w:right="68" w:firstLine="358"/>
        <w:rPr>
          <w:color w:val="auto"/>
          <w:sz w:val="18"/>
          <w:szCs w:val="18"/>
          <w:highlight w:val="none"/>
        </w:rPr>
      </w:pPr>
      <w:r>
        <w:rPr>
          <w:rFonts w:ascii="Times New Roman" w:hAnsi="Times New Roman" w:eastAsia="Times New Roman" w:cs="Times New Roman"/>
          <w:color w:val="auto"/>
          <w:spacing w:val="-2"/>
          <w:sz w:val="18"/>
          <w:szCs w:val="18"/>
          <w:highlight w:val="none"/>
        </w:rPr>
        <w:t>2.</w:t>
      </w:r>
      <w:r>
        <w:rPr>
          <w:color w:val="auto"/>
          <w:spacing w:val="-2"/>
          <w:sz w:val="18"/>
          <w:szCs w:val="18"/>
          <w:highlight w:val="none"/>
        </w:rPr>
        <w:t>两个以上的自然人、法人或者其他组织组成一个联合体，以一个供应商的身份共同参加政府采购活动的，应当对所</w:t>
      </w:r>
      <w:r>
        <w:rPr>
          <w:color w:val="auto"/>
          <w:spacing w:val="12"/>
          <w:sz w:val="18"/>
          <w:szCs w:val="18"/>
          <w:highlight w:val="none"/>
        </w:rPr>
        <w:t xml:space="preserve"> </w:t>
      </w:r>
      <w:r>
        <w:rPr>
          <w:color w:val="auto"/>
          <w:sz w:val="18"/>
          <w:szCs w:val="18"/>
          <w:highlight w:val="none"/>
        </w:rPr>
        <w:t>有联合体成员进行信用记录查询，联合体成员存在不良信用记录的，视同联合体</w:t>
      </w:r>
      <w:r>
        <w:rPr>
          <w:color w:val="auto"/>
          <w:spacing w:val="-1"/>
          <w:sz w:val="18"/>
          <w:szCs w:val="18"/>
          <w:highlight w:val="none"/>
        </w:rPr>
        <w:t>存在不良信用记录。</w:t>
      </w:r>
    </w:p>
    <w:p w14:paraId="181B2C9C">
      <w:pPr>
        <w:pStyle w:val="4"/>
        <w:shd w:val="clear"/>
        <w:spacing w:before="27" w:line="219" w:lineRule="auto"/>
        <w:ind w:left="363"/>
        <w:rPr>
          <w:color w:val="auto"/>
          <w:sz w:val="18"/>
          <w:szCs w:val="18"/>
          <w:highlight w:val="none"/>
        </w:rPr>
      </w:pPr>
      <w:r>
        <w:rPr>
          <w:rFonts w:ascii="Times New Roman" w:hAnsi="Times New Roman" w:eastAsia="Times New Roman" w:cs="Times New Roman"/>
          <w:color w:val="auto"/>
          <w:sz w:val="18"/>
          <w:szCs w:val="18"/>
          <w:highlight w:val="none"/>
        </w:rPr>
        <w:t>3.</w:t>
      </w:r>
      <w:r>
        <w:rPr>
          <w:color w:val="auto"/>
          <w:sz w:val="18"/>
          <w:szCs w:val="18"/>
          <w:highlight w:val="none"/>
        </w:rPr>
        <w:t>如为联合体投标，盖章处须加盖联合体各方公</w:t>
      </w:r>
      <w:r>
        <w:rPr>
          <w:color w:val="auto"/>
          <w:spacing w:val="-1"/>
          <w:sz w:val="18"/>
          <w:szCs w:val="18"/>
          <w:highlight w:val="none"/>
        </w:rPr>
        <w:t>章，否则投标无效。</w:t>
      </w:r>
    </w:p>
    <w:p w14:paraId="54C59212">
      <w:pPr>
        <w:shd w:val="clear"/>
        <w:spacing w:line="219" w:lineRule="auto"/>
        <w:rPr>
          <w:color w:val="auto"/>
          <w:sz w:val="18"/>
          <w:szCs w:val="18"/>
          <w:highlight w:val="none"/>
        </w:rPr>
        <w:sectPr>
          <w:footerReference r:id="rId35" w:type="default"/>
          <w:pgSz w:w="11906" w:h="16839"/>
          <w:pgMar w:top="400" w:right="1179" w:bottom="1066" w:left="1254" w:header="0" w:footer="900" w:gutter="0"/>
          <w:pgBorders>
            <w:top w:val="none" w:sz="0" w:space="0"/>
            <w:left w:val="none" w:sz="0" w:space="0"/>
            <w:bottom w:val="none" w:sz="0" w:space="0"/>
            <w:right w:val="none" w:sz="0" w:space="0"/>
          </w:pgBorders>
          <w:cols w:space="720" w:num="1"/>
        </w:sectPr>
      </w:pPr>
    </w:p>
    <w:p w14:paraId="07007F2E">
      <w:pPr>
        <w:shd w:val="clear"/>
        <w:spacing w:line="344" w:lineRule="auto"/>
        <w:rPr>
          <w:rFonts w:ascii="Arial"/>
          <w:color w:val="auto"/>
          <w:sz w:val="21"/>
          <w:highlight w:val="none"/>
        </w:rPr>
      </w:pPr>
    </w:p>
    <w:p w14:paraId="61D6E235">
      <w:pPr>
        <w:shd w:val="clear"/>
        <w:spacing w:line="344" w:lineRule="auto"/>
        <w:rPr>
          <w:rFonts w:ascii="Arial"/>
          <w:color w:val="auto"/>
          <w:sz w:val="21"/>
          <w:highlight w:val="none"/>
        </w:rPr>
      </w:pPr>
    </w:p>
    <w:p w14:paraId="6728B606">
      <w:pPr>
        <w:pStyle w:val="4"/>
        <w:shd w:val="clear"/>
        <w:spacing w:before="78" w:line="219" w:lineRule="auto"/>
        <w:ind w:left="485"/>
        <w:rPr>
          <w:color w:val="auto"/>
          <w:highlight w:val="none"/>
        </w:rPr>
      </w:pPr>
      <w:r>
        <w:rPr>
          <w:b/>
          <w:bCs/>
          <w:color w:val="auto"/>
          <w:spacing w:val="-3"/>
          <w:highlight w:val="none"/>
        </w:rPr>
        <w:t>二、政府采购供应商资格信用承诺函格式</w:t>
      </w:r>
    </w:p>
    <w:p w14:paraId="5EE2FE9E">
      <w:pPr>
        <w:shd w:val="clear"/>
        <w:spacing w:line="254" w:lineRule="auto"/>
        <w:rPr>
          <w:rFonts w:ascii="Arial"/>
          <w:color w:val="auto"/>
          <w:sz w:val="21"/>
          <w:highlight w:val="none"/>
        </w:rPr>
      </w:pPr>
    </w:p>
    <w:p w14:paraId="26A7B1C6">
      <w:pPr>
        <w:shd w:val="clear"/>
        <w:spacing w:line="254" w:lineRule="auto"/>
        <w:rPr>
          <w:rFonts w:ascii="Arial"/>
          <w:color w:val="auto"/>
          <w:sz w:val="21"/>
          <w:highlight w:val="none"/>
        </w:rPr>
      </w:pPr>
    </w:p>
    <w:p w14:paraId="5B32B0C0">
      <w:pPr>
        <w:pStyle w:val="4"/>
        <w:shd w:val="clear"/>
        <w:spacing w:before="65" w:line="228" w:lineRule="auto"/>
        <w:ind w:left="3439"/>
        <w:rPr>
          <w:color w:val="auto"/>
          <w:sz w:val="20"/>
          <w:szCs w:val="20"/>
          <w:highlight w:val="none"/>
        </w:rPr>
      </w:pPr>
      <w:r>
        <w:rPr>
          <w:b/>
          <w:bCs/>
          <w:color w:val="auto"/>
          <w:spacing w:val="8"/>
          <w:sz w:val="20"/>
          <w:szCs w:val="20"/>
          <w:highlight w:val="none"/>
        </w:rPr>
        <w:t>政府采购供应商资格信用承诺函</w:t>
      </w:r>
    </w:p>
    <w:p w14:paraId="4B0C5073">
      <w:pPr>
        <w:shd w:val="clear"/>
        <w:spacing w:line="457" w:lineRule="auto"/>
        <w:rPr>
          <w:rFonts w:ascii="Arial"/>
          <w:color w:val="auto"/>
          <w:sz w:val="21"/>
          <w:highlight w:val="none"/>
        </w:rPr>
      </w:pPr>
    </w:p>
    <w:p w14:paraId="5B31DA25">
      <w:pPr>
        <w:pStyle w:val="4"/>
        <w:shd w:val="clear"/>
        <w:spacing w:before="65" w:line="228" w:lineRule="auto"/>
        <w:ind w:left="444"/>
        <w:rPr>
          <w:color w:val="auto"/>
          <w:sz w:val="20"/>
          <w:szCs w:val="20"/>
          <w:highlight w:val="none"/>
        </w:rPr>
      </w:pPr>
      <w:r>
        <w:rPr>
          <w:color w:val="auto"/>
          <w:spacing w:val="19"/>
          <w:sz w:val="20"/>
          <w:szCs w:val="20"/>
          <w:highlight w:val="none"/>
        </w:rPr>
        <w:t>致</w:t>
      </w:r>
      <w:r>
        <w:rPr>
          <w:color w:val="auto"/>
          <w:spacing w:val="5"/>
          <w:sz w:val="20"/>
          <w:szCs w:val="20"/>
          <w:highlight w:val="none"/>
        </w:rPr>
        <w:t>：</w:t>
      </w:r>
      <w:r>
        <w:rPr>
          <w:color w:val="auto"/>
          <w:spacing w:val="5"/>
          <w:sz w:val="20"/>
          <w:szCs w:val="20"/>
          <w:highlight w:val="none"/>
          <w:u w:val="single" w:color="auto"/>
        </w:rPr>
        <w:t>（</w:t>
      </w:r>
      <w:r>
        <w:rPr>
          <w:color w:val="auto"/>
          <w:spacing w:val="19"/>
          <w:sz w:val="20"/>
          <w:szCs w:val="20"/>
          <w:highlight w:val="none"/>
          <w:u w:val="single" w:color="auto"/>
        </w:rPr>
        <w:t>采购人名称）</w:t>
      </w:r>
      <w:r>
        <w:rPr>
          <w:color w:val="auto"/>
          <w:spacing w:val="-43"/>
          <w:sz w:val="20"/>
          <w:szCs w:val="20"/>
          <w:highlight w:val="none"/>
          <w:u w:val="single" w:color="auto"/>
        </w:rPr>
        <w:t xml:space="preserve"> </w:t>
      </w:r>
      <w:r>
        <w:rPr>
          <w:color w:val="auto"/>
          <w:spacing w:val="19"/>
          <w:sz w:val="20"/>
          <w:szCs w:val="20"/>
          <w:highlight w:val="none"/>
          <w:u w:val="single" w:color="auto"/>
        </w:rPr>
        <w:t>、</w:t>
      </w:r>
      <w:r>
        <w:rPr>
          <w:color w:val="auto"/>
          <w:spacing w:val="-75"/>
          <w:sz w:val="20"/>
          <w:szCs w:val="20"/>
          <w:highlight w:val="none"/>
          <w:u w:val="single" w:color="auto"/>
        </w:rPr>
        <w:t xml:space="preserve"> </w:t>
      </w:r>
      <w:r>
        <w:rPr>
          <w:color w:val="auto"/>
          <w:spacing w:val="19"/>
          <w:sz w:val="20"/>
          <w:szCs w:val="20"/>
          <w:highlight w:val="none"/>
          <w:u w:val="single" w:color="auto"/>
        </w:rPr>
        <w:t>（代理机构名称</w:t>
      </w:r>
      <w:r>
        <w:rPr>
          <w:color w:val="auto"/>
          <w:spacing w:val="5"/>
          <w:sz w:val="20"/>
          <w:szCs w:val="20"/>
          <w:highlight w:val="none"/>
          <w:u w:val="single" w:color="auto"/>
        </w:rPr>
        <w:t>）</w:t>
      </w:r>
      <w:r>
        <w:rPr>
          <w:color w:val="auto"/>
          <w:spacing w:val="5"/>
          <w:sz w:val="20"/>
          <w:szCs w:val="20"/>
          <w:highlight w:val="none"/>
        </w:rPr>
        <w:t>：</w:t>
      </w:r>
    </w:p>
    <w:p w14:paraId="76525923">
      <w:pPr>
        <w:pStyle w:val="4"/>
        <w:shd w:val="clear"/>
        <w:spacing w:before="153" w:line="355" w:lineRule="auto"/>
        <w:ind w:left="6" w:firstLine="440"/>
        <w:rPr>
          <w:color w:val="auto"/>
          <w:sz w:val="20"/>
          <w:szCs w:val="20"/>
          <w:highlight w:val="none"/>
        </w:rPr>
      </w:pPr>
      <w:r>
        <w:rPr>
          <w:color w:val="auto"/>
          <w:spacing w:val="17"/>
          <w:sz w:val="20"/>
          <w:szCs w:val="20"/>
          <w:highlight w:val="none"/>
        </w:rPr>
        <w:t>我方自愿参加</w:t>
      </w:r>
      <w:r>
        <w:rPr>
          <w:color w:val="auto"/>
          <w:spacing w:val="-83"/>
          <w:sz w:val="20"/>
          <w:szCs w:val="20"/>
          <w:highlight w:val="none"/>
        </w:rPr>
        <w:t xml:space="preserve"> </w:t>
      </w:r>
      <w:r>
        <w:rPr>
          <w:color w:val="auto"/>
          <w:spacing w:val="6"/>
          <w:sz w:val="20"/>
          <w:szCs w:val="20"/>
          <w:highlight w:val="none"/>
          <w:u w:val="single" w:color="auto"/>
        </w:rPr>
        <w:t xml:space="preserve">         </w:t>
      </w:r>
      <w:r>
        <w:rPr>
          <w:color w:val="auto"/>
          <w:spacing w:val="-87"/>
          <w:sz w:val="20"/>
          <w:szCs w:val="20"/>
          <w:highlight w:val="none"/>
        </w:rPr>
        <w:t xml:space="preserve"> </w:t>
      </w:r>
      <w:r>
        <w:rPr>
          <w:color w:val="auto"/>
          <w:spacing w:val="17"/>
          <w:sz w:val="20"/>
          <w:szCs w:val="20"/>
          <w:highlight w:val="none"/>
        </w:rPr>
        <w:t>项</w:t>
      </w:r>
      <w:r>
        <w:rPr>
          <w:color w:val="auto"/>
          <w:spacing w:val="-37"/>
          <w:sz w:val="20"/>
          <w:szCs w:val="20"/>
          <w:highlight w:val="none"/>
        </w:rPr>
        <w:t xml:space="preserve"> </w:t>
      </w:r>
      <w:r>
        <w:rPr>
          <w:color w:val="auto"/>
          <w:spacing w:val="17"/>
          <w:sz w:val="20"/>
          <w:szCs w:val="20"/>
          <w:highlight w:val="none"/>
        </w:rPr>
        <w:t>目（项</w:t>
      </w:r>
      <w:r>
        <w:rPr>
          <w:color w:val="auto"/>
          <w:spacing w:val="-36"/>
          <w:sz w:val="20"/>
          <w:szCs w:val="20"/>
          <w:highlight w:val="none"/>
        </w:rPr>
        <w:t xml:space="preserve"> </w:t>
      </w:r>
      <w:r>
        <w:rPr>
          <w:color w:val="auto"/>
          <w:spacing w:val="17"/>
          <w:sz w:val="20"/>
          <w:szCs w:val="20"/>
          <w:highlight w:val="none"/>
        </w:rPr>
        <w:t>目编号</w:t>
      </w:r>
      <w:r>
        <w:rPr>
          <w:color w:val="auto"/>
          <w:spacing w:val="-14"/>
          <w:sz w:val="20"/>
          <w:szCs w:val="20"/>
          <w:highlight w:val="none"/>
        </w:rPr>
        <w:t>：</w:t>
      </w:r>
      <w:r>
        <w:rPr>
          <w:color w:val="auto"/>
          <w:spacing w:val="-61"/>
          <w:sz w:val="20"/>
          <w:szCs w:val="20"/>
          <w:highlight w:val="none"/>
        </w:rPr>
        <w:t xml:space="preserve"> </w:t>
      </w:r>
      <w:r>
        <w:rPr>
          <w:color w:val="auto"/>
          <w:spacing w:val="4"/>
          <w:sz w:val="20"/>
          <w:szCs w:val="20"/>
          <w:highlight w:val="none"/>
          <w:u w:val="single" w:color="auto"/>
        </w:rPr>
        <w:t xml:space="preserve">        </w:t>
      </w:r>
      <w:r>
        <w:rPr>
          <w:color w:val="auto"/>
          <w:spacing w:val="-65"/>
          <w:sz w:val="20"/>
          <w:szCs w:val="20"/>
          <w:highlight w:val="none"/>
        </w:rPr>
        <w:t xml:space="preserve"> </w:t>
      </w:r>
      <w:r>
        <w:rPr>
          <w:color w:val="auto"/>
          <w:spacing w:val="-14"/>
          <w:sz w:val="20"/>
          <w:szCs w:val="20"/>
          <w:highlight w:val="none"/>
        </w:rPr>
        <w:t>）</w:t>
      </w:r>
      <w:r>
        <w:rPr>
          <w:color w:val="auto"/>
          <w:spacing w:val="-56"/>
          <w:sz w:val="20"/>
          <w:szCs w:val="20"/>
          <w:highlight w:val="none"/>
        </w:rPr>
        <w:t xml:space="preserve"> </w:t>
      </w:r>
      <w:r>
        <w:rPr>
          <w:color w:val="auto"/>
          <w:spacing w:val="17"/>
          <w:sz w:val="20"/>
          <w:szCs w:val="20"/>
          <w:highlight w:val="none"/>
        </w:rPr>
        <w:t>的政府采购活动，并郑重承诺我方符合</w:t>
      </w:r>
      <w:r>
        <w:rPr>
          <w:color w:val="auto"/>
          <w:sz w:val="20"/>
          <w:szCs w:val="20"/>
          <w:highlight w:val="none"/>
        </w:rPr>
        <w:t xml:space="preserve"> </w:t>
      </w:r>
      <w:r>
        <w:rPr>
          <w:color w:val="auto"/>
          <w:spacing w:val="18"/>
          <w:sz w:val="20"/>
          <w:szCs w:val="20"/>
          <w:highlight w:val="none"/>
        </w:rPr>
        <w:t>《中华人民共和国政府采购法》</w:t>
      </w:r>
      <w:r>
        <w:rPr>
          <w:color w:val="auto"/>
          <w:spacing w:val="-51"/>
          <w:sz w:val="20"/>
          <w:szCs w:val="20"/>
          <w:highlight w:val="none"/>
        </w:rPr>
        <w:t xml:space="preserve"> </w:t>
      </w:r>
      <w:r>
        <w:rPr>
          <w:color w:val="auto"/>
          <w:spacing w:val="18"/>
          <w:sz w:val="20"/>
          <w:szCs w:val="20"/>
          <w:highlight w:val="none"/>
        </w:rPr>
        <w:t>第二十二条规定的条件：</w:t>
      </w:r>
    </w:p>
    <w:p w14:paraId="7BDE56A2">
      <w:pPr>
        <w:pStyle w:val="4"/>
        <w:shd w:val="clear"/>
        <w:spacing w:before="31" w:line="228" w:lineRule="auto"/>
        <w:ind w:left="454"/>
        <w:rPr>
          <w:color w:val="auto"/>
          <w:sz w:val="20"/>
          <w:szCs w:val="20"/>
          <w:highlight w:val="none"/>
        </w:rPr>
      </w:pPr>
      <w:r>
        <w:rPr>
          <w:color w:val="auto"/>
          <w:spacing w:val="16"/>
          <w:sz w:val="20"/>
          <w:szCs w:val="20"/>
          <w:highlight w:val="none"/>
        </w:rPr>
        <w:t>（一）</w:t>
      </w:r>
      <w:r>
        <w:rPr>
          <w:color w:val="auto"/>
          <w:spacing w:val="-53"/>
          <w:sz w:val="20"/>
          <w:szCs w:val="20"/>
          <w:highlight w:val="none"/>
        </w:rPr>
        <w:t xml:space="preserve"> </w:t>
      </w:r>
      <w:r>
        <w:rPr>
          <w:color w:val="auto"/>
          <w:spacing w:val="16"/>
          <w:sz w:val="20"/>
          <w:szCs w:val="20"/>
          <w:highlight w:val="none"/>
        </w:rPr>
        <w:t>具有独立承担民事责任的能力；</w:t>
      </w:r>
    </w:p>
    <w:p w14:paraId="4BDA0133">
      <w:pPr>
        <w:pStyle w:val="4"/>
        <w:shd w:val="clear"/>
        <w:spacing w:before="153" w:line="228" w:lineRule="auto"/>
        <w:ind w:left="454"/>
        <w:rPr>
          <w:color w:val="auto"/>
          <w:sz w:val="20"/>
          <w:szCs w:val="20"/>
          <w:highlight w:val="none"/>
        </w:rPr>
      </w:pPr>
      <w:r>
        <w:rPr>
          <w:color w:val="auto"/>
          <w:spacing w:val="17"/>
          <w:sz w:val="20"/>
          <w:szCs w:val="20"/>
          <w:highlight w:val="none"/>
        </w:rPr>
        <w:t>（二）</w:t>
      </w:r>
      <w:r>
        <w:rPr>
          <w:color w:val="auto"/>
          <w:spacing w:val="-41"/>
          <w:sz w:val="20"/>
          <w:szCs w:val="20"/>
          <w:highlight w:val="none"/>
        </w:rPr>
        <w:t xml:space="preserve"> </w:t>
      </w:r>
      <w:r>
        <w:rPr>
          <w:color w:val="auto"/>
          <w:spacing w:val="17"/>
          <w:sz w:val="20"/>
          <w:szCs w:val="20"/>
          <w:highlight w:val="none"/>
        </w:rPr>
        <w:t>具有良好的商业信誉和健全的财务会计制度；</w:t>
      </w:r>
    </w:p>
    <w:p w14:paraId="591A2202">
      <w:pPr>
        <w:pStyle w:val="4"/>
        <w:shd w:val="clear"/>
        <w:spacing w:before="154" w:line="228" w:lineRule="auto"/>
        <w:ind w:left="454"/>
        <w:rPr>
          <w:color w:val="auto"/>
          <w:sz w:val="20"/>
          <w:szCs w:val="20"/>
          <w:highlight w:val="none"/>
        </w:rPr>
      </w:pPr>
      <w:r>
        <w:rPr>
          <w:color w:val="auto"/>
          <w:spacing w:val="17"/>
          <w:sz w:val="20"/>
          <w:szCs w:val="20"/>
          <w:highlight w:val="none"/>
        </w:rPr>
        <w:t>（三）</w:t>
      </w:r>
      <w:r>
        <w:rPr>
          <w:color w:val="auto"/>
          <w:spacing w:val="-41"/>
          <w:sz w:val="20"/>
          <w:szCs w:val="20"/>
          <w:highlight w:val="none"/>
        </w:rPr>
        <w:t xml:space="preserve"> </w:t>
      </w:r>
      <w:r>
        <w:rPr>
          <w:color w:val="auto"/>
          <w:spacing w:val="17"/>
          <w:sz w:val="20"/>
          <w:szCs w:val="20"/>
          <w:highlight w:val="none"/>
        </w:rPr>
        <w:t>具有履行合同所必需的设备和专业技术能力；</w:t>
      </w:r>
    </w:p>
    <w:p w14:paraId="41F84711">
      <w:pPr>
        <w:pStyle w:val="4"/>
        <w:shd w:val="clear"/>
        <w:spacing w:before="151" w:line="228" w:lineRule="auto"/>
        <w:ind w:left="454"/>
        <w:rPr>
          <w:color w:val="auto"/>
          <w:sz w:val="20"/>
          <w:szCs w:val="20"/>
          <w:highlight w:val="none"/>
        </w:rPr>
      </w:pPr>
      <w:r>
        <w:rPr>
          <w:color w:val="auto"/>
          <w:spacing w:val="17"/>
          <w:sz w:val="20"/>
          <w:szCs w:val="20"/>
          <w:highlight w:val="none"/>
        </w:rPr>
        <w:t>（四）</w:t>
      </w:r>
      <w:r>
        <w:rPr>
          <w:color w:val="auto"/>
          <w:spacing w:val="-41"/>
          <w:sz w:val="20"/>
          <w:szCs w:val="20"/>
          <w:highlight w:val="none"/>
        </w:rPr>
        <w:t xml:space="preserve"> </w:t>
      </w:r>
      <w:r>
        <w:rPr>
          <w:color w:val="auto"/>
          <w:spacing w:val="17"/>
          <w:sz w:val="20"/>
          <w:szCs w:val="20"/>
          <w:highlight w:val="none"/>
        </w:rPr>
        <w:t>有依法缴纳税收和社会保障资金的良好记录；</w:t>
      </w:r>
    </w:p>
    <w:p w14:paraId="47EA3B3A">
      <w:pPr>
        <w:pStyle w:val="4"/>
        <w:shd w:val="clear"/>
        <w:spacing w:before="154" w:line="228" w:lineRule="auto"/>
        <w:ind w:left="454"/>
        <w:rPr>
          <w:color w:val="auto"/>
          <w:sz w:val="20"/>
          <w:szCs w:val="20"/>
          <w:highlight w:val="none"/>
        </w:rPr>
      </w:pPr>
      <w:r>
        <w:rPr>
          <w:color w:val="auto"/>
          <w:spacing w:val="19"/>
          <w:sz w:val="20"/>
          <w:szCs w:val="20"/>
          <w:highlight w:val="none"/>
        </w:rPr>
        <w:t>（五）</w:t>
      </w:r>
      <w:r>
        <w:rPr>
          <w:color w:val="auto"/>
          <w:spacing w:val="-55"/>
          <w:sz w:val="20"/>
          <w:szCs w:val="20"/>
          <w:highlight w:val="none"/>
        </w:rPr>
        <w:t xml:space="preserve"> </w:t>
      </w:r>
      <w:r>
        <w:rPr>
          <w:color w:val="auto"/>
          <w:spacing w:val="19"/>
          <w:sz w:val="20"/>
          <w:szCs w:val="20"/>
          <w:highlight w:val="none"/>
        </w:rPr>
        <w:t>参加政府采购活动前三年内，在经营活动中没</w:t>
      </w:r>
      <w:r>
        <w:rPr>
          <w:color w:val="auto"/>
          <w:spacing w:val="18"/>
          <w:sz w:val="20"/>
          <w:szCs w:val="20"/>
          <w:highlight w:val="none"/>
        </w:rPr>
        <w:t>有重大违法记录；</w:t>
      </w:r>
    </w:p>
    <w:p w14:paraId="0F2179DA">
      <w:pPr>
        <w:pStyle w:val="4"/>
        <w:shd w:val="clear"/>
        <w:spacing w:before="154" w:line="228" w:lineRule="auto"/>
        <w:ind w:left="454"/>
        <w:rPr>
          <w:color w:val="auto"/>
          <w:sz w:val="20"/>
          <w:szCs w:val="20"/>
          <w:highlight w:val="none"/>
        </w:rPr>
      </w:pPr>
      <w:r>
        <w:rPr>
          <w:color w:val="auto"/>
          <w:spacing w:val="16"/>
          <w:sz w:val="20"/>
          <w:szCs w:val="20"/>
          <w:highlight w:val="none"/>
        </w:rPr>
        <w:t>（六）</w:t>
      </w:r>
      <w:r>
        <w:rPr>
          <w:color w:val="auto"/>
          <w:spacing w:val="-47"/>
          <w:sz w:val="20"/>
          <w:szCs w:val="20"/>
          <w:highlight w:val="none"/>
        </w:rPr>
        <w:t xml:space="preserve"> </w:t>
      </w:r>
      <w:r>
        <w:rPr>
          <w:color w:val="auto"/>
          <w:spacing w:val="16"/>
          <w:sz w:val="20"/>
          <w:szCs w:val="20"/>
          <w:highlight w:val="none"/>
        </w:rPr>
        <w:t>法律、行政法规规定的其他条件。</w:t>
      </w:r>
    </w:p>
    <w:p w14:paraId="619ACA1E">
      <w:pPr>
        <w:pStyle w:val="4"/>
        <w:shd w:val="clear"/>
        <w:spacing w:before="152" w:line="355" w:lineRule="auto"/>
        <w:ind w:right="2" w:firstLine="446"/>
        <w:rPr>
          <w:color w:val="auto"/>
          <w:sz w:val="20"/>
          <w:szCs w:val="20"/>
          <w:highlight w:val="none"/>
        </w:rPr>
      </w:pPr>
      <w:r>
        <w:rPr>
          <w:color w:val="auto"/>
          <w:spacing w:val="24"/>
          <w:sz w:val="20"/>
          <w:szCs w:val="20"/>
          <w:highlight w:val="none"/>
        </w:rPr>
        <w:t>我方保证上述承诺事项的真实性，如有弄虚作假</w:t>
      </w:r>
      <w:r>
        <w:rPr>
          <w:color w:val="auto"/>
          <w:spacing w:val="23"/>
          <w:sz w:val="20"/>
          <w:szCs w:val="20"/>
          <w:highlight w:val="none"/>
        </w:rPr>
        <w:t>或其他违法违规行为，愿意承担一切法律责</w:t>
      </w:r>
      <w:r>
        <w:rPr>
          <w:color w:val="auto"/>
          <w:sz w:val="20"/>
          <w:szCs w:val="20"/>
          <w:highlight w:val="none"/>
        </w:rPr>
        <w:t xml:space="preserve"> </w:t>
      </w:r>
      <w:r>
        <w:rPr>
          <w:color w:val="auto"/>
          <w:spacing w:val="19"/>
          <w:sz w:val="20"/>
          <w:szCs w:val="20"/>
          <w:highlight w:val="none"/>
        </w:rPr>
        <w:t>任，并承担因此所造成的一切损失。</w:t>
      </w:r>
    </w:p>
    <w:p w14:paraId="478DFA06">
      <w:pPr>
        <w:pStyle w:val="4"/>
        <w:shd w:val="clear"/>
        <w:spacing w:before="32" w:line="228" w:lineRule="auto"/>
        <w:ind w:left="444"/>
        <w:rPr>
          <w:color w:val="auto"/>
          <w:sz w:val="20"/>
          <w:szCs w:val="20"/>
          <w:highlight w:val="none"/>
        </w:rPr>
      </w:pPr>
      <w:r>
        <w:rPr>
          <w:b/>
          <w:bCs/>
          <w:color w:val="auto"/>
          <w:spacing w:val="11"/>
          <w:sz w:val="20"/>
          <w:szCs w:val="20"/>
          <w:highlight w:val="none"/>
        </w:rPr>
        <w:t>特此声明！</w:t>
      </w:r>
    </w:p>
    <w:p w14:paraId="31F46E22">
      <w:pPr>
        <w:shd w:val="clear"/>
        <w:spacing w:line="250" w:lineRule="auto"/>
        <w:rPr>
          <w:rFonts w:ascii="Arial"/>
          <w:color w:val="auto"/>
          <w:sz w:val="21"/>
          <w:highlight w:val="none"/>
        </w:rPr>
      </w:pPr>
    </w:p>
    <w:p w14:paraId="4C3A286A">
      <w:pPr>
        <w:shd w:val="clear"/>
        <w:spacing w:line="250" w:lineRule="auto"/>
        <w:rPr>
          <w:rFonts w:ascii="Arial"/>
          <w:color w:val="auto"/>
          <w:sz w:val="21"/>
          <w:highlight w:val="none"/>
        </w:rPr>
      </w:pPr>
    </w:p>
    <w:p w14:paraId="2C2332C8">
      <w:pPr>
        <w:shd w:val="clear"/>
        <w:spacing w:line="250" w:lineRule="auto"/>
        <w:rPr>
          <w:rFonts w:ascii="Arial"/>
          <w:color w:val="auto"/>
          <w:sz w:val="21"/>
          <w:highlight w:val="none"/>
        </w:rPr>
      </w:pPr>
    </w:p>
    <w:p w14:paraId="54BF642C">
      <w:pPr>
        <w:shd w:val="clear"/>
        <w:spacing w:line="251" w:lineRule="auto"/>
        <w:rPr>
          <w:rFonts w:ascii="Arial"/>
          <w:color w:val="auto"/>
          <w:sz w:val="21"/>
          <w:highlight w:val="none"/>
        </w:rPr>
      </w:pPr>
    </w:p>
    <w:p w14:paraId="091BD8CE">
      <w:pPr>
        <w:pStyle w:val="4"/>
        <w:shd w:val="clear"/>
        <w:spacing w:before="66" w:line="228" w:lineRule="auto"/>
        <w:ind w:left="3812"/>
        <w:rPr>
          <w:color w:val="auto"/>
          <w:sz w:val="20"/>
          <w:szCs w:val="20"/>
          <w:highlight w:val="none"/>
        </w:rPr>
      </w:pPr>
      <w:r>
        <w:rPr>
          <w:color w:val="auto"/>
          <w:spacing w:val="8"/>
          <w:sz w:val="20"/>
          <w:szCs w:val="20"/>
          <w:highlight w:val="none"/>
        </w:rPr>
        <w:t>法定代表人或委托代理人</w:t>
      </w:r>
      <w:r>
        <w:rPr>
          <w:b/>
          <w:bCs/>
          <w:color w:val="auto"/>
          <w:spacing w:val="8"/>
          <w:sz w:val="20"/>
          <w:szCs w:val="20"/>
          <w:highlight w:val="none"/>
        </w:rPr>
        <w:t>（签字</w:t>
      </w:r>
      <w:r>
        <w:rPr>
          <w:b/>
          <w:bCs/>
          <w:color w:val="auto"/>
          <w:spacing w:val="3"/>
          <w:sz w:val="20"/>
          <w:szCs w:val="20"/>
          <w:highlight w:val="none"/>
        </w:rPr>
        <w:t>）：</w:t>
      </w:r>
    </w:p>
    <w:p w14:paraId="446FD0DB">
      <w:pPr>
        <w:shd w:val="clear"/>
        <w:spacing w:line="241" w:lineRule="auto"/>
        <w:rPr>
          <w:rFonts w:ascii="Arial"/>
          <w:color w:val="auto"/>
          <w:sz w:val="21"/>
          <w:highlight w:val="none"/>
        </w:rPr>
      </w:pPr>
    </w:p>
    <w:p w14:paraId="6A971E39">
      <w:pPr>
        <w:shd w:val="clear"/>
        <w:spacing w:line="242" w:lineRule="auto"/>
        <w:rPr>
          <w:rFonts w:ascii="Arial"/>
          <w:color w:val="auto"/>
          <w:sz w:val="21"/>
          <w:highlight w:val="none"/>
        </w:rPr>
      </w:pPr>
    </w:p>
    <w:p w14:paraId="0DB932EA">
      <w:pPr>
        <w:pStyle w:val="4"/>
        <w:shd w:val="clear"/>
        <w:spacing w:before="65" w:line="228" w:lineRule="auto"/>
        <w:ind w:left="3780"/>
        <w:rPr>
          <w:color w:val="auto"/>
          <w:sz w:val="20"/>
          <w:szCs w:val="20"/>
          <w:highlight w:val="none"/>
        </w:rPr>
      </w:pPr>
      <w:r>
        <w:rPr>
          <w:color w:val="auto"/>
          <w:spacing w:val="4"/>
          <w:sz w:val="20"/>
          <w:szCs w:val="20"/>
          <w:highlight w:val="none"/>
        </w:rPr>
        <w:t>政府采购供应商</w:t>
      </w:r>
      <w:r>
        <w:rPr>
          <w:b/>
          <w:bCs/>
          <w:color w:val="auto"/>
          <w:spacing w:val="4"/>
          <w:sz w:val="20"/>
          <w:szCs w:val="20"/>
          <w:highlight w:val="none"/>
        </w:rPr>
        <w:t>（</w:t>
      </w:r>
      <w:r>
        <w:rPr>
          <w:b/>
          <w:bCs/>
          <w:color w:val="auto"/>
          <w:sz w:val="20"/>
          <w:szCs w:val="20"/>
          <w:highlight w:val="none"/>
        </w:rPr>
        <w:t>CA</w:t>
      </w:r>
      <w:r>
        <w:rPr>
          <w:color w:val="auto"/>
          <w:spacing w:val="4"/>
          <w:sz w:val="20"/>
          <w:szCs w:val="20"/>
          <w:highlight w:val="none"/>
        </w:rPr>
        <w:t xml:space="preserve"> </w:t>
      </w:r>
      <w:r>
        <w:rPr>
          <w:b/>
          <w:bCs/>
          <w:color w:val="auto"/>
          <w:spacing w:val="4"/>
          <w:sz w:val="20"/>
          <w:szCs w:val="20"/>
          <w:highlight w:val="none"/>
        </w:rPr>
        <w:t>电子签章）</w:t>
      </w:r>
      <w:r>
        <w:rPr>
          <w:color w:val="auto"/>
          <w:spacing w:val="4"/>
          <w:sz w:val="20"/>
          <w:szCs w:val="20"/>
          <w:highlight w:val="none"/>
        </w:rPr>
        <w:t>：</w:t>
      </w:r>
    </w:p>
    <w:p w14:paraId="4C4BD702">
      <w:pPr>
        <w:shd w:val="clear"/>
        <w:spacing w:line="242" w:lineRule="auto"/>
        <w:rPr>
          <w:rFonts w:ascii="Arial"/>
          <w:color w:val="auto"/>
          <w:sz w:val="21"/>
          <w:highlight w:val="none"/>
        </w:rPr>
      </w:pPr>
    </w:p>
    <w:p w14:paraId="0E5F8B5C">
      <w:pPr>
        <w:shd w:val="clear"/>
        <w:spacing w:line="242" w:lineRule="auto"/>
        <w:rPr>
          <w:rFonts w:ascii="Arial"/>
          <w:color w:val="auto"/>
          <w:sz w:val="21"/>
          <w:highlight w:val="none"/>
        </w:rPr>
      </w:pPr>
    </w:p>
    <w:p w14:paraId="7CFAD077">
      <w:pPr>
        <w:pStyle w:val="4"/>
        <w:shd w:val="clear"/>
        <w:spacing w:before="66" w:line="228" w:lineRule="auto"/>
        <w:ind w:left="3816"/>
        <w:rPr>
          <w:color w:val="auto"/>
          <w:sz w:val="20"/>
          <w:szCs w:val="20"/>
          <w:highlight w:val="none"/>
        </w:rPr>
      </w:pPr>
      <w:r>
        <w:rPr>
          <w:color w:val="auto"/>
          <w:spacing w:val="-6"/>
          <w:sz w:val="20"/>
          <w:szCs w:val="20"/>
          <w:highlight w:val="none"/>
        </w:rPr>
        <w:t>日期：</w:t>
      </w:r>
      <w:r>
        <w:rPr>
          <w:color w:val="auto"/>
          <w:spacing w:val="8"/>
          <w:sz w:val="20"/>
          <w:szCs w:val="20"/>
          <w:highlight w:val="none"/>
        </w:rPr>
        <w:t xml:space="preserve">       </w:t>
      </w:r>
      <w:r>
        <w:rPr>
          <w:color w:val="auto"/>
          <w:spacing w:val="-6"/>
          <w:sz w:val="20"/>
          <w:szCs w:val="20"/>
          <w:highlight w:val="none"/>
        </w:rPr>
        <w:t>年</w:t>
      </w:r>
      <w:r>
        <w:rPr>
          <w:color w:val="auto"/>
          <w:spacing w:val="10"/>
          <w:sz w:val="20"/>
          <w:szCs w:val="20"/>
          <w:highlight w:val="none"/>
        </w:rPr>
        <w:t xml:space="preserve">   </w:t>
      </w:r>
      <w:r>
        <w:rPr>
          <w:color w:val="auto"/>
          <w:spacing w:val="-6"/>
          <w:sz w:val="20"/>
          <w:szCs w:val="20"/>
          <w:highlight w:val="none"/>
        </w:rPr>
        <w:t>月</w:t>
      </w:r>
      <w:r>
        <w:rPr>
          <w:color w:val="auto"/>
          <w:spacing w:val="21"/>
          <w:sz w:val="20"/>
          <w:szCs w:val="20"/>
          <w:highlight w:val="none"/>
        </w:rPr>
        <w:t xml:space="preserve">   </w:t>
      </w:r>
      <w:r>
        <w:rPr>
          <w:color w:val="auto"/>
          <w:spacing w:val="-6"/>
          <w:sz w:val="20"/>
          <w:szCs w:val="20"/>
          <w:highlight w:val="none"/>
        </w:rPr>
        <w:t>日</w:t>
      </w:r>
    </w:p>
    <w:p w14:paraId="1F6DF4BA">
      <w:pPr>
        <w:shd w:val="clear"/>
        <w:spacing w:line="228" w:lineRule="auto"/>
        <w:rPr>
          <w:color w:val="auto"/>
          <w:sz w:val="20"/>
          <w:szCs w:val="20"/>
          <w:highlight w:val="none"/>
        </w:rPr>
        <w:sectPr>
          <w:footerReference r:id="rId36" w:type="default"/>
          <w:pgSz w:w="11906" w:h="16839"/>
          <w:pgMar w:top="400" w:right="1259" w:bottom="1066" w:left="1255" w:header="0" w:footer="900" w:gutter="0"/>
          <w:pgBorders>
            <w:top w:val="none" w:sz="0" w:space="0"/>
            <w:left w:val="none" w:sz="0" w:space="0"/>
            <w:bottom w:val="none" w:sz="0" w:space="0"/>
            <w:right w:val="none" w:sz="0" w:space="0"/>
          </w:pgBorders>
          <w:cols w:space="720" w:num="1"/>
        </w:sectPr>
      </w:pPr>
    </w:p>
    <w:p w14:paraId="7BFA1C0A">
      <w:pPr>
        <w:shd w:val="clear"/>
        <w:spacing w:line="267" w:lineRule="auto"/>
        <w:rPr>
          <w:rFonts w:ascii="Arial"/>
          <w:color w:val="auto"/>
          <w:sz w:val="21"/>
          <w:highlight w:val="none"/>
        </w:rPr>
      </w:pPr>
    </w:p>
    <w:p w14:paraId="56B8C092">
      <w:pPr>
        <w:shd w:val="clear"/>
        <w:spacing w:line="268" w:lineRule="auto"/>
        <w:rPr>
          <w:rFonts w:ascii="Arial"/>
          <w:color w:val="auto"/>
          <w:sz w:val="21"/>
          <w:highlight w:val="none"/>
        </w:rPr>
      </w:pPr>
    </w:p>
    <w:p w14:paraId="53ED301B">
      <w:pPr>
        <w:shd w:val="clear"/>
        <w:spacing w:line="268" w:lineRule="auto"/>
        <w:rPr>
          <w:rFonts w:ascii="Arial"/>
          <w:color w:val="auto"/>
          <w:sz w:val="21"/>
          <w:highlight w:val="none"/>
        </w:rPr>
      </w:pPr>
    </w:p>
    <w:p w14:paraId="40F0D396">
      <w:pPr>
        <w:pStyle w:val="4"/>
        <w:shd w:val="clear"/>
        <w:spacing w:before="65" w:line="228" w:lineRule="auto"/>
        <w:ind w:left="553"/>
        <w:rPr>
          <w:color w:val="auto"/>
          <w:sz w:val="20"/>
          <w:szCs w:val="20"/>
          <w:highlight w:val="none"/>
        </w:rPr>
      </w:pPr>
      <w:r>
        <w:rPr>
          <w:b/>
          <w:bCs/>
          <w:color w:val="auto"/>
          <w:spacing w:val="8"/>
          <w:sz w:val="20"/>
          <w:szCs w:val="20"/>
          <w:highlight w:val="none"/>
        </w:rPr>
        <w:t>三、供应商直接控股、管理关系信息表格式</w:t>
      </w:r>
    </w:p>
    <w:p w14:paraId="09CA9C46">
      <w:pPr>
        <w:pStyle w:val="4"/>
        <w:shd w:val="clear"/>
        <w:spacing w:before="99" w:line="219" w:lineRule="auto"/>
        <w:ind w:left="3634"/>
        <w:rPr>
          <w:color w:val="auto"/>
          <w:highlight w:val="none"/>
        </w:rPr>
      </w:pPr>
      <w:r>
        <w:rPr>
          <w:b/>
          <w:bCs/>
          <w:color w:val="auto"/>
          <w:spacing w:val="-3"/>
          <w:highlight w:val="none"/>
        </w:rPr>
        <w:t>供应商直接控股股东信息表</w:t>
      </w:r>
    </w:p>
    <w:p w14:paraId="2FC26BD6">
      <w:pPr>
        <w:shd w:val="clear"/>
        <w:spacing w:line="111" w:lineRule="exact"/>
        <w:rPr>
          <w:color w:val="auto"/>
          <w:highlight w:val="none"/>
        </w:rPr>
      </w:pPr>
    </w:p>
    <w:tbl>
      <w:tblPr>
        <w:tblStyle w:val="10"/>
        <w:tblW w:w="94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2"/>
        <w:gridCol w:w="2268"/>
        <w:gridCol w:w="1238"/>
        <w:gridCol w:w="3720"/>
        <w:gridCol w:w="1422"/>
      </w:tblGrid>
      <w:tr w14:paraId="08645D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832" w:type="dxa"/>
            <w:vAlign w:val="top"/>
          </w:tcPr>
          <w:p w14:paraId="469B9DD6">
            <w:pPr>
              <w:pStyle w:val="11"/>
              <w:shd w:val="clear"/>
              <w:spacing w:before="155" w:line="230" w:lineRule="auto"/>
              <w:ind w:left="212"/>
              <w:rPr>
                <w:color w:val="auto"/>
                <w:highlight w:val="none"/>
              </w:rPr>
            </w:pPr>
            <w:r>
              <w:rPr>
                <w:color w:val="auto"/>
                <w:spacing w:val="5"/>
                <w:highlight w:val="none"/>
              </w:rPr>
              <w:t>序号</w:t>
            </w:r>
          </w:p>
        </w:tc>
        <w:tc>
          <w:tcPr>
            <w:tcW w:w="2268" w:type="dxa"/>
            <w:vAlign w:val="top"/>
          </w:tcPr>
          <w:p w14:paraId="5D852020">
            <w:pPr>
              <w:pStyle w:val="11"/>
              <w:shd w:val="clear"/>
              <w:spacing w:before="156" w:line="228" w:lineRule="auto"/>
              <w:ind w:left="299"/>
              <w:rPr>
                <w:color w:val="auto"/>
                <w:highlight w:val="none"/>
              </w:rPr>
            </w:pPr>
            <w:r>
              <w:rPr>
                <w:color w:val="auto"/>
                <w:spacing w:val="8"/>
                <w:highlight w:val="none"/>
              </w:rPr>
              <w:t>直接控股股东名称</w:t>
            </w:r>
          </w:p>
        </w:tc>
        <w:tc>
          <w:tcPr>
            <w:tcW w:w="1238" w:type="dxa"/>
            <w:vAlign w:val="top"/>
          </w:tcPr>
          <w:p w14:paraId="1E0748FC">
            <w:pPr>
              <w:pStyle w:val="11"/>
              <w:shd w:val="clear"/>
              <w:spacing w:before="155" w:line="230" w:lineRule="auto"/>
              <w:ind w:left="222"/>
              <w:rPr>
                <w:color w:val="auto"/>
                <w:highlight w:val="none"/>
              </w:rPr>
            </w:pPr>
            <w:r>
              <w:rPr>
                <w:color w:val="auto"/>
                <w:spacing w:val="2"/>
                <w:highlight w:val="none"/>
              </w:rPr>
              <w:t>出资比例</w:t>
            </w:r>
          </w:p>
        </w:tc>
        <w:tc>
          <w:tcPr>
            <w:tcW w:w="3720" w:type="dxa"/>
            <w:vAlign w:val="top"/>
          </w:tcPr>
          <w:p w14:paraId="7C8419D1">
            <w:pPr>
              <w:pStyle w:val="11"/>
              <w:shd w:val="clear"/>
              <w:spacing w:before="155" w:line="228" w:lineRule="auto"/>
              <w:ind w:left="402"/>
              <w:rPr>
                <w:color w:val="auto"/>
                <w:highlight w:val="none"/>
              </w:rPr>
            </w:pPr>
            <w:r>
              <w:rPr>
                <w:color w:val="auto"/>
                <w:spacing w:val="8"/>
                <w:highlight w:val="none"/>
              </w:rPr>
              <w:t>身份证号码或统一社会信用代码</w:t>
            </w:r>
          </w:p>
        </w:tc>
        <w:tc>
          <w:tcPr>
            <w:tcW w:w="1422" w:type="dxa"/>
            <w:vAlign w:val="top"/>
          </w:tcPr>
          <w:p w14:paraId="27D75981">
            <w:pPr>
              <w:pStyle w:val="11"/>
              <w:shd w:val="clear"/>
              <w:spacing w:before="155" w:line="230" w:lineRule="auto"/>
              <w:ind w:left="509"/>
              <w:rPr>
                <w:color w:val="auto"/>
                <w:highlight w:val="none"/>
              </w:rPr>
            </w:pPr>
            <w:r>
              <w:rPr>
                <w:color w:val="auto"/>
                <w:spacing w:val="3"/>
                <w:highlight w:val="none"/>
              </w:rPr>
              <w:t>备注</w:t>
            </w:r>
          </w:p>
        </w:tc>
      </w:tr>
      <w:tr w14:paraId="52E0BF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832" w:type="dxa"/>
            <w:vAlign w:val="top"/>
          </w:tcPr>
          <w:p w14:paraId="4148A04A">
            <w:pPr>
              <w:pStyle w:val="11"/>
              <w:shd w:val="clear"/>
              <w:spacing w:before="184" w:line="189" w:lineRule="auto"/>
              <w:ind w:left="384"/>
              <w:rPr>
                <w:color w:val="auto"/>
                <w:highlight w:val="none"/>
              </w:rPr>
            </w:pPr>
            <w:r>
              <w:rPr>
                <w:color w:val="auto"/>
                <w:highlight w:val="none"/>
              </w:rPr>
              <w:t>1</w:t>
            </w:r>
          </w:p>
        </w:tc>
        <w:tc>
          <w:tcPr>
            <w:tcW w:w="2268" w:type="dxa"/>
            <w:vAlign w:val="top"/>
          </w:tcPr>
          <w:p w14:paraId="5992AFDE">
            <w:pPr>
              <w:shd w:val="clear"/>
              <w:rPr>
                <w:rFonts w:ascii="Arial"/>
                <w:color w:val="auto"/>
                <w:sz w:val="21"/>
                <w:highlight w:val="none"/>
              </w:rPr>
            </w:pPr>
          </w:p>
        </w:tc>
        <w:tc>
          <w:tcPr>
            <w:tcW w:w="1238" w:type="dxa"/>
            <w:vAlign w:val="top"/>
          </w:tcPr>
          <w:p w14:paraId="6C18F6BB">
            <w:pPr>
              <w:shd w:val="clear"/>
              <w:rPr>
                <w:rFonts w:ascii="Arial"/>
                <w:color w:val="auto"/>
                <w:sz w:val="21"/>
                <w:highlight w:val="none"/>
              </w:rPr>
            </w:pPr>
          </w:p>
        </w:tc>
        <w:tc>
          <w:tcPr>
            <w:tcW w:w="3720" w:type="dxa"/>
            <w:vAlign w:val="top"/>
          </w:tcPr>
          <w:p w14:paraId="6FCD7A49">
            <w:pPr>
              <w:shd w:val="clear"/>
              <w:rPr>
                <w:rFonts w:ascii="Arial"/>
                <w:color w:val="auto"/>
                <w:sz w:val="21"/>
                <w:highlight w:val="none"/>
              </w:rPr>
            </w:pPr>
          </w:p>
        </w:tc>
        <w:tc>
          <w:tcPr>
            <w:tcW w:w="1422" w:type="dxa"/>
            <w:vAlign w:val="top"/>
          </w:tcPr>
          <w:p w14:paraId="7D991404">
            <w:pPr>
              <w:shd w:val="clear"/>
              <w:rPr>
                <w:rFonts w:ascii="Arial"/>
                <w:color w:val="auto"/>
                <w:sz w:val="21"/>
                <w:highlight w:val="none"/>
              </w:rPr>
            </w:pPr>
          </w:p>
        </w:tc>
      </w:tr>
      <w:tr w14:paraId="4C07B0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832" w:type="dxa"/>
            <w:vAlign w:val="top"/>
          </w:tcPr>
          <w:p w14:paraId="04BFDC43">
            <w:pPr>
              <w:pStyle w:val="11"/>
              <w:shd w:val="clear"/>
              <w:spacing w:before="187" w:line="189" w:lineRule="auto"/>
              <w:ind w:left="371"/>
              <w:rPr>
                <w:color w:val="auto"/>
                <w:highlight w:val="none"/>
              </w:rPr>
            </w:pPr>
            <w:r>
              <w:rPr>
                <w:color w:val="auto"/>
                <w:highlight w:val="none"/>
              </w:rPr>
              <w:t>2</w:t>
            </w:r>
          </w:p>
        </w:tc>
        <w:tc>
          <w:tcPr>
            <w:tcW w:w="2268" w:type="dxa"/>
            <w:vAlign w:val="top"/>
          </w:tcPr>
          <w:p w14:paraId="3853D7AF">
            <w:pPr>
              <w:shd w:val="clear"/>
              <w:rPr>
                <w:rFonts w:ascii="Arial"/>
                <w:color w:val="auto"/>
                <w:sz w:val="21"/>
                <w:highlight w:val="none"/>
              </w:rPr>
            </w:pPr>
          </w:p>
        </w:tc>
        <w:tc>
          <w:tcPr>
            <w:tcW w:w="1238" w:type="dxa"/>
            <w:vAlign w:val="top"/>
          </w:tcPr>
          <w:p w14:paraId="0393F5EA">
            <w:pPr>
              <w:shd w:val="clear"/>
              <w:rPr>
                <w:rFonts w:ascii="Arial"/>
                <w:color w:val="auto"/>
                <w:sz w:val="21"/>
                <w:highlight w:val="none"/>
              </w:rPr>
            </w:pPr>
          </w:p>
        </w:tc>
        <w:tc>
          <w:tcPr>
            <w:tcW w:w="3720" w:type="dxa"/>
            <w:vAlign w:val="top"/>
          </w:tcPr>
          <w:p w14:paraId="047ECB8C">
            <w:pPr>
              <w:shd w:val="clear"/>
              <w:rPr>
                <w:rFonts w:ascii="Arial"/>
                <w:color w:val="auto"/>
                <w:sz w:val="21"/>
                <w:highlight w:val="none"/>
              </w:rPr>
            </w:pPr>
          </w:p>
        </w:tc>
        <w:tc>
          <w:tcPr>
            <w:tcW w:w="1422" w:type="dxa"/>
            <w:vAlign w:val="top"/>
          </w:tcPr>
          <w:p w14:paraId="7130EA48">
            <w:pPr>
              <w:shd w:val="clear"/>
              <w:rPr>
                <w:rFonts w:ascii="Arial"/>
                <w:color w:val="auto"/>
                <w:sz w:val="21"/>
                <w:highlight w:val="none"/>
              </w:rPr>
            </w:pPr>
          </w:p>
        </w:tc>
      </w:tr>
      <w:tr w14:paraId="310697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trPr>
        <w:tc>
          <w:tcPr>
            <w:tcW w:w="832" w:type="dxa"/>
            <w:vAlign w:val="top"/>
          </w:tcPr>
          <w:p w14:paraId="49BF5AB7">
            <w:pPr>
              <w:pStyle w:val="11"/>
              <w:shd w:val="clear"/>
              <w:spacing w:before="154" w:line="324" w:lineRule="exact"/>
              <w:ind w:left="226"/>
              <w:rPr>
                <w:color w:val="auto"/>
                <w:highlight w:val="none"/>
              </w:rPr>
            </w:pPr>
            <w:r>
              <w:rPr>
                <w:color w:val="auto"/>
                <w:spacing w:val="-2"/>
                <w:position w:val="3"/>
                <w:highlight w:val="none"/>
              </w:rPr>
              <w:t>……</w:t>
            </w:r>
          </w:p>
        </w:tc>
        <w:tc>
          <w:tcPr>
            <w:tcW w:w="2268" w:type="dxa"/>
            <w:vAlign w:val="top"/>
          </w:tcPr>
          <w:p w14:paraId="7E7A1A81">
            <w:pPr>
              <w:shd w:val="clear"/>
              <w:rPr>
                <w:rFonts w:ascii="Arial"/>
                <w:color w:val="auto"/>
                <w:sz w:val="21"/>
                <w:highlight w:val="none"/>
              </w:rPr>
            </w:pPr>
          </w:p>
        </w:tc>
        <w:tc>
          <w:tcPr>
            <w:tcW w:w="1238" w:type="dxa"/>
            <w:vAlign w:val="top"/>
          </w:tcPr>
          <w:p w14:paraId="5DD647E5">
            <w:pPr>
              <w:shd w:val="clear"/>
              <w:rPr>
                <w:rFonts w:ascii="Arial"/>
                <w:color w:val="auto"/>
                <w:sz w:val="21"/>
                <w:highlight w:val="none"/>
              </w:rPr>
            </w:pPr>
          </w:p>
        </w:tc>
        <w:tc>
          <w:tcPr>
            <w:tcW w:w="3720" w:type="dxa"/>
            <w:vAlign w:val="top"/>
          </w:tcPr>
          <w:p w14:paraId="601A0B10">
            <w:pPr>
              <w:shd w:val="clear"/>
              <w:rPr>
                <w:rFonts w:ascii="Arial"/>
                <w:color w:val="auto"/>
                <w:sz w:val="21"/>
                <w:highlight w:val="none"/>
              </w:rPr>
            </w:pPr>
          </w:p>
        </w:tc>
        <w:tc>
          <w:tcPr>
            <w:tcW w:w="1422" w:type="dxa"/>
            <w:vAlign w:val="top"/>
          </w:tcPr>
          <w:p w14:paraId="56B67220">
            <w:pPr>
              <w:shd w:val="clear"/>
              <w:rPr>
                <w:rFonts w:ascii="Arial"/>
                <w:color w:val="auto"/>
                <w:sz w:val="21"/>
                <w:highlight w:val="none"/>
              </w:rPr>
            </w:pPr>
          </w:p>
        </w:tc>
      </w:tr>
    </w:tbl>
    <w:p w14:paraId="64611284">
      <w:pPr>
        <w:pStyle w:val="4"/>
        <w:shd w:val="clear"/>
        <w:spacing w:before="32" w:line="233" w:lineRule="auto"/>
        <w:ind w:left="553"/>
        <w:rPr>
          <w:color w:val="auto"/>
          <w:sz w:val="20"/>
          <w:szCs w:val="20"/>
          <w:highlight w:val="none"/>
        </w:rPr>
      </w:pPr>
      <w:r>
        <w:rPr>
          <w:color w:val="auto"/>
          <w:sz w:val="20"/>
          <w:szCs w:val="20"/>
          <w:highlight w:val="none"/>
        </w:rPr>
        <w:t>注：</w:t>
      </w:r>
    </w:p>
    <w:p w14:paraId="1975E31E">
      <w:pPr>
        <w:pStyle w:val="4"/>
        <w:shd w:val="clear"/>
        <w:spacing w:before="154" w:line="367" w:lineRule="auto"/>
        <w:ind w:left="134" w:right="125" w:firstLine="437"/>
        <w:rPr>
          <w:color w:val="auto"/>
          <w:sz w:val="20"/>
          <w:szCs w:val="20"/>
          <w:highlight w:val="none"/>
        </w:rPr>
      </w:pPr>
      <w:r>
        <w:rPr>
          <w:color w:val="auto"/>
          <w:spacing w:val="8"/>
          <w:sz w:val="20"/>
          <w:szCs w:val="20"/>
          <w:highlight w:val="none"/>
        </w:rPr>
        <w:t>1.直接控股股东：是指其出资额占有限责任公司资本总额百分之五十以上或者其持有的股份占股份</w:t>
      </w:r>
      <w:r>
        <w:rPr>
          <w:color w:val="auto"/>
          <w:spacing w:val="11"/>
          <w:sz w:val="20"/>
          <w:szCs w:val="20"/>
          <w:highlight w:val="none"/>
        </w:rPr>
        <w:t xml:space="preserve"> </w:t>
      </w:r>
      <w:r>
        <w:rPr>
          <w:color w:val="auto"/>
          <w:spacing w:val="9"/>
          <w:sz w:val="20"/>
          <w:szCs w:val="20"/>
          <w:highlight w:val="none"/>
        </w:rPr>
        <w:t>有限公司股份总额百分之五十以上的股东；出资额或者持有股份的比例虽然不足百分之</w:t>
      </w:r>
      <w:r>
        <w:rPr>
          <w:color w:val="auto"/>
          <w:spacing w:val="8"/>
          <w:sz w:val="20"/>
          <w:szCs w:val="20"/>
          <w:highlight w:val="none"/>
        </w:rPr>
        <w:t>五十，但依其出</w:t>
      </w:r>
      <w:r>
        <w:rPr>
          <w:color w:val="auto"/>
          <w:sz w:val="20"/>
          <w:szCs w:val="20"/>
          <w:highlight w:val="none"/>
        </w:rPr>
        <w:t xml:space="preserve"> </w:t>
      </w:r>
      <w:r>
        <w:rPr>
          <w:color w:val="auto"/>
          <w:spacing w:val="9"/>
          <w:sz w:val="20"/>
          <w:szCs w:val="20"/>
          <w:highlight w:val="none"/>
        </w:rPr>
        <w:t>资额或者持有的股份所享有的表决权已足以对股东会、股东大会的决议产生重大影响的股东。</w:t>
      </w:r>
    </w:p>
    <w:p w14:paraId="2D7E0B7F">
      <w:pPr>
        <w:pStyle w:val="4"/>
        <w:shd w:val="clear"/>
        <w:spacing w:before="36" w:line="361" w:lineRule="auto"/>
        <w:ind w:left="151" w:right="127" w:firstLine="407"/>
        <w:rPr>
          <w:color w:val="auto"/>
          <w:sz w:val="20"/>
          <w:szCs w:val="20"/>
          <w:highlight w:val="none"/>
        </w:rPr>
      </w:pPr>
      <w:r>
        <w:rPr>
          <w:color w:val="auto"/>
          <w:spacing w:val="9"/>
          <w:sz w:val="20"/>
          <w:szCs w:val="20"/>
          <w:highlight w:val="none"/>
        </w:rPr>
        <w:t>2.本表所指的控股关系仅限于直接控股关系，不</w:t>
      </w:r>
      <w:r>
        <w:rPr>
          <w:color w:val="auto"/>
          <w:spacing w:val="8"/>
          <w:sz w:val="20"/>
          <w:szCs w:val="20"/>
          <w:highlight w:val="none"/>
        </w:rPr>
        <w:t>包括间接的控股关系。公司实际控制人与公司之间</w:t>
      </w:r>
      <w:r>
        <w:rPr>
          <w:color w:val="auto"/>
          <w:sz w:val="20"/>
          <w:szCs w:val="20"/>
          <w:highlight w:val="none"/>
        </w:rPr>
        <w:t xml:space="preserve"> </w:t>
      </w:r>
      <w:r>
        <w:rPr>
          <w:color w:val="auto"/>
          <w:spacing w:val="7"/>
          <w:sz w:val="20"/>
          <w:szCs w:val="20"/>
          <w:highlight w:val="none"/>
        </w:rPr>
        <w:t>的关系不属于本表所指的直接控股关系。</w:t>
      </w:r>
    </w:p>
    <w:p w14:paraId="1446DA3B">
      <w:pPr>
        <w:shd w:val="clear"/>
        <w:spacing w:line="399" w:lineRule="auto"/>
        <w:rPr>
          <w:rFonts w:ascii="Arial"/>
          <w:color w:val="auto"/>
          <w:sz w:val="21"/>
          <w:highlight w:val="none"/>
        </w:rPr>
      </w:pPr>
    </w:p>
    <w:p w14:paraId="7F3E2B19">
      <w:pPr>
        <w:pStyle w:val="4"/>
        <w:shd w:val="clear"/>
        <w:spacing w:before="78" w:line="219" w:lineRule="auto"/>
        <w:ind w:left="3634"/>
        <w:rPr>
          <w:color w:val="auto"/>
          <w:highlight w:val="none"/>
        </w:rPr>
      </w:pPr>
      <w:r>
        <w:rPr>
          <w:b/>
          <w:bCs/>
          <w:color w:val="auto"/>
          <w:spacing w:val="-3"/>
          <w:highlight w:val="none"/>
        </w:rPr>
        <w:t>供应商直接管理关系信息表</w:t>
      </w:r>
    </w:p>
    <w:p w14:paraId="3F3FFAC8">
      <w:pPr>
        <w:shd w:val="clear"/>
        <w:spacing w:line="111" w:lineRule="exact"/>
        <w:rPr>
          <w:color w:val="auto"/>
          <w:highlight w:val="none"/>
        </w:rPr>
      </w:pPr>
    </w:p>
    <w:tbl>
      <w:tblPr>
        <w:tblStyle w:val="10"/>
        <w:tblW w:w="965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9"/>
        <w:gridCol w:w="2657"/>
        <w:gridCol w:w="3922"/>
        <w:gridCol w:w="2068"/>
      </w:tblGrid>
      <w:tr w14:paraId="1300E5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009" w:type="dxa"/>
            <w:vAlign w:val="top"/>
          </w:tcPr>
          <w:p w14:paraId="37CE3AB8">
            <w:pPr>
              <w:pStyle w:val="11"/>
              <w:shd w:val="clear"/>
              <w:spacing w:before="155" w:line="230" w:lineRule="auto"/>
              <w:ind w:left="298"/>
              <w:rPr>
                <w:color w:val="auto"/>
                <w:highlight w:val="none"/>
              </w:rPr>
            </w:pPr>
            <w:r>
              <w:rPr>
                <w:color w:val="auto"/>
                <w:spacing w:val="5"/>
                <w:highlight w:val="none"/>
              </w:rPr>
              <w:t>序号</w:t>
            </w:r>
          </w:p>
        </w:tc>
        <w:tc>
          <w:tcPr>
            <w:tcW w:w="2657" w:type="dxa"/>
            <w:vAlign w:val="top"/>
          </w:tcPr>
          <w:p w14:paraId="0B2CF3FD">
            <w:pPr>
              <w:pStyle w:val="11"/>
              <w:shd w:val="clear"/>
              <w:spacing w:before="156" w:line="228" w:lineRule="auto"/>
              <w:ind w:left="285"/>
              <w:rPr>
                <w:color w:val="auto"/>
                <w:highlight w:val="none"/>
              </w:rPr>
            </w:pPr>
            <w:r>
              <w:rPr>
                <w:color w:val="auto"/>
                <w:spacing w:val="8"/>
                <w:highlight w:val="none"/>
              </w:rPr>
              <w:t>直接管理关系单位名称</w:t>
            </w:r>
          </w:p>
        </w:tc>
        <w:tc>
          <w:tcPr>
            <w:tcW w:w="3922" w:type="dxa"/>
            <w:vAlign w:val="top"/>
          </w:tcPr>
          <w:p w14:paraId="6FF68980">
            <w:pPr>
              <w:pStyle w:val="11"/>
              <w:shd w:val="clear"/>
              <w:spacing w:before="155" w:line="228" w:lineRule="auto"/>
              <w:ind w:left="1133"/>
              <w:rPr>
                <w:color w:val="auto"/>
                <w:highlight w:val="none"/>
              </w:rPr>
            </w:pPr>
            <w:r>
              <w:rPr>
                <w:color w:val="auto"/>
                <w:spacing w:val="8"/>
                <w:highlight w:val="none"/>
              </w:rPr>
              <w:t>统一社会信用代码</w:t>
            </w:r>
          </w:p>
        </w:tc>
        <w:tc>
          <w:tcPr>
            <w:tcW w:w="2068" w:type="dxa"/>
            <w:vAlign w:val="top"/>
          </w:tcPr>
          <w:p w14:paraId="095BEE23">
            <w:pPr>
              <w:pStyle w:val="11"/>
              <w:shd w:val="clear"/>
              <w:spacing w:before="155" w:line="230" w:lineRule="auto"/>
              <w:ind w:left="833"/>
              <w:rPr>
                <w:color w:val="auto"/>
                <w:highlight w:val="none"/>
              </w:rPr>
            </w:pPr>
            <w:r>
              <w:rPr>
                <w:color w:val="auto"/>
                <w:spacing w:val="3"/>
                <w:highlight w:val="none"/>
              </w:rPr>
              <w:t>备注</w:t>
            </w:r>
          </w:p>
        </w:tc>
      </w:tr>
      <w:tr w14:paraId="1B9A64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009" w:type="dxa"/>
            <w:vAlign w:val="top"/>
          </w:tcPr>
          <w:p w14:paraId="76B80C07">
            <w:pPr>
              <w:pStyle w:val="11"/>
              <w:shd w:val="clear"/>
              <w:spacing w:before="183" w:line="189" w:lineRule="auto"/>
              <w:ind w:left="473"/>
              <w:rPr>
                <w:color w:val="auto"/>
                <w:highlight w:val="none"/>
              </w:rPr>
            </w:pPr>
            <w:r>
              <w:rPr>
                <w:color w:val="auto"/>
                <w:highlight w:val="none"/>
              </w:rPr>
              <w:t>1</w:t>
            </w:r>
          </w:p>
        </w:tc>
        <w:tc>
          <w:tcPr>
            <w:tcW w:w="2657" w:type="dxa"/>
            <w:vAlign w:val="top"/>
          </w:tcPr>
          <w:p w14:paraId="3B044EA0">
            <w:pPr>
              <w:shd w:val="clear"/>
              <w:rPr>
                <w:rFonts w:ascii="Arial"/>
                <w:color w:val="auto"/>
                <w:sz w:val="21"/>
                <w:highlight w:val="none"/>
              </w:rPr>
            </w:pPr>
          </w:p>
        </w:tc>
        <w:tc>
          <w:tcPr>
            <w:tcW w:w="3922" w:type="dxa"/>
            <w:vAlign w:val="top"/>
          </w:tcPr>
          <w:p w14:paraId="2D9337B9">
            <w:pPr>
              <w:shd w:val="clear"/>
              <w:rPr>
                <w:rFonts w:ascii="Arial"/>
                <w:color w:val="auto"/>
                <w:sz w:val="21"/>
                <w:highlight w:val="none"/>
              </w:rPr>
            </w:pPr>
          </w:p>
        </w:tc>
        <w:tc>
          <w:tcPr>
            <w:tcW w:w="2068" w:type="dxa"/>
            <w:vAlign w:val="top"/>
          </w:tcPr>
          <w:p w14:paraId="5FB8A6FC">
            <w:pPr>
              <w:shd w:val="clear"/>
              <w:rPr>
                <w:rFonts w:ascii="Arial"/>
                <w:color w:val="auto"/>
                <w:sz w:val="21"/>
                <w:highlight w:val="none"/>
              </w:rPr>
            </w:pPr>
          </w:p>
        </w:tc>
      </w:tr>
      <w:tr w14:paraId="688284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1009" w:type="dxa"/>
            <w:vAlign w:val="top"/>
          </w:tcPr>
          <w:p w14:paraId="7F4F089F">
            <w:pPr>
              <w:pStyle w:val="11"/>
              <w:shd w:val="clear"/>
              <w:spacing w:before="186" w:line="189" w:lineRule="auto"/>
              <w:ind w:left="460"/>
              <w:rPr>
                <w:color w:val="auto"/>
                <w:highlight w:val="none"/>
              </w:rPr>
            </w:pPr>
            <w:r>
              <w:rPr>
                <w:color w:val="auto"/>
                <w:highlight w:val="none"/>
              </w:rPr>
              <w:t>2</w:t>
            </w:r>
          </w:p>
        </w:tc>
        <w:tc>
          <w:tcPr>
            <w:tcW w:w="2657" w:type="dxa"/>
            <w:vAlign w:val="top"/>
          </w:tcPr>
          <w:p w14:paraId="534AC102">
            <w:pPr>
              <w:shd w:val="clear"/>
              <w:rPr>
                <w:rFonts w:ascii="Arial"/>
                <w:color w:val="auto"/>
                <w:sz w:val="21"/>
                <w:highlight w:val="none"/>
              </w:rPr>
            </w:pPr>
          </w:p>
        </w:tc>
        <w:tc>
          <w:tcPr>
            <w:tcW w:w="3922" w:type="dxa"/>
            <w:vAlign w:val="top"/>
          </w:tcPr>
          <w:p w14:paraId="60BB2211">
            <w:pPr>
              <w:shd w:val="clear"/>
              <w:rPr>
                <w:rFonts w:ascii="Arial"/>
                <w:color w:val="auto"/>
                <w:sz w:val="21"/>
                <w:highlight w:val="none"/>
              </w:rPr>
            </w:pPr>
          </w:p>
        </w:tc>
        <w:tc>
          <w:tcPr>
            <w:tcW w:w="2068" w:type="dxa"/>
            <w:vAlign w:val="top"/>
          </w:tcPr>
          <w:p w14:paraId="1F30E8E7">
            <w:pPr>
              <w:shd w:val="clear"/>
              <w:rPr>
                <w:rFonts w:ascii="Arial"/>
                <w:color w:val="auto"/>
                <w:sz w:val="21"/>
                <w:highlight w:val="none"/>
              </w:rPr>
            </w:pPr>
          </w:p>
        </w:tc>
      </w:tr>
      <w:tr w14:paraId="492819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trPr>
        <w:tc>
          <w:tcPr>
            <w:tcW w:w="1009" w:type="dxa"/>
            <w:vAlign w:val="top"/>
          </w:tcPr>
          <w:p w14:paraId="0269C5CD">
            <w:pPr>
              <w:pStyle w:val="11"/>
              <w:shd w:val="clear"/>
              <w:spacing w:before="153" w:line="325" w:lineRule="exact"/>
              <w:ind w:left="312"/>
              <w:rPr>
                <w:color w:val="auto"/>
                <w:highlight w:val="none"/>
              </w:rPr>
            </w:pPr>
            <w:r>
              <w:rPr>
                <w:color w:val="auto"/>
                <w:spacing w:val="-2"/>
                <w:position w:val="3"/>
                <w:highlight w:val="none"/>
              </w:rPr>
              <w:t>……</w:t>
            </w:r>
          </w:p>
        </w:tc>
        <w:tc>
          <w:tcPr>
            <w:tcW w:w="2657" w:type="dxa"/>
            <w:vAlign w:val="top"/>
          </w:tcPr>
          <w:p w14:paraId="7302CF0C">
            <w:pPr>
              <w:shd w:val="clear"/>
              <w:rPr>
                <w:rFonts w:ascii="Arial"/>
                <w:color w:val="auto"/>
                <w:sz w:val="21"/>
                <w:highlight w:val="none"/>
              </w:rPr>
            </w:pPr>
          </w:p>
        </w:tc>
        <w:tc>
          <w:tcPr>
            <w:tcW w:w="3922" w:type="dxa"/>
            <w:vAlign w:val="top"/>
          </w:tcPr>
          <w:p w14:paraId="5533B8DA">
            <w:pPr>
              <w:shd w:val="clear"/>
              <w:rPr>
                <w:rFonts w:ascii="Arial"/>
                <w:color w:val="auto"/>
                <w:sz w:val="21"/>
                <w:highlight w:val="none"/>
              </w:rPr>
            </w:pPr>
          </w:p>
        </w:tc>
        <w:tc>
          <w:tcPr>
            <w:tcW w:w="2068" w:type="dxa"/>
            <w:vAlign w:val="top"/>
          </w:tcPr>
          <w:p w14:paraId="5CEA3526">
            <w:pPr>
              <w:shd w:val="clear"/>
              <w:rPr>
                <w:rFonts w:ascii="Arial"/>
                <w:color w:val="auto"/>
                <w:sz w:val="21"/>
                <w:highlight w:val="none"/>
              </w:rPr>
            </w:pPr>
          </w:p>
        </w:tc>
      </w:tr>
    </w:tbl>
    <w:p w14:paraId="33DEE697">
      <w:pPr>
        <w:pStyle w:val="4"/>
        <w:shd w:val="clear"/>
        <w:spacing w:before="31" w:line="233" w:lineRule="auto"/>
        <w:ind w:left="553"/>
        <w:rPr>
          <w:color w:val="auto"/>
          <w:sz w:val="20"/>
          <w:szCs w:val="20"/>
          <w:highlight w:val="none"/>
        </w:rPr>
      </w:pPr>
      <w:r>
        <w:rPr>
          <w:color w:val="auto"/>
          <w:sz w:val="20"/>
          <w:szCs w:val="20"/>
          <w:highlight w:val="none"/>
        </w:rPr>
        <w:t>注：</w:t>
      </w:r>
    </w:p>
    <w:p w14:paraId="14CCFBDE">
      <w:pPr>
        <w:pStyle w:val="4"/>
        <w:shd w:val="clear"/>
        <w:spacing w:before="156" w:line="362" w:lineRule="auto"/>
        <w:ind w:left="138" w:right="125" w:firstLine="433"/>
        <w:rPr>
          <w:color w:val="auto"/>
          <w:sz w:val="20"/>
          <w:szCs w:val="20"/>
          <w:highlight w:val="none"/>
        </w:rPr>
      </w:pPr>
      <w:r>
        <w:rPr>
          <w:color w:val="auto"/>
          <w:spacing w:val="8"/>
          <w:sz w:val="20"/>
          <w:szCs w:val="20"/>
          <w:highlight w:val="none"/>
        </w:rPr>
        <w:t>1.管理关系：是指不具有出资持股关系的其他单位之间存在的管理与被管理关系，如一些上下级关</w:t>
      </w:r>
      <w:r>
        <w:rPr>
          <w:color w:val="auto"/>
          <w:spacing w:val="11"/>
          <w:sz w:val="20"/>
          <w:szCs w:val="20"/>
          <w:highlight w:val="none"/>
        </w:rPr>
        <w:t xml:space="preserve"> </w:t>
      </w:r>
      <w:r>
        <w:rPr>
          <w:color w:val="auto"/>
          <w:spacing w:val="8"/>
          <w:sz w:val="20"/>
          <w:szCs w:val="20"/>
          <w:highlight w:val="none"/>
        </w:rPr>
        <w:t>系的事业单位和团体组织。</w:t>
      </w:r>
    </w:p>
    <w:p w14:paraId="506CE5AB">
      <w:pPr>
        <w:pStyle w:val="4"/>
        <w:shd w:val="clear"/>
        <w:spacing w:before="31" w:line="228" w:lineRule="auto"/>
        <w:ind w:left="558"/>
        <w:rPr>
          <w:color w:val="auto"/>
          <w:sz w:val="20"/>
          <w:szCs w:val="20"/>
          <w:highlight w:val="none"/>
        </w:rPr>
      </w:pPr>
      <w:r>
        <w:rPr>
          <w:color w:val="auto"/>
          <w:spacing w:val="9"/>
          <w:sz w:val="20"/>
          <w:szCs w:val="20"/>
          <w:highlight w:val="none"/>
        </w:rPr>
        <w:t>2.本表所指的管理关系仅限于直接管理关系，不包括间接的管理关系。</w:t>
      </w:r>
    </w:p>
    <w:p w14:paraId="7CBECDB1">
      <w:pPr>
        <w:shd w:val="clear"/>
        <w:spacing w:line="241" w:lineRule="auto"/>
        <w:rPr>
          <w:rFonts w:ascii="Arial"/>
          <w:color w:val="auto"/>
          <w:sz w:val="21"/>
          <w:highlight w:val="none"/>
        </w:rPr>
      </w:pPr>
    </w:p>
    <w:p w14:paraId="2BF93E60">
      <w:pPr>
        <w:shd w:val="clear"/>
        <w:spacing w:line="242" w:lineRule="auto"/>
        <w:rPr>
          <w:rFonts w:ascii="Arial"/>
          <w:color w:val="auto"/>
          <w:sz w:val="21"/>
          <w:highlight w:val="none"/>
        </w:rPr>
      </w:pPr>
    </w:p>
    <w:p w14:paraId="67C98849">
      <w:pPr>
        <w:shd w:val="clear"/>
        <w:spacing w:line="242" w:lineRule="auto"/>
        <w:rPr>
          <w:rFonts w:ascii="Arial"/>
          <w:color w:val="auto"/>
          <w:sz w:val="21"/>
          <w:highlight w:val="none"/>
        </w:rPr>
      </w:pPr>
    </w:p>
    <w:p w14:paraId="340076A6">
      <w:pPr>
        <w:shd w:val="clear"/>
        <w:spacing w:line="242" w:lineRule="auto"/>
        <w:rPr>
          <w:rFonts w:ascii="Arial"/>
          <w:color w:val="auto"/>
          <w:sz w:val="21"/>
          <w:highlight w:val="none"/>
        </w:rPr>
      </w:pPr>
    </w:p>
    <w:p w14:paraId="036B683B">
      <w:pPr>
        <w:pStyle w:val="4"/>
        <w:shd w:val="clear"/>
        <w:spacing w:before="66" w:line="318" w:lineRule="auto"/>
        <w:ind w:left="6469" w:right="1137" w:hanging="247"/>
        <w:rPr>
          <w:color w:val="auto"/>
          <w:sz w:val="20"/>
          <w:szCs w:val="20"/>
          <w:highlight w:val="none"/>
        </w:rPr>
      </w:pPr>
      <w:r>
        <w:rPr>
          <w:color w:val="auto"/>
          <w:spacing w:val="7"/>
          <w:sz w:val="20"/>
          <w:szCs w:val="20"/>
          <w:highlight w:val="none"/>
        </w:rPr>
        <w:t>供应商名称(电子签章)：</w:t>
      </w:r>
      <w:r>
        <w:rPr>
          <w:color w:val="auto"/>
          <w:spacing w:val="5"/>
          <w:sz w:val="20"/>
          <w:szCs w:val="20"/>
          <w:highlight w:val="none"/>
        </w:rPr>
        <w:t xml:space="preserve"> </w:t>
      </w:r>
      <w:r>
        <w:rPr>
          <w:color w:val="auto"/>
          <w:spacing w:val="-11"/>
          <w:sz w:val="20"/>
          <w:szCs w:val="20"/>
          <w:highlight w:val="none"/>
        </w:rPr>
        <w:t>日期：</w:t>
      </w:r>
      <w:r>
        <w:rPr>
          <w:color w:val="auto"/>
          <w:spacing w:val="15"/>
          <w:sz w:val="20"/>
          <w:szCs w:val="20"/>
          <w:highlight w:val="none"/>
        </w:rPr>
        <w:t xml:space="preserve">  </w:t>
      </w:r>
      <w:r>
        <w:rPr>
          <w:color w:val="auto"/>
          <w:spacing w:val="-11"/>
          <w:sz w:val="20"/>
          <w:szCs w:val="20"/>
          <w:highlight w:val="none"/>
        </w:rPr>
        <w:t>年</w:t>
      </w:r>
      <w:r>
        <w:rPr>
          <w:color w:val="auto"/>
          <w:spacing w:val="9"/>
          <w:sz w:val="20"/>
          <w:szCs w:val="20"/>
          <w:highlight w:val="none"/>
        </w:rPr>
        <w:t xml:space="preserve">   </w:t>
      </w:r>
      <w:r>
        <w:rPr>
          <w:color w:val="auto"/>
          <w:spacing w:val="-11"/>
          <w:sz w:val="20"/>
          <w:szCs w:val="20"/>
          <w:highlight w:val="none"/>
        </w:rPr>
        <w:t>月</w:t>
      </w:r>
      <w:r>
        <w:rPr>
          <w:color w:val="auto"/>
          <w:spacing w:val="20"/>
          <w:sz w:val="20"/>
          <w:szCs w:val="20"/>
          <w:highlight w:val="none"/>
        </w:rPr>
        <w:t xml:space="preserve">   </w:t>
      </w:r>
      <w:r>
        <w:rPr>
          <w:color w:val="auto"/>
          <w:spacing w:val="-11"/>
          <w:sz w:val="20"/>
          <w:szCs w:val="20"/>
          <w:highlight w:val="none"/>
        </w:rPr>
        <w:t>日</w:t>
      </w:r>
    </w:p>
    <w:p w14:paraId="29C12841">
      <w:pPr>
        <w:shd w:val="clear"/>
        <w:spacing w:line="318" w:lineRule="auto"/>
        <w:rPr>
          <w:color w:val="auto"/>
          <w:sz w:val="20"/>
          <w:szCs w:val="20"/>
          <w:highlight w:val="none"/>
        </w:rPr>
        <w:sectPr>
          <w:footerReference r:id="rId37" w:type="default"/>
          <w:pgSz w:w="11906" w:h="16839"/>
          <w:pgMar w:top="400" w:right="1122" w:bottom="1066" w:left="1122" w:header="0" w:footer="900" w:gutter="0"/>
          <w:pgBorders>
            <w:top w:val="none" w:sz="0" w:space="0"/>
            <w:left w:val="none" w:sz="0" w:space="0"/>
            <w:bottom w:val="none" w:sz="0" w:space="0"/>
            <w:right w:val="none" w:sz="0" w:space="0"/>
          </w:pgBorders>
          <w:cols w:space="720" w:num="1"/>
        </w:sectPr>
      </w:pPr>
    </w:p>
    <w:p w14:paraId="4FBEB298">
      <w:pPr>
        <w:shd w:val="clear"/>
        <w:spacing w:line="244" w:lineRule="auto"/>
        <w:rPr>
          <w:rFonts w:ascii="Arial"/>
          <w:color w:val="auto"/>
          <w:sz w:val="21"/>
          <w:highlight w:val="none"/>
        </w:rPr>
      </w:pPr>
    </w:p>
    <w:p w14:paraId="19289301">
      <w:pPr>
        <w:shd w:val="clear"/>
        <w:spacing w:line="244" w:lineRule="auto"/>
        <w:rPr>
          <w:rFonts w:ascii="Arial"/>
          <w:color w:val="auto"/>
          <w:sz w:val="21"/>
          <w:highlight w:val="none"/>
        </w:rPr>
      </w:pPr>
    </w:p>
    <w:p w14:paraId="1D83FAC3">
      <w:pPr>
        <w:shd w:val="clear"/>
        <w:spacing w:line="245" w:lineRule="auto"/>
        <w:rPr>
          <w:rFonts w:ascii="Arial"/>
          <w:color w:val="auto"/>
          <w:sz w:val="21"/>
          <w:highlight w:val="none"/>
        </w:rPr>
      </w:pPr>
    </w:p>
    <w:p w14:paraId="4AF6D707">
      <w:pPr>
        <w:pStyle w:val="4"/>
        <w:shd w:val="clear"/>
        <w:spacing w:before="78" w:line="220" w:lineRule="auto"/>
        <w:ind w:left="440"/>
        <w:rPr>
          <w:color w:val="auto"/>
          <w:highlight w:val="none"/>
        </w:rPr>
      </w:pPr>
      <w:r>
        <w:rPr>
          <w:b/>
          <w:bCs/>
          <w:color w:val="auto"/>
          <w:spacing w:val="-3"/>
          <w:sz w:val="20"/>
          <w:szCs w:val="20"/>
          <w:highlight w:val="none"/>
        </w:rPr>
        <w:t>四、</w:t>
      </w:r>
      <w:r>
        <w:rPr>
          <w:b/>
          <w:bCs/>
          <w:color w:val="auto"/>
          <w:spacing w:val="-3"/>
          <w:highlight w:val="none"/>
        </w:rPr>
        <w:t>中小企业声明函格式</w:t>
      </w:r>
    </w:p>
    <w:p w14:paraId="296093A0">
      <w:pPr>
        <w:pStyle w:val="4"/>
        <w:shd w:val="clear"/>
        <w:spacing w:before="100" w:line="228" w:lineRule="auto"/>
        <w:ind w:left="4196"/>
        <w:rPr>
          <w:color w:val="auto"/>
          <w:sz w:val="20"/>
          <w:szCs w:val="20"/>
          <w:highlight w:val="none"/>
        </w:rPr>
      </w:pPr>
      <w:r>
        <w:rPr>
          <w:b/>
          <w:bCs/>
          <w:color w:val="auto"/>
          <w:spacing w:val="4"/>
          <w:sz w:val="20"/>
          <w:szCs w:val="20"/>
          <w:highlight w:val="none"/>
        </w:rPr>
        <w:t>中小企业声明函</w:t>
      </w:r>
    </w:p>
    <w:p w14:paraId="2675270F">
      <w:pPr>
        <w:pStyle w:val="4"/>
        <w:shd w:val="clear"/>
        <w:spacing w:before="113" w:line="228" w:lineRule="auto"/>
        <w:ind w:left="423"/>
        <w:rPr>
          <w:color w:val="auto"/>
          <w:sz w:val="20"/>
          <w:szCs w:val="20"/>
          <w:highlight w:val="none"/>
        </w:rPr>
      </w:pPr>
      <w:r>
        <w:rPr>
          <w:color w:val="auto"/>
          <w:spacing w:val="2"/>
          <w:sz w:val="20"/>
          <w:szCs w:val="20"/>
          <w:highlight w:val="none"/>
        </w:rPr>
        <w:t>说明：</w:t>
      </w:r>
    </w:p>
    <w:p w14:paraId="1E0B8B69">
      <w:pPr>
        <w:pStyle w:val="4"/>
        <w:shd w:val="clear"/>
        <w:spacing w:before="112" w:line="228" w:lineRule="auto"/>
        <w:ind w:left="436"/>
        <w:rPr>
          <w:color w:val="auto"/>
          <w:sz w:val="20"/>
          <w:szCs w:val="20"/>
          <w:highlight w:val="none"/>
        </w:rPr>
      </w:pPr>
      <w:r>
        <w:rPr>
          <w:color w:val="auto"/>
          <w:spacing w:val="9"/>
          <w:sz w:val="20"/>
          <w:szCs w:val="20"/>
          <w:highlight w:val="none"/>
        </w:rPr>
        <w:t>1、本声明函主要供参加政府采购活动的中小企业填写，非中</w:t>
      </w:r>
      <w:r>
        <w:rPr>
          <w:color w:val="auto"/>
          <w:spacing w:val="8"/>
          <w:sz w:val="20"/>
          <w:szCs w:val="20"/>
          <w:highlight w:val="none"/>
        </w:rPr>
        <w:t>小企业无需填写。</w:t>
      </w:r>
    </w:p>
    <w:p w14:paraId="4B645BDB">
      <w:pPr>
        <w:shd w:val="clear"/>
        <w:spacing w:line="254" w:lineRule="auto"/>
        <w:rPr>
          <w:rFonts w:ascii="Arial"/>
          <w:color w:val="auto"/>
          <w:sz w:val="21"/>
          <w:highlight w:val="none"/>
        </w:rPr>
      </w:pPr>
    </w:p>
    <w:p w14:paraId="1C8A08FD">
      <w:pPr>
        <w:shd w:val="clear"/>
        <w:spacing w:line="255" w:lineRule="auto"/>
        <w:rPr>
          <w:rFonts w:ascii="Arial"/>
          <w:color w:val="auto"/>
          <w:sz w:val="21"/>
          <w:highlight w:val="none"/>
        </w:rPr>
      </w:pPr>
    </w:p>
    <w:p w14:paraId="15E54DF9">
      <w:pPr>
        <w:shd w:val="clear"/>
        <w:spacing w:line="255" w:lineRule="auto"/>
        <w:rPr>
          <w:rFonts w:ascii="Arial"/>
          <w:color w:val="auto"/>
          <w:sz w:val="21"/>
          <w:highlight w:val="none"/>
        </w:rPr>
      </w:pPr>
    </w:p>
    <w:p w14:paraId="12152E73">
      <w:pPr>
        <w:pStyle w:val="4"/>
        <w:shd w:val="clear"/>
        <w:spacing w:before="65" w:line="325" w:lineRule="auto"/>
        <w:ind w:firstLine="420"/>
        <w:jc w:val="both"/>
        <w:rPr>
          <w:color w:val="auto"/>
          <w:sz w:val="20"/>
          <w:szCs w:val="20"/>
          <w:highlight w:val="none"/>
        </w:rPr>
      </w:pPr>
      <w:r>
        <w:rPr>
          <w:color w:val="auto"/>
          <w:spacing w:val="8"/>
          <w:sz w:val="20"/>
          <w:szCs w:val="20"/>
          <w:highlight w:val="none"/>
        </w:rPr>
        <w:t>本公司（联合体）郑重声明，根据《政府采购促进中小企业发展管理办法》（财库﹝2020﹞46</w:t>
      </w:r>
      <w:r>
        <w:rPr>
          <w:color w:val="auto"/>
          <w:spacing w:val="-17"/>
          <w:sz w:val="20"/>
          <w:szCs w:val="20"/>
          <w:highlight w:val="none"/>
        </w:rPr>
        <w:t xml:space="preserve"> </w:t>
      </w:r>
      <w:r>
        <w:rPr>
          <w:color w:val="auto"/>
          <w:spacing w:val="8"/>
          <w:sz w:val="20"/>
          <w:szCs w:val="20"/>
          <w:highlight w:val="none"/>
        </w:rPr>
        <w:t>号）</w:t>
      </w:r>
      <w:r>
        <w:rPr>
          <w:color w:val="auto"/>
          <w:sz w:val="20"/>
          <w:szCs w:val="20"/>
          <w:highlight w:val="none"/>
        </w:rPr>
        <w:t xml:space="preserve"> </w:t>
      </w:r>
      <w:r>
        <w:rPr>
          <w:color w:val="auto"/>
          <w:spacing w:val="9"/>
          <w:sz w:val="20"/>
          <w:szCs w:val="20"/>
          <w:highlight w:val="none"/>
        </w:rPr>
        <w:t>的规定，本公司（联合体）参加</w:t>
      </w:r>
      <w:r>
        <w:rPr>
          <w:color w:val="auto"/>
          <w:spacing w:val="9"/>
          <w:sz w:val="20"/>
          <w:szCs w:val="20"/>
          <w:highlight w:val="none"/>
          <w:u w:val="single" w:color="auto"/>
        </w:rPr>
        <w:t xml:space="preserve">    （单位名称）   </w:t>
      </w:r>
      <w:r>
        <w:rPr>
          <w:color w:val="auto"/>
          <w:spacing w:val="-66"/>
          <w:sz w:val="20"/>
          <w:szCs w:val="20"/>
          <w:highlight w:val="none"/>
        </w:rPr>
        <w:t xml:space="preserve"> </w:t>
      </w:r>
      <w:r>
        <w:rPr>
          <w:color w:val="auto"/>
          <w:spacing w:val="9"/>
          <w:sz w:val="20"/>
          <w:szCs w:val="20"/>
          <w:highlight w:val="none"/>
        </w:rPr>
        <w:t>的</w:t>
      </w:r>
      <w:r>
        <w:rPr>
          <w:color w:val="auto"/>
          <w:spacing w:val="9"/>
          <w:sz w:val="20"/>
          <w:szCs w:val="20"/>
          <w:highlight w:val="none"/>
          <w:u w:val="single" w:color="auto"/>
        </w:rPr>
        <w:t xml:space="preserve">   （项目名称）   </w:t>
      </w:r>
      <w:r>
        <w:rPr>
          <w:color w:val="auto"/>
          <w:spacing w:val="-92"/>
          <w:sz w:val="20"/>
          <w:szCs w:val="20"/>
          <w:highlight w:val="none"/>
        </w:rPr>
        <w:t xml:space="preserve"> </w:t>
      </w:r>
      <w:r>
        <w:rPr>
          <w:color w:val="auto"/>
          <w:spacing w:val="9"/>
          <w:sz w:val="20"/>
          <w:szCs w:val="20"/>
          <w:highlight w:val="none"/>
        </w:rPr>
        <w:t>采购活动，服务全部由符</w:t>
      </w:r>
      <w:r>
        <w:rPr>
          <w:color w:val="auto"/>
          <w:sz w:val="20"/>
          <w:szCs w:val="20"/>
          <w:highlight w:val="none"/>
        </w:rPr>
        <w:t xml:space="preserve"> </w:t>
      </w:r>
      <w:r>
        <w:rPr>
          <w:color w:val="auto"/>
          <w:spacing w:val="9"/>
          <w:sz w:val="20"/>
          <w:szCs w:val="20"/>
          <w:highlight w:val="none"/>
        </w:rPr>
        <w:t>合政策要求的中小企业承接。相关企业（含联合体中的中小企业、签订分包意向协议的中</w:t>
      </w:r>
      <w:r>
        <w:rPr>
          <w:color w:val="auto"/>
          <w:spacing w:val="8"/>
          <w:sz w:val="20"/>
          <w:szCs w:val="20"/>
          <w:highlight w:val="none"/>
        </w:rPr>
        <w:t>小企业）的具</w:t>
      </w:r>
      <w:r>
        <w:rPr>
          <w:color w:val="auto"/>
          <w:sz w:val="20"/>
          <w:szCs w:val="20"/>
          <w:highlight w:val="none"/>
        </w:rPr>
        <w:t xml:space="preserve"> </w:t>
      </w:r>
      <w:r>
        <w:rPr>
          <w:color w:val="auto"/>
          <w:spacing w:val="6"/>
          <w:sz w:val="20"/>
          <w:szCs w:val="20"/>
          <w:highlight w:val="none"/>
        </w:rPr>
        <w:t>体情况如下：</w:t>
      </w:r>
    </w:p>
    <w:p w14:paraId="5E3D2878">
      <w:pPr>
        <w:pStyle w:val="4"/>
        <w:shd w:val="clear"/>
        <w:spacing w:before="32" w:line="280" w:lineRule="auto"/>
        <w:ind w:left="3" w:right="123" w:firstLine="432"/>
        <w:rPr>
          <w:color w:val="auto"/>
          <w:sz w:val="20"/>
          <w:szCs w:val="20"/>
          <w:highlight w:val="none"/>
        </w:rPr>
      </w:pPr>
      <w:r>
        <w:rPr>
          <w:color w:val="auto"/>
          <w:spacing w:val="9"/>
          <w:sz w:val="20"/>
          <w:szCs w:val="20"/>
          <w:highlight w:val="none"/>
        </w:rPr>
        <w:t>1.</w:t>
      </w:r>
      <w:r>
        <w:rPr>
          <w:color w:val="auto"/>
          <w:spacing w:val="9"/>
          <w:sz w:val="20"/>
          <w:szCs w:val="20"/>
          <w:highlight w:val="none"/>
          <w:u w:val="single" w:color="auto"/>
        </w:rPr>
        <w:t xml:space="preserve">   （标的名称</w:t>
      </w:r>
      <w:r>
        <w:rPr>
          <w:color w:val="auto"/>
          <w:spacing w:val="-5"/>
          <w:sz w:val="20"/>
          <w:szCs w:val="20"/>
          <w:highlight w:val="none"/>
          <w:u w:val="single" w:color="auto"/>
        </w:rPr>
        <w:t>）</w:t>
      </w:r>
      <w:r>
        <w:rPr>
          <w:color w:val="auto"/>
          <w:spacing w:val="12"/>
          <w:sz w:val="20"/>
          <w:szCs w:val="20"/>
          <w:highlight w:val="none"/>
          <w:u w:val="single" w:color="auto"/>
        </w:rPr>
        <w:t xml:space="preserve">  </w:t>
      </w:r>
      <w:r>
        <w:rPr>
          <w:color w:val="auto"/>
          <w:spacing w:val="-76"/>
          <w:sz w:val="20"/>
          <w:szCs w:val="20"/>
          <w:highlight w:val="none"/>
        </w:rPr>
        <w:t xml:space="preserve"> </w:t>
      </w:r>
      <w:r>
        <w:rPr>
          <w:color w:val="auto"/>
          <w:spacing w:val="-5"/>
          <w:sz w:val="20"/>
          <w:szCs w:val="20"/>
          <w:highlight w:val="none"/>
        </w:rPr>
        <w:t>，</w:t>
      </w:r>
      <w:r>
        <w:rPr>
          <w:color w:val="auto"/>
          <w:spacing w:val="9"/>
          <w:sz w:val="20"/>
          <w:szCs w:val="20"/>
          <w:highlight w:val="none"/>
        </w:rPr>
        <w:t>属于</w:t>
      </w:r>
      <w:r>
        <w:rPr>
          <w:color w:val="auto"/>
          <w:spacing w:val="-96"/>
          <w:sz w:val="20"/>
          <w:szCs w:val="20"/>
          <w:highlight w:val="none"/>
        </w:rPr>
        <w:t xml:space="preserve"> </w:t>
      </w:r>
      <w:r>
        <w:rPr>
          <w:color w:val="auto"/>
          <w:spacing w:val="9"/>
          <w:sz w:val="20"/>
          <w:szCs w:val="20"/>
          <w:highlight w:val="none"/>
          <w:u w:val="single" w:color="auto"/>
        </w:rPr>
        <w:t xml:space="preserve"> （采购文件中明确的所属行业） </w:t>
      </w:r>
      <w:r>
        <w:rPr>
          <w:color w:val="auto"/>
          <w:spacing w:val="-88"/>
          <w:sz w:val="20"/>
          <w:szCs w:val="20"/>
          <w:highlight w:val="none"/>
        </w:rPr>
        <w:t xml:space="preserve"> </w:t>
      </w:r>
      <w:r>
        <w:rPr>
          <w:color w:val="auto"/>
          <w:spacing w:val="9"/>
          <w:sz w:val="20"/>
          <w:szCs w:val="20"/>
          <w:highlight w:val="none"/>
        </w:rPr>
        <w:t>行业；承接企业为（企业名称</w:t>
      </w:r>
      <w:r>
        <w:rPr>
          <w:color w:val="auto"/>
          <w:spacing w:val="-5"/>
          <w:sz w:val="20"/>
          <w:szCs w:val="20"/>
          <w:highlight w:val="none"/>
        </w:rPr>
        <w:t>）；</w:t>
      </w:r>
      <w:r>
        <w:rPr>
          <w:color w:val="auto"/>
          <w:sz w:val="20"/>
          <w:szCs w:val="20"/>
          <w:highlight w:val="none"/>
        </w:rPr>
        <w:t xml:space="preserve"> </w:t>
      </w:r>
      <w:r>
        <w:rPr>
          <w:color w:val="auto"/>
          <w:spacing w:val="9"/>
          <w:sz w:val="20"/>
          <w:szCs w:val="20"/>
          <w:highlight w:val="none"/>
        </w:rPr>
        <w:t>从业人员</w:t>
      </w:r>
      <w:r>
        <w:rPr>
          <w:color w:val="auto"/>
          <w:spacing w:val="-98"/>
          <w:sz w:val="20"/>
          <w:szCs w:val="20"/>
          <w:highlight w:val="none"/>
        </w:rPr>
        <w:t xml:space="preserve"> </w:t>
      </w:r>
      <w:r>
        <w:rPr>
          <w:color w:val="auto"/>
          <w:spacing w:val="4"/>
          <w:sz w:val="20"/>
          <w:szCs w:val="20"/>
          <w:highlight w:val="none"/>
          <w:u w:val="single" w:color="auto"/>
        </w:rPr>
        <w:t xml:space="preserve">  </w:t>
      </w:r>
      <w:r>
        <w:rPr>
          <w:color w:val="auto"/>
          <w:spacing w:val="-89"/>
          <w:sz w:val="20"/>
          <w:szCs w:val="20"/>
          <w:highlight w:val="none"/>
        </w:rPr>
        <w:t xml:space="preserve"> </w:t>
      </w:r>
      <w:r>
        <w:rPr>
          <w:color w:val="auto"/>
          <w:spacing w:val="9"/>
          <w:sz w:val="20"/>
          <w:szCs w:val="20"/>
          <w:highlight w:val="none"/>
        </w:rPr>
        <w:t>人，营业收入为</w:t>
      </w:r>
      <w:r>
        <w:rPr>
          <w:color w:val="auto"/>
          <w:spacing w:val="-98"/>
          <w:sz w:val="20"/>
          <w:szCs w:val="20"/>
          <w:highlight w:val="none"/>
        </w:rPr>
        <w:t xml:space="preserve"> </w:t>
      </w:r>
      <w:r>
        <w:rPr>
          <w:color w:val="auto"/>
          <w:spacing w:val="4"/>
          <w:sz w:val="20"/>
          <w:szCs w:val="20"/>
          <w:highlight w:val="none"/>
          <w:u w:val="single" w:color="auto"/>
        </w:rPr>
        <w:t xml:space="preserve">  </w:t>
      </w:r>
      <w:r>
        <w:rPr>
          <w:color w:val="auto"/>
          <w:spacing w:val="-86"/>
          <w:sz w:val="20"/>
          <w:szCs w:val="20"/>
          <w:highlight w:val="none"/>
        </w:rPr>
        <w:t xml:space="preserve"> </w:t>
      </w:r>
      <w:r>
        <w:rPr>
          <w:color w:val="auto"/>
          <w:spacing w:val="9"/>
          <w:sz w:val="20"/>
          <w:szCs w:val="20"/>
          <w:highlight w:val="none"/>
        </w:rPr>
        <w:t>万元，资产总额为</w:t>
      </w:r>
      <w:r>
        <w:rPr>
          <w:color w:val="auto"/>
          <w:spacing w:val="-99"/>
          <w:sz w:val="20"/>
          <w:szCs w:val="20"/>
          <w:highlight w:val="none"/>
        </w:rPr>
        <w:t xml:space="preserve"> </w:t>
      </w:r>
      <w:r>
        <w:rPr>
          <w:color w:val="auto"/>
          <w:spacing w:val="6"/>
          <w:sz w:val="20"/>
          <w:szCs w:val="20"/>
          <w:highlight w:val="none"/>
          <w:u w:val="single" w:color="auto"/>
        </w:rPr>
        <w:t xml:space="preserve">  </w:t>
      </w:r>
      <w:r>
        <w:rPr>
          <w:color w:val="auto"/>
          <w:spacing w:val="-86"/>
          <w:sz w:val="20"/>
          <w:szCs w:val="20"/>
          <w:highlight w:val="none"/>
        </w:rPr>
        <w:t xml:space="preserve"> </w:t>
      </w:r>
      <w:r>
        <w:rPr>
          <w:color w:val="auto"/>
          <w:spacing w:val="9"/>
          <w:sz w:val="20"/>
          <w:szCs w:val="20"/>
          <w:highlight w:val="none"/>
        </w:rPr>
        <w:t>万元，</w:t>
      </w:r>
      <w:r>
        <w:rPr>
          <w:color w:val="auto"/>
          <w:spacing w:val="8"/>
          <w:sz w:val="20"/>
          <w:szCs w:val="20"/>
          <w:highlight w:val="none"/>
        </w:rPr>
        <w:t>属于</w:t>
      </w:r>
      <w:r>
        <w:rPr>
          <w:color w:val="auto"/>
          <w:spacing w:val="8"/>
          <w:sz w:val="20"/>
          <w:szCs w:val="20"/>
          <w:highlight w:val="none"/>
          <w:u w:val="single" w:color="auto"/>
        </w:rPr>
        <w:t>（中型企业、小型企业、微型企业</w:t>
      </w:r>
      <w:r>
        <w:rPr>
          <w:color w:val="auto"/>
          <w:sz w:val="20"/>
          <w:szCs w:val="20"/>
          <w:highlight w:val="none"/>
          <w:u w:val="single" w:color="auto"/>
        </w:rPr>
        <w:t>）</w:t>
      </w:r>
      <w:r>
        <w:rPr>
          <w:color w:val="auto"/>
          <w:sz w:val="20"/>
          <w:szCs w:val="20"/>
          <w:highlight w:val="none"/>
        </w:rPr>
        <w:t>；</w:t>
      </w:r>
    </w:p>
    <w:p w14:paraId="115EDD62">
      <w:pPr>
        <w:pStyle w:val="4"/>
        <w:shd w:val="clear"/>
        <w:spacing w:before="113" w:line="280" w:lineRule="auto"/>
        <w:ind w:left="3" w:right="123" w:firstLine="420"/>
        <w:rPr>
          <w:color w:val="auto"/>
          <w:sz w:val="20"/>
          <w:szCs w:val="20"/>
          <w:highlight w:val="none"/>
        </w:rPr>
      </w:pPr>
      <w:r>
        <w:rPr>
          <w:color w:val="auto"/>
          <w:spacing w:val="10"/>
          <w:sz w:val="20"/>
          <w:szCs w:val="20"/>
          <w:highlight w:val="none"/>
        </w:rPr>
        <w:t>2.</w:t>
      </w:r>
      <w:r>
        <w:rPr>
          <w:color w:val="auto"/>
          <w:spacing w:val="10"/>
          <w:sz w:val="20"/>
          <w:szCs w:val="20"/>
          <w:highlight w:val="none"/>
          <w:u w:val="single" w:color="auto"/>
        </w:rPr>
        <w:t xml:space="preserve">   （标的名称</w:t>
      </w:r>
      <w:r>
        <w:rPr>
          <w:color w:val="auto"/>
          <w:spacing w:val="-8"/>
          <w:sz w:val="20"/>
          <w:szCs w:val="20"/>
          <w:highlight w:val="none"/>
          <w:u w:val="single" w:color="auto"/>
        </w:rPr>
        <w:t>）</w:t>
      </w:r>
      <w:r>
        <w:rPr>
          <w:color w:val="auto"/>
          <w:spacing w:val="12"/>
          <w:sz w:val="20"/>
          <w:szCs w:val="20"/>
          <w:highlight w:val="none"/>
          <w:u w:val="single" w:color="auto"/>
        </w:rPr>
        <w:t xml:space="preserve">  </w:t>
      </w:r>
      <w:r>
        <w:rPr>
          <w:color w:val="auto"/>
          <w:spacing w:val="-77"/>
          <w:sz w:val="20"/>
          <w:szCs w:val="20"/>
          <w:highlight w:val="none"/>
        </w:rPr>
        <w:t xml:space="preserve"> </w:t>
      </w:r>
      <w:r>
        <w:rPr>
          <w:color w:val="auto"/>
          <w:spacing w:val="-8"/>
          <w:sz w:val="20"/>
          <w:szCs w:val="20"/>
          <w:highlight w:val="none"/>
        </w:rPr>
        <w:t>，</w:t>
      </w:r>
      <w:r>
        <w:rPr>
          <w:color w:val="auto"/>
          <w:spacing w:val="10"/>
          <w:sz w:val="20"/>
          <w:szCs w:val="20"/>
          <w:highlight w:val="none"/>
        </w:rPr>
        <w:t>属于</w:t>
      </w:r>
      <w:r>
        <w:rPr>
          <w:color w:val="auto"/>
          <w:spacing w:val="-96"/>
          <w:sz w:val="20"/>
          <w:szCs w:val="20"/>
          <w:highlight w:val="none"/>
        </w:rPr>
        <w:t xml:space="preserve"> </w:t>
      </w:r>
      <w:r>
        <w:rPr>
          <w:color w:val="auto"/>
          <w:spacing w:val="10"/>
          <w:sz w:val="20"/>
          <w:szCs w:val="20"/>
          <w:highlight w:val="none"/>
          <w:u w:val="single" w:color="auto"/>
        </w:rPr>
        <w:t xml:space="preserve"> （采购文件中明确的所属行业</w:t>
      </w:r>
      <w:r>
        <w:rPr>
          <w:color w:val="auto"/>
          <w:spacing w:val="9"/>
          <w:sz w:val="20"/>
          <w:szCs w:val="20"/>
          <w:highlight w:val="none"/>
          <w:u w:val="single" w:color="auto"/>
        </w:rPr>
        <w:t xml:space="preserve">） </w:t>
      </w:r>
      <w:r>
        <w:rPr>
          <w:color w:val="auto"/>
          <w:spacing w:val="-88"/>
          <w:sz w:val="20"/>
          <w:szCs w:val="20"/>
          <w:highlight w:val="none"/>
        </w:rPr>
        <w:t xml:space="preserve"> </w:t>
      </w:r>
      <w:r>
        <w:rPr>
          <w:color w:val="auto"/>
          <w:spacing w:val="9"/>
          <w:sz w:val="20"/>
          <w:szCs w:val="20"/>
          <w:highlight w:val="none"/>
        </w:rPr>
        <w:t>行业；承接企业为（企业名称</w:t>
      </w:r>
      <w:r>
        <w:rPr>
          <w:color w:val="auto"/>
          <w:spacing w:val="-8"/>
          <w:sz w:val="20"/>
          <w:szCs w:val="20"/>
          <w:highlight w:val="none"/>
        </w:rPr>
        <w:t>）；</w:t>
      </w:r>
      <w:r>
        <w:rPr>
          <w:color w:val="auto"/>
          <w:sz w:val="20"/>
          <w:szCs w:val="20"/>
          <w:highlight w:val="none"/>
        </w:rPr>
        <w:t xml:space="preserve"> </w:t>
      </w:r>
      <w:r>
        <w:rPr>
          <w:color w:val="auto"/>
          <w:spacing w:val="9"/>
          <w:sz w:val="20"/>
          <w:szCs w:val="20"/>
          <w:highlight w:val="none"/>
        </w:rPr>
        <w:t>从业人员</w:t>
      </w:r>
      <w:r>
        <w:rPr>
          <w:color w:val="auto"/>
          <w:spacing w:val="-98"/>
          <w:sz w:val="20"/>
          <w:szCs w:val="20"/>
          <w:highlight w:val="none"/>
        </w:rPr>
        <w:t xml:space="preserve"> </w:t>
      </w:r>
      <w:r>
        <w:rPr>
          <w:color w:val="auto"/>
          <w:spacing w:val="4"/>
          <w:sz w:val="20"/>
          <w:szCs w:val="20"/>
          <w:highlight w:val="none"/>
          <w:u w:val="single" w:color="auto"/>
        </w:rPr>
        <w:t xml:space="preserve">  </w:t>
      </w:r>
      <w:r>
        <w:rPr>
          <w:color w:val="auto"/>
          <w:spacing w:val="-89"/>
          <w:sz w:val="20"/>
          <w:szCs w:val="20"/>
          <w:highlight w:val="none"/>
        </w:rPr>
        <w:t xml:space="preserve"> </w:t>
      </w:r>
      <w:r>
        <w:rPr>
          <w:color w:val="auto"/>
          <w:spacing w:val="9"/>
          <w:sz w:val="20"/>
          <w:szCs w:val="20"/>
          <w:highlight w:val="none"/>
        </w:rPr>
        <w:t>人，营业收入为</w:t>
      </w:r>
      <w:r>
        <w:rPr>
          <w:color w:val="auto"/>
          <w:spacing w:val="-98"/>
          <w:sz w:val="20"/>
          <w:szCs w:val="20"/>
          <w:highlight w:val="none"/>
        </w:rPr>
        <w:t xml:space="preserve"> </w:t>
      </w:r>
      <w:r>
        <w:rPr>
          <w:color w:val="auto"/>
          <w:spacing w:val="4"/>
          <w:sz w:val="20"/>
          <w:szCs w:val="20"/>
          <w:highlight w:val="none"/>
          <w:u w:val="single" w:color="auto"/>
        </w:rPr>
        <w:t xml:space="preserve">  </w:t>
      </w:r>
      <w:r>
        <w:rPr>
          <w:color w:val="auto"/>
          <w:spacing w:val="-86"/>
          <w:sz w:val="20"/>
          <w:szCs w:val="20"/>
          <w:highlight w:val="none"/>
        </w:rPr>
        <w:t xml:space="preserve"> </w:t>
      </w:r>
      <w:r>
        <w:rPr>
          <w:color w:val="auto"/>
          <w:spacing w:val="9"/>
          <w:sz w:val="20"/>
          <w:szCs w:val="20"/>
          <w:highlight w:val="none"/>
        </w:rPr>
        <w:t>万元，资产总额为</w:t>
      </w:r>
      <w:r>
        <w:rPr>
          <w:color w:val="auto"/>
          <w:spacing w:val="-99"/>
          <w:sz w:val="20"/>
          <w:szCs w:val="20"/>
          <w:highlight w:val="none"/>
        </w:rPr>
        <w:t xml:space="preserve"> </w:t>
      </w:r>
      <w:r>
        <w:rPr>
          <w:color w:val="auto"/>
          <w:spacing w:val="6"/>
          <w:sz w:val="20"/>
          <w:szCs w:val="20"/>
          <w:highlight w:val="none"/>
          <w:u w:val="single" w:color="auto"/>
        </w:rPr>
        <w:t xml:space="preserve">  </w:t>
      </w:r>
      <w:r>
        <w:rPr>
          <w:color w:val="auto"/>
          <w:spacing w:val="-86"/>
          <w:sz w:val="20"/>
          <w:szCs w:val="20"/>
          <w:highlight w:val="none"/>
        </w:rPr>
        <w:t xml:space="preserve"> </w:t>
      </w:r>
      <w:r>
        <w:rPr>
          <w:color w:val="auto"/>
          <w:spacing w:val="9"/>
          <w:sz w:val="20"/>
          <w:szCs w:val="20"/>
          <w:highlight w:val="none"/>
        </w:rPr>
        <w:t>万元，</w:t>
      </w:r>
      <w:r>
        <w:rPr>
          <w:color w:val="auto"/>
          <w:spacing w:val="8"/>
          <w:sz w:val="20"/>
          <w:szCs w:val="20"/>
          <w:highlight w:val="none"/>
        </w:rPr>
        <w:t>属于</w:t>
      </w:r>
      <w:r>
        <w:rPr>
          <w:color w:val="auto"/>
          <w:spacing w:val="8"/>
          <w:sz w:val="20"/>
          <w:szCs w:val="20"/>
          <w:highlight w:val="none"/>
          <w:u w:val="single" w:color="auto"/>
        </w:rPr>
        <w:t>（中型企业、小型企业、微型企业</w:t>
      </w:r>
      <w:r>
        <w:rPr>
          <w:color w:val="auto"/>
          <w:sz w:val="20"/>
          <w:szCs w:val="20"/>
          <w:highlight w:val="none"/>
          <w:u w:val="single" w:color="auto"/>
        </w:rPr>
        <w:t>）</w:t>
      </w:r>
      <w:r>
        <w:rPr>
          <w:color w:val="auto"/>
          <w:sz w:val="20"/>
          <w:szCs w:val="20"/>
          <w:highlight w:val="none"/>
        </w:rPr>
        <w:t>；</w:t>
      </w:r>
    </w:p>
    <w:p w14:paraId="2D7191D5">
      <w:pPr>
        <w:pStyle w:val="4"/>
        <w:shd w:val="clear"/>
        <w:spacing w:before="112" w:line="325" w:lineRule="exact"/>
        <w:ind w:left="434"/>
        <w:rPr>
          <w:color w:val="auto"/>
          <w:sz w:val="20"/>
          <w:szCs w:val="20"/>
          <w:highlight w:val="none"/>
        </w:rPr>
      </w:pPr>
      <w:r>
        <w:rPr>
          <w:color w:val="auto"/>
          <w:spacing w:val="-2"/>
          <w:position w:val="3"/>
          <w:sz w:val="20"/>
          <w:szCs w:val="20"/>
          <w:highlight w:val="none"/>
        </w:rPr>
        <w:t>……</w:t>
      </w:r>
    </w:p>
    <w:p w14:paraId="5C122DE7">
      <w:pPr>
        <w:pStyle w:val="4"/>
        <w:shd w:val="clear"/>
        <w:spacing w:before="35" w:line="318" w:lineRule="auto"/>
        <w:ind w:left="2" w:right="70" w:firstLine="441"/>
        <w:rPr>
          <w:color w:val="auto"/>
          <w:sz w:val="20"/>
          <w:szCs w:val="20"/>
          <w:highlight w:val="none"/>
        </w:rPr>
      </w:pPr>
      <w:r>
        <w:rPr>
          <w:color w:val="auto"/>
          <w:spacing w:val="8"/>
          <w:sz w:val="20"/>
          <w:szCs w:val="20"/>
          <w:highlight w:val="none"/>
        </w:rPr>
        <w:t>以上企业，不属于大企业的分支机构，不存在控股股东为大企业的情形，也不存在与大企业的负责</w:t>
      </w:r>
      <w:r>
        <w:rPr>
          <w:color w:val="auto"/>
          <w:spacing w:val="13"/>
          <w:sz w:val="20"/>
          <w:szCs w:val="20"/>
          <w:highlight w:val="none"/>
        </w:rPr>
        <w:t xml:space="preserve"> </w:t>
      </w:r>
      <w:r>
        <w:rPr>
          <w:color w:val="auto"/>
          <w:spacing w:val="7"/>
          <w:sz w:val="20"/>
          <w:szCs w:val="20"/>
          <w:highlight w:val="none"/>
        </w:rPr>
        <w:t>人为同一人的情形。</w:t>
      </w:r>
    </w:p>
    <w:p w14:paraId="188704A2">
      <w:pPr>
        <w:pStyle w:val="4"/>
        <w:shd w:val="clear"/>
        <w:spacing w:before="31" w:line="228" w:lineRule="auto"/>
        <w:ind w:left="421"/>
        <w:rPr>
          <w:color w:val="auto"/>
          <w:sz w:val="20"/>
          <w:szCs w:val="20"/>
          <w:highlight w:val="none"/>
        </w:rPr>
      </w:pPr>
      <w:r>
        <w:rPr>
          <w:color w:val="auto"/>
          <w:spacing w:val="9"/>
          <w:sz w:val="20"/>
          <w:szCs w:val="20"/>
          <w:highlight w:val="none"/>
        </w:rPr>
        <w:t>本企业对上述声明内容的真实性负责。如有虚假，将依法承担相应责任。</w:t>
      </w:r>
    </w:p>
    <w:p w14:paraId="2B2D7D13">
      <w:pPr>
        <w:shd w:val="clear"/>
        <w:spacing w:line="404" w:lineRule="auto"/>
        <w:rPr>
          <w:rFonts w:ascii="Arial"/>
          <w:color w:val="auto"/>
          <w:sz w:val="21"/>
          <w:highlight w:val="none"/>
        </w:rPr>
      </w:pPr>
    </w:p>
    <w:p w14:paraId="30F3EE38">
      <w:pPr>
        <w:pStyle w:val="4"/>
        <w:shd w:val="clear"/>
        <w:spacing w:before="65" w:line="318" w:lineRule="auto"/>
        <w:ind w:left="6336" w:right="1135" w:hanging="244"/>
        <w:rPr>
          <w:color w:val="auto"/>
          <w:sz w:val="20"/>
          <w:szCs w:val="20"/>
          <w:highlight w:val="none"/>
        </w:rPr>
      </w:pPr>
      <w:r>
        <w:rPr>
          <w:color w:val="auto"/>
          <w:spacing w:val="3"/>
          <w:sz w:val="20"/>
          <w:szCs w:val="20"/>
          <w:highlight w:val="none"/>
        </w:rPr>
        <w:t>投标人名称(电子签章)：</w:t>
      </w:r>
      <w:r>
        <w:rPr>
          <w:color w:val="auto"/>
          <w:spacing w:val="8"/>
          <w:sz w:val="20"/>
          <w:szCs w:val="20"/>
          <w:highlight w:val="none"/>
        </w:rPr>
        <w:t xml:space="preserve"> </w:t>
      </w:r>
      <w:r>
        <w:rPr>
          <w:color w:val="auto"/>
          <w:spacing w:val="2"/>
          <w:sz w:val="20"/>
          <w:szCs w:val="20"/>
          <w:highlight w:val="none"/>
        </w:rPr>
        <w:t>日期：年月日</w:t>
      </w:r>
    </w:p>
    <w:p w14:paraId="57FDE44D">
      <w:pPr>
        <w:shd w:val="clear"/>
        <w:spacing w:line="260" w:lineRule="auto"/>
        <w:rPr>
          <w:rFonts w:ascii="Arial"/>
          <w:color w:val="auto"/>
          <w:sz w:val="21"/>
          <w:highlight w:val="none"/>
        </w:rPr>
      </w:pPr>
    </w:p>
    <w:p w14:paraId="32055DA9">
      <w:pPr>
        <w:shd w:val="clear"/>
        <w:spacing w:line="260" w:lineRule="auto"/>
        <w:rPr>
          <w:rFonts w:ascii="Arial"/>
          <w:color w:val="auto"/>
          <w:sz w:val="21"/>
          <w:highlight w:val="none"/>
        </w:rPr>
      </w:pPr>
    </w:p>
    <w:p w14:paraId="48B41BCC">
      <w:pPr>
        <w:shd w:val="clear"/>
        <w:spacing w:line="260" w:lineRule="auto"/>
        <w:rPr>
          <w:rFonts w:ascii="Arial"/>
          <w:color w:val="auto"/>
          <w:sz w:val="21"/>
          <w:highlight w:val="none"/>
        </w:rPr>
      </w:pPr>
    </w:p>
    <w:p w14:paraId="2EF3D4F6">
      <w:pPr>
        <w:shd w:val="clear"/>
        <w:spacing w:line="260" w:lineRule="auto"/>
        <w:rPr>
          <w:rFonts w:ascii="Arial"/>
          <w:color w:val="auto"/>
          <w:sz w:val="21"/>
          <w:highlight w:val="none"/>
        </w:rPr>
      </w:pPr>
    </w:p>
    <w:p w14:paraId="16963DE4">
      <w:pPr>
        <w:pStyle w:val="4"/>
        <w:shd w:val="clear"/>
        <w:spacing w:before="66" w:line="233" w:lineRule="auto"/>
        <w:ind w:left="420"/>
        <w:rPr>
          <w:color w:val="auto"/>
          <w:sz w:val="20"/>
          <w:szCs w:val="20"/>
          <w:highlight w:val="none"/>
        </w:rPr>
      </w:pPr>
      <w:r>
        <w:rPr>
          <w:color w:val="auto"/>
          <w:sz w:val="20"/>
          <w:szCs w:val="20"/>
          <w:highlight w:val="none"/>
        </w:rPr>
        <w:t>注：</w:t>
      </w:r>
    </w:p>
    <w:p w14:paraId="5D14DCCF">
      <w:pPr>
        <w:pStyle w:val="4"/>
        <w:shd w:val="clear"/>
        <w:spacing w:before="108" w:line="228" w:lineRule="auto"/>
        <w:ind w:left="436"/>
        <w:rPr>
          <w:color w:val="auto"/>
          <w:sz w:val="20"/>
          <w:szCs w:val="20"/>
          <w:highlight w:val="none"/>
        </w:rPr>
      </w:pPr>
      <w:r>
        <w:rPr>
          <w:color w:val="auto"/>
          <w:spacing w:val="9"/>
          <w:sz w:val="20"/>
          <w:szCs w:val="20"/>
          <w:highlight w:val="none"/>
        </w:rPr>
        <w:t>1、从业人员、营业收入、资产总额填报上一年度数据，无上一年度数据的新成立企业可不填报。</w:t>
      </w:r>
    </w:p>
    <w:p w14:paraId="43B4F21C">
      <w:pPr>
        <w:pStyle w:val="4"/>
        <w:shd w:val="clear"/>
        <w:spacing w:before="112" w:line="280" w:lineRule="auto"/>
        <w:ind w:right="70" w:firstLine="423"/>
        <w:rPr>
          <w:color w:val="auto"/>
          <w:sz w:val="20"/>
          <w:szCs w:val="20"/>
          <w:highlight w:val="none"/>
        </w:rPr>
      </w:pPr>
      <w:r>
        <w:rPr>
          <w:color w:val="auto"/>
          <w:spacing w:val="10"/>
          <w:sz w:val="20"/>
          <w:szCs w:val="20"/>
          <w:highlight w:val="none"/>
        </w:rPr>
        <w:t>2、请根据自己的真实情况出具《中小企业声明函》</w:t>
      </w:r>
      <w:r>
        <w:rPr>
          <w:color w:val="auto"/>
          <w:spacing w:val="-52"/>
          <w:sz w:val="20"/>
          <w:szCs w:val="20"/>
          <w:highlight w:val="none"/>
        </w:rPr>
        <w:t xml:space="preserve"> </w:t>
      </w:r>
      <w:r>
        <w:rPr>
          <w:color w:val="auto"/>
          <w:spacing w:val="10"/>
          <w:sz w:val="20"/>
          <w:szCs w:val="20"/>
          <w:highlight w:val="none"/>
        </w:rPr>
        <w:t>。依法享受中小企业优惠政策的，采购人或者</w:t>
      </w:r>
      <w:r>
        <w:rPr>
          <w:color w:val="auto"/>
          <w:sz w:val="20"/>
          <w:szCs w:val="20"/>
          <w:highlight w:val="none"/>
        </w:rPr>
        <w:t xml:space="preserve"> </w:t>
      </w:r>
      <w:r>
        <w:rPr>
          <w:color w:val="auto"/>
          <w:spacing w:val="9"/>
          <w:sz w:val="20"/>
          <w:szCs w:val="20"/>
          <w:highlight w:val="none"/>
        </w:rPr>
        <w:t>采购代理机构在公告中标结果时，同时公告其《中小企业声明函》，接受社会监督。</w:t>
      </w:r>
    </w:p>
    <w:p w14:paraId="5AEFF59E">
      <w:pPr>
        <w:shd w:val="clear"/>
        <w:spacing w:line="280" w:lineRule="auto"/>
        <w:rPr>
          <w:color w:val="auto"/>
          <w:sz w:val="20"/>
          <w:szCs w:val="20"/>
          <w:highlight w:val="none"/>
        </w:rPr>
        <w:sectPr>
          <w:footerReference r:id="rId38" w:type="default"/>
          <w:pgSz w:w="11906" w:h="16839"/>
          <w:pgMar w:top="400" w:right="1176" w:bottom="1066" w:left="1255" w:header="0" w:footer="900" w:gutter="0"/>
          <w:pgBorders>
            <w:top w:val="none" w:sz="0" w:space="0"/>
            <w:left w:val="none" w:sz="0" w:space="0"/>
            <w:bottom w:val="none" w:sz="0" w:space="0"/>
            <w:right w:val="none" w:sz="0" w:space="0"/>
          </w:pgBorders>
          <w:cols w:space="720" w:num="1"/>
        </w:sectPr>
      </w:pPr>
    </w:p>
    <w:p w14:paraId="529E01C7">
      <w:pPr>
        <w:shd w:val="clear"/>
        <w:spacing w:line="304" w:lineRule="auto"/>
        <w:rPr>
          <w:rFonts w:ascii="Arial"/>
          <w:color w:val="auto"/>
          <w:sz w:val="21"/>
          <w:highlight w:val="none"/>
        </w:rPr>
      </w:pPr>
    </w:p>
    <w:p w14:paraId="113FCD0C">
      <w:pPr>
        <w:shd w:val="clear"/>
        <w:spacing w:line="305" w:lineRule="auto"/>
        <w:rPr>
          <w:rFonts w:ascii="Arial"/>
          <w:color w:val="auto"/>
          <w:sz w:val="21"/>
          <w:highlight w:val="none"/>
        </w:rPr>
      </w:pPr>
    </w:p>
    <w:p w14:paraId="14ED6429">
      <w:pPr>
        <w:shd w:val="clear"/>
        <w:spacing w:line="305" w:lineRule="auto"/>
        <w:rPr>
          <w:rFonts w:ascii="Arial"/>
          <w:color w:val="auto"/>
          <w:sz w:val="21"/>
          <w:highlight w:val="none"/>
        </w:rPr>
      </w:pPr>
    </w:p>
    <w:p w14:paraId="6E6396E6">
      <w:pPr>
        <w:pStyle w:val="4"/>
        <w:shd w:val="clear"/>
        <w:spacing w:before="78" w:line="220" w:lineRule="auto"/>
        <w:ind w:left="425"/>
        <w:rPr>
          <w:color w:val="auto"/>
          <w:highlight w:val="none"/>
        </w:rPr>
      </w:pPr>
      <w:r>
        <w:rPr>
          <w:b/>
          <w:bCs/>
          <w:color w:val="auto"/>
          <w:spacing w:val="-2"/>
          <w:sz w:val="20"/>
          <w:szCs w:val="20"/>
          <w:highlight w:val="none"/>
        </w:rPr>
        <w:t>五、</w:t>
      </w:r>
      <w:r>
        <w:rPr>
          <w:b/>
          <w:bCs/>
          <w:color w:val="auto"/>
          <w:spacing w:val="-2"/>
          <w:highlight w:val="none"/>
        </w:rPr>
        <w:t>残疾人福利性单位声明函格式</w:t>
      </w:r>
    </w:p>
    <w:p w14:paraId="335AC4AC">
      <w:pPr>
        <w:shd w:val="clear"/>
        <w:spacing w:line="262" w:lineRule="auto"/>
        <w:rPr>
          <w:rFonts w:ascii="Arial"/>
          <w:color w:val="auto"/>
          <w:sz w:val="21"/>
          <w:highlight w:val="none"/>
        </w:rPr>
      </w:pPr>
    </w:p>
    <w:p w14:paraId="4EA54A3C">
      <w:pPr>
        <w:pStyle w:val="4"/>
        <w:shd w:val="clear"/>
        <w:spacing w:before="65" w:line="228" w:lineRule="auto"/>
        <w:ind w:left="3757"/>
        <w:rPr>
          <w:color w:val="auto"/>
          <w:sz w:val="20"/>
          <w:szCs w:val="20"/>
          <w:highlight w:val="none"/>
        </w:rPr>
      </w:pPr>
      <w:r>
        <w:rPr>
          <w:b/>
          <w:bCs/>
          <w:color w:val="auto"/>
          <w:spacing w:val="7"/>
          <w:sz w:val="20"/>
          <w:szCs w:val="20"/>
          <w:highlight w:val="none"/>
        </w:rPr>
        <w:t>残疾人福利性单位声明函</w:t>
      </w:r>
    </w:p>
    <w:p w14:paraId="6D5F4E92">
      <w:pPr>
        <w:pStyle w:val="4"/>
        <w:shd w:val="clear"/>
        <w:tabs>
          <w:tab w:val="left" w:pos="9402"/>
        </w:tabs>
        <w:spacing w:before="157" w:line="325" w:lineRule="auto"/>
        <w:ind w:right="4" w:firstLine="421"/>
        <w:jc w:val="both"/>
        <w:rPr>
          <w:color w:val="auto"/>
          <w:sz w:val="20"/>
          <w:szCs w:val="20"/>
          <w:highlight w:val="none"/>
        </w:rPr>
      </w:pPr>
      <w:r>
        <w:rPr>
          <w:color w:val="auto"/>
          <w:spacing w:val="7"/>
          <w:sz w:val="20"/>
          <w:szCs w:val="20"/>
          <w:highlight w:val="none"/>
        </w:rPr>
        <w:t>本单位郑重声明，根据《财政部</w:t>
      </w:r>
      <w:r>
        <w:rPr>
          <w:color w:val="auto"/>
          <w:spacing w:val="50"/>
          <w:sz w:val="20"/>
          <w:szCs w:val="20"/>
          <w:highlight w:val="none"/>
        </w:rPr>
        <w:t xml:space="preserve"> </w:t>
      </w:r>
      <w:r>
        <w:rPr>
          <w:color w:val="auto"/>
          <w:spacing w:val="7"/>
          <w:sz w:val="20"/>
          <w:szCs w:val="20"/>
          <w:highlight w:val="none"/>
        </w:rPr>
        <w:t>民政部</w:t>
      </w:r>
      <w:r>
        <w:rPr>
          <w:color w:val="auto"/>
          <w:spacing w:val="36"/>
          <w:sz w:val="20"/>
          <w:szCs w:val="20"/>
          <w:highlight w:val="none"/>
        </w:rPr>
        <w:t xml:space="preserve"> </w:t>
      </w:r>
      <w:r>
        <w:rPr>
          <w:color w:val="auto"/>
          <w:spacing w:val="7"/>
          <w:sz w:val="20"/>
          <w:szCs w:val="20"/>
          <w:highlight w:val="none"/>
        </w:rPr>
        <w:t>中国残疾人联合会关于促进残疾人就业政府采购政策的通</w:t>
      </w:r>
      <w:r>
        <w:rPr>
          <w:color w:val="auto"/>
          <w:sz w:val="20"/>
          <w:szCs w:val="20"/>
          <w:highlight w:val="none"/>
        </w:rPr>
        <w:t xml:space="preserve"> </w:t>
      </w:r>
      <w:r>
        <w:rPr>
          <w:color w:val="auto"/>
          <w:spacing w:val="9"/>
          <w:sz w:val="20"/>
          <w:szCs w:val="20"/>
          <w:highlight w:val="none"/>
        </w:rPr>
        <w:t>知》</w:t>
      </w:r>
      <w:r>
        <w:rPr>
          <w:color w:val="auto"/>
          <w:spacing w:val="-79"/>
          <w:sz w:val="20"/>
          <w:szCs w:val="20"/>
          <w:highlight w:val="none"/>
        </w:rPr>
        <w:t xml:space="preserve"> </w:t>
      </w:r>
      <w:r>
        <w:rPr>
          <w:color w:val="auto"/>
          <w:spacing w:val="9"/>
          <w:sz w:val="20"/>
          <w:szCs w:val="20"/>
          <w:highlight w:val="none"/>
        </w:rPr>
        <w:t>（财库〔2017〕</w:t>
      </w:r>
      <w:r>
        <w:rPr>
          <w:color w:val="auto"/>
          <w:spacing w:val="48"/>
          <w:sz w:val="20"/>
          <w:szCs w:val="20"/>
          <w:highlight w:val="none"/>
        </w:rPr>
        <w:t xml:space="preserve"> </w:t>
      </w:r>
      <w:r>
        <w:rPr>
          <w:color w:val="auto"/>
          <w:spacing w:val="9"/>
          <w:sz w:val="20"/>
          <w:szCs w:val="20"/>
          <w:highlight w:val="none"/>
        </w:rPr>
        <w:t>141</w:t>
      </w:r>
      <w:r>
        <w:rPr>
          <w:color w:val="auto"/>
          <w:spacing w:val="-33"/>
          <w:sz w:val="20"/>
          <w:szCs w:val="20"/>
          <w:highlight w:val="none"/>
        </w:rPr>
        <w:t xml:space="preserve"> </w:t>
      </w:r>
      <w:r>
        <w:rPr>
          <w:color w:val="auto"/>
          <w:spacing w:val="9"/>
          <w:sz w:val="20"/>
          <w:szCs w:val="20"/>
          <w:highlight w:val="none"/>
        </w:rPr>
        <w:t>号）</w:t>
      </w:r>
      <w:r>
        <w:rPr>
          <w:color w:val="auto"/>
          <w:spacing w:val="-58"/>
          <w:sz w:val="20"/>
          <w:szCs w:val="20"/>
          <w:highlight w:val="none"/>
        </w:rPr>
        <w:t xml:space="preserve"> </w:t>
      </w:r>
      <w:r>
        <w:rPr>
          <w:color w:val="auto"/>
          <w:spacing w:val="9"/>
          <w:sz w:val="20"/>
          <w:szCs w:val="20"/>
          <w:highlight w:val="none"/>
        </w:rPr>
        <w:t>的规定，本单位为符合条件的残疾人福利性单</w:t>
      </w:r>
      <w:r>
        <w:rPr>
          <w:color w:val="auto"/>
          <w:spacing w:val="8"/>
          <w:sz w:val="20"/>
          <w:szCs w:val="20"/>
          <w:highlight w:val="none"/>
        </w:rPr>
        <w:t>位，且本单位参加</w:t>
      </w:r>
      <w:r>
        <w:rPr>
          <w:color w:val="auto"/>
          <w:spacing w:val="-96"/>
          <w:sz w:val="20"/>
          <w:szCs w:val="20"/>
          <w:highlight w:val="none"/>
        </w:rPr>
        <w:t xml:space="preserve"> </w:t>
      </w:r>
      <w:r>
        <w:rPr>
          <w:color w:val="auto"/>
          <w:sz w:val="20"/>
          <w:szCs w:val="20"/>
          <w:highlight w:val="none"/>
          <w:u w:val="single" w:color="auto"/>
        </w:rPr>
        <w:tab/>
      </w:r>
      <w:r>
        <w:rPr>
          <w:color w:val="auto"/>
          <w:sz w:val="20"/>
          <w:szCs w:val="20"/>
          <w:highlight w:val="none"/>
        </w:rPr>
        <w:t xml:space="preserve"> </w:t>
      </w:r>
      <w:r>
        <w:rPr>
          <w:color w:val="auto"/>
          <w:spacing w:val="10"/>
          <w:sz w:val="20"/>
          <w:szCs w:val="20"/>
          <w:highlight w:val="none"/>
        </w:rPr>
        <w:t>单位的</w:t>
      </w:r>
      <w:r>
        <w:rPr>
          <w:color w:val="auto"/>
          <w:spacing w:val="-97"/>
          <w:sz w:val="20"/>
          <w:szCs w:val="20"/>
          <w:highlight w:val="none"/>
        </w:rPr>
        <w:t xml:space="preserve"> </w:t>
      </w:r>
      <w:r>
        <w:rPr>
          <w:color w:val="auto"/>
          <w:spacing w:val="5"/>
          <w:sz w:val="20"/>
          <w:szCs w:val="20"/>
          <w:highlight w:val="none"/>
          <w:u w:val="single" w:color="auto"/>
        </w:rPr>
        <w:t xml:space="preserve">      </w:t>
      </w:r>
      <w:r>
        <w:rPr>
          <w:color w:val="auto"/>
          <w:spacing w:val="-88"/>
          <w:sz w:val="20"/>
          <w:szCs w:val="20"/>
          <w:highlight w:val="none"/>
        </w:rPr>
        <w:t xml:space="preserve"> </w:t>
      </w:r>
      <w:r>
        <w:rPr>
          <w:color w:val="auto"/>
          <w:spacing w:val="10"/>
          <w:sz w:val="20"/>
          <w:szCs w:val="20"/>
          <w:highlight w:val="none"/>
        </w:rPr>
        <w:t>项目采购活动提供本单位制造的货物（由本单位承担工程/提供服务</w:t>
      </w:r>
      <w:r>
        <w:rPr>
          <w:color w:val="auto"/>
          <w:spacing w:val="27"/>
          <w:sz w:val="20"/>
          <w:szCs w:val="20"/>
          <w:highlight w:val="none"/>
        </w:rPr>
        <w:t>），</w:t>
      </w:r>
      <w:r>
        <w:rPr>
          <w:color w:val="auto"/>
          <w:spacing w:val="10"/>
          <w:sz w:val="20"/>
          <w:szCs w:val="20"/>
          <w:highlight w:val="none"/>
        </w:rPr>
        <w:t>或者提供其他残</w:t>
      </w:r>
      <w:r>
        <w:rPr>
          <w:color w:val="auto"/>
          <w:sz w:val="20"/>
          <w:szCs w:val="20"/>
          <w:highlight w:val="none"/>
        </w:rPr>
        <w:t xml:space="preserve"> </w:t>
      </w:r>
      <w:r>
        <w:rPr>
          <w:color w:val="auto"/>
          <w:spacing w:val="9"/>
          <w:sz w:val="20"/>
          <w:szCs w:val="20"/>
          <w:highlight w:val="none"/>
        </w:rPr>
        <w:t>疾人福利性单位制造的货物（不包括使用非残疾人福利性单位注册商标的货物）。</w:t>
      </w:r>
    </w:p>
    <w:p w14:paraId="5BE72404">
      <w:pPr>
        <w:pStyle w:val="4"/>
        <w:shd w:val="clear"/>
        <w:spacing w:before="32" w:line="228" w:lineRule="auto"/>
        <w:ind w:left="422"/>
        <w:rPr>
          <w:color w:val="auto"/>
          <w:sz w:val="20"/>
          <w:szCs w:val="20"/>
          <w:highlight w:val="none"/>
        </w:rPr>
      </w:pPr>
      <w:r>
        <w:rPr>
          <w:color w:val="auto"/>
          <w:spacing w:val="9"/>
          <w:sz w:val="20"/>
          <w:szCs w:val="20"/>
          <w:highlight w:val="none"/>
        </w:rPr>
        <w:t>本单位对上述声明的真实性负责。如有虚假，将依法承担相应责任。</w:t>
      </w:r>
    </w:p>
    <w:p w14:paraId="40691E68">
      <w:pPr>
        <w:shd w:val="clear"/>
        <w:spacing w:line="254" w:lineRule="auto"/>
        <w:rPr>
          <w:rFonts w:ascii="Arial"/>
          <w:color w:val="auto"/>
          <w:sz w:val="21"/>
          <w:highlight w:val="none"/>
        </w:rPr>
      </w:pPr>
    </w:p>
    <w:p w14:paraId="332C0C21">
      <w:pPr>
        <w:shd w:val="clear"/>
        <w:spacing w:line="254" w:lineRule="auto"/>
        <w:rPr>
          <w:rFonts w:ascii="Arial"/>
          <w:color w:val="auto"/>
          <w:sz w:val="21"/>
          <w:highlight w:val="none"/>
        </w:rPr>
      </w:pPr>
    </w:p>
    <w:p w14:paraId="73067B6F">
      <w:pPr>
        <w:shd w:val="clear"/>
        <w:spacing w:line="254" w:lineRule="auto"/>
        <w:rPr>
          <w:rFonts w:ascii="Arial"/>
          <w:color w:val="auto"/>
          <w:sz w:val="21"/>
          <w:highlight w:val="none"/>
        </w:rPr>
      </w:pPr>
    </w:p>
    <w:p w14:paraId="358DD69C">
      <w:pPr>
        <w:pStyle w:val="4"/>
        <w:shd w:val="clear"/>
        <w:spacing w:before="65" w:line="318" w:lineRule="auto"/>
        <w:ind w:left="6336" w:right="1069" w:hanging="244"/>
        <w:rPr>
          <w:color w:val="auto"/>
          <w:sz w:val="20"/>
          <w:szCs w:val="20"/>
          <w:highlight w:val="none"/>
        </w:rPr>
      </w:pPr>
      <w:r>
        <w:rPr>
          <w:color w:val="auto"/>
          <w:spacing w:val="3"/>
          <w:sz w:val="20"/>
          <w:szCs w:val="20"/>
          <w:highlight w:val="none"/>
        </w:rPr>
        <w:t>投标人名称(电子签章)：</w:t>
      </w:r>
      <w:r>
        <w:rPr>
          <w:color w:val="auto"/>
          <w:spacing w:val="8"/>
          <w:sz w:val="20"/>
          <w:szCs w:val="20"/>
          <w:highlight w:val="none"/>
        </w:rPr>
        <w:t xml:space="preserve"> </w:t>
      </w:r>
      <w:r>
        <w:rPr>
          <w:color w:val="auto"/>
          <w:spacing w:val="2"/>
          <w:sz w:val="20"/>
          <w:szCs w:val="20"/>
          <w:highlight w:val="none"/>
        </w:rPr>
        <w:t>日期：年月日</w:t>
      </w:r>
    </w:p>
    <w:p w14:paraId="1048AD60">
      <w:pPr>
        <w:shd w:val="clear"/>
        <w:spacing w:line="324" w:lineRule="auto"/>
        <w:rPr>
          <w:rFonts w:ascii="Arial"/>
          <w:color w:val="auto"/>
          <w:sz w:val="21"/>
          <w:highlight w:val="none"/>
        </w:rPr>
      </w:pPr>
    </w:p>
    <w:p w14:paraId="152EA5AA">
      <w:pPr>
        <w:pStyle w:val="4"/>
        <w:shd w:val="clear"/>
        <w:spacing w:before="65" w:line="317" w:lineRule="auto"/>
        <w:ind w:firstLine="421"/>
        <w:rPr>
          <w:color w:val="auto"/>
          <w:sz w:val="20"/>
          <w:szCs w:val="20"/>
          <w:highlight w:val="none"/>
        </w:rPr>
      </w:pPr>
      <w:r>
        <w:rPr>
          <w:color w:val="auto"/>
          <w:spacing w:val="9"/>
          <w:sz w:val="20"/>
          <w:szCs w:val="20"/>
          <w:highlight w:val="none"/>
        </w:rPr>
        <w:t>注：请根据自己的真实情况出具《残疾人福利性单位声明函》。依法享受中小企业优</w:t>
      </w:r>
      <w:r>
        <w:rPr>
          <w:color w:val="auto"/>
          <w:spacing w:val="8"/>
          <w:sz w:val="20"/>
          <w:szCs w:val="20"/>
          <w:highlight w:val="none"/>
        </w:rPr>
        <w:t>惠政策的，采</w:t>
      </w:r>
      <w:r>
        <w:rPr>
          <w:color w:val="auto"/>
          <w:sz w:val="20"/>
          <w:szCs w:val="20"/>
          <w:highlight w:val="none"/>
        </w:rPr>
        <w:t xml:space="preserve"> </w:t>
      </w:r>
      <w:r>
        <w:rPr>
          <w:color w:val="auto"/>
          <w:spacing w:val="9"/>
          <w:sz w:val="20"/>
          <w:szCs w:val="20"/>
          <w:highlight w:val="none"/>
        </w:rPr>
        <w:t>购人或者采购代理机构在公告中标结果时，同时公告其《残疾人福利性单位声明函》，接受社会监督。</w:t>
      </w:r>
    </w:p>
    <w:p w14:paraId="0AB347D2">
      <w:pPr>
        <w:shd w:val="clear"/>
        <w:spacing w:line="317" w:lineRule="auto"/>
        <w:rPr>
          <w:color w:val="auto"/>
          <w:sz w:val="20"/>
          <w:szCs w:val="20"/>
          <w:highlight w:val="none"/>
        </w:rPr>
        <w:sectPr>
          <w:footerReference r:id="rId39" w:type="default"/>
          <w:pgSz w:w="11906" w:h="16839"/>
          <w:pgMar w:top="400" w:right="1242" w:bottom="1066" w:left="1254" w:header="0" w:footer="900" w:gutter="0"/>
          <w:pgBorders>
            <w:top w:val="none" w:sz="0" w:space="0"/>
            <w:left w:val="none" w:sz="0" w:space="0"/>
            <w:bottom w:val="none" w:sz="0" w:space="0"/>
            <w:right w:val="none" w:sz="0" w:space="0"/>
          </w:pgBorders>
          <w:cols w:space="720" w:num="1"/>
        </w:sectPr>
      </w:pPr>
    </w:p>
    <w:p w14:paraId="4C20470E">
      <w:pPr>
        <w:shd w:val="clear"/>
        <w:spacing w:line="348" w:lineRule="auto"/>
        <w:rPr>
          <w:rFonts w:ascii="Arial"/>
          <w:color w:val="auto"/>
          <w:sz w:val="21"/>
          <w:highlight w:val="none"/>
        </w:rPr>
      </w:pPr>
    </w:p>
    <w:p w14:paraId="7F980921">
      <w:pPr>
        <w:shd w:val="clear"/>
        <w:spacing w:line="348" w:lineRule="auto"/>
        <w:rPr>
          <w:rFonts w:ascii="Arial"/>
          <w:color w:val="auto"/>
          <w:sz w:val="21"/>
          <w:highlight w:val="none"/>
        </w:rPr>
      </w:pPr>
    </w:p>
    <w:p w14:paraId="36F35CBD">
      <w:pPr>
        <w:pStyle w:val="4"/>
        <w:shd w:val="clear"/>
        <w:spacing w:before="65" w:line="228" w:lineRule="auto"/>
        <w:rPr>
          <w:color w:val="auto"/>
          <w:sz w:val="20"/>
          <w:szCs w:val="20"/>
          <w:highlight w:val="none"/>
        </w:rPr>
      </w:pPr>
      <w:r>
        <w:rPr>
          <w:b/>
          <w:bCs/>
          <w:color w:val="auto"/>
          <w:spacing w:val="6"/>
          <w:sz w:val="20"/>
          <w:szCs w:val="20"/>
          <w:highlight w:val="none"/>
        </w:rPr>
        <w:t>2、商务和技术文件格式：</w:t>
      </w:r>
    </w:p>
    <w:p w14:paraId="6FD9E1DE">
      <w:pPr>
        <w:shd w:val="clear"/>
        <w:spacing w:line="293" w:lineRule="auto"/>
        <w:rPr>
          <w:rFonts w:ascii="Arial"/>
          <w:color w:val="auto"/>
          <w:sz w:val="21"/>
          <w:highlight w:val="none"/>
        </w:rPr>
      </w:pPr>
    </w:p>
    <w:p w14:paraId="02D409E9">
      <w:pPr>
        <w:shd w:val="clear"/>
        <w:spacing w:line="293" w:lineRule="auto"/>
        <w:rPr>
          <w:rFonts w:ascii="Arial"/>
          <w:color w:val="auto"/>
          <w:sz w:val="21"/>
          <w:highlight w:val="none"/>
        </w:rPr>
      </w:pPr>
    </w:p>
    <w:p w14:paraId="3328F8C0">
      <w:pPr>
        <w:shd w:val="clear"/>
        <w:spacing w:line="294" w:lineRule="auto"/>
        <w:rPr>
          <w:rFonts w:ascii="Arial"/>
          <w:color w:val="auto"/>
          <w:sz w:val="21"/>
          <w:highlight w:val="none"/>
        </w:rPr>
      </w:pPr>
    </w:p>
    <w:p w14:paraId="11EFD7CA">
      <w:pPr>
        <w:pStyle w:val="4"/>
        <w:shd w:val="clear"/>
        <w:spacing w:before="91" w:line="221" w:lineRule="auto"/>
        <w:jc w:val="right"/>
        <w:rPr>
          <w:color w:val="auto"/>
          <w:sz w:val="28"/>
          <w:szCs w:val="28"/>
          <w:highlight w:val="none"/>
        </w:rPr>
      </w:pPr>
      <w:r>
        <w:rPr>
          <w:color w:val="auto"/>
          <w:spacing w:val="-8"/>
          <w:sz w:val="28"/>
          <w:szCs w:val="28"/>
          <w:highlight w:val="none"/>
        </w:rPr>
        <w:t>电子响应文件</w:t>
      </w:r>
    </w:p>
    <w:p w14:paraId="308119B5">
      <w:pPr>
        <w:shd w:val="clear"/>
        <w:spacing w:line="299" w:lineRule="auto"/>
        <w:rPr>
          <w:rFonts w:ascii="Arial"/>
          <w:color w:val="auto"/>
          <w:sz w:val="21"/>
          <w:highlight w:val="none"/>
        </w:rPr>
      </w:pPr>
    </w:p>
    <w:p w14:paraId="32F325F0">
      <w:pPr>
        <w:shd w:val="clear"/>
        <w:spacing w:line="300" w:lineRule="auto"/>
        <w:rPr>
          <w:rFonts w:ascii="Arial"/>
          <w:color w:val="auto"/>
          <w:sz w:val="21"/>
          <w:highlight w:val="none"/>
        </w:rPr>
      </w:pPr>
    </w:p>
    <w:p w14:paraId="001C48E0">
      <w:pPr>
        <w:shd w:val="clear"/>
        <w:spacing w:line="300" w:lineRule="auto"/>
        <w:rPr>
          <w:rFonts w:ascii="Arial"/>
          <w:color w:val="auto"/>
          <w:sz w:val="21"/>
          <w:highlight w:val="none"/>
        </w:rPr>
      </w:pPr>
    </w:p>
    <w:p w14:paraId="719591E5">
      <w:pPr>
        <w:shd w:val="clear"/>
        <w:spacing w:line="300" w:lineRule="auto"/>
        <w:rPr>
          <w:rFonts w:ascii="Arial"/>
          <w:color w:val="auto"/>
          <w:sz w:val="21"/>
          <w:highlight w:val="none"/>
        </w:rPr>
      </w:pPr>
    </w:p>
    <w:p w14:paraId="627DDB30">
      <w:pPr>
        <w:pStyle w:val="4"/>
        <w:shd w:val="clear"/>
        <w:spacing w:before="140" w:line="282" w:lineRule="auto"/>
        <w:ind w:left="2863" w:right="3287" w:firstLine="575"/>
        <w:rPr>
          <w:color w:val="auto"/>
          <w:sz w:val="31"/>
          <w:szCs w:val="31"/>
          <w:highlight w:val="none"/>
        </w:rPr>
      </w:pPr>
      <w:r>
        <w:rPr>
          <w:color w:val="auto"/>
          <w:spacing w:val="-1"/>
          <w:sz w:val="43"/>
          <w:szCs w:val="43"/>
          <w:highlight w:val="none"/>
        </w:rPr>
        <w:t>响应文件</w:t>
      </w:r>
      <w:r>
        <w:rPr>
          <w:color w:val="auto"/>
          <w:sz w:val="43"/>
          <w:szCs w:val="43"/>
          <w:highlight w:val="none"/>
        </w:rPr>
        <w:t xml:space="preserve">   </w:t>
      </w:r>
      <w:r>
        <w:rPr>
          <w:color w:val="auto"/>
          <w:spacing w:val="4"/>
          <w:sz w:val="31"/>
          <w:szCs w:val="31"/>
          <w:highlight w:val="none"/>
        </w:rPr>
        <w:t>（商务和技术文件）</w:t>
      </w:r>
    </w:p>
    <w:p w14:paraId="4E8F0313">
      <w:pPr>
        <w:shd w:val="clear"/>
        <w:spacing w:line="292" w:lineRule="auto"/>
        <w:rPr>
          <w:rFonts w:ascii="Arial"/>
          <w:color w:val="auto"/>
          <w:sz w:val="21"/>
          <w:highlight w:val="none"/>
        </w:rPr>
      </w:pPr>
    </w:p>
    <w:p w14:paraId="26DE6A35">
      <w:pPr>
        <w:pStyle w:val="4"/>
        <w:shd w:val="clear"/>
        <w:spacing w:before="97" w:line="478" w:lineRule="auto"/>
        <w:ind w:left="260" w:right="7310"/>
        <w:rPr>
          <w:color w:val="auto"/>
          <w:sz w:val="30"/>
          <w:szCs w:val="30"/>
          <w:highlight w:val="none"/>
        </w:rPr>
      </w:pPr>
      <w:r>
        <w:rPr>
          <w:color w:val="auto"/>
          <w:spacing w:val="-19"/>
          <w:sz w:val="30"/>
          <w:szCs w:val="30"/>
          <w:highlight w:val="none"/>
        </w:rPr>
        <w:t>项目名称：</w:t>
      </w:r>
      <w:r>
        <w:rPr>
          <w:color w:val="auto"/>
          <w:spacing w:val="3"/>
          <w:sz w:val="30"/>
          <w:szCs w:val="30"/>
          <w:highlight w:val="none"/>
        </w:rPr>
        <w:t xml:space="preserve"> </w:t>
      </w:r>
      <w:r>
        <w:rPr>
          <w:color w:val="auto"/>
          <w:spacing w:val="-19"/>
          <w:sz w:val="30"/>
          <w:szCs w:val="30"/>
          <w:highlight w:val="none"/>
        </w:rPr>
        <w:t>项目编号：</w:t>
      </w:r>
    </w:p>
    <w:p w14:paraId="2C4DE377">
      <w:pPr>
        <w:pStyle w:val="4"/>
        <w:shd w:val="clear"/>
        <w:spacing w:before="43" w:line="577" w:lineRule="auto"/>
        <w:ind w:left="255" w:right="960" w:firstLine="1"/>
        <w:rPr>
          <w:color w:val="auto"/>
          <w:sz w:val="30"/>
          <w:szCs w:val="30"/>
          <w:highlight w:val="none"/>
        </w:rPr>
      </w:pPr>
      <w:r>
        <w:rPr>
          <w:color w:val="auto"/>
          <w:sz w:val="30"/>
          <w:szCs w:val="30"/>
          <w:highlight w:val="none"/>
        </w:rPr>
        <w:t>标    项</w:t>
      </w:r>
      <w:r>
        <w:rPr>
          <w:color w:val="auto"/>
          <w:spacing w:val="-40"/>
          <w:sz w:val="30"/>
          <w:szCs w:val="30"/>
          <w:highlight w:val="none"/>
        </w:rPr>
        <w:t>：（</w:t>
      </w:r>
      <w:r>
        <w:rPr>
          <w:color w:val="auto"/>
          <w:sz w:val="30"/>
          <w:szCs w:val="30"/>
          <w:highlight w:val="none"/>
        </w:rPr>
        <w:t>如有则填写，无分标时填写“无</w:t>
      </w:r>
      <w:r>
        <w:rPr>
          <w:color w:val="auto"/>
          <w:spacing w:val="-109"/>
          <w:sz w:val="30"/>
          <w:szCs w:val="30"/>
          <w:highlight w:val="none"/>
        </w:rPr>
        <w:t xml:space="preserve"> </w:t>
      </w:r>
      <w:r>
        <w:rPr>
          <w:color w:val="auto"/>
          <w:sz w:val="30"/>
          <w:szCs w:val="30"/>
          <w:highlight w:val="none"/>
        </w:rPr>
        <w:t xml:space="preserve">”或者留空） </w:t>
      </w:r>
      <w:r>
        <w:rPr>
          <w:color w:val="auto"/>
          <w:spacing w:val="2"/>
          <w:sz w:val="30"/>
          <w:szCs w:val="30"/>
          <w:highlight w:val="none"/>
        </w:rPr>
        <w:t>供应商名称</w:t>
      </w:r>
      <w:r>
        <w:rPr>
          <w:color w:val="auto"/>
          <w:spacing w:val="-21"/>
          <w:sz w:val="30"/>
          <w:szCs w:val="30"/>
          <w:highlight w:val="none"/>
        </w:rPr>
        <w:t>：（</w:t>
      </w:r>
      <w:r>
        <w:rPr>
          <w:color w:val="auto"/>
          <w:spacing w:val="2"/>
          <w:sz w:val="30"/>
          <w:szCs w:val="30"/>
          <w:highlight w:val="none"/>
        </w:rPr>
        <w:t>加盖单位电子公章）</w:t>
      </w:r>
    </w:p>
    <w:p w14:paraId="15A10D1B">
      <w:pPr>
        <w:pStyle w:val="4"/>
        <w:shd w:val="clear"/>
        <w:spacing w:before="206" w:line="219" w:lineRule="auto"/>
        <w:ind w:left="255"/>
        <w:rPr>
          <w:color w:val="auto"/>
          <w:sz w:val="30"/>
          <w:szCs w:val="30"/>
          <w:highlight w:val="none"/>
        </w:rPr>
      </w:pPr>
      <w:r>
        <w:rPr>
          <w:color w:val="auto"/>
          <w:spacing w:val="-2"/>
          <w:sz w:val="30"/>
          <w:szCs w:val="30"/>
          <w:highlight w:val="none"/>
        </w:rPr>
        <w:t>供应商地址：</w:t>
      </w:r>
    </w:p>
    <w:p w14:paraId="37ECEE39">
      <w:pPr>
        <w:shd w:val="clear"/>
        <w:spacing w:line="260" w:lineRule="auto"/>
        <w:rPr>
          <w:rFonts w:ascii="Arial"/>
          <w:color w:val="auto"/>
          <w:sz w:val="21"/>
          <w:highlight w:val="none"/>
        </w:rPr>
      </w:pPr>
    </w:p>
    <w:p w14:paraId="79685144">
      <w:pPr>
        <w:shd w:val="clear"/>
        <w:spacing w:line="260" w:lineRule="auto"/>
        <w:rPr>
          <w:rFonts w:ascii="Arial"/>
          <w:color w:val="auto"/>
          <w:sz w:val="21"/>
          <w:highlight w:val="none"/>
        </w:rPr>
      </w:pPr>
    </w:p>
    <w:p w14:paraId="2D559935">
      <w:pPr>
        <w:shd w:val="clear"/>
        <w:spacing w:line="260" w:lineRule="auto"/>
        <w:rPr>
          <w:rFonts w:ascii="Arial"/>
          <w:color w:val="auto"/>
          <w:sz w:val="21"/>
          <w:highlight w:val="none"/>
        </w:rPr>
      </w:pPr>
    </w:p>
    <w:p w14:paraId="39815DDC">
      <w:pPr>
        <w:shd w:val="clear"/>
        <w:spacing w:line="260" w:lineRule="auto"/>
        <w:rPr>
          <w:rFonts w:ascii="Arial"/>
          <w:color w:val="auto"/>
          <w:sz w:val="21"/>
          <w:highlight w:val="none"/>
        </w:rPr>
      </w:pPr>
    </w:p>
    <w:p w14:paraId="70B94C5C">
      <w:pPr>
        <w:shd w:val="clear"/>
        <w:spacing w:line="260" w:lineRule="auto"/>
        <w:rPr>
          <w:rFonts w:ascii="Arial"/>
          <w:color w:val="auto"/>
          <w:sz w:val="21"/>
          <w:highlight w:val="none"/>
        </w:rPr>
      </w:pPr>
    </w:p>
    <w:p w14:paraId="5A611A10">
      <w:pPr>
        <w:shd w:val="clear"/>
        <w:spacing w:line="260" w:lineRule="auto"/>
        <w:rPr>
          <w:rFonts w:ascii="Arial"/>
          <w:color w:val="auto"/>
          <w:sz w:val="21"/>
          <w:highlight w:val="none"/>
        </w:rPr>
      </w:pPr>
    </w:p>
    <w:p w14:paraId="53F3D3E5">
      <w:pPr>
        <w:shd w:val="clear"/>
        <w:spacing w:line="261" w:lineRule="auto"/>
        <w:rPr>
          <w:rFonts w:ascii="Arial"/>
          <w:color w:val="auto"/>
          <w:sz w:val="21"/>
          <w:highlight w:val="none"/>
        </w:rPr>
      </w:pPr>
    </w:p>
    <w:p w14:paraId="14C81B88">
      <w:pPr>
        <w:shd w:val="clear"/>
        <w:spacing w:line="261" w:lineRule="auto"/>
        <w:rPr>
          <w:rFonts w:ascii="Arial"/>
          <w:color w:val="auto"/>
          <w:sz w:val="21"/>
          <w:highlight w:val="none"/>
        </w:rPr>
      </w:pPr>
    </w:p>
    <w:p w14:paraId="1AC6771D">
      <w:pPr>
        <w:shd w:val="clear"/>
        <w:spacing w:line="261" w:lineRule="auto"/>
        <w:rPr>
          <w:rFonts w:ascii="Arial"/>
          <w:color w:val="auto"/>
          <w:sz w:val="21"/>
          <w:highlight w:val="none"/>
        </w:rPr>
      </w:pPr>
    </w:p>
    <w:p w14:paraId="34B7EA23">
      <w:pPr>
        <w:shd w:val="clear"/>
        <w:spacing w:line="261" w:lineRule="auto"/>
        <w:rPr>
          <w:rFonts w:ascii="Arial"/>
          <w:color w:val="auto"/>
          <w:sz w:val="21"/>
          <w:highlight w:val="none"/>
        </w:rPr>
      </w:pPr>
    </w:p>
    <w:p w14:paraId="155FB2E6">
      <w:pPr>
        <w:pStyle w:val="4"/>
        <w:shd w:val="clear"/>
        <w:spacing w:before="98" w:line="220" w:lineRule="auto"/>
        <w:ind w:left="3688"/>
        <w:rPr>
          <w:color w:val="auto"/>
          <w:sz w:val="30"/>
          <w:szCs w:val="30"/>
          <w:highlight w:val="none"/>
        </w:rPr>
      </w:pPr>
      <w:r>
        <w:rPr>
          <w:color w:val="auto"/>
          <w:spacing w:val="-11"/>
          <w:sz w:val="30"/>
          <w:szCs w:val="30"/>
          <w:highlight w:val="none"/>
        </w:rPr>
        <w:t>年</w:t>
      </w:r>
      <w:r>
        <w:rPr>
          <w:color w:val="auto"/>
          <w:spacing w:val="5"/>
          <w:sz w:val="30"/>
          <w:szCs w:val="30"/>
          <w:highlight w:val="none"/>
        </w:rPr>
        <w:t xml:space="preserve">   </w:t>
      </w:r>
      <w:r>
        <w:rPr>
          <w:color w:val="auto"/>
          <w:spacing w:val="-11"/>
          <w:sz w:val="30"/>
          <w:szCs w:val="30"/>
          <w:highlight w:val="none"/>
        </w:rPr>
        <w:t>月</w:t>
      </w:r>
      <w:r>
        <w:rPr>
          <w:color w:val="auto"/>
          <w:spacing w:val="22"/>
          <w:sz w:val="30"/>
          <w:szCs w:val="30"/>
          <w:highlight w:val="none"/>
        </w:rPr>
        <w:t xml:space="preserve">   </w:t>
      </w:r>
      <w:r>
        <w:rPr>
          <w:color w:val="auto"/>
          <w:spacing w:val="-11"/>
          <w:sz w:val="30"/>
          <w:szCs w:val="30"/>
          <w:highlight w:val="none"/>
        </w:rPr>
        <w:t>日</w:t>
      </w:r>
    </w:p>
    <w:p w14:paraId="292A20A2">
      <w:pPr>
        <w:shd w:val="clear"/>
        <w:spacing w:line="220" w:lineRule="auto"/>
        <w:rPr>
          <w:color w:val="auto"/>
          <w:sz w:val="30"/>
          <w:szCs w:val="30"/>
          <w:highlight w:val="none"/>
        </w:rPr>
        <w:sectPr>
          <w:footerReference r:id="rId40" w:type="default"/>
          <w:pgSz w:w="11906" w:h="16839"/>
          <w:pgMar w:top="400" w:right="1247" w:bottom="1065" w:left="1678" w:header="0" w:footer="900" w:gutter="0"/>
          <w:pgBorders>
            <w:top w:val="none" w:sz="0" w:space="0"/>
            <w:left w:val="none" w:sz="0" w:space="0"/>
            <w:bottom w:val="none" w:sz="0" w:space="0"/>
            <w:right w:val="none" w:sz="0" w:space="0"/>
          </w:pgBorders>
          <w:cols w:space="720" w:num="1"/>
        </w:sectPr>
      </w:pPr>
    </w:p>
    <w:p w14:paraId="4F81F57C">
      <w:pPr>
        <w:shd w:val="clear"/>
        <w:spacing w:line="308" w:lineRule="auto"/>
        <w:rPr>
          <w:rFonts w:ascii="Arial"/>
          <w:color w:val="auto"/>
          <w:sz w:val="21"/>
          <w:highlight w:val="none"/>
        </w:rPr>
      </w:pPr>
    </w:p>
    <w:p w14:paraId="38E45A54">
      <w:pPr>
        <w:shd w:val="clear"/>
        <w:spacing w:line="309" w:lineRule="auto"/>
        <w:rPr>
          <w:rFonts w:ascii="Arial"/>
          <w:color w:val="auto"/>
          <w:sz w:val="21"/>
          <w:highlight w:val="none"/>
        </w:rPr>
      </w:pPr>
    </w:p>
    <w:p w14:paraId="3A33D20C">
      <w:pPr>
        <w:shd w:val="clear"/>
        <w:spacing w:line="309" w:lineRule="auto"/>
        <w:rPr>
          <w:rFonts w:ascii="Arial"/>
          <w:color w:val="auto"/>
          <w:sz w:val="21"/>
          <w:highlight w:val="none"/>
        </w:rPr>
      </w:pPr>
    </w:p>
    <w:p w14:paraId="1E253E25">
      <w:pPr>
        <w:pStyle w:val="4"/>
        <w:shd w:val="clear"/>
        <w:spacing w:before="140" w:line="226" w:lineRule="auto"/>
        <w:ind w:left="4361"/>
        <w:rPr>
          <w:color w:val="auto"/>
          <w:sz w:val="43"/>
          <w:szCs w:val="43"/>
          <w:highlight w:val="none"/>
        </w:rPr>
      </w:pPr>
      <w:r>
        <w:rPr>
          <w:b/>
          <w:bCs/>
          <w:color w:val="auto"/>
          <w:spacing w:val="-45"/>
          <w:sz w:val="43"/>
          <w:szCs w:val="43"/>
          <w:highlight w:val="none"/>
        </w:rPr>
        <w:t>目录</w:t>
      </w:r>
    </w:p>
    <w:p w14:paraId="21D60412">
      <w:pPr>
        <w:shd w:val="clear"/>
        <w:spacing w:line="424" w:lineRule="auto"/>
        <w:jc w:val="center"/>
        <w:rPr>
          <w:rFonts w:hint="eastAsia" w:ascii="Arial" w:eastAsia="宋体"/>
          <w:color w:val="auto"/>
          <w:sz w:val="21"/>
          <w:highlight w:val="none"/>
          <w:lang w:eastAsia="zh-CN"/>
        </w:rPr>
      </w:pPr>
      <w:r>
        <w:rPr>
          <w:rFonts w:hint="eastAsia" w:eastAsia="宋体"/>
          <w:color w:val="auto"/>
          <w:sz w:val="21"/>
          <w:highlight w:val="none"/>
          <w:lang w:eastAsia="zh-CN"/>
        </w:rPr>
        <w:t>（</w:t>
      </w:r>
      <w:r>
        <w:rPr>
          <w:rFonts w:hint="eastAsia" w:eastAsia="宋体"/>
          <w:color w:val="auto"/>
          <w:sz w:val="21"/>
          <w:highlight w:val="none"/>
          <w:lang w:val="en-US" w:eastAsia="zh-CN"/>
        </w:rPr>
        <w:t>本目录仅供参考，可根据情况自行调整，需附页码</w:t>
      </w:r>
      <w:r>
        <w:rPr>
          <w:rFonts w:hint="eastAsia" w:eastAsia="宋体"/>
          <w:color w:val="auto"/>
          <w:sz w:val="21"/>
          <w:highlight w:val="none"/>
          <w:lang w:eastAsia="zh-CN"/>
        </w:rPr>
        <w:t>）</w:t>
      </w:r>
    </w:p>
    <w:p w14:paraId="0F8D1843">
      <w:pPr>
        <w:pStyle w:val="4"/>
        <w:shd w:val="clear"/>
        <w:spacing w:before="65" w:line="228" w:lineRule="auto"/>
        <w:rPr>
          <w:color w:val="auto"/>
          <w:sz w:val="20"/>
          <w:szCs w:val="20"/>
          <w:highlight w:val="none"/>
        </w:rPr>
      </w:pPr>
      <w:r>
        <w:rPr>
          <w:color w:val="auto"/>
          <w:spacing w:val="6"/>
          <w:sz w:val="20"/>
          <w:szCs w:val="20"/>
          <w:highlight w:val="none"/>
        </w:rPr>
        <w:t>1、商务和技术文件</w:t>
      </w:r>
    </w:p>
    <w:p w14:paraId="67858619">
      <w:pPr>
        <w:pStyle w:val="4"/>
        <w:shd w:val="clear"/>
        <w:spacing w:before="121" w:line="228" w:lineRule="auto"/>
        <w:rPr>
          <w:color w:val="auto"/>
          <w:sz w:val="20"/>
          <w:szCs w:val="20"/>
          <w:highlight w:val="none"/>
        </w:rPr>
      </w:pPr>
      <w:r>
        <w:rPr>
          <w:color w:val="auto"/>
          <w:spacing w:val="9"/>
          <w:sz w:val="20"/>
          <w:szCs w:val="20"/>
          <w:highlight w:val="none"/>
        </w:rPr>
        <w:t>1.1</w:t>
      </w:r>
      <w:r>
        <w:rPr>
          <w:color w:val="auto"/>
          <w:spacing w:val="-39"/>
          <w:sz w:val="20"/>
          <w:szCs w:val="20"/>
          <w:highlight w:val="none"/>
        </w:rPr>
        <w:t xml:space="preserve"> </w:t>
      </w:r>
      <w:r>
        <w:rPr>
          <w:color w:val="auto"/>
          <w:spacing w:val="9"/>
          <w:sz w:val="20"/>
          <w:szCs w:val="20"/>
          <w:highlight w:val="none"/>
        </w:rPr>
        <w:t>法定代表人身份证明书………………………………………………</w:t>
      </w:r>
      <w:r>
        <w:rPr>
          <w:color w:val="auto"/>
          <w:spacing w:val="8"/>
          <w:sz w:val="20"/>
          <w:szCs w:val="20"/>
          <w:highlight w:val="none"/>
        </w:rPr>
        <w:t>…………………………</w:t>
      </w:r>
    </w:p>
    <w:p w14:paraId="21DCF7B0">
      <w:pPr>
        <w:pStyle w:val="4"/>
        <w:shd w:val="clear"/>
        <w:spacing w:before="122" w:line="228" w:lineRule="auto"/>
        <w:rPr>
          <w:color w:val="auto"/>
          <w:sz w:val="20"/>
          <w:szCs w:val="20"/>
          <w:highlight w:val="none"/>
        </w:rPr>
      </w:pPr>
      <w:r>
        <w:rPr>
          <w:color w:val="auto"/>
          <w:spacing w:val="9"/>
          <w:sz w:val="20"/>
          <w:szCs w:val="20"/>
          <w:highlight w:val="none"/>
        </w:rPr>
        <w:t>1.2</w:t>
      </w:r>
      <w:r>
        <w:rPr>
          <w:color w:val="auto"/>
          <w:spacing w:val="-40"/>
          <w:sz w:val="20"/>
          <w:szCs w:val="20"/>
          <w:highlight w:val="none"/>
        </w:rPr>
        <w:t xml:space="preserve"> </w:t>
      </w:r>
      <w:r>
        <w:rPr>
          <w:color w:val="auto"/>
          <w:spacing w:val="9"/>
          <w:sz w:val="20"/>
          <w:szCs w:val="20"/>
          <w:highlight w:val="none"/>
        </w:rPr>
        <w:t>法定代表人授权委托书及被授权委托人身份证复印件…</w:t>
      </w:r>
      <w:r>
        <w:rPr>
          <w:color w:val="auto"/>
          <w:spacing w:val="8"/>
          <w:sz w:val="20"/>
          <w:szCs w:val="20"/>
          <w:highlight w:val="none"/>
        </w:rPr>
        <w:t>……………………………</w:t>
      </w:r>
    </w:p>
    <w:p w14:paraId="48316E91">
      <w:pPr>
        <w:pStyle w:val="4"/>
        <w:shd w:val="clear"/>
        <w:spacing w:before="125" w:line="228" w:lineRule="auto"/>
        <w:rPr>
          <w:color w:val="auto"/>
          <w:sz w:val="20"/>
          <w:szCs w:val="20"/>
          <w:highlight w:val="none"/>
        </w:rPr>
      </w:pPr>
      <w:r>
        <w:rPr>
          <w:color w:val="auto"/>
          <w:spacing w:val="8"/>
          <w:sz w:val="20"/>
          <w:szCs w:val="20"/>
          <w:highlight w:val="none"/>
        </w:rPr>
        <w:t>1.3</w:t>
      </w:r>
      <w:r>
        <w:rPr>
          <w:color w:val="auto"/>
          <w:spacing w:val="-32"/>
          <w:sz w:val="20"/>
          <w:szCs w:val="20"/>
          <w:highlight w:val="none"/>
        </w:rPr>
        <w:t xml:space="preserve"> </w:t>
      </w:r>
      <w:r>
        <w:rPr>
          <w:color w:val="auto"/>
          <w:spacing w:val="8"/>
          <w:sz w:val="20"/>
          <w:szCs w:val="20"/>
          <w:highlight w:val="none"/>
        </w:rPr>
        <w:t>磋商保证金缴纳证明材料复印件………………………………</w:t>
      </w:r>
    </w:p>
    <w:p w14:paraId="5C9B2C0E">
      <w:pPr>
        <w:pStyle w:val="4"/>
        <w:shd w:val="clear"/>
        <w:spacing w:before="123" w:line="228" w:lineRule="auto"/>
        <w:rPr>
          <w:color w:val="auto"/>
          <w:sz w:val="20"/>
          <w:szCs w:val="20"/>
          <w:highlight w:val="none"/>
        </w:rPr>
      </w:pPr>
      <w:r>
        <w:rPr>
          <w:color w:val="auto"/>
          <w:spacing w:val="7"/>
          <w:sz w:val="20"/>
          <w:szCs w:val="20"/>
          <w:highlight w:val="none"/>
        </w:rPr>
        <w:t>1.4</w:t>
      </w:r>
      <w:r>
        <w:rPr>
          <w:color w:val="auto"/>
          <w:spacing w:val="-19"/>
          <w:sz w:val="20"/>
          <w:szCs w:val="20"/>
          <w:highlight w:val="none"/>
        </w:rPr>
        <w:t xml:space="preserve"> </w:t>
      </w:r>
      <w:r>
        <w:rPr>
          <w:color w:val="auto"/>
          <w:spacing w:val="7"/>
          <w:sz w:val="20"/>
          <w:szCs w:val="20"/>
          <w:highlight w:val="none"/>
        </w:rPr>
        <w:t>商务响应表………………………………………</w:t>
      </w:r>
    </w:p>
    <w:p w14:paraId="1ED78593">
      <w:pPr>
        <w:pStyle w:val="4"/>
        <w:shd w:val="clear"/>
        <w:spacing w:before="123" w:line="228" w:lineRule="auto"/>
        <w:rPr>
          <w:color w:val="auto"/>
          <w:sz w:val="20"/>
          <w:szCs w:val="20"/>
          <w:highlight w:val="none"/>
        </w:rPr>
      </w:pPr>
      <w:r>
        <w:rPr>
          <w:color w:val="auto"/>
          <w:spacing w:val="8"/>
          <w:sz w:val="20"/>
          <w:szCs w:val="20"/>
          <w:highlight w:val="none"/>
        </w:rPr>
        <w:t>1.5</w:t>
      </w:r>
      <w:r>
        <w:rPr>
          <w:color w:val="auto"/>
          <w:spacing w:val="-37"/>
          <w:sz w:val="20"/>
          <w:szCs w:val="20"/>
          <w:highlight w:val="none"/>
        </w:rPr>
        <w:t xml:space="preserve"> </w:t>
      </w:r>
      <w:r>
        <w:rPr>
          <w:color w:val="auto"/>
          <w:spacing w:val="8"/>
          <w:sz w:val="20"/>
          <w:szCs w:val="20"/>
          <w:highlight w:val="none"/>
        </w:rPr>
        <w:t>维保服务需求响应表……………………………………</w:t>
      </w:r>
    </w:p>
    <w:p w14:paraId="51BEB25E">
      <w:pPr>
        <w:pStyle w:val="4"/>
        <w:shd w:val="clear"/>
        <w:spacing w:before="122" w:line="228" w:lineRule="auto"/>
        <w:rPr>
          <w:color w:val="auto"/>
          <w:sz w:val="20"/>
          <w:szCs w:val="20"/>
          <w:highlight w:val="none"/>
        </w:rPr>
      </w:pPr>
      <w:r>
        <w:rPr>
          <w:color w:val="auto"/>
          <w:spacing w:val="7"/>
          <w:sz w:val="20"/>
          <w:szCs w:val="20"/>
          <w:highlight w:val="none"/>
        </w:rPr>
        <w:t>1.6</w:t>
      </w:r>
      <w:r>
        <w:rPr>
          <w:color w:val="auto"/>
          <w:spacing w:val="-29"/>
          <w:sz w:val="20"/>
          <w:szCs w:val="20"/>
          <w:highlight w:val="none"/>
        </w:rPr>
        <w:t xml:space="preserve"> </w:t>
      </w:r>
      <w:r>
        <w:rPr>
          <w:color w:val="auto"/>
          <w:spacing w:val="7"/>
          <w:sz w:val="20"/>
          <w:szCs w:val="20"/>
          <w:highlight w:val="none"/>
        </w:rPr>
        <w:t>拟投入人员汇总表………………………</w:t>
      </w:r>
    </w:p>
    <w:p w14:paraId="4D203A60">
      <w:pPr>
        <w:pStyle w:val="4"/>
        <w:shd w:val="clear"/>
        <w:spacing w:before="123" w:line="228" w:lineRule="auto"/>
        <w:rPr>
          <w:color w:val="auto"/>
          <w:sz w:val="20"/>
          <w:szCs w:val="20"/>
          <w:highlight w:val="none"/>
        </w:rPr>
      </w:pPr>
      <w:r>
        <w:rPr>
          <w:color w:val="auto"/>
          <w:spacing w:val="7"/>
          <w:sz w:val="20"/>
          <w:szCs w:val="20"/>
          <w:highlight w:val="none"/>
        </w:rPr>
        <w:t>1.7</w:t>
      </w:r>
      <w:r>
        <w:rPr>
          <w:color w:val="auto"/>
          <w:spacing w:val="-31"/>
          <w:sz w:val="20"/>
          <w:szCs w:val="20"/>
          <w:highlight w:val="none"/>
        </w:rPr>
        <w:t xml:space="preserve"> </w:t>
      </w:r>
      <w:r>
        <w:rPr>
          <w:color w:val="auto"/>
          <w:spacing w:val="7"/>
          <w:sz w:val="20"/>
          <w:szCs w:val="20"/>
          <w:highlight w:val="none"/>
        </w:rPr>
        <w:t>类似项目一览表………………………</w:t>
      </w:r>
    </w:p>
    <w:p w14:paraId="0C499DE7">
      <w:pPr>
        <w:pStyle w:val="4"/>
        <w:shd w:val="clear"/>
        <w:spacing w:before="123" w:line="228" w:lineRule="auto"/>
        <w:rPr>
          <w:color w:val="auto"/>
          <w:sz w:val="20"/>
          <w:szCs w:val="20"/>
          <w:highlight w:val="none"/>
        </w:rPr>
      </w:pPr>
      <w:r>
        <w:rPr>
          <w:color w:val="auto"/>
          <w:spacing w:val="8"/>
          <w:sz w:val="20"/>
          <w:szCs w:val="20"/>
          <w:highlight w:val="none"/>
        </w:rPr>
        <w:t>1.8</w:t>
      </w:r>
      <w:r>
        <w:rPr>
          <w:color w:val="auto"/>
          <w:spacing w:val="-33"/>
          <w:sz w:val="20"/>
          <w:szCs w:val="20"/>
          <w:highlight w:val="none"/>
        </w:rPr>
        <w:t xml:space="preserve"> </w:t>
      </w:r>
      <w:r>
        <w:rPr>
          <w:color w:val="auto"/>
          <w:spacing w:val="8"/>
          <w:sz w:val="20"/>
          <w:szCs w:val="20"/>
          <w:highlight w:val="none"/>
        </w:rPr>
        <w:t>项目实施方案及服务承诺……………………………………</w:t>
      </w:r>
    </w:p>
    <w:p w14:paraId="0922C06D">
      <w:pPr>
        <w:pStyle w:val="4"/>
        <w:shd w:val="clear"/>
        <w:spacing w:before="124" w:line="228" w:lineRule="auto"/>
        <w:rPr>
          <w:color w:val="auto"/>
          <w:sz w:val="20"/>
          <w:szCs w:val="20"/>
          <w:highlight w:val="none"/>
        </w:rPr>
      </w:pPr>
      <w:r>
        <w:rPr>
          <w:color w:val="auto"/>
          <w:spacing w:val="8"/>
          <w:sz w:val="20"/>
          <w:szCs w:val="20"/>
          <w:highlight w:val="none"/>
        </w:rPr>
        <w:t>1.9</w:t>
      </w:r>
      <w:r>
        <w:rPr>
          <w:color w:val="auto"/>
          <w:spacing w:val="-24"/>
          <w:sz w:val="20"/>
          <w:szCs w:val="20"/>
          <w:highlight w:val="none"/>
        </w:rPr>
        <w:t xml:space="preserve"> </w:t>
      </w:r>
      <w:r>
        <w:rPr>
          <w:color w:val="auto"/>
          <w:spacing w:val="8"/>
          <w:sz w:val="20"/>
          <w:szCs w:val="20"/>
          <w:highlight w:val="none"/>
        </w:rPr>
        <w:t>供应商认为需要提供的其他证明材料……………………………………</w:t>
      </w:r>
    </w:p>
    <w:p w14:paraId="660E0B18">
      <w:pPr>
        <w:shd w:val="clear"/>
        <w:spacing w:line="228" w:lineRule="auto"/>
        <w:rPr>
          <w:color w:val="auto"/>
          <w:sz w:val="20"/>
          <w:szCs w:val="20"/>
          <w:highlight w:val="none"/>
        </w:rPr>
        <w:sectPr>
          <w:footerReference r:id="rId41" w:type="default"/>
          <w:pgSz w:w="11906" w:h="16839"/>
          <w:pgMar w:top="400" w:right="1785" w:bottom="1066" w:left="1691" w:header="0" w:footer="900" w:gutter="0"/>
          <w:pgBorders>
            <w:top w:val="none" w:sz="0" w:space="0"/>
            <w:left w:val="none" w:sz="0" w:space="0"/>
            <w:bottom w:val="none" w:sz="0" w:space="0"/>
            <w:right w:val="none" w:sz="0" w:space="0"/>
          </w:pgBorders>
          <w:cols w:space="720" w:num="1"/>
        </w:sectPr>
      </w:pPr>
    </w:p>
    <w:p w14:paraId="5D3D0C46">
      <w:pPr>
        <w:shd w:val="clear"/>
        <w:spacing w:line="347" w:lineRule="auto"/>
        <w:rPr>
          <w:rFonts w:ascii="Arial"/>
          <w:color w:val="auto"/>
          <w:sz w:val="21"/>
          <w:highlight w:val="none"/>
        </w:rPr>
      </w:pPr>
    </w:p>
    <w:p w14:paraId="447BE490">
      <w:pPr>
        <w:shd w:val="clear"/>
        <w:spacing w:line="348" w:lineRule="auto"/>
        <w:rPr>
          <w:rFonts w:ascii="Arial"/>
          <w:color w:val="auto"/>
          <w:sz w:val="21"/>
          <w:highlight w:val="none"/>
        </w:rPr>
      </w:pPr>
    </w:p>
    <w:p w14:paraId="69A7B381">
      <w:pPr>
        <w:pStyle w:val="4"/>
        <w:shd w:val="clear"/>
        <w:spacing w:before="65" w:line="228" w:lineRule="auto"/>
        <w:ind w:left="432"/>
        <w:rPr>
          <w:color w:val="auto"/>
          <w:sz w:val="20"/>
          <w:szCs w:val="20"/>
          <w:highlight w:val="none"/>
        </w:rPr>
      </w:pPr>
      <w:r>
        <w:rPr>
          <w:b/>
          <w:bCs/>
          <w:color w:val="auto"/>
          <w:spacing w:val="7"/>
          <w:sz w:val="20"/>
          <w:szCs w:val="20"/>
          <w:highlight w:val="none"/>
        </w:rPr>
        <w:t>一、法定代表人身份证明书格式</w:t>
      </w:r>
    </w:p>
    <w:p w14:paraId="255D4803">
      <w:pPr>
        <w:shd w:val="clear"/>
        <w:spacing w:line="337" w:lineRule="auto"/>
        <w:rPr>
          <w:rFonts w:ascii="Arial"/>
          <w:color w:val="auto"/>
          <w:sz w:val="21"/>
          <w:highlight w:val="none"/>
        </w:rPr>
      </w:pPr>
    </w:p>
    <w:p w14:paraId="76F68B09">
      <w:pPr>
        <w:pStyle w:val="4"/>
        <w:shd w:val="clear"/>
        <w:spacing w:before="101" w:line="225" w:lineRule="auto"/>
        <w:ind w:left="3324"/>
        <w:rPr>
          <w:color w:val="auto"/>
          <w:sz w:val="31"/>
          <w:szCs w:val="31"/>
          <w:highlight w:val="none"/>
        </w:rPr>
      </w:pPr>
      <w:r>
        <w:rPr>
          <w:b/>
          <w:bCs/>
          <w:color w:val="auto"/>
          <w:spacing w:val="6"/>
          <w:sz w:val="31"/>
          <w:szCs w:val="31"/>
          <w:highlight w:val="none"/>
        </w:rPr>
        <w:t>法定代表人身份证明书</w:t>
      </w:r>
    </w:p>
    <w:p w14:paraId="3EA3CAD9">
      <w:pPr>
        <w:shd w:val="clear"/>
        <w:spacing w:line="448" w:lineRule="auto"/>
        <w:rPr>
          <w:rFonts w:ascii="Arial"/>
          <w:color w:val="auto"/>
          <w:sz w:val="21"/>
          <w:highlight w:val="none"/>
        </w:rPr>
      </w:pPr>
    </w:p>
    <w:p w14:paraId="72632812">
      <w:pPr>
        <w:pStyle w:val="4"/>
        <w:shd w:val="clear"/>
        <w:spacing w:before="65" w:line="362" w:lineRule="auto"/>
        <w:ind w:left="429" w:right="8242" w:firstLine="1"/>
        <w:jc w:val="both"/>
        <w:rPr>
          <w:color w:val="auto"/>
          <w:sz w:val="20"/>
          <w:szCs w:val="20"/>
          <w:highlight w:val="none"/>
        </w:rPr>
      </w:pPr>
      <w:r>
        <w:rPr>
          <w:color w:val="auto"/>
          <w:spacing w:val="-3"/>
          <w:sz w:val="20"/>
          <w:szCs w:val="20"/>
          <w:highlight w:val="none"/>
        </w:rPr>
        <w:t>单位名称：</w:t>
      </w:r>
      <w:r>
        <w:rPr>
          <w:color w:val="auto"/>
          <w:sz w:val="20"/>
          <w:szCs w:val="20"/>
          <w:highlight w:val="none"/>
        </w:rPr>
        <w:t xml:space="preserve"> </w:t>
      </w:r>
      <w:r>
        <w:rPr>
          <w:color w:val="auto"/>
          <w:spacing w:val="-3"/>
          <w:sz w:val="20"/>
          <w:szCs w:val="20"/>
          <w:highlight w:val="none"/>
        </w:rPr>
        <w:t>单位性质：</w:t>
      </w:r>
      <w:r>
        <w:rPr>
          <w:color w:val="auto"/>
          <w:spacing w:val="2"/>
          <w:sz w:val="20"/>
          <w:szCs w:val="20"/>
          <w:highlight w:val="none"/>
        </w:rPr>
        <w:t xml:space="preserve"> </w:t>
      </w:r>
      <w:r>
        <w:rPr>
          <w:color w:val="auto"/>
          <w:spacing w:val="-15"/>
          <w:sz w:val="20"/>
          <w:szCs w:val="20"/>
          <w:highlight w:val="none"/>
        </w:rPr>
        <w:t>地</w:t>
      </w:r>
      <w:r>
        <w:rPr>
          <w:color w:val="auto"/>
          <w:spacing w:val="8"/>
          <w:sz w:val="20"/>
          <w:szCs w:val="20"/>
          <w:highlight w:val="none"/>
        </w:rPr>
        <w:t xml:space="preserve">    </w:t>
      </w:r>
      <w:r>
        <w:rPr>
          <w:color w:val="auto"/>
          <w:spacing w:val="-15"/>
          <w:sz w:val="20"/>
          <w:szCs w:val="20"/>
          <w:highlight w:val="none"/>
        </w:rPr>
        <w:t>址：</w:t>
      </w:r>
    </w:p>
    <w:p w14:paraId="58C31A44">
      <w:pPr>
        <w:pStyle w:val="4"/>
        <w:shd w:val="clear"/>
        <w:spacing w:before="24" w:line="353" w:lineRule="auto"/>
        <w:ind w:left="430" w:right="6404"/>
        <w:rPr>
          <w:color w:val="auto"/>
          <w:sz w:val="20"/>
          <w:szCs w:val="20"/>
          <w:highlight w:val="none"/>
        </w:rPr>
      </w:pPr>
      <w:r>
        <w:rPr>
          <w:color w:val="auto"/>
          <w:spacing w:val="1"/>
          <w:sz w:val="20"/>
          <w:szCs w:val="20"/>
          <w:highlight w:val="none"/>
        </w:rPr>
        <w:t>成立时间：</w:t>
      </w:r>
      <w:r>
        <w:rPr>
          <w:color w:val="auto"/>
          <w:spacing w:val="1"/>
          <w:sz w:val="20"/>
          <w:szCs w:val="20"/>
          <w:highlight w:val="none"/>
          <w:u w:val="single" w:color="auto"/>
        </w:rPr>
        <w:t xml:space="preserve">   </w:t>
      </w:r>
      <w:r>
        <w:rPr>
          <w:color w:val="auto"/>
          <w:spacing w:val="-87"/>
          <w:sz w:val="20"/>
          <w:szCs w:val="20"/>
          <w:highlight w:val="none"/>
        </w:rPr>
        <w:t xml:space="preserve"> </w:t>
      </w:r>
      <w:r>
        <w:rPr>
          <w:color w:val="auto"/>
          <w:spacing w:val="1"/>
          <w:sz w:val="20"/>
          <w:szCs w:val="20"/>
          <w:highlight w:val="none"/>
        </w:rPr>
        <w:t>年</w:t>
      </w:r>
      <w:r>
        <w:rPr>
          <w:color w:val="auto"/>
          <w:spacing w:val="-99"/>
          <w:sz w:val="20"/>
          <w:szCs w:val="20"/>
          <w:highlight w:val="none"/>
        </w:rPr>
        <w:t xml:space="preserve"> </w:t>
      </w:r>
      <w:r>
        <w:rPr>
          <w:color w:val="auto"/>
          <w:spacing w:val="5"/>
          <w:sz w:val="20"/>
          <w:szCs w:val="20"/>
          <w:highlight w:val="none"/>
          <w:u w:val="single" w:color="auto"/>
        </w:rPr>
        <w:t xml:space="preserve">    </w:t>
      </w:r>
      <w:r>
        <w:rPr>
          <w:color w:val="auto"/>
          <w:spacing w:val="-86"/>
          <w:sz w:val="20"/>
          <w:szCs w:val="20"/>
          <w:highlight w:val="none"/>
        </w:rPr>
        <w:t xml:space="preserve"> </w:t>
      </w:r>
      <w:r>
        <w:rPr>
          <w:color w:val="auto"/>
          <w:spacing w:val="1"/>
          <w:sz w:val="20"/>
          <w:szCs w:val="20"/>
          <w:highlight w:val="none"/>
        </w:rPr>
        <w:t>月</w:t>
      </w:r>
      <w:r>
        <w:rPr>
          <w:color w:val="auto"/>
          <w:spacing w:val="5"/>
          <w:sz w:val="20"/>
          <w:szCs w:val="20"/>
          <w:highlight w:val="none"/>
          <w:u w:val="single" w:color="auto"/>
        </w:rPr>
        <w:t xml:space="preserve">    </w:t>
      </w:r>
      <w:r>
        <w:rPr>
          <w:color w:val="auto"/>
          <w:spacing w:val="-56"/>
          <w:sz w:val="20"/>
          <w:szCs w:val="20"/>
          <w:highlight w:val="none"/>
        </w:rPr>
        <w:t xml:space="preserve"> </w:t>
      </w:r>
      <w:r>
        <w:rPr>
          <w:color w:val="auto"/>
          <w:spacing w:val="1"/>
          <w:sz w:val="20"/>
          <w:szCs w:val="20"/>
          <w:highlight w:val="none"/>
        </w:rPr>
        <w:t>日</w:t>
      </w:r>
      <w:r>
        <w:rPr>
          <w:color w:val="auto"/>
          <w:sz w:val="20"/>
          <w:szCs w:val="20"/>
          <w:highlight w:val="none"/>
        </w:rPr>
        <w:t xml:space="preserve"> </w:t>
      </w:r>
      <w:r>
        <w:rPr>
          <w:color w:val="auto"/>
          <w:spacing w:val="5"/>
          <w:sz w:val="20"/>
          <w:szCs w:val="20"/>
          <w:highlight w:val="none"/>
        </w:rPr>
        <w:t>经营期限：</w:t>
      </w:r>
    </w:p>
    <w:p w14:paraId="0EC090AB">
      <w:pPr>
        <w:pStyle w:val="4"/>
        <w:shd w:val="clear"/>
        <w:spacing w:before="34" w:line="228" w:lineRule="auto"/>
        <w:ind w:left="429"/>
        <w:rPr>
          <w:color w:val="auto"/>
          <w:sz w:val="20"/>
          <w:szCs w:val="20"/>
          <w:highlight w:val="none"/>
        </w:rPr>
      </w:pPr>
      <w:r>
        <w:rPr>
          <w:color w:val="auto"/>
          <w:spacing w:val="8"/>
          <w:sz w:val="20"/>
          <w:szCs w:val="20"/>
          <w:highlight w:val="none"/>
        </w:rPr>
        <w:t>姓名：性别：年龄：职务：</w:t>
      </w:r>
    </w:p>
    <w:p w14:paraId="72C35C81">
      <w:pPr>
        <w:pStyle w:val="4"/>
        <w:shd w:val="clear"/>
        <w:spacing w:before="153" w:line="353" w:lineRule="auto"/>
        <w:ind w:left="429" w:right="4444" w:firstLine="4"/>
        <w:rPr>
          <w:color w:val="auto"/>
          <w:sz w:val="20"/>
          <w:szCs w:val="20"/>
          <w:highlight w:val="none"/>
        </w:rPr>
      </w:pPr>
      <w:r>
        <w:rPr>
          <w:color w:val="auto"/>
          <w:spacing w:val="5"/>
          <w:sz w:val="20"/>
          <w:szCs w:val="20"/>
          <w:highlight w:val="none"/>
        </w:rPr>
        <w:t xml:space="preserve">系 </w:t>
      </w:r>
      <w:r>
        <w:rPr>
          <w:color w:val="auto"/>
          <w:spacing w:val="5"/>
          <w:sz w:val="20"/>
          <w:szCs w:val="20"/>
          <w:highlight w:val="none"/>
          <w:u w:val="single" w:color="auto"/>
        </w:rPr>
        <w:t xml:space="preserve">         （供应商单位名称）</w:t>
      </w:r>
      <w:r>
        <w:rPr>
          <w:color w:val="auto"/>
          <w:spacing w:val="18"/>
          <w:sz w:val="20"/>
          <w:szCs w:val="20"/>
          <w:highlight w:val="none"/>
          <w:u w:val="single" w:color="auto"/>
        </w:rPr>
        <w:t xml:space="preserve"> </w:t>
      </w:r>
      <w:r>
        <w:rPr>
          <w:color w:val="auto"/>
          <w:spacing w:val="29"/>
          <w:sz w:val="20"/>
          <w:szCs w:val="20"/>
          <w:highlight w:val="none"/>
        </w:rPr>
        <w:t xml:space="preserve"> </w:t>
      </w:r>
      <w:r>
        <w:rPr>
          <w:color w:val="auto"/>
          <w:spacing w:val="5"/>
          <w:sz w:val="20"/>
          <w:szCs w:val="20"/>
          <w:highlight w:val="none"/>
        </w:rPr>
        <w:t>的法定代表人。</w:t>
      </w:r>
      <w:r>
        <w:rPr>
          <w:color w:val="auto"/>
          <w:sz w:val="20"/>
          <w:szCs w:val="20"/>
          <w:highlight w:val="none"/>
        </w:rPr>
        <w:t xml:space="preserve"> </w:t>
      </w:r>
      <w:r>
        <w:rPr>
          <w:color w:val="auto"/>
          <w:spacing w:val="5"/>
          <w:sz w:val="20"/>
          <w:szCs w:val="20"/>
          <w:highlight w:val="none"/>
        </w:rPr>
        <w:t>特此证明。</w:t>
      </w:r>
    </w:p>
    <w:p w14:paraId="5F4D1287">
      <w:pPr>
        <w:pStyle w:val="4"/>
        <w:shd w:val="clear"/>
        <w:spacing w:before="2" w:line="318" w:lineRule="auto"/>
        <w:ind w:left="6344" w:right="1313" w:hanging="247"/>
        <w:rPr>
          <w:color w:val="auto"/>
          <w:sz w:val="20"/>
          <w:szCs w:val="20"/>
          <w:highlight w:val="none"/>
        </w:rPr>
      </w:pPr>
      <w:r>
        <w:rPr>
          <w:color w:val="auto"/>
          <w:highlight w:val="none"/>
        </w:rPr>
        <w:drawing>
          <wp:anchor distT="0" distB="0" distL="0" distR="0" simplePos="0" relativeHeight="251659264" behindDoc="0" locked="0" layoutInCell="1" allowOverlap="1">
            <wp:simplePos x="0" y="0"/>
            <wp:positionH relativeFrom="column">
              <wp:posOffset>0</wp:posOffset>
            </wp:positionH>
            <wp:positionV relativeFrom="paragraph">
              <wp:posOffset>638175</wp:posOffset>
            </wp:positionV>
            <wp:extent cx="6134100" cy="9525"/>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66"/>
                    <a:stretch>
                      <a:fillRect/>
                    </a:stretch>
                  </pic:blipFill>
                  <pic:spPr>
                    <a:xfrm>
                      <a:off x="0" y="0"/>
                      <a:ext cx="6134099" cy="9525"/>
                    </a:xfrm>
                    <a:prstGeom prst="rect">
                      <a:avLst/>
                    </a:prstGeom>
                  </pic:spPr>
                </pic:pic>
              </a:graphicData>
            </a:graphic>
          </wp:anchor>
        </w:drawing>
      </w:r>
      <w:r>
        <w:rPr>
          <w:color w:val="auto"/>
          <w:spacing w:val="4"/>
          <w:sz w:val="20"/>
          <w:szCs w:val="20"/>
          <w:highlight w:val="none"/>
        </w:rPr>
        <w:t>供应商名称(电子签章)：</w:t>
      </w:r>
      <w:r>
        <w:rPr>
          <w:color w:val="auto"/>
          <w:sz w:val="20"/>
          <w:szCs w:val="20"/>
          <w:highlight w:val="none"/>
        </w:rPr>
        <w:t xml:space="preserve"> </w:t>
      </w:r>
      <w:r>
        <w:rPr>
          <w:color w:val="auto"/>
          <w:spacing w:val="-6"/>
          <w:sz w:val="20"/>
          <w:szCs w:val="20"/>
          <w:highlight w:val="none"/>
        </w:rPr>
        <w:t>日期：</w:t>
      </w:r>
      <w:r>
        <w:rPr>
          <w:color w:val="auto"/>
          <w:spacing w:val="30"/>
          <w:sz w:val="20"/>
          <w:szCs w:val="20"/>
          <w:highlight w:val="none"/>
        </w:rPr>
        <w:t xml:space="preserve"> </w:t>
      </w:r>
      <w:r>
        <w:rPr>
          <w:color w:val="auto"/>
          <w:spacing w:val="-6"/>
          <w:sz w:val="20"/>
          <w:szCs w:val="20"/>
          <w:highlight w:val="none"/>
        </w:rPr>
        <w:t>年</w:t>
      </w:r>
      <w:r>
        <w:rPr>
          <w:color w:val="auto"/>
          <w:spacing w:val="18"/>
          <w:sz w:val="20"/>
          <w:szCs w:val="20"/>
          <w:highlight w:val="none"/>
        </w:rPr>
        <w:t xml:space="preserve"> </w:t>
      </w:r>
      <w:r>
        <w:rPr>
          <w:color w:val="auto"/>
          <w:spacing w:val="-6"/>
          <w:sz w:val="20"/>
          <w:szCs w:val="20"/>
          <w:highlight w:val="none"/>
        </w:rPr>
        <w:t>月</w:t>
      </w:r>
      <w:r>
        <w:rPr>
          <w:color w:val="auto"/>
          <w:spacing w:val="50"/>
          <w:sz w:val="20"/>
          <w:szCs w:val="20"/>
          <w:highlight w:val="none"/>
        </w:rPr>
        <w:t xml:space="preserve"> </w:t>
      </w:r>
      <w:r>
        <w:rPr>
          <w:color w:val="auto"/>
          <w:spacing w:val="-6"/>
          <w:sz w:val="20"/>
          <w:szCs w:val="20"/>
          <w:highlight w:val="none"/>
        </w:rPr>
        <w:t>日</w:t>
      </w:r>
    </w:p>
    <w:p w14:paraId="419D3BB8">
      <w:pPr>
        <w:shd w:val="clear"/>
        <w:spacing w:before="4"/>
        <w:rPr>
          <w:color w:val="auto"/>
          <w:highlight w:val="none"/>
        </w:rPr>
      </w:pPr>
    </w:p>
    <w:p w14:paraId="0F286356">
      <w:pPr>
        <w:shd w:val="clear"/>
        <w:spacing w:before="4"/>
        <w:rPr>
          <w:color w:val="auto"/>
          <w:highlight w:val="none"/>
        </w:rPr>
      </w:pPr>
    </w:p>
    <w:p w14:paraId="61DADF28">
      <w:pPr>
        <w:shd w:val="clear"/>
        <w:spacing w:before="4"/>
        <w:rPr>
          <w:color w:val="auto"/>
          <w:highlight w:val="none"/>
        </w:rPr>
      </w:pPr>
    </w:p>
    <w:tbl>
      <w:tblPr>
        <w:tblStyle w:val="10"/>
        <w:tblW w:w="5106" w:type="dxa"/>
        <w:tblInd w:w="1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06"/>
      </w:tblGrid>
      <w:tr w14:paraId="5B6B8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4" w:hRule="atLeast"/>
        </w:trPr>
        <w:tc>
          <w:tcPr>
            <w:tcW w:w="5106" w:type="dxa"/>
            <w:tcBorders>
              <w:top w:val="nil"/>
              <w:left w:val="nil"/>
              <w:right w:val="nil"/>
            </w:tcBorders>
            <w:vAlign w:val="top"/>
          </w:tcPr>
          <w:tbl>
            <w:tblPr>
              <w:tblStyle w:val="10"/>
              <w:tblW w:w="4880" w:type="dxa"/>
              <w:tblInd w:w="-1" w:type="dxa"/>
              <w:tblBorders>
                <w:top w:val="single" w:color="000000" w:sz="4" w:space="0"/>
                <w:left w:val="single" w:color="000000" w:sz="2" w:space="0"/>
                <w:bottom w:val="single" w:color="000000" w:sz="4"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4880"/>
            </w:tblGrid>
            <w:tr w14:paraId="73D53E90">
              <w:tblPrEx>
                <w:tblBorders>
                  <w:top w:val="single" w:color="000000" w:sz="4" w:space="0"/>
                  <w:left w:val="single" w:color="000000" w:sz="2" w:space="0"/>
                  <w:bottom w:val="single" w:color="000000" w:sz="4"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3075" w:hRule="atLeast"/>
              </w:trPr>
              <w:tc>
                <w:tcPr>
                  <w:tcW w:w="4880" w:type="dxa"/>
                  <w:tcBorders>
                    <w:top w:val="single" w:color="auto" w:sz="4" w:space="0"/>
                    <w:left w:val="single" w:color="auto" w:sz="4" w:space="0"/>
                    <w:bottom w:val="single" w:color="auto" w:sz="4" w:space="0"/>
                    <w:right w:val="single" w:color="auto" w:sz="4" w:space="0"/>
                  </w:tcBorders>
                  <w:vAlign w:val="top"/>
                </w:tcPr>
                <w:p w14:paraId="2E782C10">
                  <w:pPr>
                    <w:shd w:val="clear"/>
                    <w:spacing w:line="250" w:lineRule="auto"/>
                    <w:rPr>
                      <w:rFonts w:ascii="Arial"/>
                      <w:color w:val="auto"/>
                      <w:sz w:val="21"/>
                      <w:highlight w:val="none"/>
                    </w:rPr>
                  </w:pPr>
                </w:p>
                <w:p w14:paraId="03381CC3">
                  <w:pPr>
                    <w:shd w:val="clear"/>
                    <w:spacing w:line="250" w:lineRule="auto"/>
                    <w:rPr>
                      <w:rFonts w:ascii="Arial"/>
                      <w:color w:val="auto"/>
                      <w:sz w:val="21"/>
                      <w:highlight w:val="none"/>
                    </w:rPr>
                  </w:pPr>
                </w:p>
                <w:p w14:paraId="188D2D92">
                  <w:pPr>
                    <w:shd w:val="clear"/>
                    <w:spacing w:line="251" w:lineRule="auto"/>
                    <w:rPr>
                      <w:rFonts w:ascii="Arial"/>
                      <w:color w:val="auto"/>
                      <w:sz w:val="21"/>
                      <w:highlight w:val="none"/>
                    </w:rPr>
                  </w:pPr>
                </w:p>
                <w:p w14:paraId="5DE0362B">
                  <w:pPr>
                    <w:shd w:val="clear"/>
                    <w:spacing w:line="251" w:lineRule="auto"/>
                    <w:rPr>
                      <w:rFonts w:ascii="Arial"/>
                      <w:color w:val="auto"/>
                      <w:sz w:val="21"/>
                      <w:highlight w:val="none"/>
                    </w:rPr>
                  </w:pPr>
                </w:p>
                <w:p w14:paraId="5308CED2">
                  <w:pPr>
                    <w:pStyle w:val="11"/>
                    <w:shd w:val="clear"/>
                    <w:spacing w:before="65" w:line="228" w:lineRule="auto"/>
                    <w:ind w:left="879"/>
                    <w:rPr>
                      <w:color w:val="auto"/>
                      <w:highlight w:val="none"/>
                    </w:rPr>
                  </w:pPr>
                  <w:r>
                    <w:rPr>
                      <w:color w:val="auto"/>
                      <w:spacing w:val="8"/>
                      <w:highlight w:val="none"/>
                    </w:rPr>
                    <w:t>法定代表人第二代居民身份证复印件</w:t>
                  </w:r>
                </w:p>
                <w:p w14:paraId="1F3A3220">
                  <w:pPr>
                    <w:pStyle w:val="11"/>
                    <w:shd w:val="clear"/>
                    <w:spacing w:before="25" w:line="230" w:lineRule="auto"/>
                    <w:ind w:left="2145"/>
                    <w:rPr>
                      <w:color w:val="auto"/>
                      <w:highlight w:val="none"/>
                    </w:rPr>
                  </w:pPr>
                  <w:r>
                    <w:rPr>
                      <w:b/>
                      <w:bCs/>
                      <w:color w:val="auto"/>
                      <w:highlight w:val="none"/>
                    </w:rPr>
                    <w:t>（正面）</w:t>
                  </w:r>
                </w:p>
              </w:tc>
            </w:tr>
          </w:tbl>
          <w:p w14:paraId="39577000">
            <w:pPr>
              <w:shd w:val="clear"/>
              <w:spacing w:line="62" w:lineRule="exact"/>
              <w:rPr>
                <w:rFonts w:ascii="Arial"/>
                <w:color w:val="auto"/>
                <w:sz w:val="5"/>
                <w:highlight w:val="none"/>
              </w:rPr>
            </w:pPr>
          </w:p>
        </w:tc>
      </w:tr>
      <w:tr w14:paraId="131FA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7" w:hRule="atLeast"/>
        </w:trPr>
        <w:tc>
          <w:tcPr>
            <w:tcW w:w="5106" w:type="dxa"/>
            <w:vAlign w:val="top"/>
          </w:tcPr>
          <w:p w14:paraId="7F37213C">
            <w:pPr>
              <w:shd w:val="clear"/>
              <w:spacing w:line="250" w:lineRule="auto"/>
              <w:rPr>
                <w:rFonts w:ascii="Arial"/>
                <w:color w:val="auto"/>
                <w:sz w:val="21"/>
                <w:highlight w:val="none"/>
              </w:rPr>
            </w:pPr>
          </w:p>
          <w:p w14:paraId="5105E2FF">
            <w:pPr>
              <w:shd w:val="clear"/>
              <w:spacing w:line="250" w:lineRule="auto"/>
              <w:rPr>
                <w:rFonts w:ascii="Arial"/>
                <w:color w:val="auto"/>
                <w:sz w:val="21"/>
                <w:highlight w:val="none"/>
              </w:rPr>
            </w:pPr>
          </w:p>
          <w:p w14:paraId="2CB9932D">
            <w:pPr>
              <w:shd w:val="clear"/>
              <w:spacing w:line="251" w:lineRule="auto"/>
              <w:rPr>
                <w:rFonts w:ascii="Arial"/>
                <w:color w:val="auto"/>
                <w:sz w:val="21"/>
                <w:highlight w:val="none"/>
              </w:rPr>
            </w:pPr>
          </w:p>
          <w:p w14:paraId="06AC0D38">
            <w:pPr>
              <w:shd w:val="clear"/>
              <w:spacing w:line="251" w:lineRule="auto"/>
              <w:rPr>
                <w:rFonts w:ascii="Arial"/>
                <w:color w:val="auto"/>
                <w:sz w:val="21"/>
                <w:highlight w:val="none"/>
              </w:rPr>
            </w:pPr>
          </w:p>
          <w:p w14:paraId="76540336">
            <w:pPr>
              <w:pStyle w:val="11"/>
              <w:shd w:val="clear"/>
              <w:spacing w:before="65" w:line="228" w:lineRule="auto"/>
              <w:ind w:left="876"/>
              <w:rPr>
                <w:color w:val="auto"/>
                <w:highlight w:val="none"/>
              </w:rPr>
            </w:pPr>
            <w:r>
              <w:rPr>
                <w:color w:val="auto"/>
                <w:spacing w:val="9"/>
                <w:highlight w:val="none"/>
              </w:rPr>
              <w:t>法定代表人第二代居民身份证复印件</w:t>
            </w:r>
          </w:p>
          <w:p w14:paraId="29E89A6C">
            <w:pPr>
              <w:pStyle w:val="11"/>
              <w:shd w:val="clear"/>
              <w:spacing w:before="26" w:line="228" w:lineRule="auto"/>
              <w:ind w:left="2145"/>
              <w:rPr>
                <w:color w:val="auto"/>
                <w:highlight w:val="none"/>
              </w:rPr>
            </w:pPr>
            <w:r>
              <w:rPr>
                <w:b/>
                <w:bCs/>
                <w:color w:val="auto"/>
                <w:spacing w:val="1"/>
                <w:highlight w:val="none"/>
              </w:rPr>
              <w:t>（背面）</w:t>
            </w:r>
          </w:p>
        </w:tc>
      </w:tr>
    </w:tbl>
    <w:p w14:paraId="09B0E373">
      <w:pPr>
        <w:shd w:val="clear"/>
        <w:spacing w:line="351" w:lineRule="auto"/>
        <w:rPr>
          <w:rFonts w:ascii="Arial"/>
          <w:color w:val="auto"/>
          <w:sz w:val="21"/>
          <w:highlight w:val="none"/>
        </w:rPr>
      </w:pPr>
    </w:p>
    <w:p w14:paraId="41FBB643">
      <w:pPr>
        <w:shd w:val="clear"/>
        <w:spacing w:line="351" w:lineRule="auto"/>
        <w:rPr>
          <w:rFonts w:ascii="Arial"/>
          <w:color w:val="auto"/>
          <w:sz w:val="21"/>
          <w:highlight w:val="none"/>
        </w:rPr>
      </w:pPr>
    </w:p>
    <w:p w14:paraId="3111A6B8">
      <w:pPr>
        <w:pStyle w:val="4"/>
        <w:shd w:val="clear"/>
        <w:spacing w:before="66" w:line="228" w:lineRule="auto"/>
        <w:ind w:left="429"/>
        <w:rPr>
          <w:color w:val="auto"/>
          <w:sz w:val="20"/>
          <w:szCs w:val="20"/>
          <w:highlight w:val="none"/>
        </w:rPr>
      </w:pPr>
      <w:r>
        <w:rPr>
          <w:color w:val="auto"/>
          <w:spacing w:val="7"/>
          <w:sz w:val="20"/>
          <w:szCs w:val="20"/>
          <w:highlight w:val="none"/>
        </w:rPr>
        <w:t>法定代表人</w:t>
      </w:r>
      <w:r>
        <w:rPr>
          <w:b/>
          <w:bCs/>
          <w:color w:val="auto"/>
          <w:spacing w:val="7"/>
          <w:sz w:val="20"/>
          <w:szCs w:val="20"/>
          <w:highlight w:val="none"/>
        </w:rPr>
        <w:t>签名：</w:t>
      </w:r>
    </w:p>
    <w:p w14:paraId="1015CC28">
      <w:pPr>
        <w:shd w:val="clear"/>
        <w:spacing w:line="228" w:lineRule="auto"/>
        <w:rPr>
          <w:color w:val="auto"/>
          <w:sz w:val="20"/>
          <w:szCs w:val="20"/>
          <w:highlight w:val="none"/>
        </w:rPr>
        <w:sectPr>
          <w:footerReference r:id="rId42" w:type="default"/>
          <w:pgSz w:w="11906" w:h="16839"/>
          <w:pgMar w:top="400" w:right="999" w:bottom="1066" w:left="1246" w:header="0" w:footer="900" w:gutter="0"/>
          <w:pgBorders>
            <w:top w:val="none" w:sz="0" w:space="0"/>
            <w:left w:val="none" w:sz="0" w:space="0"/>
            <w:bottom w:val="none" w:sz="0" w:space="0"/>
            <w:right w:val="none" w:sz="0" w:space="0"/>
          </w:pgBorders>
          <w:cols w:space="720" w:num="1"/>
        </w:sectPr>
      </w:pPr>
    </w:p>
    <w:p w14:paraId="4ECEDB9F">
      <w:pPr>
        <w:shd w:val="clear"/>
        <w:spacing w:line="347" w:lineRule="auto"/>
        <w:rPr>
          <w:rFonts w:ascii="Arial"/>
          <w:color w:val="auto"/>
          <w:sz w:val="21"/>
          <w:highlight w:val="none"/>
        </w:rPr>
      </w:pPr>
    </w:p>
    <w:p w14:paraId="2A9805EE">
      <w:pPr>
        <w:shd w:val="clear"/>
        <w:spacing w:line="348" w:lineRule="auto"/>
        <w:rPr>
          <w:rFonts w:ascii="Arial"/>
          <w:color w:val="auto"/>
          <w:sz w:val="21"/>
          <w:highlight w:val="none"/>
        </w:rPr>
      </w:pPr>
    </w:p>
    <w:p w14:paraId="0615D3DE">
      <w:pPr>
        <w:pStyle w:val="4"/>
        <w:shd w:val="clear"/>
        <w:spacing w:before="65" w:line="228" w:lineRule="auto"/>
        <w:ind w:left="432"/>
        <w:rPr>
          <w:color w:val="auto"/>
          <w:sz w:val="20"/>
          <w:szCs w:val="20"/>
          <w:highlight w:val="none"/>
        </w:rPr>
      </w:pPr>
      <w:r>
        <w:rPr>
          <w:b/>
          <w:bCs/>
          <w:color w:val="auto"/>
          <w:spacing w:val="7"/>
          <w:sz w:val="20"/>
          <w:szCs w:val="20"/>
          <w:highlight w:val="none"/>
        </w:rPr>
        <w:t>二、法定代表人授权委托书格式</w:t>
      </w:r>
    </w:p>
    <w:p w14:paraId="73AEDF1D">
      <w:pPr>
        <w:shd w:val="clear"/>
        <w:spacing w:line="404" w:lineRule="auto"/>
        <w:rPr>
          <w:rFonts w:ascii="Arial"/>
          <w:color w:val="auto"/>
          <w:sz w:val="21"/>
          <w:highlight w:val="none"/>
        </w:rPr>
      </w:pPr>
    </w:p>
    <w:p w14:paraId="49F620C8">
      <w:pPr>
        <w:pStyle w:val="4"/>
        <w:shd w:val="clear"/>
        <w:spacing w:before="101" w:line="225" w:lineRule="auto"/>
        <w:ind w:left="3331"/>
        <w:rPr>
          <w:color w:val="auto"/>
          <w:sz w:val="31"/>
          <w:szCs w:val="31"/>
          <w:highlight w:val="none"/>
        </w:rPr>
      </w:pPr>
      <w:r>
        <w:rPr>
          <w:color w:val="auto"/>
          <w:spacing w:val="8"/>
          <w:sz w:val="31"/>
          <w:szCs w:val="31"/>
          <w:highlight w:val="none"/>
        </w:rPr>
        <w:t>法定代表人授权委托书</w:t>
      </w:r>
    </w:p>
    <w:p w14:paraId="707EAA1C">
      <w:pPr>
        <w:shd w:val="clear"/>
        <w:spacing w:line="377" w:lineRule="auto"/>
        <w:rPr>
          <w:rFonts w:ascii="Arial"/>
          <w:color w:val="auto"/>
          <w:sz w:val="21"/>
          <w:highlight w:val="none"/>
        </w:rPr>
      </w:pPr>
    </w:p>
    <w:p w14:paraId="7648A839">
      <w:pPr>
        <w:pStyle w:val="4"/>
        <w:shd w:val="clear"/>
        <w:spacing w:before="65" w:line="228" w:lineRule="auto"/>
        <w:ind w:left="9"/>
        <w:rPr>
          <w:color w:val="auto"/>
          <w:sz w:val="20"/>
          <w:szCs w:val="20"/>
          <w:highlight w:val="none"/>
        </w:rPr>
      </w:pPr>
      <w:r>
        <w:rPr>
          <w:color w:val="auto"/>
          <w:spacing w:val="8"/>
          <w:sz w:val="20"/>
          <w:szCs w:val="20"/>
          <w:highlight w:val="none"/>
        </w:rPr>
        <w:t>致：</w:t>
      </w:r>
      <w:r>
        <w:rPr>
          <w:color w:val="auto"/>
          <w:spacing w:val="8"/>
          <w:sz w:val="20"/>
          <w:szCs w:val="20"/>
          <w:highlight w:val="none"/>
          <w:u w:val="single" w:color="auto"/>
        </w:rPr>
        <w:t xml:space="preserve"> </w:t>
      </w:r>
      <w:r>
        <w:rPr>
          <w:color w:val="auto"/>
          <w:spacing w:val="5"/>
          <w:sz w:val="20"/>
          <w:szCs w:val="20"/>
          <w:highlight w:val="none"/>
          <w:u w:val="single" w:color="auto"/>
        </w:rPr>
        <w:t>（</w:t>
      </w:r>
      <w:r>
        <w:rPr>
          <w:color w:val="auto"/>
          <w:spacing w:val="19"/>
          <w:sz w:val="20"/>
          <w:szCs w:val="20"/>
          <w:highlight w:val="none"/>
          <w:u w:val="single" w:color="auto"/>
        </w:rPr>
        <w:t>采购人名称）</w:t>
      </w:r>
      <w:r>
        <w:rPr>
          <w:color w:val="auto"/>
          <w:spacing w:val="-43"/>
          <w:sz w:val="20"/>
          <w:szCs w:val="20"/>
          <w:highlight w:val="none"/>
          <w:u w:val="single" w:color="auto"/>
        </w:rPr>
        <w:t xml:space="preserve"> </w:t>
      </w:r>
      <w:r>
        <w:rPr>
          <w:color w:val="auto"/>
          <w:spacing w:val="19"/>
          <w:sz w:val="20"/>
          <w:szCs w:val="20"/>
          <w:highlight w:val="none"/>
          <w:u w:val="single" w:color="auto"/>
        </w:rPr>
        <w:t>、</w:t>
      </w:r>
      <w:r>
        <w:rPr>
          <w:color w:val="auto"/>
          <w:spacing w:val="-75"/>
          <w:sz w:val="20"/>
          <w:szCs w:val="20"/>
          <w:highlight w:val="none"/>
          <w:u w:val="single" w:color="auto"/>
        </w:rPr>
        <w:t xml:space="preserve"> </w:t>
      </w:r>
      <w:r>
        <w:rPr>
          <w:color w:val="auto"/>
          <w:spacing w:val="19"/>
          <w:sz w:val="20"/>
          <w:szCs w:val="20"/>
          <w:highlight w:val="none"/>
          <w:u w:val="single" w:color="auto"/>
        </w:rPr>
        <w:t>（代理机构名称</w:t>
      </w:r>
      <w:r>
        <w:rPr>
          <w:color w:val="auto"/>
          <w:spacing w:val="5"/>
          <w:sz w:val="20"/>
          <w:szCs w:val="20"/>
          <w:highlight w:val="none"/>
          <w:u w:val="single" w:color="auto"/>
        </w:rPr>
        <w:t>）</w:t>
      </w:r>
    </w:p>
    <w:p w14:paraId="7CDD068C">
      <w:pPr>
        <w:pStyle w:val="4"/>
        <w:shd w:val="clear"/>
        <w:spacing w:before="113" w:line="322" w:lineRule="auto"/>
        <w:ind w:left="9" w:right="248" w:firstLine="420"/>
        <w:jc w:val="both"/>
        <w:rPr>
          <w:color w:val="auto"/>
          <w:sz w:val="20"/>
          <w:szCs w:val="20"/>
          <w:highlight w:val="none"/>
        </w:rPr>
      </w:pPr>
      <w:r>
        <w:rPr>
          <w:color w:val="auto"/>
          <w:spacing w:val="8"/>
          <w:sz w:val="20"/>
          <w:szCs w:val="20"/>
          <w:highlight w:val="none"/>
        </w:rPr>
        <w:t>我</w:t>
      </w:r>
      <w:r>
        <w:rPr>
          <w:color w:val="auto"/>
          <w:spacing w:val="8"/>
          <w:sz w:val="20"/>
          <w:szCs w:val="20"/>
          <w:highlight w:val="none"/>
          <w:u w:val="single" w:color="auto"/>
        </w:rPr>
        <w:t xml:space="preserve">    （姓名）</w:t>
      </w:r>
      <w:r>
        <w:rPr>
          <w:color w:val="auto"/>
          <w:spacing w:val="8"/>
          <w:sz w:val="20"/>
          <w:szCs w:val="20"/>
          <w:highlight w:val="none"/>
        </w:rPr>
        <w:t xml:space="preserve">系 </w:t>
      </w:r>
      <w:r>
        <w:rPr>
          <w:color w:val="auto"/>
          <w:spacing w:val="8"/>
          <w:sz w:val="20"/>
          <w:szCs w:val="20"/>
          <w:highlight w:val="none"/>
          <w:u w:val="single" w:color="auto"/>
        </w:rPr>
        <w:t xml:space="preserve">      （供应商名称）</w:t>
      </w:r>
      <w:r>
        <w:rPr>
          <w:color w:val="auto"/>
          <w:spacing w:val="-58"/>
          <w:sz w:val="20"/>
          <w:szCs w:val="20"/>
          <w:highlight w:val="none"/>
          <w:u w:val="single" w:color="auto"/>
        </w:rPr>
        <w:t xml:space="preserve"> </w:t>
      </w:r>
      <w:r>
        <w:rPr>
          <w:color w:val="auto"/>
          <w:spacing w:val="8"/>
          <w:sz w:val="20"/>
          <w:szCs w:val="20"/>
          <w:highlight w:val="none"/>
        </w:rPr>
        <w:t xml:space="preserve">的法定代表人，现授权委托 </w:t>
      </w:r>
      <w:r>
        <w:rPr>
          <w:color w:val="auto"/>
          <w:spacing w:val="8"/>
          <w:sz w:val="20"/>
          <w:szCs w:val="20"/>
          <w:highlight w:val="none"/>
          <w:u w:val="single" w:color="auto"/>
        </w:rPr>
        <w:t xml:space="preserve">   </w:t>
      </w:r>
      <w:r>
        <w:rPr>
          <w:color w:val="auto"/>
          <w:spacing w:val="7"/>
          <w:sz w:val="20"/>
          <w:szCs w:val="20"/>
          <w:highlight w:val="none"/>
          <w:u w:val="single" w:color="auto"/>
        </w:rPr>
        <w:t>（姓名）</w:t>
      </w:r>
      <w:r>
        <w:rPr>
          <w:color w:val="auto"/>
          <w:spacing w:val="-55"/>
          <w:sz w:val="20"/>
          <w:szCs w:val="20"/>
          <w:highlight w:val="none"/>
          <w:u w:val="single" w:color="auto"/>
        </w:rPr>
        <w:t xml:space="preserve"> </w:t>
      </w:r>
      <w:r>
        <w:rPr>
          <w:color w:val="auto"/>
          <w:spacing w:val="7"/>
          <w:sz w:val="20"/>
          <w:szCs w:val="20"/>
          <w:highlight w:val="none"/>
        </w:rPr>
        <w:t>以我方的名义</w:t>
      </w:r>
      <w:r>
        <w:rPr>
          <w:color w:val="auto"/>
          <w:sz w:val="20"/>
          <w:szCs w:val="20"/>
          <w:highlight w:val="none"/>
        </w:rPr>
        <w:t xml:space="preserve"> </w:t>
      </w:r>
      <w:r>
        <w:rPr>
          <w:color w:val="auto"/>
          <w:spacing w:val="10"/>
          <w:sz w:val="20"/>
          <w:szCs w:val="20"/>
          <w:highlight w:val="none"/>
        </w:rPr>
        <w:t xml:space="preserve">参加 </w:t>
      </w:r>
      <w:r>
        <w:rPr>
          <w:color w:val="auto"/>
          <w:spacing w:val="10"/>
          <w:sz w:val="20"/>
          <w:szCs w:val="20"/>
          <w:highlight w:val="none"/>
          <w:u w:val="single" w:color="auto"/>
        </w:rPr>
        <w:t xml:space="preserve">          </w:t>
      </w:r>
      <w:r>
        <w:rPr>
          <w:color w:val="auto"/>
          <w:spacing w:val="-88"/>
          <w:sz w:val="20"/>
          <w:szCs w:val="20"/>
          <w:highlight w:val="none"/>
        </w:rPr>
        <w:t xml:space="preserve"> </w:t>
      </w:r>
      <w:r>
        <w:rPr>
          <w:rFonts w:hint="eastAsia"/>
          <w:color w:val="auto"/>
          <w:spacing w:val="-88"/>
          <w:sz w:val="20"/>
          <w:szCs w:val="20"/>
          <w:highlight w:val="none"/>
          <w:lang w:eastAsia="zh-CN"/>
        </w:rPr>
        <w:t>（</w:t>
      </w:r>
      <w:r>
        <w:rPr>
          <w:rFonts w:hint="eastAsia"/>
          <w:color w:val="auto"/>
          <w:spacing w:val="-88"/>
          <w:sz w:val="20"/>
          <w:szCs w:val="20"/>
          <w:highlight w:val="none"/>
          <w:lang w:val="en-US" w:eastAsia="zh-CN"/>
        </w:rPr>
        <w:t xml:space="preserve">        </w:t>
      </w:r>
      <w:r>
        <w:rPr>
          <w:color w:val="auto"/>
          <w:spacing w:val="10"/>
          <w:sz w:val="20"/>
          <w:szCs w:val="20"/>
          <w:highlight w:val="none"/>
        </w:rPr>
        <w:t>项目</w:t>
      </w:r>
      <w:r>
        <w:rPr>
          <w:rFonts w:hint="eastAsia"/>
          <w:color w:val="auto"/>
          <w:spacing w:val="10"/>
          <w:sz w:val="20"/>
          <w:szCs w:val="20"/>
          <w:highlight w:val="none"/>
          <w:lang w:val="en-US" w:eastAsia="zh-CN"/>
        </w:rPr>
        <w:t>名称及编号）</w:t>
      </w:r>
      <w:r>
        <w:rPr>
          <w:color w:val="auto"/>
          <w:spacing w:val="10"/>
          <w:sz w:val="20"/>
          <w:szCs w:val="20"/>
          <w:highlight w:val="none"/>
        </w:rPr>
        <w:t>的磋商采购活动，并代表我方全权办理针对上述磋商</w:t>
      </w:r>
      <w:r>
        <w:rPr>
          <w:color w:val="auto"/>
          <w:spacing w:val="9"/>
          <w:sz w:val="20"/>
          <w:szCs w:val="20"/>
          <w:highlight w:val="none"/>
        </w:rPr>
        <w:t>采购项目的磋商、开标、评</w:t>
      </w:r>
      <w:r>
        <w:rPr>
          <w:color w:val="auto"/>
          <w:sz w:val="20"/>
          <w:szCs w:val="20"/>
          <w:highlight w:val="none"/>
        </w:rPr>
        <w:t xml:space="preserve"> </w:t>
      </w:r>
      <w:r>
        <w:rPr>
          <w:color w:val="auto"/>
          <w:spacing w:val="8"/>
          <w:sz w:val="20"/>
          <w:szCs w:val="20"/>
          <w:highlight w:val="none"/>
        </w:rPr>
        <w:t>标、签约等具体事务和签署相关文件。</w:t>
      </w:r>
    </w:p>
    <w:p w14:paraId="7E15E9F6">
      <w:pPr>
        <w:pStyle w:val="4"/>
        <w:shd w:val="clear"/>
        <w:spacing w:before="33" w:line="228" w:lineRule="auto"/>
        <w:ind w:left="850"/>
        <w:rPr>
          <w:color w:val="auto"/>
          <w:sz w:val="20"/>
          <w:szCs w:val="20"/>
          <w:highlight w:val="none"/>
        </w:rPr>
      </w:pPr>
      <w:r>
        <w:rPr>
          <w:color w:val="auto"/>
          <w:spacing w:val="4"/>
          <w:sz w:val="20"/>
          <w:szCs w:val="20"/>
          <w:highlight w:val="none"/>
        </w:rPr>
        <w:t>我方对被授权人的签名事项负全部责任。代理期限从</w:t>
      </w:r>
      <w:r>
        <w:rPr>
          <w:color w:val="auto"/>
          <w:spacing w:val="4"/>
          <w:sz w:val="20"/>
          <w:szCs w:val="20"/>
          <w:highlight w:val="none"/>
          <w:u w:val="single" w:color="auto"/>
        </w:rPr>
        <w:t xml:space="preserve">   </w:t>
      </w:r>
      <w:r>
        <w:rPr>
          <w:color w:val="auto"/>
          <w:spacing w:val="-90"/>
          <w:sz w:val="20"/>
          <w:szCs w:val="20"/>
          <w:highlight w:val="none"/>
        </w:rPr>
        <w:t xml:space="preserve"> </w:t>
      </w:r>
      <w:r>
        <w:rPr>
          <w:color w:val="auto"/>
          <w:spacing w:val="4"/>
          <w:sz w:val="20"/>
          <w:szCs w:val="20"/>
          <w:highlight w:val="none"/>
        </w:rPr>
        <w:t>年</w:t>
      </w:r>
      <w:r>
        <w:rPr>
          <w:color w:val="auto"/>
          <w:spacing w:val="-98"/>
          <w:sz w:val="20"/>
          <w:szCs w:val="20"/>
          <w:highlight w:val="none"/>
        </w:rPr>
        <w:t xml:space="preserve"> </w:t>
      </w:r>
      <w:r>
        <w:rPr>
          <w:color w:val="auto"/>
          <w:spacing w:val="4"/>
          <w:sz w:val="20"/>
          <w:szCs w:val="20"/>
          <w:highlight w:val="none"/>
          <w:u w:val="single" w:color="auto"/>
        </w:rPr>
        <w:t xml:space="preserve">   </w:t>
      </w:r>
      <w:r>
        <w:rPr>
          <w:color w:val="auto"/>
          <w:spacing w:val="-84"/>
          <w:sz w:val="20"/>
          <w:szCs w:val="20"/>
          <w:highlight w:val="none"/>
        </w:rPr>
        <w:t xml:space="preserve"> </w:t>
      </w:r>
      <w:r>
        <w:rPr>
          <w:color w:val="auto"/>
          <w:spacing w:val="4"/>
          <w:sz w:val="20"/>
          <w:szCs w:val="20"/>
          <w:highlight w:val="none"/>
        </w:rPr>
        <w:t>月</w:t>
      </w:r>
      <w:r>
        <w:rPr>
          <w:color w:val="auto"/>
          <w:spacing w:val="-99"/>
          <w:sz w:val="20"/>
          <w:szCs w:val="20"/>
          <w:highlight w:val="none"/>
        </w:rPr>
        <w:t xml:space="preserve"> </w:t>
      </w:r>
      <w:r>
        <w:rPr>
          <w:color w:val="auto"/>
          <w:spacing w:val="4"/>
          <w:sz w:val="20"/>
          <w:szCs w:val="20"/>
          <w:highlight w:val="none"/>
          <w:u w:val="single" w:color="auto"/>
        </w:rPr>
        <w:t xml:space="preserve">     </w:t>
      </w:r>
      <w:r>
        <w:rPr>
          <w:color w:val="auto"/>
          <w:spacing w:val="-52"/>
          <w:sz w:val="20"/>
          <w:szCs w:val="20"/>
          <w:highlight w:val="none"/>
        </w:rPr>
        <w:t xml:space="preserve"> </w:t>
      </w:r>
      <w:r>
        <w:rPr>
          <w:color w:val="auto"/>
          <w:spacing w:val="4"/>
          <w:sz w:val="20"/>
          <w:szCs w:val="20"/>
          <w:highlight w:val="none"/>
        </w:rPr>
        <w:t>日至</w:t>
      </w:r>
      <w:r>
        <w:rPr>
          <w:color w:val="auto"/>
          <w:spacing w:val="-98"/>
          <w:sz w:val="20"/>
          <w:szCs w:val="20"/>
          <w:highlight w:val="none"/>
        </w:rPr>
        <w:t xml:space="preserve"> </w:t>
      </w:r>
      <w:r>
        <w:rPr>
          <w:color w:val="auto"/>
          <w:spacing w:val="5"/>
          <w:sz w:val="20"/>
          <w:szCs w:val="20"/>
          <w:highlight w:val="none"/>
          <w:u w:val="single" w:color="auto"/>
        </w:rPr>
        <w:t xml:space="preserve">   </w:t>
      </w:r>
      <w:r>
        <w:rPr>
          <w:color w:val="auto"/>
          <w:spacing w:val="-89"/>
          <w:sz w:val="20"/>
          <w:szCs w:val="20"/>
          <w:highlight w:val="none"/>
        </w:rPr>
        <w:t xml:space="preserve"> </w:t>
      </w:r>
      <w:r>
        <w:rPr>
          <w:color w:val="auto"/>
          <w:spacing w:val="4"/>
          <w:sz w:val="20"/>
          <w:szCs w:val="20"/>
          <w:highlight w:val="none"/>
        </w:rPr>
        <w:t>年</w:t>
      </w:r>
      <w:r>
        <w:rPr>
          <w:color w:val="auto"/>
          <w:spacing w:val="3"/>
          <w:sz w:val="20"/>
          <w:szCs w:val="20"/>
          <w:highlight w:val="none"/>
          <w:u w:val="single" w:color="auto"/>
        </w:rPr>
        <w:t xml:space="preserve">   </w:t>
      </w:r>
      <w:r>
        <w:rPr>
          <w:color w:val="auto"/>
          <w:spacing w:val="-86"/>
          <w:sz w:val="20"/>
          <w:szCs w:val="20"/>
          <w:highlight w:val="none"/>
        </w:rPr>
        <w:t xml:space="preserve"> </w:t>
      </w:r>
      <w:r>
        <w:rPr>
          <w:color w:val="auto"/>
          <w:spacing w:val="3"/>
          <w:sz w:val="20"/>
          <w:szCs w:val="20"/>
          <w:highlight w:val="none"/>
        </w:rPr>
        <w:t>月</w:t>
      </w:r>
      <w:r>
        <w:rPr>
          <w:color w:val="auto"/>
          <w:spacing w:val="-98"/>
          <w:sz w:val="20"/>
          <w:szCs w:val="20"/>
          <w:highlight w:val="none"/>
        </w:rPr>
        <w:t xml:space="preserve"> </w:t>
      </w:r>
      <w:r>
        <w:rPr>
          <w:color w:val="auto"/>
          <w:spacing w:val="4"/>
          <w:sz w:val="20"/>
          <w:szCs w:val="20"/>
          <w:highlight w:val="none"/>
          <w:u w:val="single" w:color="auto"/>
        </w:rPr>
        <w:t xml:space="preserve">   </w:t>
      </w:r>
      <w:r>
        <w:rPr>
          <w:color w:val="auto"/>
          <w:spacing w:val="-53"/>
          <w:sz w:val="20"/>
          <w:szCs w:val="20"/>
          <w:highlight w:val="none"/>
        </w:rPr>
        <w:t xml:space="preserve"> </w:t>
      </w:r>
      <w:r>
        <w:rPr>
          <w:color w:val="auto"/>
          <w:spacing w:val="3"/>
          <w:sz w:val="20"/>
          <w:szCs w:val="20"/>
          <w:highlight w:val="none"/>
        </w:rPr>
        <w:t>日止。</w:t>
      </w:r>
    </w:p>
    <w:p w14:paraId="7C71D248">
      <w:pPr>
        <w:pStyle w:val="4"/>
        <w:shd w:val="clear"/>
        <w:spacing w:before="111" w:line="318" w:lineRule="auto"/>
        <w:ind w:left="8" w:right="248" w:firstLine="420"/>
        <w:rPr>
          <w:color w:val="auto"/>
          <w:sz w:val="20"/>
          <w:szCs w:val="20"/>
          <w:highlight w:val="none"/>
        </w:rPr>
      </w:pPr>
      <w:r>
        <w:rPr>
          <w:color w:val="auto"/>
          <w:spacing w:val="9"/>
          <w:sz w:val="20"/>
          <w:szCs w:val="20"/>
          <w:highlight w:val="none"/>
          <w:u w:val="single" w:color="auto"/>
        </w:rPr>
        <w:t>在撤销授权的书面通知以前，本授权书一直有效。</w:t>
      </w:r>
      <w:r>
        <w:rPr>
          <w:color w:val="auto"/>
          <w:spacing w:val="9"/>
          <w:sz w:val="20"/>
          <w:szCs w:val="20"/>
          <w:highlight w:val="none"/>
        </w:rPr>
        <w:t>被授权人在授权书有效期内签署的所</w:t>
      </w:r>
      <w:r>
        <w:rPr>
          <w:color w:val="auto"/>
          <w:spacing w:val="8"/>
          <w:sz w:val="20"/>
          <w:szCs w:val="20"/>
          <w:highlight w:val="none"/>
        </w:rPr>
        <w:t>有文件不因</w:t>
      </w:r>
      <w:r>
        <w:rPr>
          <w:color w:val="auto"/>
          <w:sz w:val="20"/>
          <w:szCs w:val="20"/>
          <w:highlight w:val="none"/>
        </w:rPr>
        <w:t xml:space="preserve"> </w:t>
      </w:r>
      <w:r>
        <w:rPr>
          <w:color w:val="auto"/>
          <w:spacing w:val="7"/>
          <w:sz w:val="20"/>
          <w:szCs w:val="20"/>
          <w:highlight w:val="none"/>
        </w:rPr>
        <w:t>授权的撤销而失效。</w:t>
      </w:r>
    </w:p>
    <w:p w14:paraId="7087419C">
      <w:pPr>
        <w:pStyle w:val="4"/>
        <w:shd w:val="clear"/>
        <w:spacing w:before="33" w:line="228" w:lineRule="auto"/>
        <w:ind w:left="429"/>
        <w:rPr>
          <w:color w:val="auto"/>
          <w:sz w:val="20"/>
          <w:szCs w:val="20"/>
          <w:highlight w:val="none"/>
        </w:rPr>
      </w:pPr>
      <w:r>
        <w:rPr>
          <w:color w:val="auto"/>
          <w:spacing w:val="8"/>
          <w:sz w:val="20"/>
          <w:szCs w:val="20"/>
          <w:highlight w:val="none"/>
        </w:rPr>
        <w:t>被授权人无转委托权，特此委托。</w:t>
      </w:r>
    </w:p>
    <w:p w14:paraId="57100383">
      <w:pPr>
        <w:shd w:val="clear"/>
        <w:spacing w:line="405" w:lineRule="auto"/>
        <w:rPr>
          <w:rFonts w:ascii="Arial"/>
          <w:color w:val="auto"/>
          <w:sz w:val="21"/>
          <w:highlight w:val="none"/>
        </w:rPr>
      </w:pPr>
    </w:p>
    <w:p w14:paraId="2EDE3FC7">
      <w:pPr>
        <w:pStyle w:val="4"/>
        <w:shd w:val="clear"/>
        <w:spacing w:before="65" w:line="228" w:lineRule="auto"/>
        <w:ind w:left="429"/>
        <w:rPr>
          <w:color w:val="auto"/>
          <w:sz w:val="20"/>
          <w:szCs w:val="20"/>
          <w:highlight w:val="none"/>
        </w:rPr>
      </w:pPr>
      <w:r>
        <w:rPr>
          <w:color w:val="auto"/>
          <w:spacing w:val="7"/>
          <w:sz w:val="20"/>
          <w:szCs w:val="20"/>
          <w:highlight w:val="none"/>
        </w:rPr>
        <w:t>被授权人</w:t>
      </w:r>
      <w:r>
        <w:rPr>
          <w:b/>
          <w:bCs/>
          <w:color w:val="auto"/>
          <w:spacing w:val="7"/>
          <w:sz w:val="20"/>
          <w:szCs w:val="20"/>
          <w:highlight w:val="none"/>
        </w:rPr>
        <w:t>签名</w:t>
      </w:r>
      <w:r>
        <w:rPr>
          <w:color w:val="auto"/>
          <w:spacing w:val="7"/>
          <w:sz w:val="20"/>
          <w:szCs w:val="20"/>
          <w:highlight w:val="none"/>
        </w:rPr>
        <w:t>：            法定代表</w:t>
      </w:r>
      <w:r>
        <w:rPr>
          <w:color w:val="auto"/>
          <w:spacing w:val="6"/>
          <w:sz w:val="20"/>
          <w:szCs w:val="20"/>
          <w:highlight w:val="none"/>
        </w:rPr>
        <w:t>人</w:t>
      </w:r>
      <w:r>
        <w:rPr>
          <w:b/>
          <w:bCs/>
          <w:color w:val="auto"/>
          <w:spacing w:val="6"/>
          <w:sz w:val="20"/>
          <w:szCs w:val="20"/>
          <w:highlight w:val="none"/>
        </w:rPr>
        <w:t>签名</w:t>
      </w:r>
      <w:r>
        <w:rPr>
          <w:color w:val="auto"/>
          <w:spacing w:val="6"/>
          <w:sz w:val="20"/>
          <w:szCs w:val="20"/>
          <w:highlight w:val="none"/>
        </w:rPr>
        <w:t>：</w:t>
      </w:r>
    </w:p>
    <w:p w14:paraId="387DFDD2">
      <w:pPr>
        <w:pStyle w:val="4"/>
        <w:shd w:val="clear"/>
        <w:spacing w:before="113" w:line="228" w:lineRule="auto"/>
        <w:ind w:left="429"/>
        <w:rPr>
          <w:color w:val="auto"/>
          <w:sz w:val="20"/>
          <w:szCs w:val="20"/>
          <w:highlight w:val="none"/>
        </w:rPr>
      </w:pPr>
      <w:r>
        <w:rPr>
          <w:color w:val="auto"/>
          <w:spacing w:val="5"/>
          <w:sz w:val="20"/>
          <w:szCs w:val="20"/>
          <w:highlight w:val="none"/>
        </w:rPr>
        <w:t>所在部门职务：</w:t>
      </w:r>
      <w:r>
        <w:rPr>
          <w:color w:val="auto"/>
          <w:spacing w:val="7"/>
          <w:sz w:val="20"/>
          <w:szCs w:val="20"/>
          <w:highlight w:val="none"/>
        </w:rPr>
        <w:t xml:space="preserve">            </w:t>
      </w:r>
      <w:r>
        <w:rPr>
          <w:color w:val="auto"/>
          <w:spacing w:val="5"/>
          <w:sz w:val="20"/>
          <w:szCs w:val="20"/>
          <w:highlight w:val="none"/>
        </w:rPr>
        <w:t>职务：</w:t>
      </w:r>
    </w:p>
    <w:p w14:paraId="5BFE2C1B">
      <w:pPr>
        <w:pStyle w:val="4"/>
        <w:shd w:val="clear"/>
        <w:spacing w:before="113" w:line="228" w:lineRule="auto"/>
        <w:ind w:left="429"/>
        <w:rPr>
          <w:color w:val="auto"/>
          <w:sz w:val="20"/>
          <w:szCs w:val="20"/>
          <w:highlight w:val="none"/>
        </w:rPr>
      </w:pPr>
      <w:r>
        <w:rPr>
          <w:color w:val="auto"/>
          <w:spacing w:val="8"/>
          <w:sz w:val="20"/>
          <w:szCs w:val="20"/>
          <w:highlight w:val="none"/>
        </w:rPr>
        <w:t>被授权人身份证号码：</w:t>
      </w:r>
    </w:p>
    <w:p w14:paraId="2384FB0D">
      <w:pPr>
        <w:pStyle w:val="4"/>
        <w:shd w:val="clear"/>
        <w:spacing w:before="113" w:line="228" w:lineRule="auto"/>
        <w:ind w:left="7110"/>
        <w:rPr>
          <w:color w:val="auto"/>
          <w:sz w:val="20"/>
          <w:szCs w:val="20"/>
          <w:highlight w:val="none"/>
        </w:rPr>
      </w:pPr>
      <w:r>
        <w:rPr>
          <w:color w:val="auto"/>
          <w:spacing w:val="7"/>
          <w:sz w:val="20"/>
          <w:szCs w:val="20"/>
          <w:highlight w:val="none"/>
        </w:rPr>
        <w:t>供应商名称(电子签章)：</w:t>
      </w:r>
    </w:p>
    <w:p w14:paraId="19673037">
      <w:pPr>
        <w:shd w:val="clear"/>
        <w:spacing w:line="406" w:lineRule="auto"/>
        <w:rPr>
          <w:rFonts w:ascii="Arial"/>
          <w:color w:val="auto"/>
          <w:sz w:val="21"/>
          <w:highlight w:val="none"/>
        </w:rPr>
      </w:pPr>
      <w:r>
        <w:rPr>
          <w:color w:val="auto"/>
          <w:highlight w:val="none"/>
        </w:rPr>
        <w:drawing>
          <wp:anchor distT="0" distB="0" distL="0" distR="0" simplePos="0" relativeHeight="251660288" behindDoc="0" locked="0" layoutInCell="1" allowOverlap="1">
            <wp:simplePos x="0" y="0"/>
            <wp:positionH relativeFrom="column">
              <wp:posOffset>0</wp:posOffset>
            </wp:positionH>
            <wp:positionV relativeFrom="paragraph">
              <wp:posOffset>227330</wp:posOffset>
            </wp:positionV>
            <wp:extent cx="6134100" cy="9525"/>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66"/>
                    <a:stretch>
                      <a:fillRect/>
                    </a:stretch>
                  </pic:blipFill>
                  <pic:spPr>
                    <a:xfrm>
                      <a:off x="0" y="0"/>
                      <a:ext cx="6134099" cy="9525"/>
                    </a:xfrm>
                    <a:prstGeom prst="rect">
                      <a:avLst/>
                    </a:prstGeom>
                  </pic:spPr>
                </pic:pic>
              </a:graphicData>
            </a:graphic>
          </wp:anchor>
        </w:drawing>
      </w:r>
    </w:p>
    <w:p w14:paraId="783FE3FD">
      <w:pPr>
        <w:pStyle w:val="4"/>
        <w:shd w:val="clear"/>
        <w:spacing w:before="65" w:line="228" w:lineRule="auto"/>
        <w:ind w:left="7881"/>
        <w:rPr>
          <w:color w:val="auto"/>
          <w:sz w:val="20"/>
          <w:szCs w:val="20"/>
          <w:highlight w:val="none"/>
        </w:rPr>
      </w:pPr>
      <w:r>
        <w:rPr>
          <w:color w:val="auto"/>
          <w:spacing w:val="-6"/>
          <w:sz w:val="20"/>
          <w:szCs w:val="20"/>
          <w:highlight w:val="none"/>
        </w:rPr>
        <w:t>日期：</w:t>
      </w:r>
      <w:r>
        <w:rPr>
          <w:color w:val="auto"/>
          <w:spacing w:val="30"/>
          <w:sz w:val="20"/>
          <w:szCs w:val="20"/>
          <w:highlight w:val="none"/>
        </w:rPr>
        <w:t xml:space="preserve"> </w:t>
      </w:r>
      <w:r>
        <w:rPr>
          <w:color w:val="auto"/>
          <w:spacing w:val="-6"/>
          <w:sz w:val="20"/>
          <w:szCs w:val="20"/>
          <w:highlight w:val="none"/>
        </w:rPr>
        <w:t>年</w:t>
      </w:r>
      <w:r>
        <w:rPr>
          <w:color w:val="auto"/>
          <w:spacing w:val="18"/>
          <w:sz w:val="20"/>
          <w:szCs w:val="20"/>
          <w:highlight w:val="none"/>
        </w:rPr>
        <w:t xml:space="preserve"> </w:t>
      </w:r>
      <w:r>
        <w:rPr>
          <w:color w:val="auto"/>
          <w:spacing w:val="-6"/>
          <w:sz w:val="20"/>
          <w:szCs w:val="20"/>
          <w:highlight w:val="none"/>
        </w:rPr>
        <w:t>月</w:t>
      </w:r>
      <w:r>
        <w:rPr>
          <w:color w:val="auto"/>
          <w:spacing w:val="52"/>
          <w:sz w:val="20"/>
          <w:szCs w:val="20"/>
          <w:highlight w:val="none"/>
        </w:rPr>
        <w:t xml:space="preserve"> </w:t>
      </w:r>
      <w:r>
        <w:rPr>
          <w:color w:val="auto"/>
          <w:spacing w:val="-6"/>
          <w:sz w:val="20"/>
          <w:szCs w:val="20"/>
          <w:highlight w:val="none"/>
        </w:rPr>
        <w:t>日</w:t>
      </w:r>
    </w:p>
    <w:p w14:paraId="0FC62DF7">
      <w:pPr>
        <w:shd w:val="clear"/>
        <w:spacing w:line="18" w:lineRule="exact"/>
        <w:rPr>
          <w:color w:val="auto"/>
          <w:highlight w:val="none"/>
        </w:rPr>
      </w:pPr>
    </w:p>
    <w:tbl>
      <w:tblPr>
        <w:tblStyle w:val="10"/>
        <w:tblW w:w="5106" w:type="dxa"/>
        <w:tblInd w:w="177"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106"/>
      </w:tblGrid>
      <w:tr w14:paraId="0C78E76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3397" w:hRule="atLeast"/>
        </w:trPr>
        <w:tc>
          <w:tcPr>
            <w:tcW w:w="5106" w:type="dxa"/>
            <w:vAlign w:val="top"/>
          </w:tcPr>
          <w:p w14:paraId="25459BEF">
            <w:pPr>
              <w:shd w:val="clear"/>
              <w:spacing w:line="248" w:lineRule="auto"/>
              <w:rPr>
                <w:rFonts w:ascii="Arial"/>
                <w:color w:val="auto"/>
                <w:sz w:val="21"/>
                <w:highlight w:val="none"/>
              </w:rPr>
            </w:pPr>
          </w:p>
          <w:p w14:paraId="4D45F9B4">
            <w:pPr>
              <w:shd w:val="clear"/>
              <w:spacing w:line="248" w:lineRule="auto"/>
              <w:rPr>
                <w:rFonts w:ascii="Arial"/>
                <w:color w:val="auto"/>
                <w:sz w:val="21"/>
                <w:highlight w:val="none"/>
              </w:rPr>
            </w:pPr>
          </w:p>
          <w:p w14:paraId="5CFAA622">
            <w:pPr>
              <w:shd w:val="clear"/>
              <w:spacing w:line="249" w:lineRule="auto"/>
              <w:rPr>
                <w:rFonts w:ascii="Arial"/>
                <w:color w:val="auto"/>
                <w:sz w:val="21"/>
                <w:highlight w:val="none"/>
              </w:rPr>
            </w:pPr>
          </w:p>
          <w:p w14:paraId="646E510E">
            <w:pPr>
              <w:shd w:val="clear"/>
              <w:spacing w:line="249" w:lineRule="auto"/>
              <w:rPr>
                <w:rFonts w:ascii="Arial"/>
                <w:color w:val="auto"/>
                <w:sz w:val="21"/>
                <w:highlight w:val="none"/>
              </w:rPr>
            </w:pPr>
          </w:p>
          <w:p w14:paraId="60245FE1">
            <w:pPr>
              <w:shd w:val="clear"/>
              <w:spacing w:line="249" w:lineRule="auto"/>
              <w:rPr>
                <w:rFonts w:ascii="Arial"/>
                <w:color w:val="auto"/>
                <w:sz w:val="21"/>
                <w:highlight w:val="none"/>
              </w:rPr>
            </w:pPr>
          </w:p>
          <w:p w14:paraId="4CC13352">
            <w:pPr>
              <w:pStyle w:val="11"/>
              <w:shd w:val="clear"/>
              <w:spacing w:before="65" w:line="228" w:lineRule="auto"/>
              <w:ind w:left="874"/>
              <w:rPr>
                <w:color w:val="auto"/>
                <w:highlight w:val="none"/>
              </w:rPr>
            </w:pPr>
            <w:r>
              <w:rPr>
                <w:color w:val="auto"/>
                <w:spacing w:val="9"/>
                <w:highlight w:val="none"/>
              </w:rPr>
              <w:t>委托代理人第二代居民身份证复印件</w:t>
            </w:r>
          </w:p>
          <w:p w14:paraId="29F050C5">
            <w:pPr>
              <w:pStyle w:val="11"/>
              <w:shd w:val="clear"/>
              <w:spacing w:before="23" w:line="230" w:lineRule="auto"/>
              <w:ind w:left="2145"/>
              <w:rPr>
                <w:color w:val="auto"/>
                <w:highlight w:val="none"/>
              </w:rPr>
            </w:pPr>
            <w:r>
              <w:rPr>
                <w:b/>
                <w:bCs/>
                <w:color w:val="auto"/>
                <w:spacing w:val="1"/>
                <w:highlight w:val="none"/>
              </w:rPr>
              <w:t>（正面）</w:t>
            </w:r>
          </w:p>
        </w:tc>
      </w:tr>
    </w:tbl>
    <w:p w14:paraId="69E6D042">
      <w:pPr>
        <w:shd w:val="clear"/>
        <w:spacing w:line="154" w:lineRule="exact"/>
        <w:rPr>
          <w:color w:val="auto"/>
          <w:highlight w:val="none"/>
        </w:rPr>
      </w:pPr>
    </w:p>
    <w:tbl>
      <w:tblPr>
        <w:tblStyle w:val="10"/>
        <w:tblW w:w="5106" w:type="dxa"/>
        <w:tblInd w:w="167"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106"/>
      </w:tblGrid>
      <w:tr w14:paraId="121161A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3396" w:hRule="atLeast"/>
        </w:trPr>
        <w:tc>
          <w:tcPr>
            <w:tcW w:w="5106" w:type="dxa"/>
            <w:vAlign w:val="top"/>
          </w:tcPr>
          <w:p w14:paraId="77D0FF54">
            <w:pPr>
              <w:shd w:val="clear"/>
              <w:spacing w:line="248" w:lineRule="auto"/>
              <w:rPr>
                <w:rFonts w:ascii="Arial"/>
                <w:color w:val="auto"/>
                <w:sz w:val="21"/>
                <w:highlight w:val="none"/>
              </w:rPr>
            </w:pPr>
          </w:p>
          <w:p w14:paraId="0060B7E7">
            <w:pPr>
              <w:shd w:val="clear"/>
              <w:spacing w:line="248" w:lineRule="auto"/>
              <w:rPr>
                <w:rFonts w:ascii="Arial"/>
                <w:color w:val="auto"/>
                <w:sz w:val="21"/>
                <w:highlight w:val="none"/>
              </w:rPr>
            </w:pPr>
          </w:p>
          <w:p w14:paraId="4C3586F5">
            <w:pPr>
              <w:shd w:val="clear"/>
              <w:spacing w:line="249" w:lineRule="auto"/>
              <w:rPr>
                <w:rFonts w:ascii="Arial"/>
                <w:color w:val="auto"/>
                <w:sz w:val="21"/>
                <w:highlight w:val="none"/>
              </w:rPr>
            </w:pPr>
          </w:p>
          <w:p w14:paraId="164E8D5C">
            <w:pPr>
              <w:shd w:val="clear"/>
              <w:spacing w:line="249" w:lineRule="auto"/>
              <w:rPr>
                <w:rFonts w:ascii="Arial"/>
                <w:color w:val="auto"/>
                <w:sz w:val="21"/>
                <w:highlight w:val="none"/>
              </w:rPr>
            </w:pPr>
          </w:p>
          <w:p w14:paraId="397663F6">
            <w:pPr>
              <w:shd w:val="clear"/>
              <w:spacing w:line="249" w:lineRule="auto"/>
              <w:rPr>
                <w:rFonts w:ascii="Arial"/>
                <w:color w:val="auto"/>
                <w:sz w:val="21"/>
                <w:highlight w:val="none"/>
              </w:rPr>
            </w:pPr>
          </w:p>
          <w:p w14:paraId="02624C08">
            <w:pPr>
              <w:pStyle w:val="11"/>
              <w:shd w:val="clear"/>
              <w:spacing w:before="65" w:line="228" w:lineRule="auto"/>
              <w:ind w:left="874"/>
              <w:rPr>
                <w:color w:val="auto"/>
                <w:highlight w:val="none"/>
              </w:rPr>
            </w:pPr>
            <w:r>
              <w:rPr>
                <w:color w:val="auto"/>
                <w:spacing w:val="9"/>
                <w:highlight w:val="none"/>
              </w:rPr>
              <w:t>委托代理人第二代居民身份证复印件</w:t>
            </w:r>
          </w:p>
          <w:p w14:paraId="19F0B4BF">
            <w:pPr>
              <w:pStyle w:val="11"/>
              <w:shd w:val="clear"/>
              <w:spacing w:before="24" w:line="228" w:lineRule="auto"/>
              <w:ind w:left="2145"/>
              <w:rPr>
                <w:color w:val="auto"/>
                <w:highlight w:val="none"/>
              </w:rPr>
            </w:pPr>
            <w:r>
              <w:rPr>
                <w:b/>
                <w:bCs/>
                <w:color w:val="auto"/>
                <w:spacing w:val="1"/>
                <w:highlight w:val="none"/>
              </w:rPr>
              <w:t>（背面）</w:t>
            </w:r>
          </w:p>
        </w:tc>
      </w:tr>
    </w:tbl>
    <w:p w14:paraId="4F3CA624">
      <w:pPr>
        <w:shd w:val="clear"/>
        <w:rPr>
          <w:rFonts w:ascii="Arial"/>
          <w:color w:val="auto"/>
          <w:sz w:val="21"/>
          <w:highlight w:val="none"/>
        </w:rPr>
      </w:pPr>
    </w:p>
    <w:p w14:paraId="2CA5447D">
      <w:pPr>
        <w:shd w:val="clear"/>
        <w:rPr>
          <w:rFonts w:ascii="Arial" w:hAnsi="Arial" w:eastAsia="Arial" w:cs="Arial"/>
          <w:color w:val="auto"/>
          <w:sz w:val="21"/>
          <w:szCs w:val="21"/>
          <w:highlight w:val="none"/>
        </w:rPr>
        <w:sectPr>
          <w:footerReference r:id="rId43" w:type="default"/>
          <w:pgSz w:w="11906" w:h="16839"/>
          <w:pgMar w:top="400" w:right="999" w:bottom="1064" w:left="1246" w:header="0" w:footer="900" w:gutter="0"/>
          <w:pgBorders>
            <w:top w:val="none" w:sz="0" w:space="0"/>
            <w:left w:val="none" w:sz="0" w:space="0"/>
            <w:bottom w:val="none" w:sz="0" w:space="0"/>
            <w:right w:val="none" w:sz="0" w:space="0"/>
          </w:pgBorders>
          <w:cols w:space="720" w:num="1"/>
        </w:sectPr>
      </w:pPr>
    </w:p>
    <w:p w14:paraId="30E57FDA">
      <w:pPr>
        <w:shd w:val="clear"/>
        <w:spacing w:line="247" w:lineRule="auto"/>
        <w:rPr>
          <w:rFonts w:ascii="Arial"/>
          <w:color w:val="auto"/>
          <w:sz w:val="21"/>
          <w:highlight w:val="none"/>
        </w:rPr>
      </w:pPr>
    </w:p>
    <w:p w14:paraId="0B3884B9">
      <w:pPr>
        <w:shd w:val="clear"/>
        <w:spacing w:line="247" w:lineRule="auto"/>
        <w:rPr>
          <w:rFonts w:ascii="Arial"/>
          <w:color w:val="auto"/>
          <w:sz w:val="21"/>
          <w:highlight w:val="none"/>
        </w:rPr>
      </w:pPr>
    </w:p>
    <w:p w14:paraId="0E970C13">
      <w:pPr>
        <w:shd w:val="clear"/>
        <w:spacing w:line="247" w:lineRule="auto"/>
        <w:rPr>
          <w:rFonts w:ascii="Arial"/>
          <w:color w:val="auto"/>
          <w:sz w:val="21"/>
          <w:highlight w:val="none"/>
        </w:rPr>
      </w:pPr>
    </w:p>
    <w:p w14:paraId="0C03221A">
      <w:pPr>
        <w:pStyle w:val="4"/>
        <w:shd w:val="clear"/>
        <w:spacing w:before="65" w:line="228" w:lineRule="auto"/>
        <w:ind w:left="436"/>
        <w:rPr>
          <w:color w:val="auto"/>
          <w:sz w:val="20"/>
          <w:szCs w:val="20"/>
          <w:highlight w:val="none"/>
        </w:rPr>
      </w:pPr>
      <w:r>
        <w:rPr>
          <w:b/>
          <w:bCs/>
          <w:color w:val="auto"/>
          <w:spacing w:val="7"/>
          <w:sz w:val="20"/>
          <w:szCs w:val="20"/>
          <w:highlight w:val="none"/>
        </w:rPr>
        <w:t>三、保证金证明格式</w:t>
      </w:r>
    </w:p>
    <w:p w14:paraId="1F6C71E7">
      <w:pPr>
        <w:pStyle w:val="4"/>
        <w:shd w:val="clear"/>
        <w:spacing w:before="136" w:line="228" w:lineRule="auto"/>
        <w:ind w:left="3462"/>
        <w:rPr>
          <w:color w:val="auto"/>
          <w:sz w:val="20"/>
          <w:szCs w:val="20"/>
          <w:highlight w:val="none"/>
        </w:rPr>
      </w:pPr>
      <w:r>
        <w:rPr>
          <w:color w:val="auto"/>
          <w:spacing w:val="9"/>
          <w:sz w:val="20"/>
          <w:szCs w:val="20"/>
          <w:highlight w:val="none"/>
        </w:rPr>
        <w:t>磋商保证金缴纳证明材料复印件</w:t>
      </w:r>
    </w:p>
    <w:p w14:paraId="7A71EB5E">
      <w:pPr>
        <w:shd w:val="clear"/>
        <w:spacing w:before="21"/>
        <w:rPr>
          <w:color w:val="auto"/>
          <w:highlight w:val="none"/>
        </w:rPr>
      </w:pPr>
    </w:p>
    <w:p w14:paraId="4E650D4D">
      <w:pPr>
        <w:shd w:val="clear"/>
        <w:spacing w:before="20"/>
        <w:rPr>
          <w:color w:val="auto"/>
          <w:highlight w:val="none"/>
        </w:rPr>
      </w:pPr>
    </w:p>
    <w:tbl>
      <w:tblPr>
        <w:tblStyle w:val="10"/>
        <w:tblW w:w="9642" w:type="dxa"/>
        <w:tblInd w:w="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9642"/>
      </w:tblGrid>
      <w:tr w14:paraId="6BFABA7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529" w:hRule="atLeast"/>
        </w:trPr>
        <w:tc>
          <w:tcPr>
            <w:tcW w:w="9642" w:type="dxa"/>
            <w:vAlign w:val="top"/>
          </w:tcPr>
          <w:p w14:paraId="366EDDCF">
            <w:pPr>
              <w:shd w:val="clear"/>
              <w:spacing w:line="246" w:lineRule="auto"/>
              <w:rPr>
                <w:rFonts w:ascii="Arial"/>
                <w:color w:val="auto"/>
                <w:sz w:val="21"/>
                <w:highlight w:val="none"/>
              </w:rPr>
            </w:pPr>
          </w:p>
          <w:p w14:paraId="214DF8F9">
            <w:pPr>
              <w:shd w:val="clear"/>
              <w:spacing w:line="247" w:lineRule="auto"/>
              <w:rPr>
                <w:rFonts w:ascii="Arial"/>
                <w:color w:val="auto"/>
                <w:sz w:val="21"/>
                <w:highlight w:val="none"/>
              </w:rPr>
            </w:pPr>
          </w:p>
          <w:p w14:paraId="3F2F672A">
            <w:pPr>
              <w:shd w:val="clear"/>
              <w:spacing w:line="247" w:lineRule="auto"/>
              <w:rPr>
                <w:rFonts w:ascii="Arial"/>
                <w:color w:val="auto"/>
                <w:sz w:val="21"/>
                <w:highlight w:val="none"/>
              </w:rPr>
            </w:pPr>
          </w:p>
          <w:p w14:paraId="1B4BE15F">
            <w:pPr>
              <w:shd w:val="clear"/>
              <w:spacing w:line="247" w:lineRule="auto"/>
              <w:rPr>
                <w:rFonts w:ascii="Arial"/>
                <w:color w:val="auto"/>
                <w:sz w:val="21"/>
                <w:highlight w:val="none"/>
              </w:rPr>
            </w:pPr>
          </w:p>
          <w:p w14:paraId="3104B5D7">
            <w:pPr>
              <w:shd w:val="clear"/>
              <w:spacing w:line="247" w:lineRule="auto"/>
              <w:rPr>
                <w:rFonts w:ascii="Arial"/>
                <w:color w:val="auto"/>
                <w:sz w:val="21"/>
                <w:highlight w:val="none"/>
              </w:rPr>
            </w:pPr>
          </w:p>
          <w:p w14:paraId="27079423">
            <w:pPr>
              <w:shd w:val="clear"/>
              <w:spacing w:line="247" w:lineRule="auto"/>
              <w:rPr>
                <w:rFonts w:ascii="Arial"/>
                <w:color w:val="auto"/>
                <w:sz w:val="21"/>
                <w:highlight w:val="none"/>
              </w:rPr>
            </w:pPr>
          </w:p>
          <w:p w14:paraId="53537EE4">
            <w:pPr>
              <w:pStyle w:val="11"/>
              <w:shd w:val="clear"/>
              <w:spacing w:before="65" w:line="228" w:lineRule="auto"/>
              <w:ind w:left="1361"/>
              <w:rPr>
                <w:color w:val="auto"/>
                <w:highlight w:val="none"/>
              </w:rPr>
            </w:pPr>
            <w:r>
              <w:rPr>
                <w:color w:val="auto"/>
                <w:spacing w:val="10"/>
                <w:highlight w:val="none"/>
              </w:rPr>
              <w:t>转账底单、电汇单、支票、汇票、本票或银行、</w:t>
            </w:r>
            <w:r>
              <w:rPr>
                <w:color w:val="auto"/>
                <w:spacing w:val="9"/>
                <w:highlight w:val="none"/>
              </w:rPr>
              <w:t>保险机构出具的保函复印件</w:t>
            </w:r>
          </w:p>
        </w:tc>
      </w:tr>
    </w:tbl>
    <w:p w14:paraId="63A0E16B">
      <w:pPr>
        <w:shd w:val="clear"/>
        <w:spacing w:line="274" w:lineRule="auto"/>
        <w:rPr>
          <w:rFonts w:ascii="Arial"/>
          <w:color w:val="auto"/>
          <w:sz w:val="21"/>
          <w:highlight w:val="none"/>
        </w:rPr>
      </w:pPr>
    </w:p>
    <w:p w14:paraId="6417DEC2">
      <w:pPr>
        <w:shd w:val="clear"/>
        <w:spacing w:line="274" w:lineRule="auto"/>
        <w:rPr>
          <w:rFonts w:ascii="Arial"/>
          <w:color w:val="auto"/>
          <w:sz w:val="21"/>
          <w:highlight w:val="none"/>
        </w:rPr>
      </w:pPr>
    </w:p>
    <w:p w14:paraId="3AD874A6">
      <w:pPr>
        <w:shd w:val="clear"/>
        <w:spacing w:line="274" w:lineRule="auto"/>
        <w:rPr>
          <w:rFonts w:ascii="Arial"/>
          <w:color w:val="auto"/>
          <w:sz w:val="21"/>
          <w:highlight w:val="none"/>
        </w:rPr>
      </w:pPr>
    </w:p>
    <w:p w14:paraId="47009098">
      <w:pPr>
        <w:shd w:val="clear"/>
        <w:spacing w:line="275" w:lineRule="auto"/>
        <w:rPr>
          <w:rFonts w:ascii="Arial"/>
          <w:color w:val="auto"/>
          <w:sz w:val="21"/>
          <w:highlight w:val="none"/>
        </w:rPr>
      </w:pPr>
    </w:p>
    <w:p w14:paraId="15B04930">
      <w:pPr>
        <w:shd w:val="clear"/>
        <w:spacing w:line="275" w:lineRule="auto"/>
        <w:rPr>
          <w:rFonts w:ascii="Arial"/>
          <w:color w:val="auto"/>
          <w:sz w:val="21"/>
          <w:highlight w:val="none"/>
        </w:rPr>
      </w:pPr>
    </w:p>
    <w:p w14:paraId="12FF5333">
      <w:pPr>
        <w:pStyle w:val="4"/>
        <w:shd w:val="clear"/>
        <w:spacing w:before="65" w:line="318" w:lineRule="auto"/>
        <w:ind w:left="6352" w:right="1299" w:hanging="247"/>
        <w:rPr>
          <w:color w:val="auto"/>
          <w:sz w:val="20"/>
          <w:szCs w:val="20"/>
          <w:highlight w:val="none"/>
        </w:rPr>
      </w:pPr>
      <w:r>
        <w:rPr>
          <w:color w:val="auto"/>
          <w:spacing w:val="4"/>
          <w:sz w:val="20"/>
          <w:szCs w:val="20"/>
          <w:highlight w:val="none"/>
        </w:rPr>
        <w:t>供应商名称(电子签章)：</w:t>
      </w:r>
      <w:r>
        <w:rPr>
          <w:color w:val="auto"/>
          <w:sz w:val="20"/>
          <w:szCs w:val="20"/>
          <w:highlight w:val="none"/>
        </w:rPr>
        <w:t xml:space="preserve"> </w:t>
      </w:r>
      <w:r>
        <w:rPr>
          <w:color w:val="auto"/>
          <w:spacing w:val="-6"/>
          <w:sz w:val="20"/>
          <w:szCs w:val="20"/>
          <w:highlight w:val="none"/>
        </w:rPr>
        <w:t>日期：</w:t>
      </w:r>
      <w:r>
        <w:rPr>
          <w:color w:val="auto"/>
          <w:spacing w:val="30"/>
          <w:sz w:val="20"/>
          <w:szCs w:val="20"/>
          <w:highlight w:val="none"/>
        </w:rPr>
        <w:t xml:space="preserve"> </w:t>
      </w:r>
      <w:r>
        <w:rPr>
          <w:color w:val="auto"/>
          <w:spacing w:val="-6"/>
          <w:sz w:val="20"/>
          <w:szCs w:val="20"/>
          <w:highlight w:val="none"/>
        </w:rPr>
        <w:t>年</w:t>
      </w:r>
      <w:r>
        <w:rPr>
          <w:color w:val="auto"/>
          <w:spacing w:val="18"/>
          <w:sz w:val="20"/>
          <w:szCs w:val="20"/>
          <w:highlight w:val="none"/>
        </w:rPr>
        <w:t xml:space="preserve"> </w:t>
      </w:r>
      <w:r>
        <w:rPr>
          <w:color w:val="auto"/>
          <w:spacing w:val="-6"/>
          <w:sz w:val="20"/>
          <w:szCs w:val="20"/>
          <w:highlight w:val="none"/>
        </w:rPr>
        <w:t>月</w:t>
      </w:r>
      <w:r>
        <w:rPr>
          <w:color w:val="auto"/>
          <w:spacing w:val="50"/>
          <w:sz w:val="20"/>
          <w:szCs w:val="20"/>
          <w:highlight w:val="none"/>
        </w:rPr>
        <w:t xml:space="preserve"> </w:t>
      </w:r>
      <w:r>
        <w:rPr>
          <w:color w:val="auto"/>
          <w:spacing w:val="-6"/>
          <w:sz w:val="20"/>
          <w:szCs w:val="20"/>
          <w:highlight w:val="none"/>
        </w:rPr>
        <w:t>日</w:t>
      </w:r>
    </w:p>
    <w:p w14:paraId="084A4429">
      <w:pPr>
        <w:shd w:val="clear"/>
        <w:spacing w:line="318" w:lineRule="auto"/>
        <w:rPr>
          <w:color w:val="auto"/>
          <w:sz w:val="20"/>
          <w:szCs w:val="20"/>
          <w:highlight w:val="none"/>
        </w:rPr>
        <w:sectPr>
          <w:footerReference r:id="rId44" w:type="default"/>
          <w:pgSz w:w="11906" w:h="16839"/>
          <w:pgMar w:top="400" w:right="1013" w:bottom="1064" w:left="1239" w:header="0" w:footer="900" w:gutter="0"/>
          <w:pgBorders>
            <w:top w:val="none" w:sz="0" w:space="0"/>
            <w:left w:val="none" w:sz="0" w:space="0"/>
            <w:bottom w:val="none" w:sz="0" w:space="0"/>
            <w:right w:val="none" w:sz="0" w:space="0"/>
          </w:pgBorders>
          <w:cols w:space="720" w:num="1"/>
        </w:sectPr>
      </w:pPr>
    </w:p>
    <w:p w14:paraId="7DE0F68D">
      <w:pPr>
        <w:shd w:val="clear"/>
        <w:spacing w:line="348" w:lineRule="auto"/>
        <w:rPr>
          <w:rFonts w:ascii="Arial"/>
          <w:color w:val="auto"/>
          <w:sz w:val="21"/>
          <w:highlight w:val="none"/>
        </w:rPr>
      </w:pPr>
    </w:p>
    <w:p w14:paraId="5C321F86">
      <w:pPr>
        <w:shd w:val="clear"/>
        <w:spacing w:line="348" w:lineRule="auto"/>
        <w:rPr>
          <w:rFonts w:ascii="Arial"/>
          <w:color w:val="auto"/>
          <w:sz w:val="21"/>
          <w:highlight w:val="none"/>
        </w:rPr>
      </w:pPr>
    </w:p>
    <w:p w14:paraId="3635ED43">
      <w:pPr>
        <w:pStyle w:val="4"/>
        <w:shd w:val="clear"/>
        <w:spacing w:before="65" w:line="228" w:lineRule="auto"/>
        <w:ind w:left="561"/>
        <w:rPr>
          <w:color w:val="auto"/>
          <w:sz w:val="20"/>
          <w:szCs w:val="20"/>
          <w:highlight w:val="none"/>
        </w:rPr>
      </w:pPr>
      <w:r>
        <w:rPr>
          <w:b/>
          <w:bCs/>
          <w:color w:val="auto"/>
          <w:spacing w:val="5"/>
          <w:sz w:val="20"/>
          <w:szCs w:val="20"/>
          <w:highlight w:val="none"/>
        </w:rPr>
        <w:t>四、商务响应表格式</w:t>
      </w:r>
    </w:p>
    <w:p w14:paraId="7BE2E3F4">
      <w:pPr>
        <w:pStyle w:val="4"/>
        <w:shd w:val="clear"/>
        <w:spacing w:before="39" w:line="220" w:lineRule="auto"/>
        <w:ind w:left="3779"/>
        <w:rPr>
          <w:color w:val="auto"/>
          <w:sz w:val="30"/>
          <w:szCs w:val="30"/>
          <w:highlight w:val="none"/>
        </w:rPr>
      </w:pPr>
      <w:r>
        <w:rPr>
          <w:b/>
          <w:bCs/>
          <w:color w:val="auto"/>
          <w:spacing w:val="-5"/>
          <w:sz w:val="30"/>
          <w:szCs w:val="30"/>
          <w:highlight w:val="none"/>
        </w:rPr>
        <w:t>商务响应表（格式）</w:t>
      </w:r>
    </w:p>
    <w:p w14:paraId="2D2DE22B">
      <w:pPr>
        <w:pStyle w:val="4"/>
        <w:shd w:val="clear"/>
        <w:spacing w:before="17" w:line="309" w:lineRule="auto"/>
        <w:ind w:left="544" w:right="8043"/>
        <w:jc w:val="both"/>
        <w:rPr>
          <w:color w:val="auto"/>
          <w:sz w:val="20"/>
          <w:szCs w:val="20"/>
          <w:highlight w:val="none"/>
        </w:rPr>
      </w:pPr>
      <w:r>
        <w:rPr>
          <w:color w:val="auto"/>
          <w:spacing w:val="-2"/>
          <w:sz w:val="20"/>
          <w:szCs w:val="20"/>
          <w:highlight w:val="none"/>
        </w:rPr>
        <w:t>项目名称</w:t>
      </w:r>
      <w:r>
        <w:rPr>
          <w:color w:val="auto"/>
          <w:spacing w:val="-58"/>
          <w:sz w:val="20"/>
          <w:szCs w:val="20"/>
          <w:highlight w:val="none"/>
        </w:rPr>
        <w:t xml:space="preserve"> </w:t>
      </w:r>
      <w:r>
        <w:rPr>
          <w:color w:val="auto"/>
          <w:spacing w:val="-2"/>
          <w:sz w:val="20"/>
          <w:szCs w:val="20"/>
          <w:highlight w:val="none"/>
        </w:rPr>
        <w:t>:</w:t>
      </w:r>
      <w:r>
        <w:rPr>
          <w:color w:val="auto"/>
          <w:sz w:val="20"/>
          <w:szCs w:val="20"/>
          <w:highlight w:val="none"/>
        </w:rPr>
        <w:t xml:space="preserve"> </w:t>
      </w:r>
      <w:r>
        <w:rPr>
          <w:color w:val="auto"/>
          <w:spacing w:val="-2"/>
          <w:sz w:val="20"/>
          <w:szCs w:val="20"/>
          <w:highlight w:val="none"/>
        </w:rPr>
        <w:t>项目编号</w:t>
      </w:r>
      <w:r>
        <w:rPr>
          <w:color w:val="auto"/>
          <w:spacing w:val="-58"/>
          <w:sz w:val="20"/>
          <w:szCs w:val="20"/>
          <w:highlight w:val="none"/>
        </w:rPr>
        <w:t xml:space="preserve"> </w:t>
      </w:r>
      <w:r>
        <w:rPr>
          <w:color w:val="auto"/>
          <w:spacing w:val="-2"/>
          <w:sz w:val="20"/>
          <w:szCs w:val="20"/>
          <w:highlight w:val="none"/>
        </w:rPr>
        <w:t>:</w:t>
      </w:r>
      <w:r>
        <w:rPr>
          <w:color w:val="auto"/>
          <w:sz w:val="20"/>
          <w:szCs w:val="20"/>
          <w:highlight w:val="none"/>
        </w:rPr>
        <w:t xml:space="preserve"> </w:t>
      </w:r>
      <w:r>
        <w:rPr>
          <w:color w:val="auto"/>
          <w:spacing w:val="4"/>
          <w:sz w:val="20"/>
          <w:szCs w:val="20"/>
          <w:highlight w:val="none"/>
        </w:rPr>
        <w:t>分标号：</w:t>
      </w:r>
    </w:p>
    <w:tbl>
      <w:tblPr>
        <w:tblStyle w:val="10"/>
        <w:tblW w:w="94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91"/>
        <w:gridCol w:w="2617"/>
        <w:gridCol w:w="1802"/>
        <w:gridCol w:w="2758"/>
      </w:tblGrid>
      <w:tr w14:paraId="617296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2291" w:type="dxa"/>
            <w:vAlign w:val="top"/>
          </w:tcPr>
          <w:p w14:paraId="5C0613F7">
            <w:pPr>
              <w:shd w:val="clear"/>
              <w:spacing w:line="245" w:lineRule="auto"/>
              <w:rPr>
                <w:rFonts w:ascii="Arial"/>
                <w:color w:val="auto"/>
                <w:sz w:val="21"/>
                <w:highlight w:val="none"/>
              </w:rPr>
            </w:pPr>
          </w:p>
          <w:p w14:paraId="086C0A08">
            <w:pPr>
              <w:pStyle w:val="11"/>
              <w:shd w:val="clear"/>
              <w:spacing w:before="65" w:line="229" w:lineRule="auto"/>
              <w:ind w:left="945"/>
              <w:rPr>
                <w:color w:val="auto"/>
                <w:highlight w:val="none"/>
              </w:rPr>
            </w:pPr>
            <w:r>
              <w:rPr>
                <w:color w:val="auto"/>
                <w:spacing w:val="3"/>
                <w:highlight w:val="none"/>
              </w:rPr>
              <w:t>项目</w:t>
            </w:r>
          </w:p>
        </w:tc>
        <w:tc>
          <w:tcPr>
            <w:tcW w:w="2617" w:type="dxa"/>
            <w:vAlign w:val="top"/>
          </w:tcPr>
          <w:p w14:paraId="6426619C">
            <w:pPr>
              <w:shd w:val="clear"/>
              <w:spacing w:line="245" w:lineRule="auto"/>
              <w:rPr>
                <w:rFonts w:ascii="Arial"/>
                <w:color w:val="auto"/>
                <w:sz w:val="21"/>
                <w:highlight w:val="none"/>
              </w:rPr>
            </w:pPr>
          </w:p>
          <w:p w14:paraId="19F56A77">
            <w:pPr>
              <w:pStyle w:val="11"/>
              <w:shd w:val="clear"/>
              <w:spacing w:before="65" w:line="228" w:lineRule="auto"/>
              <w:ind w:left="369"/>
              <w:rPr>
                <w:color w:val="auto"/>
                <w:highlight w:val="none"/>
              </w:rPr>
            </w:pPr>
            <w:r>
              <w:rPr>
                <w:color w:val="auto"/>
                <w:spacing w:val="9"/>
                <w:highlight w:val="none"/>
              </w:rPr>
              <w:t>磋商文件的商务条款</w:t>
            </w:r>
          </w:p>
        </w:tc>
        <w:tc>
          <w:tcPr>
            <w:tcW w:w="1802" w:type="dxa"/>
            <w:vAlign w:val="top"/>
          </w:tcPr>
          <w:p w14:paraId="5B256027">
            <w:pPr>
              <w:shd w:val="clear"/>
              <w:spacing w:line="245" w:lineRule="auto"/>
              <w:rPr>
                <w:rFonts w:ascii="Arial"/>
                <w:color w:val="auto"/>
                <w:sz w:val="21"/>
                <w:highlight w:val="none"/>
              </w:rPr>
            </w:pPr>
          </w:p>
          <w:p w14:paraId="4FC06E4F">
            <w:pPr>
              <w:pStyle w:val="11"/>
              <w:shd w:val="clear"/>
              <w:spacing w:before="65" w:line="229" w:lineRule="auto"/>
              <w:ind w:left="489"/>
              <w:rPr>
                <w:color w:val="auto"/>
                <w:highlight w:val="none"/>
              </w:rPr>
            </w:pPr>
            <w:r>
              <w:rPr>
                <w:color w:val="auto"/>
                <w:spacing w:val="6"/>
                <w:highlight w:val="none"/>
              </w:rPr>
              <w:t>是否响应</w:t>
            </w:r>
          </w:p>
        </w:tc>
        <w:tc>
          <w:tcPr>
            <w:tcW w:w="2758" w:type="dxa"/>
            <w:vAlign w:val="top"/>
          </w:tcPr>
          <w:p w14:paraId="67A7E676">
            <w:pPr>
              <w:shd w:val="clear"/>
              <w:spacing w:line="245" w:lineRule="auto"/>
              <w:rPr>
                <w:rFonts w:ascii="Arial"/>
                <w:color w:val="auto"/>
                <w:sz w:val="21"/>
                <w:highlight w:val="none"/>
              </w:rPr>
            </w:pPr>
          </w:p>
          <w:p w14:paraId="4EB07B29">
            <w:pPr>
              <w:pStyle w:val="11"/>
              <w:shd w:val="clear"/>
              <w:spacing w:before="65" w:line="228" w:lineRule="auto"/>
              <w:ind w:left="344"/>
              <w:rPr>
                <w:color w:val="auto"/>
                <w:highlight w:val="none"/>
              </w:rPr>
            </w:pPr>
            <w:r>
              <w:rPr>
                <w:color w:val="auto"/>
                <w:spacing w:val="7"/>
                <w:highlight w:val="none"/>
              </w:rPr>
              <w:t>响应文件的承诺或说明</w:t>
            </w:r>
          </w:p>
        </w:tc>
      </w:tr>
      <w:tr w14:paraId="79700C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2291" w:type="dxa"/>
            <w:vAlign w:val="top"/>
          </w:tcPr>
          <w:p w14:paraId="690F8F37">
            <w:pPr>
              <w:pStyle w:val="11"/>
              <w:shd w:val="clear"/>
              <w:spacing w:before="235" w:line="221" w:lineRule="auto"/>
              <w:ind w:left="119"/>
              <w:rPr>
                <w:rFonts w:hint="eastAsia" w:eastAsia="宋体"/>
                <w:color w:val="auto"/>
                <w:sz w:val="16"/>
                <w:szCs w:val="16"/>
                <w:highlight w:val="none"/>
                <w:lang w:val="en-US" w:eastAsia="zh-CN"/>
              </w:rPr>
            </w:pPr>
            <w:r>
              <w:rPr>
                <w:b/>
                <w:bCs/>
                <w:color w:val="auto"/>
                <w:spacing w:val="-3"/>
                <w:sz w:val="16"/>
                <w:szCs w:val="16"/>
                <w:highlight w:val="none"/>
              </w:rPr>
              <w:t>服务</w:t>
            </w:r>
            <w:r>
              <w:rPr>
                <w:rFonts w:hint="eastAsia"/>
                <w:b/>
                <w:bCs/>
                <w:color w:val="auto"/>
                <w:spacing w:val="-3"/>
                <w:sz w:val="16"/>
                <w:szCs w:val="16"/>
                <w:highlight w:val="none"/>
                <w:lang w:val="en-US" w:eastAsia="zh-CN"/>
              </w:rPr>
              <w:t>期限</w:t>
            </w:r>
          </w:p>
        </w:tc>
        <w:tc>
          <w:tcPr>
            <w:tcW w:w="2617" w:type="dxa"/>
            <w:vAlign w:val="top"/>
          </w:tcPr>
          <w:p w14:paraId="67DC39D2">
            <w:pPr>
              <w:shd w:val="clear"/>
              <w:rPr>
                <w:rFonts w:ascii="Arial"/>
                <w:color w:val="auto"/>
                <w:sz w:val="21"/>
                <w:highlight w:val="none"/>
              </w:rPr>
            </w:pPr>
          </w:p>
        </w:tc>
        <w:tc>
          <w:tcPr>
            <w:tcW w:w="1802" w:type="dxa"/>
            <w:vAlign w:val="top"/>
          </w:tcPr>
          <w:p w14:paraId="3B80DCDB">
            <w:pPr>
              <w:shd w:val="clear"/>
              <w:rPr>
                <w:rFonts w:ascii="Arial"/>
                <w:color w:val="auto"/>
                <w:sz w:val="21"/>
                <w:highlight w:val="none"/>
              </w:rPr>
            </w:pPr>
          </w:p>
        </w:tc>
        <w:tc>
          <w:tcPr>
            <w:tcW w:w="2758" w:type="dxa"/>
            <w:vAlign w:val="top"/>
          </w:tcPr>
          <w:p w14:paraId="53C1F66A">
            <w:pPr>
              <w:shd w:val="clear"/>
              <w:rPr>
                <w:rFonts w:ascii="Arial"/>
                <w:color w:val="auto"/>
                <w:sz w:val="21"/>
                <w:highlight w:val="none"/>
              </w:rPr>
            </w:pPr>
          </w:p>
        </w:tc>
      </w:tr>
      <w:tr w14:paraId="4C5EBD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2291" w:type="dxa"/>
            <w:vAlign w:val="top"/>
          </w:tcPr>
          <w:p w14:paraId="5ABCA33C">
            <w:pPr>
              <w:pStyle w:val="11"/>
              <w:shd w:val="clear"/>
              <w:spacing w:before="235" w:line="221" w:lineRule="auto"/>
              <w:ind w:left="119"/>
              <w:rPr>
                <w:rFonts w:ascii="宋体" w:hAnsi="宋体" w:eastAsia="宋体" w:cs="宋体"/>
                <w:b/>
                <w:bCs/>
                <w:color w:val="auto"/>
                <w:spacing w:val="-3"/>
                <w:sz w:val="16"/>
                <w:szCs w:val="16"/>
                <w:highlight w:val="none"/>
              </w:rPr>
            </w:pPr>
            <w:r>
              <w:rPr>
                <w:rFonts w:hint="eastAsia" w:ascii="宋体" w:hAnsi="宋体" w:eastAsia="宋体" w:cs="宋体"/>
                <w:b/>
                <w:bCs/>
                <w:color w:val="auto"/>
                <w:spacing w:val="-3"/>
                <w:sz w:val="16"/>
                <w:szCs w:val="16"/>
                <w:highlight w:val="none"/>
                <w:lang w:val="en-US" w:eastAsia="zh-CN"/>
              </w:rPr>
              <w:t>服务地点</w:t>
            </w:r>
          </w:p>
        </w:tc>
        <w:tc>
          <w:tcPr>
            <w:tcW w:w="2617" w:type="dxa"/>
            <w:vAlign w:val="top"/>
          </w:tcPr>
          <w:p w14:paraId="2220E589">
            <w:pPr>
              <w:shd w:val="clear"/>
              <w:rPr>
                <w:rFonts w:ascii="Arial"/>
                <w:color w:val="auto"/>
                <w:sz w:val="21"/>
                <w:highlight w:val="none"/>
              </w:rPr>
            </w:pPr>
          </w:p>
        </w:tc>
        <w:tc>
          <w:tcPr>
            <w:tcW w:w="1802" w:type="dxa"/>
            <w:vAlign w:val="top"/>
          </w:tcPr>
          <w:p w14:paraId="763B127F">
            <w:pPr>
              <w:shd w:val="clear"/>
              <w:rPr>
                <w:rFonts w:ascii="Arial"/>
                <w:color w:val="auto"/>
                <w:sz w:val="21"/>
                <w:highlight w:val="none"/>
              </w:rPr>
            </w:pPr>
          </w:p>
        </w:tc>
        <w:tc>
          <w:tcPr>
            <w:tcW w:w="2758" w:type="dxa"/>
            <w:vAlign w:val="top"/>
          </w:tcPr>
          <w:p w14:paraId="10BAAB8B">
            <w:pPr>
              <w:shd w:val="clear"/>
              <w:rPr>
                <w:rFonts w:ascii="Arial"/>
                <w:color w:val="auto"/>
                <w:sz w:val="21"/>
                <w:highlight w:val="none"/>
              </w:rPr>
            </w:pPr>
          </w:p>
        </w:tc>
      </w:tr>
      <w:tr w14:paraId="3FCEFF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2291" w:type="dxa"/>
            <w:vAlign w:val="top"/>
          </w:tcPr>
          <w:p w14:paraId="2DB9727B">
            <w:pPr>
              <w:pStyle w:val="11"/>
              <w:shd w:val="clear"/>
              <w:spacing w:before="235" w:line="221" w:lineRule="auto"/>
              <w:ind w:left="119"/>
              <w:rPr>
                <w:rFonts w:ascii="宋体" w:hAnsi="宋体" w:eastAsia="宋体" w:cs="宋体"/>
                <w:b/>
                <w:bCs/>
                <w:color w:val="auto"/>
                <w:spacing w:val="-3"/>
                <w:sz w:val="16"/>
                <w:szCs w:val="16"/>
                <w:highlight w:val="none"/>
              </w:rPr>
            </w:pPr>
            <w:r>
              <w:rPr>
                <w:rFonts w:hint="eastAsia" w:ascii="宋体" w:hAnsi="宋体" w:eastAsia="宋体" w:cs="宋体"/>
                <w:b/>
                <w:bCs/>
                <w:color w:val="auto"/>
                <w:spacing w:val="-3"/>
                <w:sz w:val="16"/>
                <w:szCs w:val="16"/>
                <w:highlight w:val="none"/>
                <w:lang w:val="en-US" w:eastAsia="zh-CN"/>
              </w:rPr>
              <w:t>付款方式</w:t>
            </w:r>
          </w:p>
        </w:tc>
        <w:tc>
          <w:tcPr>
            <w:tcW w:w="2617" w:type="dxa"/>
            <w:vAlign w:val="top"/>
          </w:tcPr>
          <w:p w14:paraId="1AE373D4">
            <w:pPr>
              <w:shd w:val="clear"/>
              <w:rPr>
                <w:rFonts w:ascii="Arial"/>
                <w:color w:val="auto"/>
                <w:sz w:val="21"/>
                <w:highlight w:val="none"/>
              </w:rPr>
            </w:pPr>
          </w:p>
        </w:tc>
        <w:tc>
          <w:tcPr>
            <w:tcW w:w="1802" w:type="dxa"/>
            <w:vAlign w:val="top"/>
          </w:tcPr>
          <w:p w14:paraId="132EFFA9">
            <w:pPr>
              <w:shd w:val="clear"/>
              <w:rPr>
                <w:rFonts w:ascii="Arial"/>
                <w:color w:val="auto"/>
                <w:sz w:val="21"/>
                <w:highlight w:val="none"/>
              </w:rPr>
            </w:pPr>
          </w:p>
        </w:tc>
        <w:tc>
          <w:tcPr>
            <w:tcW w:w="2758" w:type="dxa"/>
            <w:vAlign w:val="top"/>
          </w:tcPr>
          <w:p w14:paraId="12F1B0B0">
            <w:pPr>
              <w:shd w:val="clear"/>
              <w:rPr>
                <w:rFonts w:ascii="Arial"/>
                <w:color w:val="auto"/>
                <w:sz w:val="21"/>
                <w:highlight w:val="none"/>
              </w:rPr>
            </w:pPr>
          </w:p>
        </w:tc>
      </w:tr>
      <w:tr w14:paraId="1CB36D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2291" w:type="dxa"/>
            <w:vAlign w:val="top"/>
          </w:tcPr>
          <w:p w14:paraId="336FE401">
            <w:pPr>
              <w:pStyle w:val="11"/>
              <w:shd w:val="clear"/>
              <w:spacing w:before="235" w:line="221" w:lineRule="auto"/>
              <w:ind w:left="119"/>
              <w:rPr>
                <w:rFonts w:ascii="宋体" w:hAnsi="宋体" w:eastAsia="宋体" w:cs="宋体"/>
                <w:b/>
                <w:bCs/>
                <w:color w:val="auto"/>
                <w:spacing w:val="-3"/>
                <w:sz w:val="16"/>
                <w:szCs w:val="16"/>
                <w:highlight w:val="none"/>
              </w:rPr>
            </w:pPr>
            <w:r>
              <w:rPr>
                <w:rFonts w:hint="eastAsia" w:ascii="宋体" w:hAnsi="宋体" w:eastAsia="宋体" w:cs="宋体"/>
                <w:b/>
                <w:bCs/>
                <w:color w:val="auto"/>
                <w:spacing w:val="-3"/>
                <w:sz w:val="16"/>
                <w:szCs w:val="16"/>
                <w:highlight w:val="none"/>
                <w:lang w:val="en-US" w:eastAsia="zh-CN"/>
              </w:rPr>
              <w:t>违约处理与处罚规定</w:t>
            </w:r>
          </w:p>
        </w:tc>
        <w:tc>
          <w:tcPr>
            <w:tcW w:w="2617" w:type="dxa"/>
            <w:vAlign w:val="top"/>
          </w:tcPr>
          <w:p w14:paraId="68F1FC6E">
            <w:pPr>
              <w:shd w:val="clear"/>
              <w:rPr>
                <w:rFonts w:ascii="Arial"/>
                <w:color w:val="auto"/>
                <w:sz w:val="21"/>
                <w:highlight w:val="none"/>
              </w:rPr>
            </w:pPr>
          </w:p>
        </w:tc>
        <w:tc>
          <w:tcPr>
            <w:tcW w:w="1802" w:type="dxa"/>
            <w:vAlign w:val="top"/>
          </w:tcPr>
          <w:p w14:paraId="12BF093C">
            <w:pPr>
              <w:shd w:val="clear"/>
              <w:rPr>
                <w:rFonts w:ascii="Arial"/>
                <w:color w:val="auto"/>
                <w:sz w:val="21"/>
                <w:highlight w:val="none"/>
              </w:rPr>
            </w:pPr>
          </w:p>
        </w:tc>
        <w:tc>
          <w:tcPr>
            <w:tcW w:w="2758" w:type="dxa"/>
            <w:vAlign w:val="top"/>
          </w:tcPr>
          <w:p w14:paraId="04113229">
            <w:pPr>
              <w:shd w:val="clear"/>
              <w:rPr>
                <w:rFonts w:ascii="Arial"/>
                <w:color w:val="auto"/>
                <w:sz w:val="21"/>
                <w:highlight w:val="none"/>
              </w:rPr>
            </w:pPr>
          </w:p>
        </w:tc>
      </w:tr>
      <w:tr w14:paraId="6E523D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2291" w:type="dxa"/>
            <w:vAlign w:val="top"/>
          </w:tcPr>
          <w:p w14:paraId="0982A0B3">
            <w:pPr>
              <w:pStyle w:val="11"/>
              <w:shd w:val="clear"/>
              <w:spacing w:before="235" w:line="221" w:lineRule="auto"/>
              <w:ind w:left="119"/>
              <w:rPr>
                <w:rFonts w:ascii="宋体" w:hAnsi="宋体" w:eastAsia="宋体" w:cs="宋体"/>
                <w:b/>
                <w:bCs/>
                <w:color w:val="auto"/>
                <w:spacing w:val="-3"/>
                <w:sz w:val="16"/>
                <w:szCs w:val="16"/>
                <w:highlight w:val="none"/>
              </w:rPr>
            </w:pPr>
            <w:r>
              <w:rPr>
                <w:rFonts w:hint="eastAsia" w:ascii="宋体" w:hAnsi="宋体" w:eastAsia="宋体" w:cs="宋体"/>
                <w:b/>
                <w:bCs/>
                <w:color w:val="auto"/>
                <w:spacing w:val="-3"/>
                <w:sz w:val="16"/>
                <w:szCs w:val="16"/>
                <w:highlight w:val="none"/>
                <w:lang w:val="en-US" w:eastAsia="zh-CN"/>
              </w:rPr>
              <w:t>报价要求</w:t>
            </w:r>
          </w:p>
        </w:tc>
        <w:tc>
          <w:tcPr>
            <w:tcW w:w="2617" w:type="dxa"/>
            <w:vAlign w:val="top"/>
          </w:tcPr>
          <w:p w14:paraId="075DAECF">
            <w:pPr>
              <w:shd w:val="clear"/>
              <w:rPr>
                <w:rFonts w:ascii="Arial"/>
                <w:color w:val="auto"/>
                <w:sz w:val="21"/>
                <w:highlight w:val="none"/>
              </w:rPr>
            </w:pPr>
          </w:p>
        </w:tc>
        <w:tc>
          <w:tcPr>
            <w:tcW w:w="1802" w:type="dxa"/>
            <w:vAlign w:val="top"/>
          </w:tcPr>
          <w:p w14:paraId="651A7608">
            <w:pPr>
              <w:shd w:val="clear"/>
              <w:rPr>
                <w:rFonts w:ascii="Arial"/>
                <w:color w:val="auto"/>
                <w:sz w:val="21"/>
                <w:highlight w:val="none"/>
              </w:rPr>
            </w:pPr>
          </w:p>
        </w:tc>
        <w:tc>
          <w:tcPr>
            <w:tcW w:w="2758" w:type="dxa"/>
            <w:vAlign w:val="top"/>
          </w:tcPr>
          <w:p w14:paraId="48DBEDE4">
            <w:pPr>
              <w:shd w:val="clear"/>
              <w:rPr>
                <w:rFonts w:ascii="Arial"/>
                <w:color w:val="auto"/>
                <w:sz w:val="21"/>
                <w:highlight w:val="none"/>
              </w:rPr>
            </w:pPr>
          </w:p>
        </w:tc>
      </w:tr>
      <w:tr w14:paraId="64A9EA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2291" w:type="dxa"/>
            <w:vAlign w:val="top"/>
          </w:tcPr>
          <w:p w14:paraId="11389C23">
            <w:pPr>
              <w:pStyle w:val="11"/>
              <w:shd w:val="clear"/>
              <w:spacing w:before="235" w:line="221" w:lineRule="auto"/>
              <w:ind w:left="119"/>
              <w:rPr>
                <w:rFonts w:ascii="宋体" w:hAnsi="宋体" w:eastAsia="宋体" w:cs="宋体"/>
                <w:b/>
                <w:bCs/>
                <w:color w:val="auto"/>
                <w:spacing w:val="-3"/>
                <w:sz w:val="16"/>
                <w:szCs w:val="16"/>
                <w:highlight w:val="none"/>
              </w:rPr>
            </w:pPr>
            <w:r>
              <w:rPr>
                <w:rFonts w:hint="eastAsia" w:ascii="宋体" w:hAnsi="宋体" w:eastAsia="宋体" w:cs="宋体"/>
                <w:b/>
                <w:bCs/>
                <w:color w:val="auto"/>
                <w:spacing w:val="-3"/>
                <w:sz w:val="16"/>
                <w:szCs w:val="16"/>
                <w:highlight w:val="none"/>
                <w:lang w:val="en-US" w:eastAsia="zh-CN"/>
              </w:rPr>
              <w:t>验收标准及要求</w:t>
            </w:r>
          </w:p>
        </w:tc>
        <w:tc>
          <w:tcPr>
            <w:tcW w:w="2617" w:type="dxa"/>
            <w:vAlign w:val="top"/>
          </w:tcPr>
          <w:p w14:paraId="09A5C2C6">
            <w:pPr>
              <w:shd w:val="clear"/>
              <w:rPr>
                <w:rFonts w:ascii="Arial"/>
                <w:color w:val="auto"/>
                <w:sz w:val="21"/>
                <w:highlight w:val="none"/>
              </w:rPr>
            </w:pPr>
          </w:p>
        </w:tc>
        <w:tc>
          <w:tcPr>
            <w:tcW w:w="1802" w:type="dxa"/>
            <w:vAlign w:val="top"/>
          </w:tcPr>
          <w:p w14:paraId="1030CAE3">
            <w:pPr>
              <w:shd w:val="clear"/>
              <w:rPr>
                <w:rFonts w:ascii="Arial"/>
                <w:color w:val="auto"/>
                <w:sz w:val="21"/>
                <w:highlight w:val="none"/>
              </w:rPr>
            </w:pPr>
          </w:p>
        </w:tc>
        <w:tc>
          <w:tcPr>
            <w:tcW w:w="2758" w:type="dxa"/>
            <w:vAlign w:val="top"/>
          </w:tcPr>
          <w:p w14:paraId="5F50DF12">
            <w:pPr>
              <w:shd w:val="clear"/>
              <w:rPr>
                <w:rFonts w:ascii="Arial"/>
                <w:color w:val="auto"/>
                <w:sz w:val="21"/>
                <w:highlight w:val="none"/>
              </w:rPr>
            </w:pPr>
          </w:p>
        </w:tc>
      </w:tr>
      <w:tr w14:paraId="6C5449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2291" w:type="dxa"/>
            <w:vAlign w:val="top"/>
          </w:tcPr>
          <w:p w14:paraId="4771187E">
            <w:pPr>
              <w:pStyle w:val="11"/>
              <w:shd w:val="clear"/>
              <w:spacing w:before="235" w:line="221" w:lineRule="auto"/>
              <w:ind w:left="119"/>
              <w:rPr>
                <w:rFonts w:ascii="宋体" w:hAnsi="宋体" w:eastAsia="宋体" w:cs="宋体"/>
                <w:b/>
                <w:bCs/>
                <w:color w:val="auto"/>
                <w:spacing w:val="-3"/>
                <w:sz w:val="16"/>
                <w:szCs w:val="16"/>
                <w:highlight w:val="none"/>
              </w:rPr>
            </w:pPr>
            <w:r>
              <w:rPr>
                <w:rFonts w:hint="eastAsia" w:ascii="宋体" w:hAnsi="宋体" w:eastAsia="宋体" w:cs="宋体"/>
                <w:b/>
                <w:bCs/>
                <w:color w:val="auto"/>
                <w:spacing w:val="-3"/>
                <w:sz w:val="16"/>
                <w:szCs w:val="16"/>
                <w:highlight w:val="none"/>
                <w:lang w:val="en-US" w:eastAsia="zh-CN"/>
              </w:rPr>
              <w:t>其他要求</w:t>
            </w:r>
          </w:p>
        </w:tc>
        <w:tc>
          <w:tcPr>
            <w:tcW w:w="2617" w:type="dxa"/>
            <w:vAlign w:val="top"/>
          </w:tcPr>
          <w:p w14:paraId="2B3B1CDC">
            <w:pPr>
              <w:shd w:val="clear"/>
              <w:rPr>
                <w:rFonts w:ascii="Arial"/>
                <w:color w:val="auto"/>
                <w:sz w:val="21"/>
                <w:highlight w:val="none"/>
              </w:rPr>
            </w:pPr>
          </w:p>
        </w:tc>
        <w:tc>
          <w:tcPr>
            <w:tcW w:w="1802" w:type="dxa"/>
            <w:vAlign w:val="top"/>
          </w:tcPr>
          <w:p w14:paraId="2959CBBC">
            <w:pPr>
              <w:shd w:val="clear"/>
              <w:rPr>
                <w:rFonts w:ascii="Arial"/>
                <w:color w:val="auto"/>
                <w:sz w:val="21"/>
                <w:highlight w:val="none"/>
              </w:rPr>
            </w:pPr>
          </w:p>
        </w:tc>
        <w:tc>
          <w:tcPr>
            <w:tcW w:w="2758" w:type="dxa"/>
            <w:vAlign w:val="top"/>
          </w:tcPr>
          <w:p w14:paraId="1CA8C1FA">
            <w:pPr>
              <w:shd w:val="clear"/>
              <w:rPr>
                <w:rFonts w:ascii="Arial"/>
                <w:color w:val="auto"/>
                <w:sz w:val="21"/>
                <w:highlight w:val="none"/>
              </w:rPr>
            </w:pPr>
          </w:p>
        </w:tc>
      </w:tr>
    </w:tbl>
    <w:p w14:paraId="607EDF25">
      <w:pPr>
        <w:shd w:val="clear"/>
        <w:spacing w:line="254" w:lineRule="auto"/>
        <w:rPr>
          <w:rFonts w:ascii="Arial"/>
          <w:color w:val="auto"/>
          <w:sz w:val="21"/>
          <w:highlight w:val="none"/>
        </w:rPr>
      </w:pPr>
    </w:p>
    <w:p w14:paraId="0F6D92C8">
      <w:pPr>
        <w:shd w:val="clear"/>
        <w:spacing w:line="254" w:lineRule="auto"/>
        <w:rPr>
          <w:rFonts w:ascii="Arial"/>
          <w:color w:val="auto"/>
          <w:sz w:val="21"/>
          <w:highlight w:val="none"/>
        </w:rPr>
      </w:pPr>
    </w:p>
    <w:p w14:paraId="2449F86D">
      <w:pPr>
        <w:pStyle w:val="4"/>
        <w:shd w:val="clear"/>
        <w:spacing w:before="65" w:line="239" w:lineRule="auto"/>
        <w:ind w:left="122" w:firstLine="419"/>
        <w:rPr>
          <w:color w:val="auto"/>
          <w:sz w:val="20"/>
          <w:szCs w:val="20"/>
          <w:highlight w:val="none"/>
        </w:rPr>
      </w:pPr>
      <w:r>
        <w:rPr>
          <w:color w:val="auto"/>
          <w:spacing w:val="10"/>
          <w:sz w:val="20"/>
          <w:szCs w:val="20"/>
          <w:highlight w:val="none"/>
        </w:rPr>
        <w:t xml:space="preserve">注：供应商应根据自身的承诺，应对照磋商采购文件“第三章采购需求 </w:t>
      </w:r>
      <w:r>
        <w:rPr>
          <w:rFonts w:hint="eastAsia"/>
          <w:color w:val="auto"/>
          <w:spacing w:val="10"/>
          <w:sz w:val="20"/>
          <w:szCs w:val="20"/>
          <w:highlight w:val="none"/>
          <w:lang w:eastAsia="zh-CN"/>
        </w:rPr>
        <w:t>二</w:t>
      </w:r>
      <w:r>
        <w:rPr>
          <w:color w:val="auto"/>
          <w:spacing w:val="10"/>
          <w:sz w:val="20"/>
          <w:szCs w:val="20"/>
          <w:highlight w:val="none"/>
        </w:rPr>
        <w:t>、商务</w:t>
      </w:r>
      <w:r>
        <w:rPr>
          <w:rFonts w:hint="eastAsia"/>
          <w:color w:val="auto"/>
          <w:spacing w:val="10"/>
          <w:sz w:val="20"/>
          <w:szCs w:val="20"/>
          <w:highlight w:val="none"/>
          <w:lang w:eastAsia="zh-CN"/>
        </w:rPr>
        <w:t>需求</w:t>
      </w:r>
      <w:r>
        <w:rPr>
          <w:color w:val="auto"/>
          <w:spacing w:val="-51"/>
          <w:sz w:val="20"/>
          <w:szCs w:val="20"/>
          <w:highlight w:val="none"/>
        </w:rPr>
        <w:t xml:space="preserve"> </w:t>
      </w:r>
      <w:r>
        <w:rPr>
          <w:color w:val="auto"/>
          <w:spacing w:val="10"/>
          <w:sz w:val="20"/>
          <w:szCs w:val="20"/>
          <w:highlight w:val="none"/>
        </w:rPr>
        <w:t>”逐条</w:t>
      </w:r>
      <w:r>
        <w:rPr>
          <w:color w:val="auto"/>
          <w:spacing w:val="8"/>
          <w:sz w:val="20"/>
          <w:szCs w:val="20"/>
          <w:highlight w:val="none"/>
        </w:rPr>
        <w:t>作出明确响应</w:t>
      </w:r>
    </w:p>
    <w:p w14:paraId="1207C54F">
      <w:pPr>
        <w:shd w:val="clear"/>
        <w:spacing w:line="289" w:lineRule="auto"/>
        <w:rPr>
          <w:rFonts w:ascii="Arial"/>
          <w:color w:val="auto"/>
          <w:sz w:val="21"/>
          <w:highlight w:val="none"/>
        </w:rPr>
      </w:pPr>
    </w:p>
    <w:p w14:paraId="0F47D5AE">
      <w:pPr>
        <w:shd w:val="clear"/>
        <w:spacing w:line="289" w:lineRule="auto"/>
        <w:rPr>
          <w:rFonts w:ascii="Arial"/>
          <w:color w:val="auto"/>
          <w:sz w:val="21"/>
          <w:highlight w:val="none"/>
        </w:rPr>
      </w:pPr>
    </w:p>
    <w:p w14:paraId="5C8EFCD0">
      <w:pPr>
        <w:pStyle w:val="4"/>
        <w:shd w:val="clear"/>
        <w:spacing w:before="65" w:line="318" w:lineRule="auto"/>
        <w:ind w:left="6456" w:right="851" w:hanging="35"/>
        <w:rPr>
          <w:color w:val="auto"/>
          <w:sz w:val="20"/>
          <w:szCs w:val="20"/>
          <w:highlight w:val="none"/>
        </w:rPr>
      </w:pPr>
      <w:r>
        <w:rPr>
          <w:color w:val="auto"/>
          <w:spacing w:val="4"/>
          <w:sz w:val="20"/>
          <w:szCs w:val="20"/>
          <w:highlight w:val="none"/>
        </w:rPr>
        <w:t>供应商名称(电子签章)：</w:t>
      </w:r>
      <w:r>
        <w:rPr>
          <w:color w:val="auto"/>
          <w:sz w:val="20"/>
          <w:szCs w:val="20"/>
          <w:highlight w:val="none"/>
        </w:rPr>
        <w:t xml:space="preserve"> </w:t>
      </w:r>
      <w:r>
        <w:rPr>
          <w:color w:val="auto"/>
          <w:spacing w:val="-6"/>
          <w:sz w:val="20"/>
          <w:szCs w:val="20"/>
          <w:highlight w:val="none"/>
        </w:rPr>
        <w:t>日期：</w:t>
      </w:r>
      <w:r>
        <w:rPr>
          <w:color w:val="auto"/>
          <w:spacing w:val="17"/>
          <w:sz w:val="20"/>
          <w:szCs w:val="20"/>
          <w:highlight w:val="none"/>
        </w:rPr>
        <w:t xml:space="preserve">  </w:t>
      </w:r>
      <w:r>
        <w:rPr>
          <w:color w:val="auto"/>
          <w:spacing w:val="-6"/>
          <w:sz w:val="20"/>
          <w:szCs w:val="20"/>
          <w:highlight w:val="none"/>
        </w:rPr>
        <w:t>年</w:t>
      </w:r>
      <w:r>
        <w:rPr>
          <w:color w:val="auto"/>
          <w:spacing w:val="9"/>
          <w:sz w:val="20"/>
          <w:szCs w:val="20"/>
          <w:highlight w:val="none"/>
        </w:rPr>
        <w:t xml:space="preserve">   </w:t>
      </w:r>
      <w:r>
        <w:rPr>
          <w:color w:val="auto"/>
          <w:spacing w:val="-6"/>
          <w:sz w:val="20"/>
          <w:szCs w:val="20"/>
          <w:highlight w:val="none"/>
        </w:rPr>
        <w:t>月</w:t>
      </w:r>
      <w:r>
        <w:rPr>
          <w:color w:val="auto"/>
          <w:spacing w:val="20"/>
          <w:sz w:val="20"/>
          <w:szCs w:val="20"/>
          <w:highlight w:val="none"/>
        </w:rPr>
        <w:t xml:space="preserve">   </w:t>
      </w:r>
      <w:r>
        <w:rPr>
          <w:color w:val="auto"/>
          <w:spacing w:val="-6"/>
          <w:sz w:val="20"/>
          <w:szCs w:val="20"/>
          <w:highlight w:val="none"/>
        </w:rPr>
        <w:t>日</w:t>
      </w:r>
    </w:p>
    <w:p w14:paraId="0B267D15">
      <w:pPr>
        <w:shd w:val="clear"/>
        <w:spacing w:line="318" w:lineRule="auto"/>
        <w:rPr>
          <w:color w:val="auto"/>
          <w:sz w:val="20"/>
          <w:szCs w:val="20"/>
          <w:highlight w:val="none"/>
        </w:rPr>
        <w:sectPr>
          <w:footerReference r:id="rId45" w:type="default"/>
          <w:pgSz w:w="11906" w:h="16839"/>
          <w:pgMar w:top="400" w:right="1249" w:bottom="1066" w:left="1134" w:header="0" w:footer="900" w:gutter="0"/>
          <w:pgBorders>
            <w:top w:val="none" w:sz="0" w:space="0"/>
            <w:left w:val="none" w:sz="0" w:space="0"/>
            <w:bottom w:val="none" w:sz="0" w:space="0"/>
            <w:right w:val="none" w:sz="0" w:space="0"/>
          </w:pgBorders>
          <w:cols w:space="720" w:num="1"/>
        </w:sectPr>
      </w:pPr>
    </w:p>
    <w:p w14:paraId="63C1CD9D">
      <w:pPr>
        <w:shd w:val="clear"/>
        <w:spacing w:line="348" w:lineRule="auto"/>
        <w:rPr>
          <w:rFonts w:ascii="Arial"/>
          <w:color w:val="auto"/>
          <w:sz w:val="21"/>
          <w:highlight w:val="none"/>
        </w:rPr>
      </w:pPr>
    </w:p>
    <w:p w14:paraId="36E90959">
      <w:pPr>
        <w:shd w:val="clear"/>
        <w:spacing w:line="348" w:lineRule="auto"/>
        <w:rPr>
          <w:rFonts w:ascii="Arial"/>
          <w:color w:val="auto"/>
          <w:sz w:val="21"/>
          <w:highlight w:val="none"/>
        </w:rPr>
      </w:pPr>
    </w:p>
    <w:p w14:paraId="6F3CED89">
      <w:pPr>
        <w:pStyle w:val="4"/>
        <w:shd w:val="clear"/>
        <w:spacing w:before="65" w:line="228" w:lineRule="auto"/>
        <w:ind w:left="423"/>
        <w:rPr>
          <w:color w:val="auto"/>
          <w:sz w:val="20"/>
          <w:szCs w:val="20"/>
          <w:highlight w:val="none"/>
        </w:rPr>
      </w:pPr>
      <w:r>
        <w:rPr>
          <w:b/>
          <w:bCs/>
          <w:color w:val="auto"/>
          <w:spacing w:val="7"/>
          <w:sz w:val="20"/>
          <w:szCs w:val="20"/>
          <w:highlight w:val="none"/>
        </w:rPr>
        <w:t>五、技术响应表格式</w:t>
      </w:r>
    </w:p>
    <w:p w14:paraId="265DAA57">
      <w:pPr>
        <w:pStyle w:val="4"/>
        <w:shd w:val="clear"/>
        <w:spacing w:before="39" w:line="220" w:lineRule="auto"/>
        <w:ind w:left="3056"/>
        <w:rPr>
          <w:color w:val="auto"/>
          <w:sz w:val="30"/>
          <w:szCs w:val="30"/>
          <w:highlight w:val="none"/>
        </w:rPr>
      </w:pPr>
      <w:r>
        <w:rPr>
          <w:b/>
          <w:bCs/>
          <w:color w:val="auto"/>
          <w:spacing w:val="-4"/>
          <w:sz w:val="30"/>
          <w:szCs w:val="30"/>
          <w:highlight w:val="none"/>
        </w:rPr>
        <w:t>维保服务需求响应表（格式）</w:t>
      </w:r>
    </w:p>
    <w:p w14:paraId="0FAE071C">
      <w:pPr>
        <w:pStyle w:val="4"/>
        <w:shd w:val="clear"/>
        <w:spacing w:before="17" w:line="309" w:lineRule="auto"/>
        <w:ind w:left="422" w:right="8184"/>
        <w:jc w:val="both"/>
        <w:rPr>
          <w:color w:val="auto"/>
          <w:sz w:val="20"/>
          <w:szCs w:val="20"/>
          <w:highlight w:val="none"/>
        </w:rPr>
      </w:pPr>
      <w:r>
        <w:rPr>
          <w:color w:val="auto"/>
          <w:spacing w:val="-2"/>
          <w:sz w:val="20"/>
          <w:szCs w:val="20"/>
          <w:highlight w:val="none"/>
        </w:rPr>
        <w:t>项目名称</w:t>
      </w:r>
      <w:r>
        <w:rPr>
          <w:color w:val="auto"/>
          <w:spacing w:val="-58"/>
          <w:sz w:val="20"/>
          <w:szCs w:val="20"/>
          <w:highlight w:val="none"/>
        </w:rPr>
        <w:t xml:space="preserve"> </w:t>
      </w:r>
      <w:r>
        <w:rPr>
          <w:color w:val="auto"/>
          <w:spacing w:val="-2"/>
          <w:sz w:val="20"/>
          <w:szCs w:val="20"/>
          <w:highlight w:val="none"/>
        </w:rPr>
        <w:t>:</w:t>
      </w:r>
      <w:r>
        <w:rPr>
          <w:color w:val="auto"/>
          <w:sz w:val="20"/>
          <w:szCs w:val="20"/>
          <w:highlight w:val="none"/>
        </w:rPr>
        <w:t xml:space="preserve"> </w:t>
      </w:r>
      <w:r>
        <w:rPr>
          <w:color w:val="auto"/>
          <w:spacing w:val="-2"/>
          <w:sz w:val="20"/>
          <w:szCs w:val="20"/>
          <w:highlight w:val="none"/>
        </w:rPr>
        <w:t>项目编号</w:t>
      </w:r>
      <w:r>
        <w:rPr>
          <w:color w:val="auto"/>
          <w:spacing w:val="-58"/>
          <w:sz w:val="20"/>
          <w:szCs w:val="20"/>
          <w:highlight w:val="none"/>
        </w:rPr>
        <w:t xml:space="preserve"> </w:t>
      </w:r>
      <w:r>
        <w:rPr>
          <w:color w:val="auto"/>
          <w:spacing w:val="-2"/>
          <w:sz w:val="20"/>
          <w:szCs w:val="20"/>
          <w:highlight w:val="none"/>
        </w:rPr>
        <w:t>:</w:t>
      </w:r>
      <w:r>
        <w:rPr>
          <w:color w:val="auto"/>
          <w:sz w:val="20"/>
          <w:szCs w:val="20"/>
          <w:highlight w:val="none"/>
        </w:rPr>
        <w:t xml:space="preserve"> </w:t>
      </w:r>
      <w:r>
        <w:rPr>
          <w:color w:val="auto"/>
          <w:spacing w:val="4"/>
          <w:sz w:val="20"/>
          <w:szCs w:val="20"/>
          <w:highlight w:val="none"/>
        </w:rPr>
        <w:t>分标号：</w:t>
      </w:r>
    </w:p>
    <w:tbl>
      <w:tblPr>
        <w:tblStyle w:val="10"/>
        <w:tblW w:w="9282" w:type="dxa"/>
        <w:tblInd w:w="10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9"/>
        <w:gridCol w:w="2024"/>
        <w:gridCol w:w="1964"/>
        <w:gridCol w:w="2522"/>
        <w:gridCol w:w="1913"/>
      </w:tblGrid>
      <w:tr w14:paraId="27C15A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59" w:type="dxa"/>
            <w:vAlign w:val="top"/>
          </w:tcPr>
          <w:p w14:paraId="56D26644">
            <w:pPr>
              <w:shd w:val="clear"/>
              <w:spacing w:line="276" w:lineRule="auto"/>
              <w:rPr>
                <w:rFonts w:ascii="Arial"/>
                <w:color w:val="auto"/>
                <w:sz w:val="21"/>
                <w:highlight w:val="none"/>
              </w:rPr>
            </w:pPr>
          </w:p>
          <w:p w14:paraId="58E88912">
            <w:pPr>
              <w:pStyle w:val="11"/>
              <w:shd w:val="clear"/>
              <w:spacing w:before="65" w:line="229" w:lineRule="auto"/>
              <w:ind w:left="188"/>
              <w:rPr>
                <w:color w:val="auto"/>
                <w:highlight w:val="none"/>
              </w:rPr>
            </w:pPr>
            <w:r>
              <w:rPr>
                <w:color w:val="auto"/>
                <w:spacing w:val="3"/>
                <w:highlight w:val="none"/>
              </w:rPr>
              <w:t>项号</w:t>
            </w:r>
          </w:p>
        </w:tc>
        <w:tc>
          <w:tcPr>
            <w:tcW w:w="2024" w:type="dxa"/>
            <w:vAlign w:val="top"/>
          </w:tcPr>
          <w:p w14:paraId="12E8AE21">
            <w:pPr>
              <w:shd w:val="clear"/>
              <w:spacing w:line="276" w:lineRule="auto"/>
              <w:rPr>
                <w:rFonts w:ascii="Arial"/>
                <w:color w:val="auto"/>
                <w:sz w:val="21"/>
                <w:highlight w:val="none"/>
              </w:rPr>
            </w:pPr>
          </w:p>
          <w:p w14:paraId="2F0893CC">
            <w:pPr>
              <w:pStyle w:val="11"/>
              <w:shd w:val="clear"/>
              <w:spacing w:before="65" w:line="228" w:lineRule="auto"/>
              <w:ind w:left="595"/>
              <w:rPr>
                <w:color w:val="auto"/>
                <w:highlight w:val="none"/>
              </w:rPr>
            </w:pPr>
            <w:r>
              <w:rPr>
                <w:color w:val="auto"/>
                <w:spacing w:val="7"/>
                <w:highlight w:val="none"/>
              </w:rPr>
              <w:t>服务内容</w:t>
            </w:r>
          </w:p>
        </w:tc>
        <w:tc>
          <w:tcPr>
            <w:tcW w:w="1964" w:type="dxa"/>
            <w:vAlign w:val="top"/>
          </w:tcPr>
          <w:p w14:paraId="59C996BF">
            <w:pPr>
              <w:shd w:val="clear"/>
              <w:spacing w:line="243" w:lineRule="auto"/>
              <w:rPr>
                <w:rFonts w:ascii="Arial"/>
                <w:color w:val="auto"/>
                <w:sz w:val="21"/>
                <w:highlight w:val="none"/>
              </w:rPr>
            </w:pPr>
          </w:p>
          <w:p w14:paraId="038904EB">
            <w:pPr>
              <w:pStyle w:val="11"/>
              <w:shd w:val="clear"/>
              <w:spacing w:before="65" w:line="228" w:lineRule="auto"/>
              <w:ind w:left="468"/>
              <w:rPr>
                <w:color w:val="auto"/>
                <w:highlight w:val="none"/>
              </w:rPr>
            </w:pPr>
            <w:r>
              <w:rPr>
                <w:color w:val="auto"/>
                <w:spacing w:val="8"/>
                <w:highlight w:val="none"/>
              </w:rPr>
              <w:t>招标文件要求</w:t>
            </w:r>
          </w:p>
        </w:tc>
        <w:tc>
          <w:tcPr>
            <w:tcW w:w="2522" w:type="dxa"/>
            <w:vAlign w:val="top"/>
          </w:tcPr>
          <w:p w14:paraId="55A2A22C">
            <w:pPr>
              <w:shd w:val="clear"/>
              <w:spacing w:line="243" w:lineRule="auto"/>
              <w:rPr>
                <w:rFonts w:ascii="Arial"/>
                <w:color w:val="auto"/>
                <w:sz w:val="21"/>
                <w:highlight w:val="none"/>
              </w:rPr>
            </w:pPr>
          </w:p>
          <w:p w14:paraId="446318DD">
            <w:pPr>
              <w:pStyle w:val="11"/>
              <w:shd w:val="clear"/>
              <w:spacing w:before="65" w:line="228" w:lineRule="auto"/>
              <w:ind w:left="538"/>
              <w:rPr>
                <w:color w:val="auto"/>
                <w:highlight w:val="none"/>
              </w:rPr>
            </w:pPr>
            <w:r>
              <w:rPr>
                <w:color w:val="auto"/>
                <w:spacing w:val="6"/>
                <w:highlight w:val="none"/>
              </w:rPr>
              <w:t>响应文件响应</w:t>
            </w:r>
          </w:p>
        </w:tc>
        <w:tc>
          <w:tcPr>
            <w:tcW w:w="1913" w:type="dxa"/>
            <w:vAlign w:val="top"/>
          </w:tcPr>
          <w:p w14:paraId="16AA1D22">
            <w:pPr>
              <w:shd w:val="clear"/>
              <w:spacing w:line="276" w:lineRule="auto"/>
              <w:rPr>
                <w:rFonts w:ascii="Arial"/>
                <w:color w:val="auto"/>
                <w:sz w:val="21"/>
                <w:highlight w:val="none"/>
              </w:rPr>
            </w:pPr>
          </w:p>
          <w:p w14:paraId="5855817B">
            <w:pPr>
              <w:pStyle w:val="11"/>
              <w:shd w:val="clear"/>
              <w:spacing w:before="65" w:line="228" w:lineRule="auto"/>
              <w:ind w:left="316"/>
              <w:rPr>
                <w:color w:val="auto"/>
                <w:highlight w:val="none"/>
              </w:rPr>
            </w:pPr>
            <w:r>
              <w:rPr>
                <w:color w:val="auto"/>
                <w:spacing w:val="8"/>
                <w:highlight w:val="none"/>
              </w:rPr>
              <w:t>偏离情况说明</w:t>
            </w:r>
          </w:p>
        </w:tc>
      </w:tr>
      <w:tr w14:paraId="3DF41B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59" w:type="dxa"/>
            <w:vAlign w:val="top"/>
          </w:tcPr>
          <w:p w14:paraId="291D75B0">
            <w:pPr>
              <w:pStyle w:val="11"/>
              <w:shd w:val="clear"/>
              <w:spacing w:before="261" w:line="189" w:lineRule="auto"/>
              <w:ind w:left="397"/>
              <w:rPr>
                <w:color w:val="auto"/>
                <w:highlight w:val="none"/>
              </w:rPr>
            </w:pPr>
            <w:r>
              <w:rPr>
                <w:color w:val="auto"/>
                <w:highlight w:val="none"/>
              </w:rPr>
              <w:t>1</w:t>
            </w:r>
          </w:p>
        </w:tc>
        <w:tc>
          <w:tcPr>
            <w:tcW w:w="2024" w:type="dxa"/>
            <w:vAlign w:val="top"/>
          </w:tcPr>
          <w:p w14:paraId="28A31873">
            <w:pPr>
              <w:pStyle w:val="11"/>
              <w:shd w:val="clear"/>
              <w:spacing w:before="264" w:line="228" w:lineRule="auto"/>
              <w:ind w:left="180"/>
              <w:jc w:val="left"/>
              <w:rPr>
                <w:rFonts w:hint="default" w:ascii="宋体" w:hAnsi="宋体" w:eastAsia="宋体" w:cs="宋体"/>
                <w:color w:val="auto"/>
                <w:highlight w:val="none"/>
                <w:lang w:val="en-US" w:eastAsia="zh-CN"/>
              </w:rPr>
            </w:pPr>
            <w:r>
              <w:rPr>
                <w:rFonts w:hint="eastAsia" w:cs="宋体"/>
                <w:color w:val="auto"/>
                <w:highlight w:val="none"/>
                <w:lang w:val="en-US" w:eastAsia="zh-CN"/>
              </w:rPr>
              <w:t>项目概况</w:t>
            </w:r>
          </w:p>
        </w:tc>
        <w:tc>
          <w:tcPr>
            <w:tcW w:w="1964" w:type="dxa"/>
            <w:vAlign w:val="top"/>
          </w:tcPr>
          <w:p w14:paraId="579093CC">
            <w:pPr>
              <w:shd w:val="clear"/>
              <w:rPr>
                <w:rFonts w:ascii="Arial"/>
                <w:color w:val="auto"/>
                <w:sz w:val="21"/>
                <w:highlight w:val="none"/>
              </w:rPr>
            </w:pPr>
          </w:p>
        </w:tc>
        <w:tc>
          <w:tcPr>
            <w:tcW w:w="2522" w:type="dxa"/>
            <w:vAlign w:val="top"/>
          </w:tcPr>
          <w:p w14:paraId="66B51613">
            <w:pPr>
              <w:shd w:val="clear"/>
              <w:rPr>
                <w:rFonts w:ascii="Arial"/>
                <w:color w:val="auto"/>
                <w:sz w:val="21"/>
                <w:highlight w:val="none"/>
              </w:rPr>
            </w:pPr>
          </w:p>
        </w:tc>
        <w:tc>
          <w:tcPr>
            <w:tcW w:w="1913" w:type="dxa"/>
            <w:vAlign w:val="top"/>
          </w:tcPr>
          <w:p w14:paraId="23B8004C">
            <w:pPr>
              <w:shd w:val="clear"/>
              <w:rPr>
                <w:rFonts w:ascii="Arial"/>
                <w:color w:val="auto"/>
                <w:sz w:val="21"/>
                <w:highlight w:val="none"/>
              </w:rPr>
            </w:pPr>
          </w:p>
        </w:tc>
      </w:tr>
      <w:tr w14:paraId="1FC9E6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859" w:type="dxa"/>
            <w:vAlign w:val="top"/>
          </w:tcPr>
          <w:p w14:paraId="2A065297">
            <w:pPr>
              <w:pStyle w:val="11"/>
              <w:shd w:val="clear"/>
              <w:spacing w:before="264" w:line="189" w:lineRule="auto"/>
              <w:ind w:left="384"/>
              <w:rPr>
                <w:color w:val="auto"/>
                <w:highlight w:val="none"/>
              </w:rPr>
            </w:pPr>
            <w:r>
              <w:rPr>
                <w:color w:val="auto"/>
                <w:highlight w:val="none"/>
              </w:rPr>
              <w:t>2</w:t>
            </w:r>
          </w:p>
        </w:tc>
        <w:tc>
          <w:tcPr>
            <w:tcW w:w="2024" w:type="dxa"/>
            <w:vAlign w:val="top"/>
          </w:tcPr>
          <w:p w14:paraId="42B31EE9">
            <w:pPr>
              <w:pStyle w:val="11"/>
              <w:shd w:val="clear"/>
              <w:spacing w:before="264" w:line="228" w:lineRule="auto"/>
              <w:ind w:left="18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维保服务的具体内容</w:t>
            </w:r>
          </w:p>
        </w:tc>
        <w:tc>
          <w:tcPr>
            <w:tcW w:w="1964" w:type="dxa"/>
            <w:vAlign w:val="top"/>
          </w:tcPr>
          <w:p w14:paraId="1FC606CD">
            <w:pPr>
              <w:shd w:val="clear"/>
              <w:rPr>
                <w:rFonts w:ascii="Arial"/>
                <w:color w:val="auto"/>
                <w:sz w:val="21"/>
                <w:highlight w:val="none"/>
              </w:rPr>
            </w:pPr>
          </w:p>
        </w:tc>
        <w:tc>
          <w:tcPr>
            <w:tcW w:w="2522" w:type="dxa"/>
            <w:vAlign w:val="top"/>
          </w:tcPr>
          <w:p w14:paraId="71F19736">
            <w:pPr>
              <w:shd w:val="clear"/>
              <w:rPr>
                <w:rFonts w:ascii="Arial"/>
                <w:color w:val="auto"/>
                <w:sz w:val="21"/>
                <w:highlight w:val="none"/>
              </w:rPr>
            </w:pPr>
          </w:p>
        </w:tc>
        <w:tc>
          <w:tcPr>
            <w:tcW w:w="1913" w:type="dxa"/>
            <w:vAlign w:val="top"/>
          </w:tcPr>
          <w:p w14:paraId="457F343C">
            <w:pPr>
              <w:shd w:val="clear"/>
              <w:rPr>
                <w:rFonts w:ascii="Arial"/>
                <w:color w:val="auto"/>
                <w:sz w:val="21"/>
                <w:highlight w:val="none"/>
              </w:rPr>
            </w:pPr>
          </w:p>
        </w:tc>
      </w:tr>
    </w:tbl>
    <w:p w14:paraId="3B01114C">
      <w:pPr>
        <w:shd w:val="clear"/>
        <w:spacing w:line="353" w:lineRule="auto"/>
        <w:rPr>
          <w:rFonts w:ascii="Arial"/>
          <w:color w:val="auto"/>
          <w:sz w:val="21"/>
          <w:highlight w:val="none"/>
        </w:rPr>
      </w:pPr>
    </w:p>
    <w:p w14:paraId="48AC44A2">
      <w:pPr>
        <w:pStyle w:val="4"/>
        <w:shd w:val="clear"/>
        <w:spacing w:before="65" w:line="233" w:lineRule="auto"/>
        <w:ind w:left="419"/>
        <w:rPr>
          <w:color w:val="auto"/>
          <w:sz w:val="20"/>
          <w:szCs w:val="20"/>
          <w:highlight w:val="none"/>
        </w:rPr>
      </w:pPr>
      <w:r>
        <w:rPr>
          <w:color w:val="auto"/>
          <w:sz w:val="20"/>
          <w:szCs w:val="20"/>
          <w:highlight w:val="none"/>
        </w:rPr>
        <w:t>注：</w:t>
      </w:r>
    </w:p>
    <w:p w14:paraId="59A4EE15">
      <w:pPr>
        <w:pStyle w:val="4"/>
        <w:shd w:val="clear"/>
        <w:spacing w:before="20"/>
        <w:ind w:right="205" w:firstLine="435"/>
        <w:rPr>
          <w:color w:val="auto"/>
          <w:sz w:val="20"/>
          <w:szCs w:val="20"/>
          <w:highlight w:val="none"/>
        </w:rPr>
      </w:pPr>
      <w:r>
        <w:rPr>
          <w:color w:val="auto"/>
          <w:spacing w:val="8"/>
          <w:sz w:val="20"/>
          <w:szCs w:val="20"/>
          <w:highlight w:val="none"/>
        </w:rPr>
        <w:t>1.说明：应对照磋商文件“第三章</w:t>
      </w:r>
      <w:r>
        <w:rPr>
          <w:rFonts w:hint="eastAsia"/>
          <w:color w:val="auto"/>
          <w:spacing w:val="8"/>
          <w:sz w:val="20"/>
          <w:szCs w:val="20"/>
          <w:highlight w:val="none"/>
          <w:lang w:val="en-US" w:eastAsia="zh-CN"/>
        </w:rPr>
        <w:t>-</w:t>
      </w:r>
      <w:r>
        <w:rPr>
          <w:color w:val="auto"/>
          <w:spacing w:val="8"/>
          <w:sz w:val="20"/>
          <w:szCs w:val="20"/>
          <w:highlight w:val="none"/>
        </w:rPr>
        <w:t>项目采购需求</w:t>
      </w:r>
      <w:r>
        <w:rPr>
          <w:rFonts w:hint="eastAsia"/>
          <w:color w:val="auto"/>
          <w:spacing w:val="8"/>
          <w:sz w:val="20"/>
          <w:szCs w:val="20"/>
          <w:highlight w:val="none"/>
          <w:lang w:val="en-US" w:eastAsia="zh-CN"/>
        </w:rPr>
        <w:t>-</w:t>
      </w:r>
      <w:r>
        <w:rPr>
          <w:rFonts w:hint="eastAsia"/>
          <w:color w:val="auto"/>
          <w:spacing w:val="8"/>
          <w:sz w:val="20"/>
          <w:szCs w:val="20"/>
          <w:highlight w:val="none"/>
          <w:lang w:eastAsia="zh-CN"/>
        </w:rPr>
        <w:t>服务</w:t>
      </w:r>
      <w:r>
        <w:rPr>
          <w:rFonts w:hint="eastAsia"/>
          <w:color w:val="auto"/>
          <w:spacing w:val="8"/>
          <w:sz w:val="20"/>
          <w:szCs w:val="20"/>
          <w:highlight w:val="none"/>
          <w:lang w:val="en-US" w:eastAsia="zh-CN"/>
        </w:rPr>
        <w:t>内容要求</w:t>
      </w:r>
      <w:r>
        <w:rPr>
          <w:color w:val="auto"/>
          <w:spacing w:val="-54"/>
          <w:sz w:val="20"/>
          <w:szCs w:val="20"/>
          <w:highlight w:val="none"/>
        </w:rPr>
        <w:t xml:space="preserve"> </w:t>
      </w:r>
      <w:r>
        <w:rPr>
          <w:color w:val="auto"/>
          <w:spacing w:val="8"/>
          <w:sz w:val="20"/>
          <w:szCs w:val="20"/>
          <w:highlight w:val="none"/>
        </w:rPr>
        <w:t>”的内容逐条作出明确响应，并作出偏离说明。</w:t>
      </w:r>
    </w:p>
    <w:p w14:paraId="12D01DCC">
      <w:pPr>
        <w:pStyle w:val="4"/>
        <w:shd w:val="clear"/>
        <w:spacing w:before="22" w:line="244" w:lineRule="auto"/>
        <w:ind w:left="2" w:firstLine="420"/>
        <w:jc w:val="both"/>
        <w:rPr>
          <w:color w:val="auto"/>
          <w:sz w:val="20"/>
          <w:szCs w:val="20"/>
          <w:highlight w:val="none"/>
        </w:rPr>
      </w:pPr>
      <w:r>
        <w:rPr>
          <w:color w:val="auto"/>
          <w:spacing w:val="10"/>
          <w:sz w:val="20"/>
          <w:szCs w:val="20"/>
          <w:highlight w:val="none"/>
        </w:rPr>
        <w:t>2.供应商应根据自身的承诺，对照磋商文件要求，在“偏离说明</w:t>
      </w:r>
      <w:r>
        <w:rPr>
          <w:color w:val="auto"/>
          <w:spacing w:val="-70"/>
          <w:sz w:val="20"/>
          <w:szCs w:val="20"/>
          <w:highlight w:val="none"/>
        </w:rPr>
        <w:t xml:space="preserve"> </w:t>
      </w:r>
      <w:r>
        <w:rPr>
          <w:color w:val="auto"/>
          <w:spacing w:val="10"/>
          <w:sz w:val="20"/>
          <w:szCs w:val="20"/>
          <w:highlight w:val="none"/>
        </w:rPr>
        <w:t>”中注明“正偏</w:t>
      </w:r>
      <w:r>
        <w:rPr>
          <w:color w:val="auto"/>
          <w:spacing w:val="9"/>
          <w:sz w:val="20"/>
          <w:szCs w:val="20"/>
          <w:highlight w:val="none"/>
        </w:rPr>
        <w:t>离</w:t>
      </w:r>
      <w:r>
        <w:rPr>
          <w:color w:val="auto"/>
          <w:spacing w:val="-73"/>
          <w:sz w:val="20"/>
          <w:szCs w:val="20"/>
          <w:highlight w:val="none"/>
        </w:rPr>
        <w:t xml:space="preserve"> </w:t>
      </w:r>
      <w:r>
        <w:rPr>
          <w:color w:val="auto"/>
          <w:spacing w:val="9"/>
          <w:sz w:val="20"/>
          <w:szCs w:val="20"/>
          <w:highlight w:val="none"/>
        </w:rPr>
        <w:t>”、“负偏离</w:t>
      </w:r>
      <w:r>
        <w:rPr>
          <w:color w:val="auto"/>
          <w:spacing w:val="-72"/>
          <w:sz w:val="20"/>
          <w:szCs w:val="20"/>
          <w:highlight w:val="none"/>
        </w:rPr>
        <w:t xml:space="preserve"> </w:t>
      </w:r>
      <w:r>
        <w:rPr>
          <w:color w:val="auto"/>
          <w:spacing w:val="9"/>
          <w:sz w:val="20"/>
          <w:szCs w:val="20"/>
          <w:highlight w:val="none"/>
        </w:rPr>
        <w:t>”</w:t>
      </w:r>
      <w:r>
        <w:rPr>
          <w:color w:val="auto"/>
          <w:sz w:val="20"/>
          <w:szCs w:val="20"/>
          <w:highlight w:val="none"/>
        </w:rPr>
        <w:t xml:space="preserve"> </w:t>
      </w:r>
      <w:r>
        <w:rPr>
          <w:color w:val="auto"/>
          <w:spacing w:val="6"/>
          <w:sz w:val="20"/>
          <w:szCs w:val="20"/>
          <w:highlight w:val="none"/>
        </w:rPr>
        <w:t>或者“无偏离</w:t>
      </w:r>
      <w:r>
        <w:rPr>
          <w:color w:val="auto"/>
          <w:spacing w:val="-59"/>
          <w:sz w:val="20"/>
          <w:szCs w:val="20"/>
          <w:highlight w:val="none"/>
        </w:rPr>
        <w:t xml:space="preserve"> </w:t>
      </w:r>
      <w:r>
        <w:rPr>
          <w:color w:val="auto"/>
          <w:spacing w:val="6"/>
          <w:sz w:val="20"/>
          <w:szCs w:val="20"/>
          <w:highlight w:val="none"/>
        </w:rPr>
        <w:t>”。既不属于“正偏离</w:t>
      </w:r>
      <w:r>
        <w:rPr>
          <w:color w:val="auto"/>
          <w:spacing w:val="-70"/>
          <w:sz w:val="20"/>
          <w:szCs w:val="20"/>
          <w:highlight w:val="none"/>
        </w:rPr>
        <w:t xml:space="preserve"> </w:t>
      </w:r>
      <w:r>
        <w:rPr>
          <w:color w:val="auto"/>
          <w:spacing w:val="6"/>
          <w:sz w:val="20"/>
          <w:szCs w:val="20"/>
          <w:highlight w:val="none"/>
        </w:rPr>
        <w:t>”也不属于“负偏离</w:t>
      </w:r>
      <w:r>
        <w:rPr>
          <w:color w:val="auto"/>
          <w:spacing w:val="-73"/>
          <w:sz w:val="20"/>
          <w:szCs w:val="20"/>
          <w:highlight w:val="none"/>
        </w:rPr>
        <w:t xml:space="preserve"> </w:t>
      </w:r>
      <w:r>
        <w:rPr>
          <w:color w:val="auto"/>
          <w:spacing w:val="6"/>
          <w:sz w:val="20"/>
          <w:szCs w:val="20"/>
          <w:highlight w:val="none"/>
        </w:rPr>
        <w:t>”即为“无偏离</w:t>
      </w:r>
      <w:r>
        <w:rPr>
          <w:color w:val="auto"/>
          <w:spacing w:val="-70"/>
          <w:sz w:val="20"/>
          <w:szCs w:val="20"/>
          <w:highlight w:val="none"/>
        </w:rPr>
        <w:t xml:space="preserve"> </w:t>
      </w:r>
      <w:r>
        <w:rPr>
          <w:color w:val="auto"/>
          <w:spacing w:val="6"/>
          <w:sz w:val="20"/>
          <w:szCs w:val="20"/>
          <w:highlight w:val="none"/>
        </w:rPr>
        <w:t>”。当响应文件的商务内容低</w:t>
      </w:r>
      <w:r>
        <w:rPr>
          <w:color w:val="auto"/>
          <w:sz w:val="20"/>
          <w:szCs w:val="20"/>
          <w:highlight w:val="none"/>
        </w:rPr>
        <w:t xml:space="preserve">  </w:t>
      </w:r>
      <w:r>
        <w:rPr>
          <w:color w:val="auto"/>
          <w:spacing w:val="9"/>
          <w:sz w:val="20"/>
          <w:szCs w:val="20"/>
          <w:highlight w:val="none"/>
        </w:rPr>
        <w:t>于竞争性磋商采购文件要求时，供应商应当如实写明“负</w:t>
      </w:r>
      <w:r>
        <w:rPr>
          <w:color w:val="auto"/>
          <w:spacing w:val="8"/>
          <w:sz w:val="20"/>
          <w:szCs w:val="20"/>
          <w:highlight w:val="none"/>
        </w:rPr>
        <w:t>偏离</w:t>
      </w:r>
      <w:r>
        <w:rPr>
          <w:color w:val="auto"/>
          <w:spacing w:val="-72"/>
          <w:sz w:val="20"/>
          <w:szCs w:val="20"/>
          <w:highlight w:val="none"/>
        </w:rPr>
        <w:t xml:space="preserve"> </w:t>
      </w:r>
      <w:r>
        <w:rPr>
          <w:color w:val="auto"/>
          <w:spacing w:val="8"/>
          <w:sz w:val="20"/>
          <w:szCs w:val="20"/>
          <w:highlight w:val="none"/>
        </w:rPr>
        <w:t>”，否则视为虚假应标。</w:t>
      </w:r>
    </w:p>
    <w:p w14:paraId="14957DA8">
      <w:pPr>
        <w:shd w:val="clear"/>
        <w:spacing w:line="395" w:lineRule="auto"/>
        <w:rPr>
          <w:rFonts w:ascii="Arial"/>
          <w:color w:val="auto"/>
          <w:sz w:val="21"/>
          <w:highlight w:val="none"/>
        </w:rPr>
      </w:pPr>
    </w:p>
    <w:p w14:paraId="3EE92C10">
      <w:pPr>
        <w:pStyle w:val="4"/>
        <w:shd w:val="clear"/>
        <w:spacing w:before="65" w:line="318" w:lineRule="auto"/>
        <w:ind w:left="6335" w:right="1203" w:hanging="247"/>
        <w:rPr>
          <w:color w:val="auto"/>
          <w:sz w:val="20"/>
          <w:szCs w:val="20"/>
          <w:highlight w:val="none"/>
        </w:rPr>
      </w:pPr>
      <w:r>
        <w:rPr>
          <w:color w:val="auto"/>
          <w:spacing w:val="4"/>
          <w:sz w:val="20"/>
          <w:szCs w:val="20"/>
          <w:highlight w:val="none"/>
        </w:rPr>
        <w:t>供应商名称(电子签章)：</w:t>
      </w:r>
      <w:r>
        <w:rPr>
          <w:color w:val="auto"/>
          <w:sz w:val="20"/>
          <w:szCs w:val="20"/>
          <w:highlight w:val="none"/>
        </w:rPr>
        <w:t xml:space="preserve"> </w:t>
      </w:r>
      <w:r>
        <w:rPr>
          <w:color w:val="auto"/>
          <w:spacing w:val="-6"/>
          <w:sz w:val="20"/>
          <w:szCs w:val="20"/>
          <w:highlight w:val="none"/>
        </w:rPr>
        <w:t>日期：</w:t>
      </w:r>
      <w:r>
        <w:rPr>
          <w:color w:val="auto"/>
          <w:spacing w:val="30"/>
          <w:sz w:val="20"/>
          <w:szCs w:val="20"/>
          <w:highlight w:val="none"/>
        </w:rPr>
        <w:t xml:space="preserve"> </w:t>
      </w:r>
      <w:r>
        <w:rPr>
          <w:color w:val="auto"/>
          <w:spacing w:val="-6"/>
          <w:sz w:val="20"/>
          <w:szCs w:val="20"/>
          <w:highlight w:val="none"/>
        </w:rPr>
        <w:t>年</w:t>
      </w:r>
      <w:r>
        <w:rPr>
          <w:color w:val="auto"/>
          <w:spacing w:val="18"/>
          <w:sz w:val="20"/>
          <w:szCs w:val="20"/>
          <w:highlight w:val="none"/>
        </w:rPr>
        <w:t xml:space="preserve"> </w:t>
      </w:r>
      <w:r>
        <w:rPr>
          <w:color w:val="auto"/>
          <w:spacing w:val="-6"/>
          <w:sz w:val="20"/>
          <w:szCs w:val="20"/>
          <w:highlight w:val="none"/>
        </w:rPr>
        <w:t>月</w:t>
      </w:r>
      <w:r>
        <w:rPr>
          <w:color w:val="auto"/>
          <w:spacing w:val="50"/>
          <w:sz w:val="20"/>
          <w:szCs w:val="20"/>
          <w:highlight w:val="none"/>
        </w:rPr>
        <w:t xml:space="preserve"> </w:t>
      </w:r>
      <w:r>
        <w:rPr>
          <w:color w:val="auto"/>
          <w:spacing w:val="-6"/>
          <w:sz w:val="20"/>
          <w:szCs w:val="20"/>
          <w:highlight w:val="none"/>
        </w:rPr>
        <w:t>日</w:t>
      </w:r>
    </w:p>
    <w:p w14:paraId="27950E35">
      <w:pPr>
        <w:shd w:val="clear"/>
        <w:spacing w:line="318" w:lineRule="auto"/>
        <w:rPr>
          <w:color w:val="auto"/>
          <w:sz w:val="20"/>
          <w:szCs w:val="20"/>
          <w:highlight w:val="none"/>
        </w:rPr>
        <w:sectPr>
          <w:footerReference r:id="rId46" w:type="default"/>
          <w:pgSz w:w="11906" w:h="16839"/>
          <w:pgMar w:top="400" w:right="1108" w:bottom="1064" w:left="1256" w:header="0" w:footer="900" w:gutter="0"/>
          <w:pgBorders>
            <w:top w:val="none" w:sz="0" w:space="0"/>
            <w:left w:val="none" w:sz="0" w:space="0"/>
            <w:bottom w:val="none" w:sz="0" w:space="0"/>
            <w:right w:val="none" w:sz="0" w:space="0"/>
          </w:pgBorders>
          <w:cols w:space="720" w:num="1"/>
        </w:sectPr>
      </w:pPr>
    </w:p>
    <w:p w14:paraId="15D4D8E9">
      <w:pPr>
        <w:shd w:val="clear"/>
        <w:spacing w:line="258" w:lineRule="auto"/>
        <w:rPr>
          <w:rFonts w:ascii="Arial"/>
          <w:color w:val="auto"/>
          <w:sz w:val="21"/>
          <w:highlight w:val="none"/>
        </w:rPr>
      </w:pPr>
    </w:p>
    <w:p w14:paraId="3B87B924">
      <w:pPr>
        <w:shd w:val="clear"/>
        <w:spacing w:line="258" w:lineRule="auto"/>
        <w:rPr>
          <w:rFonts w:ascii="Arial"/>
          <w:color w:val="auto"/>
          <w:sz w:val="21"/>
          <w:highlight w:val="none"/>
        </w:rPr>
      </w:pPr>
    </w:p>
    <w:p w14:paraId="2E1B18DD">
      <w:pPr>
        <w:shd w:val="clear"/>
        <w:spacing w:line="259" w:lineRule="auto"/>
        <w:rPr>
          <w:rFonts w:ascii="Arial"/>
          <w:color w:val="auto"/>
          <w:sz w:val="21"/>
          <w:highlight w:val="none"/>
        </w:rPr>
      </w:pPr>
    </w:p>
    <w:p w14:paraId="4E87B80A">
      <w:pPr>
        <w:shd w:val="clear"/>
        <w:spacing w:line="259" w:lineRule="auto"/>
        <w:rPr>
          <w:rFonts w:ascii="Arial"/>
          <w:color w:val="auto"/>
          <w:sz w:val="21"/>
          <w:highlight w:val="none"/>
        </w:rPr>
      </w:pPr>
    </w:p>
    <w:p w14:paraId="34782F80">
      <w:pPr>
        <w:pStyle w:val="4"/>
        <w:shd w:val="clear"/>
        <w:spacing w:before="65" w:line="228" w:lineRule="auto"/>
        <w:ind w:left="420"/>
        <w:rPr>
          <w:color w:val="auto"/>
          <w:sz w:val="20"/>
          <w:szCs w:val="20"/>
          <w:highlight w:val="none"/>
        </w:rPr>
      </w:pPr>
      <w:r>
        <w:rPr>
          <w:b/>
          <w:bCs/>
          <w:color w:val="auto"/>
          <w:spacing w:val="7"/>
          <w:sz w:val="20"/>
          <w:szCs w:val="20"/>
          <w:highlight w:val="none"/>
        </w:rPr>
        <w:t>六、拟投入人员汇总表格式</w:t>
      </w:r>
    </w:p>
    <w:p w14:paraId="70A48D65">
      <w:pPr>
        <w:shd w:val="clear"/>
        <w:spacing w:line="327" w:lineRule="auto"/>
        <w:rPr>
          <w:rFonts w:ascii="Arial"/>
          <w:color w:val="auto"/>
          <w:sz w:val="21"/>
          <w:highlight w:val="none"/>
        </w:rPr>
      </w:pPr>
    </w:p>
    <w:p w14:paraId="30F483DC">
      <w:pPr>
        <w:pStyle w:val="4"/>
        <w:shd w:val="clear"/>
        <w:spacing w:before="97" w:line="219" w:lineRule="auto"/>
        <w:ind w:left="3801"/>
        <w:rPr>
          <w:color w:val="auto"/>
          <w:sz w:val="30"/>
          <w:szCs w:val="30"/>
          <w:highlight w:val="none"/>
        </w:rPr>
      </w:pPr>
      <w:r>
        <w:rPr>
          <w:b/>
          <w:bCs/>
          <w:color w:val="auto"/>
          <w:spacing w:val="-4"/>
          <w:sz w:val="30"/>
          <w:szCs w:val="30"/>
          <w:highlight w:val="none"/>
        </w:rPr>
        <w:t>拟投入人员汇总表</w:t>
      </w:r>
    </w:p>
    <w:p w14:paraId="32B5ED2F">
      <w:pPr>
        <w:pStyle w:val="4"/>
        <w:shd w:val="clear"/>
        <w:spacing w:before="20" w:line="309" w:lineRule="auto"/>
        <w:ind w:left="420" w:right="8014"/>
        <w:jc w:val="both"/>
        <w:rPr>
          <w:color w:val="auto"/>
          <w:sz w:val="20"/>
          <w:szCs w:val="20"/>
          <w:highlight w:val="none"/>
        </w:rPr>
      </w:pPr>
      <w:r>
        <w:rPr>
          <w:color w:val="auto"/>
          <w:spacing w:val="-2"/>
          <w:sz w:val="20"/>
          <w:szCs w:val="20"/>
          <w:highlight w:val="none"/>
        </w:rPr>
        <w:t>项目名称</w:t>
      </w:r>
      <w:r>
        <w:rPr>
          <w:color w:val="auto"/>
          <w:spacing w:val="-58"/>
          <w:sz w:val="20"/>
          <w:szCs w:val="20"/>
          <w:highlight w:val="none"/>
        </w:rPr>
        <w:t xml:space="preserve"> </w:t>
      </w:r>
      <w:r>
        <w:rPr>
          <w:color w:val="auto"/>
          <w:spacing w:val="-2"/>
          <w:sz w:val="20"/>
          <w:szCs w:val="20"/>
          <w:highlight w:val="none"/>
        </w:rPr>
        <w:t>:</w:t>
      </w:r>
      <w:r>
        <w:rPr>
          <w:color w:val="auto"/>
          <w:sz w:val="20"/>
          <w:szCs w:val="20"/>
          <w:highlight w:val="none"/>
        </w:rPr>
        <w:t xml:space="preserve"> </w:t>
      </w:r>
      <w:r>
        <w:rPr>
          <w:color w:val="auto"/>
          <w:spacing w:val="-2"/>
          <w:sz w:val="20"/>
          <w:szCs w:val="20"/>
          <w:highlight w:val="none"/>
        </w:rPr>
        <w:t>项目编号</w:t>
      </w:r>
      <w:r>
        <w:rPr>
          <w:color w:val="auto"/>
          <w:spacing w:val="-58"/>
          <w:sz w:val="20"/>
          <w:szCs w:val="20"/>
          <w:highlight w:val="none"/>
        </w:rPr>
        <w:t xml:space="preserve"> </w:t>
      </w:r>
      <w:r>
        <w:rPr>
          <w:color w:val="auto"/>
          <w:spacing w:val="-2"/>
          <w:sz w:val="20"/>
          <w:szCs w:val="20"/>
          <w:highlight w:val="none"/>
        </w:rPr>
        <w:t>:</w:t>
      </w:r>
      <w:r>
        <w:rPr>
          <w:color w:val="auto"/>
          <w:sz w:val="20"/>
          <w:szCs w:val="20"/>
          <w:highlight w:val="none"/>
        </w:rPr>
        <w:t xml:space="preserve"> </w:t>
      </w:r>
      <w:r>
        <w:rPr>
          <w:color w:val="auto"/>
          <w:spacing w:val="4"/>
          <w:sz w:val="20"/>
          <w:szCs w:val="20"/>
          <w:highlight w:val="none"/>
        </w:rPr>
        <w:t>分标号：</w:t>
      </w:r>
    </w:p>
    <w:tbl>
      <w:tblPr>
        <w:tblStyle w:val="10"/>
        <w:tblW w:w="9140" w:type="dxa"/>
        <w:tblInd w:w="12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7"/>
        <w:gridCol w:w="1224"/>
        <w:gridCol w:w="1835"/>
        <w:gridCol w:w="1868"/>
        <w:gridCol w:w="1779"/>
        <w:gridCol w:w="1527"/>
      </w:tblGrid>
      <w:tr w14:paraId="224137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5" w:hRule="atLeast"/>
        </w:trPr>
        <w:tc>
          <w:tcPr>
            <w:tcW w:w="907" w:type="dxa"/>
            <w:vAlign w:val="top"/>
          </w:tcPr>
          <w:p w14:paraId="0AE3EF29">
            <w:pPr>
              <w:shd w:val="clear"/>
              <w:spacing w:line="379" w:lineRule="auto"/>
              <w:rPr>
                <w:rFonts w:ascii="Arial"/>
                <w:color w:val="auto"/>
                <w:sz w:val="21"/>
                <w:highlight w:val="none"/>
              </w:rPr>
            </w:pPr>
          </w:p>
          <w:p w14:paraId="57F82DF8">
            <w:pPr>
              <w:pStyle w:val="11"/>
              <w:shd w:val="clear"/>
              <w:spacing w:before="65" w:line="230" w:lineRule="auto"/>
              <w:ind w:left="246"/>
              <w:rPr>
                <w:color w:val="auto"/>
                <w:highlight w:val="none"/>
              </w:rPr>
            </w:pPr>
            <w:r>
              <w:rPr>
                <w:color w:val="auto"/>
                <w:spacing w:val="5"/>
                <w:highlight w:val="none"/>
              </w:rPr>
              <w:t>序号</w:t>
            </w:r>
          </w:p>
        </w:tc>
        <w:tc>
          <w:tcPr>
            <w:tcW w:w="1224" w:type="dxa"/>
            <w:vAlign w:val="top"/>
          </w:tcPr>
          <w:p w14:paraId="0CF8AED9">
            <w:pPr>
              <w:shd w:val="clear"/>
              <w:spacing w:line="379" w:lineRule="auto"/>
              <w:rPr>
                <w:rFonts w:ascii="Arial"/>
                <w:color w:val="auto"/>
                <w:sz w:val="21"/>
                <w:highlight w:val="none"/>
              </w:rPr>
            </w:pPr>
          </w:p>
          <w:p w14:paraId="3BC10EF5">
            <w:pPr>
              <w:pStyle w:val="11"/>
              <w:shd w:val="clear"/>
              <w:spacing w:before="65" w:line="228" w:lineRule="auto"/>
              <w:ind w:left="406"/>
              <w:rPr>
                <w:color w:val="auto"/>
                <w:highlight w:val="none"/>
              </w:rPr>
            </w:pPr>
            <w:r>
              <w:rPr>
                <w:color w:val="auto"/>
                <w:spacing w:val="4"/>
                <w:highlight w:val="none"/>
              </w:rPr>
              <w:t>姓名</w:t>
            </w:r>
          </w:p>
        </w:tc>
        <w:tc>
          <w:tcPr>
            <w:tcW w:w="1835" w:type="dxa"/>
            <w:vAlign w:val="top"/>
          </w:tcPr>
          <w:p w14:paraId="579F4E5D">
            <w:pPr>
              <w:shd w:val="clear"/>
              <w:spacing w:line="379" w:lineRule="auto"/>
              <w:rPr>
                <w:rFonts w:ascii="Arial"/>
                <w:color w:val="auto"/>
                <w:sz w:val="21"/>
                <w:highlight w:val="none"/>
              </w:rPr>
            </w:pPr>
          </w:p>
          <w:p w14:paraId="028394D6">
            <w:pPr>
              <w:pStyle w:val="11"/>
              <w:shd w:val="clear"/>
              <w:spacing w:before="65" w:line="228" w:lineRule="auto"/>
              <w:ind w:left="188"/>
              <w:rPr>
                <w:color w:val="auto"/>
                <w:highlight w:val="none"/>
              </w:rPr>
            </w:pPr>
            <w:r>
              <w:rPr>
                <w:color w:val="auto"/>
                <w:spacing w:val="8"/>
                <w:highlight w:val="none"/>
              </w:rPr>
              <w:t>本项目担任职务</w:t>
            </w:r>
          </w:p>
        </w:tc>
        <w:tc>
          <w:tcPr>
            <w:tcW w:w="1868" w:type="dxa"/>
            <w:vAlign w:val="top"/>
          </w:tcPr>
          <w:p w14:paraId="66B7F4ED">
            <w:pPr>
              <w:shd w:val="clear"/>
              <w:spacing w:line="379" w:lineRule="auto"/>
              <w:rPr>
                <w:rFonts w:ascii="Arial"/>
                <w:color w:val="auto"/>
                <w:sz w:val="21"/>
                <w:highlight w:val="none"/>
              </w:rPr>
            </w:pPr>
          </w:p>
          <w:p w14:paraId="4F989AA7">
            <w:pPr>
              <w:pStyle w:val="11"/>
              <w:shd w:val="clear"/>
              <w:spacing w:before="65" w:line="229" w:lineRule="auto"/>
              <w:ind w:left="309"/>
              <w:rPr>
                <w:color w:val="auto"/>
                <w:highlight w:val="none"/>
              </w:rPr>
            </w:pPr>
            <w:r>
              <w:rPr>
                <w:color w:val="auto"/>
                <w:spacing w:val="6"/>
                <w:highlight w:val="none"/>
              </w:rPr>
              <w:t>职称（如有）</w:t>
            </w:r>
          </w:p>
        </w:tc>
        <w:tc>
          <w:tcPr>
            <w:tcW w:w="1779" w:type="dxa"/>
            <w:vAlign w:val="top"/>
          </w:tcPr>
          <w:p w14:paraId="2573A5E0">
            <w:pPr>
              <w:pStyle w:val="11"/>
              <w:shd w:val="clear"/>
              <w:spacing w:before="230" w:line="228" w:lineRule="auto"/>
              <w:ind w:left="268"/>
              <w:rPr>
                <w:color w:val="auto"/>
                <w:highlight w:val="none"/>
              </w:rPr>
            </w:pPr>
            <w:r>
              <w:rPr>
                <w:color w:val="auto"/>
                <w:spacing w:val="8"/>
                <w:highlight w:val="none"/>
              </w:rPr>
              <w:t>技术资格证书</w:t>
            </w:r>
          </w:p>
          <w:p w14:paraId="303AE9BA">
            <w:pPr>
              <w:pStyle w:val="11"/>
              <w:shd w:val="clear"/>
              <w:spacing w:before="183" w:line="229" w:lineRule="auto"/>
              <w:ind w:left="486"/>
              <w:rPr>
                <w:color w:val="auto"/>
                <w:highlight w:val="none"/>
              </w:rPr>
            </w:pPr>
            <w:r>
              <w:rPr>
                <w:color w:val="auto"/>
                <w:spacing w:val="2"/>
                <w:highlight w:val="none"/>
              </w:rPr>
              <w:t>（如有）</w:t>
            </w:r>
          </w:p>
        </w:tc>
        <w:tc>
          <w:tcPr>
            <w:tcW w:w="1527" w:type="dxa"/>
            <w:vAlign w:val="top"/>
          </w:tcPr>
          <w:p w14:paraId="1E0D82F5">
            <w:pPr>
              <w:shd w:val="clear"/>
              <w:spacing w:line="379" w:lineRule="auto"/>
              <w:rPr>
                <w:rFonts w:ascii="Arial"/>
                <w:color w:val="auto"/>
                <w:sz w:val="21"/>
                <w:highlight w:val="none"/>
              </w:rPr>
            </w:pPr>
          </w:p>
          <w:p w14:paraId="42F23CC2">
            <w:pPr>
              <w:pStyle w:val="11"/>
              <w:shd w:val="clear"/>
              <w:spacing w:before="65" w:line="230" w:lineRule="auto"/>
              <w:ind w:left="562"/>
              <w:rPr>
                <w:color w:val="auto"/>
                <w:highlight w:val="none"/>
              </w:rPr>
            </w:pPr>
            <w:r>
              <w:rPr>
                <w:color w:val="auto"/>
                <w:spacing w:val="3"/>
                <w:highlight w:val="none"/>
              </w:rPr>
              <w:t>备注</w:t>
            </w:r>
          </w:p>
        </w:tc>
      </w:tr>
      <w:tr w14:paraId="6EAABE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907" w:type="dxa"/>
            <w:vAlign w:val="top"/>
          </w:tcPr>
          <w:p w14:paraId="18EFD6AB">
            <w:pPr>
              <w:pStyle w:val="11"/>
              <w:shd w:val="clear"/>
              <w:spacing w:before="197" w:line="189" w:lineRule="auto"/>
              <w:ind w:left="421"/>
              <w:rPr>
                <w:color w:val="auto"/>
                <w:highlight w:val="none"/>
              </w:rPr>
            </w:pPr>
            <w:r>
              <w:rPr>
                <w:color w:val="auto"/>
                <w:highlight w:val="none"/>
              </w:rPr>
              <w:t>1</w:t>
            </w:r>
          </w:p>
        </w:tc>
        <w:tc>
          <w:tcPr>
            <w:tcW w:w="1224" w:type="dxa"/>
            <w:vAlign w:val="top"/>
          </w:tcPr>
          <w:p w14:paraId="6F838208">
            <w:pPr>
              <w:shd w:val="clear"/>
              <w:rPr>
                <w:rFonts w:ascii="Arial"/>
                <w:color w:val="auto"/>
                <w:sz w:val="21"/>
                <w:highlight w:val="none"/>
              </w:rPr>
            </w:pPr>
          </w:p>
        </w:tc>
        <w:tc>
          <w:tcPr>
            <w:tcW w:w="1835" w:type="dxa"/>
            <w:vAlign w:val="top"/>
          </w:tcPr>
          <w:p w14:paraId="281EF20C">
            <w:pPr>
              <w:shd w:val="clear"/>
              <w:rPr>
                <w:rFonts w:ascii="Arial"/>
                <w:color w:val="auto"/>
                <w:sz w:val="21"/>
                <w:highlight w:val="none"/>
              </w:rPr>
            </w:pPr>
          </w:p>
        </w:tc>
        <w:tc>
          <w:tcPr>
            <w:tcW w:w="1868" w:type="dxa"/>
            <w:vAlign w:val="top"/>
          </w:tcPr>
          <w:p w14:paraId="6F2F4F48">
            <w:pPr>
              <w:shd w:val="clear"/>
              <w:rPr>
                <w:rFonts w:ascii="Arial"/>
                <w:color w:val="auto"/>
                <w:sz w:val="21"/>
                <w:highlight w:val="none"/>
              </w:rPr>
            </w:pPr>
          </w:p>
        </w:tc>
        <w:tc>
          <w:tcPr>
            <w:tcW w:w="1779" w:type="dxa"/>
            <w:vAlign w:val="top"/>
          </w:tcPr>
          <w:p w14:paraId="65418AA2">
            <w:pPr>
              <w:shd w:val="clear"/>
              <w:rPr>
                <w:rFonts w:ascii="Arial"/>
                <w:color w:val="auto"/>
                <w:sz w:val="21"/>
                <w:highlight w:val="none"/>
              </w:rPr>
            </w:pPr>
          </w:p>
        </w:tc>
        <w:tc>
          <w:tcPr>
            <w:tcW w:w="1527" w:type="dxa"/>
            <w:vAlign w:val="top"/>
          </w:tcPr>
          <w:p w14:paraId="2B7942B6">
            <w:pPr>
              <w:shd w:val="clear"/>
              <w:rPr>
                <w:rFonts w:ascii="Arial"/>
                <w:color w:val="auto"/>
                <w:sz w:val="21"/>
                <w:highlight w:val="none"/>
              </w:rPr>
            </w:pPr>
          </w:p>
        </w:tc>
      </w:tr>
      <w:tr w14:paraId="3CA55C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907" w:type="dxa"/>
            <w:vAlign w:val="top"/>
          </w:tcPr>
          <w:p w14:paraId="006D769A">
            <w:pPr>
              <w:pStyle w:val="11"/>
              <w:shd w:val="clear"/>
              <w:spacing w:before="197" w:line="189" w:lineRule="auto"/>
              <w:ind w:left="408"/>
              <w:rPr>
                <w:color w:val="auto"/>
                <w:highlight w:val="none"/>
              </w:rPr>
            </w:pPr>
            <w:r>
              <w:rPr>
                <w:color w:val="auto"/>
                <w:highlight w:val="none"/>
              </w:rPr>
              <w:t>2</w:t>
            </w:r>
          </w:p>
        </w:tc>
        <w:tc>
          <w:tcPr>
            <w:tcW w:w="1224" w:type="dxa"/>
            <w:vAlign w:val="top"/>
          </w:tcPr>
          <w:p w14:paraId="2DCAC9B0">
            <w:pPr>
              <w:shd w:val="clear"/>
              <w:rPr>
                <w:rFonts w:ascii="Arial"/>
                <w:color w:val="auto"/>
                <w:sz w:val="21"/>
                <w:highlight w:val="none"/>
              </w:rPr>
            </w:pPr>
          </w:p>
        </w:tc>
        <w:tc>
          <w:tcPr>
            <w:tcW w:w="1835" w:type="dxa"/>
            <w:vAlign w:val="top"/>
          </w:tcPr>
          <w:p w14:paraId="1D46F476">
            <w:pPr>
              <w:shd w:val="clear"/>
              <w:rPr>
                <w:rFonts w:ascii="Arial"/>
                <w:color w:val="auto"/>
                <w:sz w:val="21"/>
                <w:highlight w:val="none"/>
              </w:rPr>
            </w:pPr>
          </w:p>
        </w:tc>
        <w:tc>
          <w:tcPr>
            <w:tcW w:w="1868" w:type="dxa"/>
            <w:vAlign w:val="top"/>
          </w:tcPr>
          <w:p w14:paraId="3AA4BABC">
            <w:pPr>
              <w:shd w:val="clear"/>
              <w:rPr>
                <w:rFonts w:ascii="Arial"/>
                <w:color w:val="auto"/>
                <w:sz w:val="21"/>
                <w:highlight w:val="none"/>
              </w:rPr>
            </w:pPr>
          </w:p>
        </w:tc>
        <w:tc>
          <w:tcPr>
            <w:tcW w:w="1779" w:type="dxa"/>
            <w:vAlign w:val="top"/>
          </w:tcPr>
          <w:p w14:paraId="6A910694">
            <w:pPr>
              <w:shd w:val="clear"/>
              <w:rPr>
                <w:rFonts w:ascii="Arial"/>
                <w:color w:val="auto"/>
                <w:sz w:val="21"/>
                <w:highlight w:val="none"/>
              </w:rPr>
            </w:pPr>
          </w:p>
        </w:tc>
        <w:tc>
          <w:tcPr>
            <w:tcW w:w="1527" w:type="dxa"/>
            <w:vAlign w:val="top"/>
          </w:tcPr>
          <w:p w14:paraId="5BF01F28">
            <w:pPr>
              <w:shd w:val="clear"/>
              <w:rPr>
                <w:rFonts w:ascii="Arial"/>
                <w:color w:val="auto"/>
                <w:sz w:val="21"/>
                <w:highlight w:val="none"/>
              </w:rPr>
            </w:pPr>
          </w:p>
        </w:tc>
      </w:tr>
      <w:tr w14:paraId="1BAE69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07" w:type="dxa"/>
            <w:vAlign w:val="top"/>
          </w:tcPr>
          <w:p w14:paraId="0AC1D903">
            <w:pPr>
              <w:shd w:val="clear"/>
              <w:spacing w:line="253" w:lineRule="auto"/>
              <w:rPr>
                <w:rFonts w:ascii="Arial"/>
                <w:color w:val="auto"/>
                <w:sz w:val="21"/>
                <w:highlight w:val="none"/>
              </w:rPr>
            </w:pPr>
          </w:p>
          <w:p w14:paraId="56FB4EDB">
            <w:pPr>
              <w:pStyle w:val="11"/>
              <w:shd w:val="clear"/>
              <w:spacing w:before="65" w:line="84" w:lineRule="exact"/>
              <w:ind w:left="121"/>
              <w:rPr>
                <w:color w:val="auto"/>
                <w:highlight w:val="none"/>
              </w:rPr>
            </w:pPr>
            <w:r>
              <w:rPr>
                <w:color w:val="auto"/>
                <w:spacing w:val="3"/>
                <w:position w:val="1"/>
                <w:highlight w:val="none"/>
              </w:rPr>
              <w:t>...</w:t>
            </w:r>
          </w:p>
        </w:tc>
        <w:tc>
          <w:tcPr>
            <w:tcW w:w="1224" w:type="dxa"/>
            <w:vAlign w:val="top"/>
          </w:tcPr>
          <w:p w14:paraId="629C5542">
            <w:pPr>
              <w:shd w:val="clear"/>
              <w:rPr>
                <w:rFonts w:ascii="Arial"/>
                <w:color w:val="auto"/>
                <w:sz w:val="21"/>
                <w:highlight w:val="none"/>
              </w:rPr>
            </w:pPr>
          </w:p>
        </w:tc>
        <w:tc>
          <w:tcPr>
            <w:tcW w:w="1835" w:type="dxa"/>
            <w:vAlign w:val="top"/>
          </w:tcPr>
          <w:p w14:paraId="234E9C11">
            <w:pPr>
              <w:shd w:val="clear"/>
              <w:rPr>
                <w:rFonts w:ascii="Arial"/>
                <w:color w:val="auto"/>
                <w:sz w:val="21"/>
                <w:highlight w:val="none"/>
              </w:rPr>
            </w:pPr>
          </w:p>
        </w:tc>
        <w:tc>
          <w:tcPr>
            <w:tcW w:w="1868" w:type="dxa"/>
            <w:vAlign w:val="top"/>
          </w:tcPr>
          <w:p w14:paraId="70545C31">
            <w:pPr>
              <w:shd w:val="clear"/>
              <w:rPr>
                <w:rFonts w:ascii="Arial"/>
                <w:color w:val="auto"/>
                <w:sz w:val="21"/>
                <w:highlight w:val="none"/>
              </w:rPr>
            </w:pPr>
          </w:p>
        </w:tc>
        <w:tc>
          <w:tcPr>
            <w:tcW w:w="1779" w:type="dxa"/>
            <w:vAlign w:val="top"/>
          </w:tcPr>
          <w:p w14:paraId="4DB6F562">
            <w:pPr>
              <w:shd w:val="clear"/>
              <w:rPr>
                <w:rFonts w:ascii="Arial"/>
                <w:color w:val="auto"/>
                <w:sz w:val="21"/>
                <w:highlight w:val="none"/>
              </w:rPr>
            </w:pPr>
          </w:p>
        </w:tc>
        <w:tc>
          <w:tcPr>
            <w:tcW w:w="1527" w:type="dxa"/>
            <w:vAlign w:val="top"/>
          </w:tcPr>
          <w:p w14:paraId="77E62CBC">
            <w:pPr>
              <w:shd w:val="clear"/>
              <w:rPr>
                <w:rFonts w:ascii="Arial"/>
                <w:color w:val="auto"/>
                <w:sz w:val="21"/>
                <w:highlight w:val="none"/>
              </w:rPr>
            </w:pPr>
          </w:p>
        </w:tc>
      </w:tr>
      <w:tr w14:paraId="1B2689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907" w:type="dxa"/>
            <w:vAlign w:val="top"/>
          </w:tcPr>
          <w:p w14:paraId="34F16EF5">
            <w:pPr>
              <w:shd w:val="clear"/>
              <w:rPr>
                <w:rFonts w:ascii="Arial"/>
                <w:color w:val="auto"/>
                <w:sz w:val="21"/>
                <w:highlight w:val="none"/>
              </w:rPr>
            </w:pPr>
          </w:p>
        </w:tc>
        <w:tc>
          <w:tcPr>
            <w:tcW w:w="1224" w:type="dxa"/>
            <w:vAlign w:val="top"/>
          </w:tcPr>
          <w:p w14:paraId="4C0D8A83">
            <w:pPr>
              <w:shd w:val="clear"/>
              <w:rPr>
                <w:rFonts w:ascii="Arial"/>
                <w:color w:val="auto"/>
                <w:sz w:val="21"/>
                <w:highlight w:val="none"/>
              </w:rPr>
            </w:pPr>
          </w:p>
        </w:tc>
        <w:tc>
          <w:tcPr>
            <w:tcW w:w="1835" w:type="dxa"/>
            <w:vAlign w:val="top"/>
          </w:tcPr>
          <w:p w14:paraId="094D8636">
            <w:pPr>
              <w:shd w:val="clear"/>
              <w:rPr>
                <w:rFonts w:ascii="Arial"/>
                <w:color w:val="auto"/>
                <w:sz w:val="21"/>
                <w:highlight w:val="none"/>
              </w:rPr>
            </w:pPr>
          </w:p>
        </w:tc>
        <w:tc>
          <w:tcPr>
            <w:tcW w:w="1868" w:type="dxa"/>
            <w:vAlign w:val="top"/>
          </w:tcPr>
          <w:p w14:paraId="0285CF96">
            <w:pPr>
              <w:shd w:val="clear"/>
              <w:rPr>
                <w:rFonts w:ascii="Arial"/>
                <w:color w:val="auto"/>
                <w:sz w:val="21"/>
                <w:highlight w:val="none"/>
              </w:rPr>
            </w:pPr>
          </w:p>
        </w:tc>
        <w:tc>
          <w:tcPr>
            <w:tcW w:w="1779" w:type="dxa"/>
            <w:vAlign w:val="top"/>
          </w:tcPr>
          <w:p w14:paraId="72684288">
            <w:pPr>
              <w:shd w:val="clear"/>
              <w:rPr>
                <w:rFonts w:ascii="Arial"/>
                <w:color w:val="auto"/>
                <w:sz w:val="21"/>
                <w:highlight w:val="none"/>
              </w:rPr>
            </w:pPr>
          </w:p>
        </w:tc>
        <w:tc>
          <w:tcPr>
            <w:tcW w:w="1527" w:type="dxa"/>
            <w:vAlign w:val="top"/>
          </w:tcPr>
          <w:p w14:paraId="010D2287">
            <w:pPr>
              <w:shd w:val="clear"/>
              <w:rPr>
                <w:rFonts w:ascii="Arial"/>
                <w:color w:val="auto"/>
                <w:sz w:val="21"/>
                <w:highlight w:val="none"/>
              </w:rPr>
            </w:pPr>
          </w:p>
        </w:tc>
      </w:tr>
      <w:tr w14:paraId="0C70EA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07" w:type="dxa"/>
            <w:vAlign w:val="top"/>
          </w:tcPr>
          <w:p w14:paraId="1FFEEB8F">
            <w:pPr>
              <w:shd w:val="clear"/>
              <w:rPr>
                <w:rFonts w:ascii="Arial"/>
                <w:color w:val="auto"/>
                <w:sz w:val="21"/>
                <w:highlight w:val="none"/>
              </w:rPr>
            </w:pPr>
          </w:p>
        </w:tc>
        <w:tc>
          <w:tcPr>
            <w:tcW w:w="1224" w:type="dxa"/>
            <w:vAlign w:val="top"/>
          </w:tcPr>
          <w:p w14:paraId="79E3FE43">
            <w:pPr>
              <w:shd w:val="clear"/>
              <w:rPr>
                <w:rFonts w:ascii="Arial"/>
                <w:color w:val="auto"/>
                <w:sz w:val="21"/>
                <w:highlight w:val="none"/>
              </w:rPr>
            </w:pPr>
          </w:p>
        </w:tc>
        <w:tc>
          <w:tcPr>
            <w:tcW w:w="1835" w:type="dxa"/>
            <w:vAlign w:val="top"/>
          </w:tcPr>
          <w:p w14:paraId="35CDC03D">
            <w:pPr>
              <w:shd w:val="clear"/>
              <w:rPr>
                <w:rFonts w:ascii="Arial"/>
                <w:color w:val="auto"/>
                <w:sz w:val="21"/>
                <w:highlight w:val="none"/>
              </w:rPr>
            </w:pPr>
          </w:p>
        </w:tc>
        <w:tc>
          <w:tcPr>
            <w:tcW w:w="1868" w:type="dxa"/>
            <w:vAlign w:val="top"/>
          </w:tcPr>
          <w:p w14:paraId="18C02A54">
            <w:pPr>
              <w:shd w:val="clear"/>
              <w:rPr>
                <w:rFonts w:ascii="Arial"/>
                <w:color w:val="auto"/>
                <w:sz w:val="21"/>
                <w:highlight w:val="none"/>
              </w:rPr>
            </w:pPr>
          </w:p>
        </w:tc>
        <w:tc>
          <w:tcPr>
            <w:tcW w:w="1779" w:type="dxa"/>
            <w:vAlign w:val="top"/>
          </w:tcPr>
          <w:p w14:paraId="1DB9C997">
            <w:pPr>
              <w:shd w:val="clear"/>
              <w:rPr>
                <w:rFonts w:ascii="Arial"/>
                <w:color w:val="auto"/>
                <w:sz w:val="21"/>
                <w:highlight w:val="none"/>
              </w:rPr>
            </w:pPr>
          </w:p>
        </w:tc>
        <w:tc>
          <w:tcPr>
            <w:tcW w:w="1527" w:type="dxa"/>
            <w:vAlign w:val="top"/>
          </w:tcPr>
          <w:p w14:paraId="609E7783">
            <w:pPr>
              <w:shd w:val="clear"/>
              <w:rPr>
                <w:rFonts w:ascii="Arial"/>
                <w:color w:val="auto"/>
                <w:sz w:val="21"/>
                <w:highlight w:val="none"/>
              </w:rPr>
            </w:pPr>
          </w:p>
        </w:tc>
      </w:tr>
      <w:tr w14:paraId="166E2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07" w:type="dxa"/>
            <w:vAlign w:val="top"/>
          </w:tcPr>
          <w:p w14:paraId="319E8D3D">
            <w:pPr>
              <w:shd w:val="clear"/>
              <w:rPr>
                <w:rFonts w:ascii="Arial"/>
                <w:color w:val="auto"/>
                <w:sz w:val="21"/>
                <w:highlight w:val="none"/>
              </w:rPr>
            </w:pPr>
          </w:p>
        </w:tc>
        <w:tc>
          <w:tcPr>
            <w:tcW w:w="1224" w:type="dxa"/>
            <w:vAlign w:val="top"/>
          </w:tcPr>
          <w:p w14:paraId="1618841B">
            <w:pPr>
              <w:shd w:val="clear"/>
              <w:rPr>
                <w:rFonts w:ascii="Arial"/>
                <w:color w:val="auto"/>
                <w:sz w:val="21"/>
                <w:highlight w:val="none"/>
              </w:rPr>
            </w:pPr>
          </w:p>
        </w:tc>
        <w:tc>
          <w:tcPr>
            <w:tcW w:w="1835" w:type="dxa"/>
            <w:vAlign w:val="top"/>
          </w:tcPr>
          <w:p w14:paraId="63A3A44A">
            <w:pPr>
              <w:shd w:val="clear"/>
              <w:rPr>
                <w:rFonts w:ascii="Arial"/>
                <w:color w:val="auto"/>
                <w:sz w:val="21"/>
                <w:highlight w:val="none"/>
              </w:rPr>
            </w:pPr>
          </w:p>
        </w:tc>
        <w:tc>
          <w:tcPr>
            <w:tcW w:w="1868" w:type="dxa"/>
            <w:vAlign w:val="top"/>
          </w:tcPr>
          <w:p w14:paraId="342333E0">
            <w:pPr>
              <w:shd w:val="clear"/>
              <w:rPr>
                <w:rFonts w:ascii="Arial"/>
                <w:color w:val="auto"/>
                <w:sz w:val="21"/>
                <w:highlight w:val="none"/>
              </w:rPr>
            </w:pPr>
          </w:p>
        </w:tc>
        <w:tc>
          <w:tcPr>
            <w:tcW w:w="1779" w:type="dxa"/>
            <w:vAlign w:val="top"/>
          </w:tcPr>
          <w:p w14:paraId="57EFCB8C">
            <w:pPr>
              <w:shd w:val="clear"/>
              <w:rPr>
                <w:rFonts w:ascii="Arial"/>
                <w:color w:val="auto"/>
                <w:sz w:val="21"/>
                <w:highlight w:val="none"/>
              </w:rPr>
            </w:pPr>
          </w:p>
        </w:tc>
        <w:tc>
          <w:tcPr>
            <w:tcW w:w="1527" w:type="dxa"/>
            <w:vAlign w:val="top"/>
          </w:tcPr>
          <w:p w14:paraId="5B31F4A1">
            <w:pPr>
              <w:shd w:val="clear"/>
              <w:rPr>
                <w:rFonts w:ascii="Arial"/>
                <w:color w:val="auto"/>
                <w:sz w:val="21"/>
                <w:highlight w:val="none"/>
              </w:rPr>
            </w:pPr>
          </w:p>
        </w:tc>
      </w:tr>
      <w:tr w14:paraId="27C14C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907" w:type="dxa"/>
            <w:vAlign w:val="top"/>
          </w:tcPr>
          <w:p w14:paraId="72C3526A">
            <w:pPr>
              <w:shd w:val="clear"/>
              <w:rPr>
                <w:rFonts w:ascii="Arial"/>
                <w:color w:val="auto"/>
                <w:sz w:val="21"/>
                <w:highlight w:val="none"/>
              </w:rPr>
            </w:pPr>
          </w:p>
        </w:tc>
        <w:tc>
          <w:tcPr>
            <w:tcW w:w="1224" w:type="dxa"/>
            <w:vAlign w:val="top"/>
          </w:tcPr>
          <w:p w14:paraId="43668B1C">
            <w:pPr>
              <w:shd w:val="clear"/>
              <w:rPr>
                <w:rFonts w:ascii="Arial"/>
                <w:color w:val="auto"/>
                <w:sz w:val="21"/>
                <w:highlight w:val="none"/>
              </w:rPr>
            </w:pPr>
          </w:p>
        </w:tc>
        <w:tc>
          <w:tcPr>
            <w:tcW w:w="1835" w:type="dxa"/>
            <w:vAlign w:val="top"/>
          </w:tcPr>
          <w:p w14:paraId="077DA6E0">
            <w:pPr>
              <w:shd w:val="clear"/>
              <w:rPr>
                <w:rFonts w:ascii="Arial"/>
                <w:color w:val="auto"/>
                <w:sz w:val="21"/>
                <w:highlight w:val="none"/>
              </w:rPr>
            </w:pPr>
          </w:p>
        </w:tc>
        <w:tc>
          <w:tcPr>
            <w:tcW w:w="1868" w:type="dxa"/>
            <w:vAlign w:val="top"/>
          </w:tcPr>
          <w:p w14:paraId="0A8872EA">
            <w:pPr>
              <w:shd w:val="clear"/>
              <w:rPr>
                <w:rFonts w:ascii="Arial"/>
                <w:color w:val="auto"/>
                <w:sz w:val="21"/>
                <w:highlight w:val="none"/>
              </w:rPr>
            </w:pPr>
          </w:p>
        </w:tc>
        <w:tc>
          <w:tcPr>
            <w:tcW w:w="1779" w:type="dxa"/>
            <w:vAlign w:val="top"/>
          </w:tcPr>
          <w:p w14:paraId="42058E01">
            <w:pPr>
              <w:shd w:val="clear"/>
              <w:rPr>
                <w:rFonts w:ascii="Arial"/>
                <w:color w:val="auto"/>
                <w:sz w:val="21"/>
                <w:highlight w:val="none"/>
              </w:rPr>
            </w:pPr>
          </w:p>
        </w:tc>
        <w:tc>
          <w:tcPr>
            <w:tcW w:w="1527" w:type="dxa"/>
            <w:vAlign w:val="top"/>
          </w:tcPr>
          <w:p w14:paraId="3BE32F87">
            <w:pPr>
              <w:shd w:val="clear"/>
              <w:rPr>
                <w:rFonts w:ascii="Arial"/>
                <w:color w:val="auto"/>
                <w:sz w:val="21"/>
                <w:highlight w:val="none"/>
              </w:rPr>
            </w:pPr>
          </w:p>
        </w:tc>
      </w:tr>
      <w:tr w14:paraId="538F74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07" w:type="dxa"/>
            <w:vAlign w:val="top"/>
          </w:tcPr>
          <w:p w14:paraId="4AA6248F">
            <w:pPr>
              <w:shd w:val="clear"/>
              <w:rPr>
                <w:rFonts w:ascii="Arial"/>
                <w:color w:val="auto"/>
                <w:sz w:val="21"/>
                <w:highlight w:val="none"/>
              </w:rPr>
            </w:pPr>
          </w:p>
        </w:tc>
        <w:tc>
          <w:tcPr>
            <w:tcW w:w="1224" w:type="dxa"/>
            <w:vAlign w:val="top"/>
          </w:tcPr>
          <w:p w14:paraId="2E4F294B">
            <w:pPr>
              <w:shd w:val="clear"/>
              <w:rPr>
                <w:rFonts w:ascii="Arial"/>
                <w:color w:val="auto"/>
                <w:sz w:val="21"/>
                <w:highlight w:val="none"/>
              </w:rPr>
            </w:pPr>
          </w:p>
        </w:tc>
        <w:tc>
          <w:tcPr>
            <w:tcW w:w="1835" w:type="dxa"/>
            <w:vAlign w:val="top"/>
          </w:tcPr>
          <w:p w14:paraId="1F3801BA">
            <w:pPr>
              <w:shd w:val="clear"/>
              <w:rPr>
                <w:rFonts w:ascii="Arial"/>
                <w:color w:val="auto"/>
                <w:sz w:val="21"/>
                <w:highlight w:val="none"/>
              </w:rPr>
            </w:pPr>
          </w:p>
        </w:tc>
        <w:tc>
          <w:tcPr>
            <w:tcW w:w="1868" w:type="dxa"/>
            <w:vAlign w:val="top"/>
          </w:tcPr>
          <w:p w14:paraId="2E26A63E">
            <w:pPr>
              <w:shd w:val="clear"/>
              <w:rPr>
                <w:rFonts w:ascii="Arial"/>
                <w:color w:val="auto"/>
                <w:sz w:val="21"/>
                <w:highlight w:val="none"/>
              </w:rPr>
            </w:pPr>
          </w:p>
        </w:tc>
        <w:tc>
          <w:tcPr>
            <w:tcW w:w="1779" w:type="dxa"/>
            <w:vAlign w:val="top"/>
          </w:tcPr>
          <w:p w14:paraId="53AAA614">
            <w:pPr>
              <w:shd w:val="clear"/>
              <w:rPr>
                <w:rFonts w:ascii="Arial"/>
                <w:color w:val="auto"/>
                <w:sz w:val="21"/>
                <w:highlight w:val="none"/>
              </w:rPr>
            </w:pPr>
          </w:p>
        </w:tc>
        <w:tc>
          <w:tcPr>
            <w:tcW w:w="1527" w:type="dxa"/>
            <w:vAlign w:val="top"/>
          </w:tcPr>
          <w:p w14:paraId="2666902F">
            <w:pPr>
              <w:shd w:val="clear"/>
              <w:rPr>
                <w:rFonts w:ascii="Arial"/>
                <w:color w:val="auto"/>
                <w:sz w:val="21"/>
                <w:highlight w:val="none"/>
              </w:rPr>
            </w:pPr>
          </w:p>
        </w:tc>
      </w:tr>
      <w:tr w14:paraId="2ACBA0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907" w:type="dxa"/>
            <w:vAlign w:val="top"/>
          </w:tcPr>
          <w:p w14:paraId="14BF025C">
            <w:pPr>
              <w:shd w:val="clear"/>
              <w:rPr>
                <w:rFonts w:ascii="Arial"/>
                <w:color w:val="auto"/>
                <w:sz w:val="21"/>
                <w:highlight w:val="none"/>
              </w:rPr>
            </w:pPr>
          </w:p>
        </w:tc>
        <w:tc>
          <w:tcPr>
            <w:tcW w:w="1224" w:type="dxa"/>
            <w:vAlign w:val="top"/>
          </w:tcPr>
          <w:p w14:paraId="3D00CDA3">
            <w:pPr>
              <w:shd w:val="clear"/>
              <w:rPr>
                <w:rFonts w:ascii="Arial"/>
                <w:color w:val="auto"/>
                <w:sz w:val="21"/>
                <w:highlight w:val="none"/>
              </w:rPr>
            </w:pPr>
          </w:p>
        </w:tc>
        <w:tc>
          <w:tcPr>
            <w:tcW w:w="1835" w:type="dxa"/>
            <w:vAlign w:val="top"/>
          </w:tcPr>
          <w:p w14:paraId="5918C849">
            <w:pPr>
              <w:shd w:val="clear"/>
              <w:rPr>
                <w:rFonts w:ascii="Arial"/>
                <w:color w:val="auto"/>
                <w:sz w:val="21"/>
                <w:highlight w:val="none"/>
              </w:rPr>
            </w:pPr>
          </w:p>
        </w:tc>
        <w:tc>
          <w:tcPr>
            <w:tcW w:w="1868" w:type="dxa"/>
            <w:vAlign w:val="top"/>
          </w:tcPr>
          <w:p w14:paraId="5B263F0D">
            <w:pPr>
              <w:shd w:val="clear"/>
              <w:rPr>
                <w:rFonts w:ascii="Arial"/>
                <w:color w:val="auto"/>
                <w:sz w:val="21"/>
                <w:highlight w:val="none"/>
              </w:rPr>
            </w:pPr>
          </w:p>
        </w:tc>
        <w:tc>
          <w:tcPr>
            <w:tcW w:w="1779" w:type="dxa"/>
            <w:vAlign w:val="top"/>
          </w:tcPr>
          <w:p w14:paraId="14AF4178">
            <w:pPr>
              <w:shd w:val="clear"/>
              <w:rPr>
                <w:rFonts w:ascii="Arial"/>
                <w:color w:val="auto"/>
                <w:sz w:val="21"/>
                <w:highlight w:val="none"/>
              </w:rPr>
            </w:pPr>
          </w:p>
        </w:tc>
        <w:tc>
          <w:tcPr>
            <w:tcW w:w="1527" w:type="dxa"/>
            <w:vAlign w:val="top"/>
          </w:tcPr>
          <w:p w14:paraId="68214899">
            <w:pPr>
              <w:shd w:val="clear"/>
              <w:rPr>
                <w:rFonts w:ascii="Arial"/>
                <w:color w:val="auto"/>
                <w:sz w:val="21"/>
                <w:highlight w:val="none"/>
              </w:rPr>
            </w:pPr>
          </w:p>
        </w:tc>
      </w:tr>
    </w:tbl>
    <w:p w14:paraId="1955376B">
      <w:pPr>
        <w:pStyle w:val="4"/>
        <w:shd w:val="clear"/>
        <w:spacing w:before="154" w:line="373" w:lineRule="auto"/>
        <w:ind w:firstLine="418"/>
        <w:rPr>
          <w:color w:val="auto"/>
          <w:sz w:val="20"/>
          <w:szCs w:val="20"/>
          <w:highlight w:val="none"/>
        </w:rPr>
      </w:pPr>
      <w:r>
        <w:rPr>
          <w:b/>
          <w:bCs/>
          <w:color w:val="auto"/>
          <w:spacing w:val="8"/>
          <w:sz w:val="20"/>
          <w:szCs w:val="20"/>
          <w:highlight w:val="none"/>
        </w:rPr>
        <w:t>注：1、可根据采购需求及评分办法，附拟投入人员相关专业技术资格证书</w:t>
      </w:r>
      <w:r>
        <w:rPr>
          <w:rFonts w:hint="eastAsia"/>
          <w:b/>
          <w:bCs/>
          <w:color w:val="auto"/>
          <w:spacing w:val="8"/>
          <w:sz w:val="20"/>
          <w:szCs w:val="20"/>
          <w:highlight w:val="none"/>
          <w:lang w:eastAsia="zh-CN"/>
        </w:rPr>
        <w:t>（如有）</w:t>
      </w:r>
      <w:r>
        <w:rPr>
          <w:b/>
          <w:bCs/>
          <w:color w:val="auto"/>
          <w:spacing w:val="8"/>
          <w:sz w:val="20"/>
          <w:szCs w:val="20"/>
          <w:highlight w:val="none"/>
        </w:rPr>
        <w:t>、职称证书</w:t>
      </w:r>
      <w:r>
        <w:rPr>
          <w:rFonts w:hint="eastAsia"/>
          <w:b/>
          <w:bCs/>
          <w:color w:val="auto"/>
          <w:spacing w:val="8"/>
          <w:sz w:val="20"/>
          <w:szCs w:val="20"/>
          <w:highlight w:val="none"/>
          <w:lang w:eastAsia="zh-CN"/>
        </w:rPr>
        <w:t>（如有）</w:t>
      </w:r>
      <w:r>
        <w:rPr>
          <w:b/>
          <w:bCs/>
          <w:color w:val="auto"/>
          <w:spacing w:val="8"/>
          <w:sz w:val="20"/>
          <w:szCs w:val="20"/>
          <w:highlight w:val="none"/>
        </w:rPr>
        <w:t>、社保证明</w:t>
      </w:r>
      <w:r>
        <w:rPr>
          <w:rFonts w:hint="eastAsia"/>
          <w:b/>
          <w:bCs/>
          <w:color w:val="auto"/>
          <w:spacing w:val="8"/>
          <w:sz w:val="20"/>
          <w:szCs w:val="20"/>
          <w:highlight w:val="none"/>
          <w:lang w:eastAsia="zh-CN"/>
        </w:rPr>
        <w:t>（</w:t>
      </w:r>
      <w:r>
        <w:rPr>
          <w:rFonts w:hint="eastAsia"/>
          <w:b/>
          <w:bCs/>
          <w:color w:val="auto"/>
          <w:spacing w:val="8"/>
          <w:sz w:val="20"/>
          <w:szCs w:val="20"/>
          <w:highlight w:val="none"/>
          <w:lang w:val="en-US" w:eastAsia="zh-CN"/>
        </w:rPr>
        <w:t>如有</w:t>
      </w:r>
      <w:r>
        <w:rPr>
          <w:rFonts w:hint="eastAsia"/>
          <w:b/>
          <w:bCs/>
          <w:color w:val="auto"/>
          <w:spacing w:val="8"/>
          <w:sz w:val="20"/>
          <w:szCs w:val="20"/>
          <w:highlight w:val="none"/>
          <w:lang w:eastAsia="zh-CN"/>
        </w:rPr>
        <w:t>）</w:t>
      </w:r>
      <w:r>
        <w:rPr>
          <w:b/>
          <w:bCs/>
          <w:color w:val="auto"/>
          <w:spacing w:val="7"/>
          <w:sz w:val="20"/>
          <w:szCs w:val="20"/>
          <w:highlight w:val="none"/>
        </w:rPr>
        <w:t>等材料复印件并加盖单位公章。</w:t>
      </w:r>
    </w:p>
    <w:p w14:paraId="06636731">
      <w:pPr>
        <w:shd w:val="clear"/>
        <w:spacing w:line="277" w:lineRule="auto"/>
        <w:rPr>
          <w:rFonts w:ascii="Arial"/>
          <w:color w:val="auto"/>
          <w:sz w:val="21"/>
          <w:highlight w:val="none"/>
        </w:rPr>
      </w:pPr>
    </w:p>
    <w:p w14:paraId="5AD44472">
      <w:pPr>
        <w:pStyle w:val="4"/>
        <w:shd w:val="clear"/>
        <w:spacing w:before="65" w:line="318" w:lineRule="auto"/>
        <w:ind w:left="6334" w:right="1034" w:hanging="247"/>
        <w:rPr>
          <w:color w:val="auto"/>
          <w:sz w:val="20"/>
          <w:szCs w:val="20"/>
          <w:highlight w:val="none"/>
        </w:rPr>
      </w:pPr>
      <w:r>
        <w:rPr>
          <w:color w:val="auto"/>
          <w:spacing w:val="4"/>
          <w:sz w:val="20"/>
          <w:szCs w:val="20"/>
          <w:highlight w:val="none"/>
        </w:rPr>
        <w:t>供应商名称(电子签章)：</w:t>
      </w:r>
      <w:r>
        <w:rPr>
          <w:color w:val="auto"/>
          <w:sz w:val="20"/>
          <w:szCs w:val="20"/>
          <w:highlight w:val="none"/>
        </w:rPr>
        <w:t xml:space="preserve"> </w:t>
      </w:r>
      <w:r>
        <w:rPr>
          <w:color w:val="auto"/>
          <w:spacing w:val="-6"/>
          <w:sz w:val="20"/>
          <w:szCs w:val="20"/>
          <w:highlight w:val="none"/>
        </w:rPr>
        <w:t>日期：</w:t>
      </w:r>
      <w:r>
        <w:rPr>
          <w:color w:val="auto"/>
          <w:spacing w:val="30"/>
          <w:sz w:val="20"/>
          <w:szCs w:val="20"/>
          <w:highlight w:val="none"/>
        </w:rPr>
        <w:t xml:space="preserve"> </w:t>
      </w:r>
      <w:r>
        <w:rPr>
          <w:color w:val="auto"/>
          <w:spacing w:val="-6"/>
          <w:sz w:val="20"/>
          <w:szCs w:val="20"/>
          <w:highlight w:val="none"/>
        </w:rPr>
        <w:t>年</w:t>
      </w:r>
      <w:r>
        <w:rPr>
          <w:color w:val="auto"/>
          <w:spacing w:val="18"/>
          <w:sz w:val="20"/>
          <w:szCs w:val="20"/>
          <w:highlight w:val="none"/>
        </w:rPr>
        <w:t xml:space="preserve"> </w:t>
      </w:r>
      <w:r>
        <w:rPr>
          <w:color w:val="auto"/>
          <w:spacing w:val="-6"/>
          <w:sz w:val="20"/>
          <w:szCs w:val="20"/>
          <w:highlight w:val="none"/>
        </w:rPr>
        <w:t>月</w:t>
      </w:r>
      <w:r>
        <w:rPr>
          <w:color w:val="auto"/>
          <w:spacing w:val="50"/>
          <w:sz w:val="20"/>
          <w:szCs w:val="20"/>
          <w:highlight w:val="none"/>
        </w:rPr>
        <w:t xml:space="preserve"> </w:t>
      </w:r>
      <w:r>
        <w:rPr>
          <w:color w:val="auto"/>
          <w:spacing w:val="-6"/>
          <w:sz w:val="20"/>
          <w:szCs w:val="20"/>
          <w:highlight w:val="none"/>
        </w:rPr>
        <w:t>日</w:t>
      </w:r>
    </w:p>
    <w:p w14:paraId="7D70757C">
      <w:pPr>
        <w:shd w:val="clear"/>
        <w:spacing w:line="318" w:lineRule="auto"/>
        <w:rPr>
          <w:color w:val="auto"/>
          <w:sz w:val="20"/>
          <w:szCs w:val="20"/>
          <w:highlight w:val="none"/>
        </w:rPr>
        <w:sectPr>
          <w:footerReference r:id="rId47" w:type="default"/>
          <w:pgSz w:w="11906" w:h="16839"/>
          <w:pgMar w:top="400" w:right="1278" w:bottom="1066" w:left="1257" w:header="0" w:footer="900" w:gutter="0"/>
          <w:pgBorders>
            <w:top w:val="none" w:sz="0" w:space="0"/>
            <w:left w:val="none" w:sz="0" w:space="0"/>
            <w:bottom w:val="none" w:sz="0" w:space="0"/>
            <w:right w:val="none" w:sz="0" w:space="0"/>
          </w:pgBorders>
          <w:cols w:space="720" w:num="1"/>
        </w:sectPr>
      </w:pPr>
    </w:p>
    <w:p w14:paraId="75334E6C">
      <w:pPr>
        <w:shd w:val="clear"/>
        <w:spacing w:line="268" w:lineRule="auto"/>
        <w:rPr>
          <w:rFonts w:ascii="Arial"/>
          <w:color w:val="auto"/>
          <w:sz w:val="21"/>
          <w:highlight w:val="none"/>
        </w:rPr>
      </w:pPr>
    </w:p>
    <w:p w14:paraId="0A9EBF48">
      <w:pPr>
        <w:shd w:val="clear"/>
        <w:spacing w:line="269" w:lineRule="auto"/>
        <w:rPr>
          <w:rFonts w:ascii="Arial"/>
          <w:color w:val="auto"/>
          <w:sz w:val="21"/>
          <w:highlight w:val="none"/>
        </w:rPr>
      </w:pPr>
    </w:p>
    <w:p w14:paraId="066F7342">
      <w:pPr>
        <w:shd w:val="clear"/>
        <w:spacing w:line="269" w:lineRule="auto"/>
        <w:rPr>
          <w:rFonts w:ascii="Arial"/>
          <w:color w:val="auto"/>
          <w:sz w:val="21"/>
          <w:highlight w:val="none"/>
        </w:rPr>
      </w:pPr>
    </w:p>
    <w:p w14:paraId="25668410">
      <w:pPr>
        <w:pStyle w:val="4"/>
        <w:shd w:val="clear"/>
        <w:spacing w:before="65" w:line="228" w:lineRule="auto"/>
        <w:ind w:left="697"/>
        <w:rPr>
          <w:color w:val="auto"/>
          <w:sz w:val="20"/>
          <w:szCs w:val="20"/>
          <w:highlight w:val="none"/>
        </w:rPr>
      </w:pPr>
      <w:r>
        <w:rPr>
          <w:b/>
          <w:bCs/>
          <w:color w:val="auto"/>
          <w:spacing w:val="7"/>
          <w:sz w:val="20"/>
          <w:szCs w:val="20"/>
          <w:highlight w:val="none"/>
        </w:rPr>
        <w:t>七、类似项目一览表</w:t>
      </w:r>
    </w:p>
    <w:p w14:paraId="2B460DFB">
      <w:pPr>
        <w:shd w:val="clear"/>
        <w:spacing w:line="314" w:lineRule="auto"/>
        <w:rPr>
          <w:rFonts w:ascii="Arial"/>
          <w:color w:val="auto"/>
          <w:sz w:val="21"/>
          <w:highlight w:val="none"/>
        </w:rPr>
      </w:pPr>
    </w:p>
    <w:p w14:paraId="45763E95">
      <w:pPr>
        <w:pStyle w:val="4"/>
        <w:shd w:val="clear"/>
        <w:spacing w:before="91" w:line="221" w:lineRule="auto"/>
        <w:ind w:left="4000"/>
        <w:rPr>
          <w:color w:val="auto"/>
          <w:sz w:val="28"/>
          <w:szCs w:val="28"/>
          <w:highlight w:val="none"/>
        </w:rPr>
      </w:pPr>
      <w:r>
        <w:rPr>
          <w:b/>
          <w:bCs/>
          <w:color w:val="auto"/>
          <w:spacing w:val="-4"/>
          <w:sz w:val="28"/>
          <w:szCs w:val="28"/>
          <w:highlight w:val="none"/>
        </w:rPr>
        <w:t>类似项目一览表</w:t>
      </w:r>
    </w:p>
    <w:p w14:paraId="5CD64EE9">
      <w:pPr>
        <w:shd w:val="clear"/>
        <w:spacing w:before="96"/>
        <w:rPr>
          <w:color w:val="auto"/>
          <w:highlight w:val="none"/>
        </w:rPr>
      </w:pPr>
    </w:p>
    <w:tbl>
      <w:tblPr>
        <w:tblStyle w:val="10"/>
        <w:tblW w:w="99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4"/>
        <w:gridCol w:w="1660"/>
        <w:gridCol w:w="1660"/>
        <w:gridCol w:w="1246"/>
        <w:gridCol w:w="1724"/>
        <w:gridCol w:w="1724"/>
        <w:gridCol w:w="1046"/>
      </w:tblGrid>
      <w:tr w14:paraId="53F7D6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3" w:hRule="atLeast"/>
        </w:trPr>
        <w:tc>
          <w:tcPr>
            <w:tcW w:w="884" w:type="dxa"/>
            <w:vAlign w:val="top"/>
          </w:tcPr>
          <w:p w14:paraId="235B6899">
            <w:pPr>
              <w:shd w:val="clear"/>
              <w:spacing w:line="308" w:lineRule="auto"/>
              <w:rPr>
                <w:rFonts w:ascii="Arial"/>
                <w:color w:val="auto"/>
                <w:sz w:val="21"/>
                <w:highlight w:val="none"/>
              </w:rPr>
            </w:pPr>
          </w:p>
          <w:p w14:paraId="207E9B95">
            <w:pPr>
              <w:shd w:val="clear"/>
              <w:spacing w:line="308" w:lineRule="auto"/>
              <w:rPr>
                <w:rFonts w:ascii="Arial"/>
                <w:color w:val="auto"/>
                <w:sz w:val="21"/>
                <w:highlight w:val="none"/>
              </w:rPr>
            </w:pPr>
          </w:p>
          <w:p w14:paraId="1C13A6F8">
            <w:pPr>
              <w:pStyle w:val="11"/>
              <w:shd w:val="clear"/>
              <w:spacing w:before="65" w:line="230" w:lineRule="auto"/>
              <w:ind w:left="236"/>
              <w:rPr>
                <w:color w:val="auto"/>
                <w:highlight w:val="none"/>
              </w:rPr>
            </w:pPr>
            <w:r>
              <w:rPr>
                <w:color w:val="auto"/>
                <w:spacing w:val="5"/>
                <w:highlight w:val="none"/>
              </w:rPr>
              <w:t>序号</w:t>
            </w:r>
          </w:p>
        </w:tc>
        <w:tc>
          <w:tcPr>
            <w:tcW w:w="1660" w:type="dxa"/>
            <w:vAlign w:val="top"/>
          </w:tcPr>
          <w:p w14:paraId="5745C3AE">
            <w:pPr>
              <w:shd w:val="clear"/>
              <w:spacing w:line="308" w:lineRule="auto"/>
              <w:rPr>
                <w:rFonts w:ascii="Arial"/>
                <w:color w:val="auto"/>
                <w:sz w:val="21"/>
                <w:highlight w:val="none"/>
              </w:rPr>
            </w:pPr>
          </w:p>
          <w:p w14:paraId="7AC564FB">
            <w:pPr>
              <w:shd w:val="clear"/>
              <w:spacing w:line="308" w:lineRule="auto"/>
              <w:rPr>
                <w:rFonts w:ascii="Arial"/>
                <w:color w:val="auto"/>
                <w:sz w:val="21"/>
                <w:highlight w:val="none"/>
              </w:rPr>
            </w:pPr>
          </w:p>
          <w:p w14:paraId="4D14EA19">
            <w:pPr>
              <w:pStyle w:val="11"/>
              <w:shd w:val="clear"/>
              <w:spacing w:before="65" w:line="229" w:lineRule="auto"/>
              <w:ind w:left="417"/>
              <w:rPr>
                <w:color w:val="auto"/>
                <w:highlight w:val="none"/>
              </w:rPr>
            </w:pPr>
            <w:r>
              <w:rPr>
                <w:color w:val="auto"/>
                <w:spacing w:val="6"/>
                <w:highlight w:val="none"/>
              </w:rPr>
              <w:t>项目名称</w:t>
            </w:r>
          </w:p>
        </w:tc>
        <w:tc>
          <w:tcPr>
            <w:tcW w:w="1660" w:type="dxa"/>
            <w:vAlign w:val="top"/>
          </w:tcPr>
          <w:p w14:paraId="3D88C7BB">
            <w:pPr>
              <w:shd w:val="clear"/>
              <w:spacing w:line="308" w:lineRule="auto"/>
              <w:rPr>
                <w:rFonts w:ascii="Arial"/>
                <w:color w:val="auto"/>
                <w:sz w:val="21"/>
                <w:highlight w:val="none"/>
              </w:rPr>
            </w:pPr>
          </w:p>
          <w:p w14:paraId="6104E0C5">
            <w:pPr>
              <w:shd w:val="clear"/>
              <w:spacing w:line="308" w:lineRule="auto"/>
              <w:rPr>
                <w:rFonts w:ascii="Arial"/>
                <w:color w:val="auto"/>
                <w:sz w:val="21"/>
                <w:highlight w:val="none"/>
              </w:rPr>
            </w:pPr>
          </w:p>
          <w:p w14:paraId="4605AC9C">
            <w:pPr>
              <w:pStyle w:val="11"/>
              <w:shd w:val="clear"/>
              <w:spacing w:before="65" w:line="228" w:lineRule="auto"/>
              <w:ind w:left="308"/>
              <w:rPr>
                <w:color w:val="auto"/>
                <w:highlight w:val="none"/>
              </w:rPr>
            </w:pPr>
            <w:r>
              <w:rPr>
                <w:color w:val="auto"/>
                <w:spacing w:val="8"/>
                <w:highlight w:val="none"/>
              </w:rPr>
              <w:t>采购人名称</w:t>
            </w:r>
          </w:p>
        </w:tc>
        <w:tc>
          <w:tcPr>
            <w:tcW w:w="1246" w:type="dxa"/>
            <w:vAlign w:val="top"/>
          </w:tcPr>
          <w:p w14:paraId="5008EBA6">
            <w:pPr>
              <w:shd w:val="clear"/>
              <w:spacing w:line="437" w:lineRule="auto"/>
              <w:rPr>
                <w:rFonts w:ascii="Arial"/>
                <w:color w:val="auto"/>
                <w:sz w:val="21"/>
                <w:highlight w:val="none"/>
              </w:rPr>
            </w:pPr>
          </w:p>
          <w:p w14:paraId="23D642E0">
            <w:pPr>
              <w:pStyle w:val="11"/>
              <w:shd w:val="clear"/>
              <w:spacing w:before="65" w:line="318" w:lineRule="auto"/>
              <w:ind w:left="218" w:right="202" w:hanging="9"/>
              <w:rPr>
                <w:color w:val="auto"/>
                <w:highlight w:val="none"/>
              </w:rPr>
            </w:pPr>
            <w:r>
              <w:rPr>
                <w:color w:val="auto"/>
                <w:spacing w:val="7"/>
                <w:highlight w:val="none"/>
              </w:rPr>
              <w:t>合同金额</w:t>
            </w:r>
            <w:r>
              <w:rPr>
                <w:color w:val="auto"/>
                <w:highlight w:val="none"/>
              </w:rPr>
              <w:t xml:space="preserve"> </w:t>
            </w:r>
            <w:r>
              <w:rPr>
                <w:color w:val="auto"/>
                <w:spacing w:val="2"/>
                <w:highlight w:val="none"/>
              </w:rPr>
              <w:t>（万元）</w:t>
            </w:r>
          </w:p>
        </w:tc>
        <w:tc>
          <w:tcPr>
            <w:tcW w:w="1724" w:type="dxa"/>
            <w:vAlign w:val="top"/>
          </w:tcPr>
          <w:p w14:paraId="5752AEB4">
            <w:pPr>
              <w:shd w:val="clear"/>
              <w:spacing w:line="308" w:lineRule="auto"/>
              <w:rPr>
                <w:rFonts w:ascii="Arial"/>
                <w:color w:val="auto"/>
                <w:sz w:val="21"/>
                <w:highlight w:val="none"/>
              </w:rPr>
            </w:pPr>
          </w:p>
          <w:p w14:paraId="43EE7A24">
            <w:pPr>
              <w:shd w:val="clear"/>
              <w:spacing w:line="308" w:lineRule="auto"/>
              <w:rPr>
                <w:rFonts w:ascii="Arial"/>
                <w:color w:val="auto"/>
                <w:sz w:val="21"/>
                <w:highlight w:val="none"/>
              </w:rPr>
            </w:pPr>
          </w:p>
          <w:p w14:paraId="1D49A7A2">
            <w:pPr>
              <w:pStyle w:val="11"/>
              <w:shd w:val="clear"/>
              <w:spacing w:before="65" w:line="228" w:lineRule="auto"/>
              <w:ind w:left="238"/>
              <w:rPr>
                <w:color w:val="auto"/>
                <w:highlight w:val="none"/>
              </w:rPr>
            </w:pPr>
            <w:r>
              <w:rPr>
                <w:color w:val="auto"/>
                <w:spacing w:val="8"/>
                <w:highlight w:val="none"/>
              </w:rPr>
              <w:t>合同服务期限</w:t>
            </w:r>
          </w:p>
        </w:tc>
        <w:tc>
          <w:tcPr>
            <w:tcW w:w="1724" w:type="dxa"/>
            <w:vAlign w:val="top"/>
          </w:tcPr>
          <w:p w14:paraId="7342DAAB">
            <w:pPr>
              <w:shd w:val="clear"/>
              <w:spacing w:line="436" w:lineRule="auto"/>
              <w:rPr>
                <w:rFonts w:ascii="Arial"/>
                <w:color w:val="auto"/>
                <w:sz w:val="21"/>
                <w:highlight w:val="none"/>
              </w:rPr>
            </w:pPr>
          </w:p>
          <w:p w14:paraId="61AE66A6">
            <w:pPr>
              <w:pStyle w:val="11"/>
              <w:shd w:val="clear"/>
              <w:spacing w:before="65" w:line="319" w:lineRule="auto"/>
              <w:ind w:left="448" w:right="124" w:hanging="316"/>
              <w:rPr>
                <w:color w:val="auto"/>
                <w:highlight w:val="none"/>
              </w:rPr>
            </w:pPr>
            <w:r>
              <w:rPr>
                <w:color w:val="auto"/>
                <w:spacing w:val="8"/>
                <w:highlight w:val="none"/>
              </w:rPr>
              <w:t>采购人联系人及</w:t>
            </w:r>
            <w:r>
              <w:rPr>
                <w:color w:val="auto"/>
                <w:spacing w:val="4"/>
                <w:highlight w:val="none"/>
              </w:rPr>
              <w:t xml:space="preserve"> </w:t>
            </w:r>
            <w:r>
              <w:rPr>
                <w:color w:val="auto"/>
                <w:spacing w:val="7"/>
                <w:highlight w:val="none"/>
              </w:rPr>
              <w:t>联系电话</w:t>
            </w:r>
          </w:p>
        </w:tc>
        <w:tc>
          <w:tcPr>
            <w:tcW w:w="1046" w:type="dxa"/>
            <w:vAlign w:val="top"/>
          </w:tcPr>
          <w:p w14:paraId="0C61025E">
            <w:pPr>
              <w:shd w:val="clear"/>
              <w:spacing w:line="308" w:lineRule="auto"/>
              <w:rPr>
                <w:rFonts w:ascii="Arial"/>
                <w:color w:val="auto"/>
                <w:sz w:val="21"/>
                <w:highlight w:val="none"/>
              </w:rPr>
            </w:pPr>
          </w:p>
          <w:p w14:paraId="762F90A5">
            <w:pPr>
              <w:shd w:val="clear"/>
              <w:spacing w:line="308" w:lineRule="auto"/>
              <w:rPr>
                <w:rFonts w:ascii="Arial"/>
                <w:color w:val="auto"/>
                <w:sz w:val="21"/>
                <w:highlight w:val="none"/>
              </w:rPr>
            </w:pPr>
          </w:p>
          <w:p w14:paraId="02028E1A">
            <w:pPr>
              <w:pStyle w:val="11"/>
              <w:shd w:val="clear"/>
              <w:spacing w:before="65" w:line="230" w:lineRule="auto"/>
              <w:ind w:left="322"/>
              <w:rPr>
                <w:color w:val="auto"/>
                <w:highlight w:val="none"/>
              </w:rPr>
            </w:pPr>
            <w:r>
              <w:rPr>
                <w:color w:val="auto"/>
                <w:spacing w:val="3"/>
                <w:highlight w:val="none"/>
              </w:rPr>
              <w:t>备注</w:t>
            </w:r>
          </w:p>
        </w:tc>
      </w:tr>
      <w:tr w14:paraId="684DAA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884" w:type="dxa"/>
            <w:vAlign w:val="top"/>
          </w:tcPr>
          <w:p w14:paraId="137028E2">
            <w:pPr>
              <w:shd w:val="clear"/>
              <w:rPr>
                <w:rFonts w:ascii="Arial"/>
                <w:color w:val="auto"/>
                <w:sz w:val="21"/>
                <w:highlight w:val="none"/>
              </w:rPr>
            </w:pPr>
          </w:p>
        </w:tc>
        <w:tc>
          <w:tcPr>
            <w:tcW w:w="1660" w:type="dxa"/>
            <w:vAlign w:val="top"/>
          </w:tcPr>
          <w:p w14:paraId="33462791">
            <w:pPr>
              <w:shd w:val="clear"/>
              <w:rPr>
                <w:rFonts w:ascii="Arial"/>
                <w:color w:val="auto"/>
                <w:sz w:val="21"/>
                <w:highlight w:val="none"/>
              </w:rPr>
            </w:pPr>
          </w:p>
        </w:tc>
        <w:tc>
          <w:tcPr>
            <w:tcW w:w="1660" w:type="dxa"/>
            <w:vAlign w:val="top"/>
          </w:tcPr>
          <w:p w14:paraId="45F8CB8B">
            <w:pPr>
              <w:shd w:val="clear"/>
              <w:rPr>
                <w:rFonts w:ascii="Arial"/>
                <w:color w:val="auto"/>
                <w:sz w:val="21"/>
                <w:highlight w:val="none"/>
              </w:rPr>
            </w:pPr>
          </w:p>
        </w:tc>
        <w:tc>
          <w:tcPr>
            <w:tcW w:w="1246" w:type="dxa"/>
            <w:vAlign w:val="top"/>
          </w:tcPr>
          <w:p w14:paraId="0A9F1B3A">
            <w:pPr>
              <w:shd w:val="clear"/>
              <w:rPr>
                <w:rFonts w:ascii="Arial"/>
                <w:color w:val="auto"/>
                <w:sz w:val="21"/>
                <w:highlight w:val="none"/>
              </w:rPr>
            </w:pPr>
          </w:p>
        </w:tc>
        <w:tc>
          <w:tcPr>
            <w:tcW w:w="1724" w:type="dxa"/>
            <w:vAlign w:val="top"/>
          </w:tcPr>
          <w:p w14:paraId="218402C3">
            <w:pPr>
              <w:shd w:val="clear"/>
              <w:rPr>
                <w:rFonts w:ascii="Arial"/>
                <w:color w:val="auto"/>
                <w:sz w:val="21"/>
                <w:highlight w:val="none"/>
              </w:rPr>
            </w:pPr>
          </w:p>
        </w:tc>
        <w:tc>
          <w:tcPr>
            <w:tcW w:w="1724" w:type="dxa"/>
            <w:vAlign w:val="top"/>
          </w:tcPr>
          <w:p w14:paraId="6D91EDF9">
            <w:pPr>
              <w:shd w:val="clear"/>
              <w:rPr>
                <w:rFonts w:ascii="Arial"/>
                <w:color w:val="auto"/>
                <w:sz w:val="21"/>
                <w:highlight w:val="none"/>
              </w:rPr>
            </w:pPr>
          </w:p>
        </w:tc>
        <w:tc>
          <w:tcPr>
            <w:tcW w:w="1046" w:type="dxa"/>
            <w:vAlign w:val="top"/>
          </w:tcPr>
          <w:p w14:paraId="364E7505">
            <w:pPr>
              <w:shd w:val="clear"/>
              <w:rPr>
                <w:rFonts w:ascii="Arial"/>
                <w:color w:val="auto"/>
                <w:sz w:val="21"/>
                <w:highlight w:val="none"/>
              </w:rPr>
            </w:pPr>
          </w:p>
        </w:tc>
      </w:tr>
      <w:tr w14:paraId="488095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884" w:type="dxa"/>
            <w:vAlign w:val="top"/>
          </w:tcPr>
          <w:p w14:paraId="3130D030">
            <w:pPr>
              <w:shd w:val="clear"/>
              <w:rPr>
                <w:rFonts w:ascii="Arial"/>
                <w:color w:val="auto"/>
                <w:sz w:val="21"/>
                <w:highlight w:val="none"/>
              </w:rPr>
            </w:pPr>
          </w:p>
        </w:tc>
        <w:tc>
          <w:tcPr>
            <w:tcW w:w="1660" w:type="dxa"/>
            <w:vAlign w:val="top"/>
          </w:tcPr>
          <w:p w14:paraId="74FD9FC3">
            <w:pPr>
              <w:shd w:val="clear"/>
              <w:rPr>
                <w:rFonts w:ascii="Arial"/>
                <w:color w:val="auto"/>
                <w:sz w:val="21"/>
                <w:highlight w:val="none"/>
              </w:rPr>
            </w:pPr>
          </w:p>
        </w:tc>
        <w:tc>
          <w:tcPr>
            <w:tcW w:w="1660" w:type="dxa"/>
            <w:vAlign w:val="top"/>
          </w:tcPr>
          <w:p w14:paraId="05E4F6FF">
            <w:pPr>
              <w:shd w:val="clear"/>
              <w:rPr>
                <w:rFonts w:ascii="Arial"/>
                <w:color w:val="auto"/>
                <w:sz w:val="21"/>
                <w:highlight w:val="none"/>
              </w:rPr>
            </w:pPr>
          </w:p>
        </w:tc>
        <w:tc>
          <w:tcPr>
            <w:tcW w:w="1246" w:type="dxa"/>
            <w:vAlign w:val="top"/>
          </w:tcPr>
          <w:p w14:paraId="1F26D965">
            <w:pPr>
              <w:shd w:val="clear"/>
              <w:rPr>
                <w:rFonts w:ascii="Arial"/>
                <w:color w:val="auto"/>
                <w:sz w:val="21"/>
                <w:highlight w:val="none"/>
              </w:rPr>
            </w:pPr>
          </w:p>
        </w:tc>
        <w:tc>
          <w:tcPr>
            <w:tcW w:w="1724" w:type="dxa"/>
            <w:vAlign w:val="top"/>
          </w:tcPr>
          <w:p w14:paraId="7EB04B67">
            <w:pPr>
              <w:shd w:val="clear"/>
              <w:rPr>
                <w:rFonts w:ascii="Arial"/>
                <w:color w:val="auto"/>
                <w:sz w:val="21"/>
                <w:highlight w:val="none"/>
              </w:rPr>
            </w:pPr>
          </w:p>
        </w:tc>
        <w:tc>
          <w:tcPr>
            <w:tcW w:w="1724" w:type="dxa"/>
            <w:vAlign w:val="top"/>
          </w:tcPr>
          <w:p w14:paraId="342E40B3">
            <w:pPr>
              <w:shd w:val="clear"/>
              <w:rPr>
                <w:rFonts w:ascii="Arial"/>
                <w:color w:val="auto"/>
                <w:sz w:val="21"/>
                <w:highlight w:val="none"/>
              </w:rPr>
            </w:pPr>
          </w:p>
        </w:tc>
        <w:tc>
          <w:tcPr>
            <w:tcW w:w="1046" w:type="dxa"/>
            <w:vAlign w:val="top"/>
          </w:tcPr>
          <w:p w14:paraId="2C5CF6DB">
            <w:pPr>
              <w:shd w:val="clear"/>
              <w:rPr>
                <w:rFonts w:ascii="Arial"/>
                <w:color w:val="auto"/>
                <w:sz w:val="21"/>
                <w:highlight w:val="none"/>
              </w:rPr>
            </w:pPr>
          </w:p>
        </w:tc>
      </w:tr>
      <w:tr w14:paraId="5C0F26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884" w:type="dxa"/>
            <w:vAlign w:val="top"/>
          </w:tcPr>
          <w:p w14:paraId="5FDBF314">
            <w:pPr>
              <w:shd w:val="clear"/>
              <w:rPr>
                <w:rFonts w:ascii="Arial"/>
                <w:color w:val="auto"/>
                <w:sz w:val="21"/>
                <w:highlight w:val="none"/>
              </w:rPr>
            </w:pPr>
          </w:p>
        </w:tc>
        <w:tc>
          <w:tcPr>
            <w:tcW w:w="1660" w:type="dxa"/>
            <w:vAlign w:val="top"/>
          </w:tcPr>
          <w:p w14:paraId="51DC64DB">
            <w:pPr>
              <w:shd w:val="clear"/>
              <w:rPr>
                <w:rFonts w:ascii="Arial"/>
                <w:color w:val="auto"/>
                <w:sz w:val="21"/>
                <w:highlight w:val="none"/>
              </w:rPr>
            </w:pPr>
          </w:p>
        </w:tc>
        <w:tc>
          <w:tcPr>
            <w:tcW w:w="1660" w:type="dxa"/>
            <w:vAlign w:val="top"/>
          </w:tcPr>
          <w:p w14:paraId="41FDEDE6">
            <w:pPr>
              <w:shd w:val="clear"/>
              <w:rPr>
                <w:rFonts w:ascii="Arial"/>
                <w:color w:val="auto"/>
                <w:sz w:val="21"/>
                <w:highlight w:val="none"/>
              </w:rPr>
            </w:pPr>
          </w:p>
        </w:tc>
        <w:tc>
          <w:tcPr>
            <w:tcW w:w="1246" w:type="dxa"/>
            <w:vAlign w:val="top"/>
          </w:tcPr>
          <w:p w14:paraId="62A049BC">
            <w:pPr>
              <w:shd w:val="clear"/>
              <w:rPr>
                <w:rFonts w:ascii="Arial"/>
                <w:color w:val="auto"/>
                <w:sz w:val="21"/>
                <w:highlight w:val="none"/>
              </w:rPr>
            </w:pPr>
          </w:p>
        </w:tc>
        <w:tc>
          <w:tcPr>
            <w:tcW w:w="1724" w:type="dxa"/>
            <w:vAlign w:val="top"/>
          </w:tcPr>
          <w:p w14:paraId="14EE868D">
            <w:pPr>
              <w:shd w:val="clear"/>
              <w:rPr>
                <w:rFonts w:ascii="Arial"/>
                <w:color w:val="auto"/>
                <w:sz w:val="21"/>
                <w:highlight w:val="none"/>
              </w:rPr>
            </w:pPr>
          </w:p>
        </w:tc>
        <w:tc>
          <w:tcPr>
            <w:tcW w:w="1724" w:type="dxa"/>
            <w:vAlign w:val="top"/>
          </w:tcPr>
          <w:p w14:paraId="3011C40C">
            <w:pPr>
              <w:shd w:val="clear"/>
              <w:rPr>
                <w:rFonts w:ascii="Arial"/>
                <w:color w:val="auto"/>
                <w:sz w:val="21"/>
                <w:highlight w:val="none"/>
              </w:rPr>
            </w:pPr>
          </w:p>
        </w:tc>
        <w:tc>
          <w:tcPr>
            <w:tcW w:w="1046" w:type="dxa"/>
            <w:vAlign w:val="top"/>
          </w:tcPr>
          <w:p w14:paraId="79BEB76B">
            <w:pPr>
              <w:shd w:val="clear"/>
              <w:rPr>
                <w:rFonts w:ascii="Arial"/>
                <w:color w:val="auto"/>
                <w:sz w:val="21"/>
                <w:highlight w:val="none"/>
              </w:rPr>
            </w:pPr>
          </w:p>
        </w:tc>
      </w:tr>
      <w:tr w14:paraId="663CA3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trPr>
        <w:tc>
          <w:tcPr>
            <w:tcW w:w="884" w:type="dxa"/>
            <w:vAlign w:val="top"/>
          </w:tcPr>
          <w:p w14:paraId="3D855A66">
            <w:pPr>
              <w:shd w:val="clear"/>
              <w:rPr>
                <w:rFonts w:ascii="Arial"/>
                <w:color w:val="auto"/>
                <w:sz w:val="21"/>
                <w:highlight w:val="none"/>
              </w:rPr>
            </w:pPr>
          </w:p>
        </w:tc>
        <w:tc>
          <w:tcPr>
            <w:tcW w:w="1660" w:type="dxa"/>
            <w:vAlign w:val="top"/>
          </w:tcPr>
          <w:p w14:paraId="01CA3F84">
            <w:pPr>
              <w:shd w:val="clear"/>
              <w:rPr>
                <w:rFonts w:ascii="Arial"/>
                <w:color w:val="auto"/>
                <w:sz w:val="21"/>
                <w:highlight w:val="none"/>
              </w:rPr>
            </w:pPr>
          </w:p>
        </w:tc>
        <w:tc>
          <w:tcPr>
            <w:tcW w:w="1660" w:type="dxa"/>
            <w:vAlign w:val="top"/>
          </w:tcPr>
          <w:p w14:paraId="367C1FD7">
            <w:pPr>
              <w:shd w:val="clear"/>
              <w:rPr>
                <w:rFonts w:ascii="Arial"/>
                <w:color w:val="auto"/>
                <w:sz w:val="21"/>
                <w:highlight w:val="none"/>
              </w:rPr>
            </w:pPr>
          </w:p>
        </w:tc>
        <w:tc>
          <w:tcPr>
            <w:tcW w:w="1246" w:type="dxa"/>
            <w:vAlign w:val="top"/>
          </w:tcPr>
          <w:p w14:paraId="39FD3B6B">
            <w:pPr>
              <w:shd w:val="clear"/>
              <w:rPr>
                <w:rFonts w:ascii="Arial"/>
                <w:color w:val="auto"/>
                <w:sz w:val="21"/>
                <w:highlight w:val="none"/>
              </w:rPr>
            </w:pPr>
          </w:p>
        </w:tc>
        <w:tc>
          <w:tcPr>
            <w:tcW w:w="1724" w:type="dxa"/>
            <w:vAlign w:val="top"/>
          </w:tcPr>
          <w:p w14:paraId="4B5E21B0">
            <w:pPr>
              <w:shd w:val="clear"/>
              <w:rPr>
                <w:rFonts w:ascii="Arial"/>
                <w:color w:val="auto"/>
                <w:sz w:val="21"/>
                <w:highlight w:val="none"/>
              </w:rPr>
            </w:pPr>
          </w:p>
        </w:tc>
        <w:tc>
          <w:tcPr>
            <w:tcW w:w="1724" w:type="dxa"/>
            <w:vAlign w:val="top"/>
          </w:tcPr>
          <w:p w14:paraId="65CB1EA2">
            <w:pPr>
              <w:shd w:val="clear"/>
              <w:rPr>
                <w:rFonts w:ascii="Arial"/>
                <w:color w:val="auto"/>
                <w:sz w:val="21"/>
                <w:highlight w:val="none"/>
              </w:rPr>
            </w:pPr>
          </w:p>
        </w:tc>
        <w:tc>
          <w:tcPr>
            <w:tcW w:w="1046" w:type="dxa"/>
            <w:vAlign w:val="top"/>
          </w:tcPr>
          <w:p w14:paraId="04CFE2AE">
            <w:pPr>
              <w:shd w:val="clear"/>
              <w:rPr>
                <w:rFonts w:ascii="Arial"/>
                <w:color w:val="auto"/>
                <w:sz w:val="21"/>
                <w:highlight w:val="none"/>
              </w:rPr>
            </w:pPr>
          </w:p>
        </w:tc>
      </w:tr>
      <w:tr w14:paraId="7FB1C5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84" w:type="dxa"/>
            <w:vAlign w:val="top"/>
          </w:tcPr>
          <w:p w14:paraId="6792C5D8">
            <w:pPr>
              <w:shd w:val="clear"/>
              <w:rPr>
                <w:rFonts w:ascii="Arial"/>
                <w:color w:val="auto"/>
                <w:sz w:val="21"/>
                <w:highlight w:val="none"/>
              </w:rPr>
            </w:pPr>
          </w:p>
        </w:tc>
        <w:tc>
          <w:tcPr>
            <w:tcW w:w="1660" w:type="dxa"/>
            <w:vAlign w:val="top"/>
          </w:tcPr>
          <w:p w14:paraId="4D911A33">
            <w:pPr>
              <w:shd w:val="clear"/>
              <w:rPr>
                <w:rFonts w:ascii="Arial"/>
                <w:color w:val="auto"/>
                <w:sz w:val="21"/>
                <w:highlight w:val="none"/>
              </w:rPr>
            </w:pPr>
          </w:p>
        </w:tc>
        <w:tc>
          <w:tcPr>
            <w:tcW w:w="1660" w:type="dxa"/>
            <w:vAlign w:val="top"/>
          </w:tcPr>
          <w:p w14:paraId="760716B5">
            <w:pPr>
              <w:shd w:val="clear"/>
              <w:rPr>
                <w:rFonts w:ascii="Arial"/>
                <w:color w:val="auto"/>
                <w:sz w:val="21"/>
                <w:highlight w:val="none"/>
              </w:rPr>
            </w:pPr>
          </w:p>
        </w:tc>
        <w:tc>
          <w:tcPr>
            <w:tcW w:w="1246" w:type="dxa"/>
            <w:vAlign w:val="top"/>
          </w:tcPr>
          <w:p w14:paraId="4EE5B267">
            <w:pPr>
              <w:shd w:val="clear"/>
              <w:rPr>
                <w:rFonts w:ascii="Arial"/>
                <w:color w:val="auto"/>
                <w:sz w:val="21"/>
                <w:highlight w:val="none"/>
              </w:rPr>
            </w:pPr>
          </w:p>
        </w:tc>
        <w:tc>
          <w:tcPr>
            <w:tcW w:w="1724" w:type="dxa"/>
            <w:vAlign w:val="top"/>
          </w:tcPr>
          <w:p w14:paraId="6BC30918">
            <w:pPr>
              <w:shd w:val="clear"/>
              <w:rPr>
                <w:rFonts w:ascii="Arial"/>
                <w:color w:val="auto"/>
                <w:sz w:val="21"/>
                <w:highlight w:val="none"/>
              </w:rPr>
            </w:pPr>
          </w:p>
        </w:tc>
        <w:tc>
          <w:tcPr>
            <w:tcW w:w="1724" w:type="dxa"/>
            <w:vAlign w:val="top"/>
          </w:tcPr>
          <w:p w14:paraId="6D659FF0">
            <w:pPr>
              <w:shd w:val="clear"/>
              <w:rPr>
                <w:rFonts w:ascii="Arial"/>
                <w:color w:val="auto"/>
                <w:sz w:val="21"/>
                <w:highlight w:val="none"/>
              </w:rPr>
            </w:pPr>
          </w:p>
        </w:tc>
        <w:tc>
          <w:tcPr>
            <w:tcW w:w="1046" w:type="dxa"/>
            <w:vAlign w:val="top"/>
          </w:tcPr>
          <w:p w14:paraId="3D42D0A2">
            <w:pPr>
              <w:shd w:val="clear"/>
              <w:rPr>
                <w:rFonts w:ascii="Arial"/>
                <w:color w:val="auto"/>
                <w:sz w:val="21"/>
                <w:highlight w:val="none"/>
              </w:rPr>
            </w:pPr>
          </w:p>
        </w:tc>
      </w:tr>
    </w:tbl>
    <w:p w14:paraId="56C0AEA6">
      <w:pPr>
        <w:pStyle w:val="4"/>
        <w:shd w:val="clear"/>
        <w:spacing w:before="261" w:line="317" w:lineRule="auto"/>
        <w:ind w:left="300" w:right="271" w:hanging="23"/>
        <w:rPr>
          <w:color w:val="auto"/>
          <w:sz w:val="20"/>
          <w:szCs w:val="20"/>
          <w:highlight w:val="none"/>
        </w:rPr>
      </w:pPr>
      <w:r>
        <w:rPr>
          <w:color w:val="auto"/>
          <w:spacing w:val="8"/>
          <w:sz w:val="20"/>
          <w:szCs w:val="20"/>
          <w:highlight w:val="none"/>
        </w:rPr>
        <w:t>注：附投标人</w:t>
      </w:r>
      <w:r>
        <w:rPr>
          <w:color w:val="auto"/>
          <w:spacing w:val="-34"/>
          <w:sz w:val="20"/>
          <w:szCs w:val="20"/>
          <w:highlight w:val="none"/>
        </w:rPr>
        <w:t xml:space="preserve"> </w:t>
      </w:r>
      <w:r>
        <w:rPr>
          <w:color w:val="auto"/>
          <w:spacing w:val="8"/>
          <w:sz w:val="20"/>
          <w:szCs w:val="20"/>
          <w:highlight w:val="none"/>
        </w:rPr>
        <w:t>202</w:t>
      </w:r>
      <w:r>
        <w:rPr>
          <w:rFonts w:hint="eastAsia"/>
          <w:color w:val="auto"/>
          <w:spacing w:val="8"/>
          <w:sz w:val="20"/>
          <w:szCs w:val="20"/>
          <w:highlight w:val="none"/>
          <w:lang w:val="en-US" w:eastAsia="zh-CN"/>
        </w:rPr>
        <w:t>3</w:t>
      </w:r>
      <w:r>
        <w:rPr>
          <w:color w:val="auto"/>
          <w:spacing w:val="8"/>
          <w:sz w:val="20"/>
          <w:szCs w:val="20"/>
          <w:highlight w:val="none"/>
        </w:rPr>
        <w:t>年</w:t>
      </w:r>
      <w:r>
        <w:rPr>
          <w:color w:val="auto"/>
          <w:spacing w:val="-35"/>
          <w:sz w:val="20"/>
          <w:szCs w:val="20"/>
          <w:highlight w:val="none"/>
        </w:rPr>
        <w:t xml:space="preserve"> </w:t>
      </w:r>
      <w:r>
        <w:rPr>
          <w:color w:val="auto"/>
          <w:spacing w:val="8"/>
          <w:sz w:val="20"/>
          <w:szCs w:val="20"/>
          <w:highlight w:val="none"/>
        </w:rPr>
        <w:t>01</w:t>
      </w:r>
      <w:r>
        <w:rPr>
          <w:color w:val="auto"/>
          <w:spacing w:val="-33"/>
          <w:sz w:val="20"/>
          <w:szCs w:val="20"/>
          <w:highlight w:val="none"/>
        </w:rPr>
        <w:t xml:space="preserve"> </w:t>
      </w:r>
      <w:r>
        <w:rPr>
          <w:color w:val="auto"/>
          <w:spacing w:val="8"/>
          <w:sz w:val="20"/>
          <w:szCs w:val="20"/>
          <w:highlight w:val="none"/>
        </w:rPr>
        <w:t>月</w:t>
      </w:r>
      <w:r>
        <w:rPr>
          <w:color w:val="auto"/>
          <w:spacing w:val="-36"/>
          <w:sz w:val="20"/>
          <w:szCs w:val="20"/>
          <w:highlight w:val="none"/>
        </w:rPr>
        <w:t xml:space="preserve"> </w:t>
      </w:r>
      <w:r>
        <w:rPr>
          <w:color w:val="auto"/>
          <w:spacing w:val="8"/>
          <w:sz w:val="20"/>
          <w:szCs w:val="20"/>
          <w:highlight w:val="none"/>
        </w:rPr>
        <w:t>01 日以来承揽过的类似项目业绩</w:t>
      </w:r>
      <w:r>
        <w:rPr>
          <w:color w:val="auto"/>
          <w:spacing w:val="7"/>
          <w:sz w:val="20"/>
          <w:szCs w:val="20"/>
          <w:highlight w:val="none"/>
        </w:rPr>
        <w:t>。</w:t>
      </w:r>
    </w:p>
    <w:p w14:paraId="791AAD18">
      <w:pPr>
        <w:pStyle w:val="4"/>
        <w:shd w:val="clear"/>
        <w:spacing w:before="192" w:line="318" w:lineRule="auto"/>
        <w:ind w:left="6613" w:right="1334" w:hanging="247"/>
        <w:rPr>
          <w:color w:val="auto"/>
          <w:sz w:val="20"/>
          <w:szCs w:val="20"/>
          <w:highlight w:val="none"/>
        </w:rPr>
      </w:pPr>
      <w:r>
        <w:rPr>
          <w:color w:val="auto"/>
          <w:spacing w:val="4"/>
          <w:sz w:val="20"/>
          <w:szCs w:val="20"/>
          <w:highlight w:val="none"/>
        </w:rPr>
        <w:t>供应商名称(电子签章)：</w:t>
      </w:r>
      <w:r>
        <w:rPr>
          <w:color w:val="auto"/>
          <w:sz w:val="20"/>
          <w:szCs w:val="20"/>
          <w:highlight w:val="none"/>
        </w:rPr>
        <w:t xml:space="preserve"> </w:t>
      </w:r>
      <w:r>
        <w:rPr>
          <w:color w:val="auto"/>
          <w:spacing w:val="-6"/>
          <w:sz w:val="20"/>
          <w:szCs w:val="20"/>
          <w:highlight w:val="none"/>
        </w:rPr>
        <w:t>日期：</w:t>
      </w:r>
      <w:r>
        <w:rPr>
          <w:color w:val="auto"/>
          <w:spacing w:val="30"/>
          <w:sz w:val="20"/>
          <w:szCs w:val="20"/>
          <w:highlight w:val="none"/>
        </w:rPr>
        <w:t xml:space="preserve"> </w:t>
      </w:r>
      <w:r>
        <w:rPr>
          <w:color w:val="auto"/>
          <w:spacing w:val="-6"/>
          <w:sz w:val="20"/>
          <w:szCs w:val="20"/>
          <w:highlight w:val="none"/>
        </w:rPr>
        <w:t>年</w:t>
      </w:r>
      <w:r>
        <w:rPr>
          <w:color w:val="auto"/>
          <w:spacing w:val="18"/>
          <w:sz w:val="20"/>
          <w:szCs w:val="20"/>
          <w:highlight w:val="none"/>
        </w:rPr>
        <w:t xml:space="preserve"> </w:t>
      </w:r>
      <w:r>
        <w:rPr>
          <w:color w:val="auto"/>
          <w:spacing w:val="-6"/>
          <w:sz w:val="20"/>
          <w:szCs w:val="20"/>
          <w:highlight w:val="none"/>
        </w:rPr>
        <w:t>月</w:t>
      </w:r>
      <w:r>
        <w:rPr>
          <w:color w:val="auto"/>
          <w:spacing w:val="50"/>
          <w:sz w:val="20"/>
          <w:szCs w:val="20"/>
          <w:highlight w:val="none"/>
        </w:rPr>
        <w:t xml:space="preserve"> </w:t>
      </w:r>
      <w:r>
        <w:rPr>
          <w:color w:val="auto"/>
          <w:spacing w:val="-6"/>
          <w:sz w:val="20"/>
          <w:szCs w:val="20"/>
          <w:highlight w:val="none"/>
        </w:rPr>
        <w:t>日</w:t>
      </w:r>
    </w:p>
    <w:p w14:paraId="513303F9">
      <w:pPr>
        <w:shd w:val="clear"/>
        <w:spacing w:line="318" w:lineRule="auto"/>
        <w:rPr>
          <w:color w:val="auto"/>
          <w:sz w:val="20"/>
          <w:szCs w:val="20"/>
          <w:highlight w:val="none"/>
        </w:rPr>
        <w:sectPr>
          <w:footerReference r:id="rId48" w:type="default"/>
          <w:pgSz w:w="11906" w:h="16839"/>
          <w:pgMar w:top="400" w:right="978" w:bottom="1066" w:left="978" w:header="0" w:footer="900" w:gutter="0"/>
          <w:pgBorders>
            <w:top w:val="none" w:sz="0" w:space="0"/>
            <w:left w:val="none" w:sz="0" w:space="0"/>
            <w:bottom w:val="none" w:sz="0" w:space="0"/>
            <w:right w:val="none" w:sz="0" w:space="0"/>
          </w:pgBorders>
          <w:cols w:space="720" w:num="1"/>
        </w:sectPr>
      </w:pPr>
    </w:p>
    <w:p w14:paraId="7E8387E8">
      <w:pPr>
        <w:shd w:val="clear"/>
        <w:spacing w:line="268" w:lineRule="auto"/>
        <w:rPr>
          <w:rFonts w:ascii="Arial"/>
          <w:color w:val="auto"/>
          <w:sz w:val="21"/>
          <w:highlight w:val="none"/>
        </w:rPr>
      </w:pPr>
    </w:p>
    <w:p w14:paraId="0C8666E7">
      <w:pPr>
        <w:shd w:val="clear"/>
        <w:spacing w:line="269" w:lineRule="auto"/>
        <w:rPr>
          <w:rFonts w:ascii="Arial"/>
          <w:color w:val="auto"/>
          <w:sz w:val="21"/>
          <w:highlight w:val="none"/>
        </w:rPr>
      </w:pPr>
    </w:p>
    <w:p w14:paraId="3E657153">
      <w:pPr>
        <w:shd w:val="clear"/>
        <w:spacing w:line="269" w:lineRule="auto"/>
        <w:rPr>
          <w:rFonts w:ascii="Arial"/>
          <w:color w:val="auto"/>
          <w:sz w:val="21"/>
          <w:highlight w:val="none"/>
        </w:rPr>
      </w:pPr>
    </w:p>
    <w:p w14:paraId="6A37C0CF">
      <w:pPr>
        <w:pStyle w:val="4"/>
        <w:shd w:val="clear"/>
        <w:spacing w:before="65" w:line="228" w:lineRule="auto"/>
        <w:ind w:left="484"/>
        <w:rPr>
          <w:color w:val="auto"/>
          <w:sz w:val="20"/>
          <w:szCs w:val="20"/>
          <w:highlight w:val="none"/>
        </w:rPr>
      </w:pPr>
      <w:r>
        <w:rPr>
          <w:b/>
          <w:bCs/>
          <w:color w:val="auto"/>
          <w:spacing w:val="7"/>
          <w:sz w:val="20"/>
          <w:szCs w:val="20"/>
          <w:highlight w:val="none"/>
        </w:rPr>
        <w:t>八、项目实施方案及服务承诺</w:t>
      </w:r>
    </w:p>
    <w:p w14:paraId="5F1EC8F1">
      <w:pPr>
        <w:shd w:val="clear"/>
        <w:spacing w:line="473" w:lineRule="auto"/>
        <w:rPr>
          <w:rFonts w:ascii="Arial"/>
          <w:color w:val="auto"/>
          <w:sz w:val="21"/>
          <w:highlight w:val="none"/>
        </w:rPr>
      </w:pPr>
    </w:p>
    <w:p w14:paraId="7BC9CD0A">
      <w:pPr>
        <w:pStyle w:val="4"/>
        <w:shd w:val="clear"/>
        <w:spacing w:before="65" w:line="359" w:lineRule="auto"/>
        <w:ind w:firstLine="446"/>
        <w:jc w:val="both"/>
        <w:rPr>
          <w:color w:val="auto"/>
          <w:sz w:val="20"/>
          <w:szCs w:val="20"/>
          <w:highlight w:val="none"/>
        </w:rPr>
      </w:pPr>
      <w:r>
        <w:rPr>
          <w:color w:val="auto"/>
          <w:spacing w:val="5"/>
          <w:sz w:val="20"/>
          <w:szCs w:val="20"/>
          <w:highlight w:val="none"/>
        </w:rPr>
        <w:t>由供应商按《项目采购需求》要求自行填写，所作的承诺作为构成合同不可分割的部分，必须真实、</w:t>
      </w:r>
      <w:r>
        <w:rPr>
          <w:color w:val="auto"/>
          <w:spacing w:val="4"/>
          <w:sz w:val="20"/>
          <w:szCs w:val="20"/>
          <w:highlight w:val="none"/>
        </w:rPr>
        <w:t xml:space="preserve"> </w:t>
      </w:r>
      <w:r>
        <w:rPr>
          <w:color w:val="auto"/>
          <w:spacing w:val="9"/>
          <w:sz w:val="20"/>
          <w:szCs w:val="20"/>
          <w:highlight w:val="none"/>
        </w:rPr>
        <w:t>诚信，如提供虚假承诺或在成交、成交后不按其承诺履行的，将依法追究违约责任，并按《中华</w:t>
      </w:r>
      <w:r>
        <w:rPr>
          <w:color w:val="auto"/>
          <w:spacing w:val="8"/>
          <w:sz w:val="20"/>
          <w:szCs w:val="20"/>
          <w:highlight w:val="none"/>
        </w:rPr>
        <w:t>人民共</w:t>
      </w:r>
      <w:r>
        <w:rPr>
          <w:color w:val="auto"/>
          <w:sz w:val="20"/>
          <w:szCs w:val="20"/>
          <w:highlight w:val="none"/>
        </w:rPr>
        <w:t xml:space="preserve"> </w:t>
      </w:r>
      <w:r>
        <w:rPr>
          <w:color w:val="auto"/>
          <w:spacing w:val="8"/>
          <w:sz w:val="20"/>
          <w:szCs w:val="20"/>
          <w:highlight w:val="none"/>
        </w:rPr>
        <w:t>和国政府采购法》规定予以处罚。）</w:t>
      </w:r>
    </w:p>
    <w:p w14:paraId="5DC1423B">
      <w:pPr>
        <w:shd w:val="clear"/>
        <w:rPr>
          <w:rFonts w:ascii="Arial"/>
          <w:color w:val="auto"/>
          <w:sz w:val="21"/>
          <w:highlight w:val="none"/>
        </w:rPr>
      </w:pPr>
    </w:p>
    <w:p w14:paraId="305C7394">
      <w:pPr>
        <w:shd w:val="clear"/>
        <w:rPr>
          <w:rFonts w:ascii="Arial"/>
          <w:color w:val="auto"/>
          <w:sz w:val="21"/>
          <w:highlight w:val="none"/>
        </w:rPr>
      </w:pPr>
    </w:p>
    <w:p w14:paraId="6F979A88">
      <w:pPr>
        <w:shd w:val="clear"/>
        <w:rPr>
          <w:rFonts w:ascii="Arial"/>
          <w:color w:val="auto"/>
          <w:sz w:val="21"/>
          <w:highlight w:val="none"/>
        </w:rPr>
      </w:pPr>
    </w:p>
    <w:p w14:paraId="402BA7FA">
      <w:pPr>
        <w:shd w:val="clear"/>
        <w:rPr>
          <w:rFonts w:ascii="Arial"/>
          <w:color w:val="auto"/>
          <w:sz w:val="21"/>
          <w:highlight w:val="none"/>
        </w:rPr>
      </w:pPr>
    </w:p>
    <w:p w14:paraId="088B8B24">
      <w:pPr>
        <w:shd w:val="clear"/>
        <w:spacing w:line="241" w:lineRule="auto"/>
        <w:rPr>
          <w:rFonts w:ascii="Arial"/>
          <w:color w:val="auto"/>
          <w:sz w:val="21"/>
          <w:highlight w:val="none"/>
        </w:rPr>
      </w:pPr>
    </w:p>
    <w:p w14:paraId="7C999829">
      <w:pPr>
        <w:shd w:val="clear"/>
        <w:spacing w:line="241" w:lineRule="auto"/>
        <w:rPr>
          <w:rFonts w:ascii="Arial"/>
          <w:color w:val="auto"/>
          <w:sz w:val="21"/>
          <w:highlight w:val="none"/>
        </w:rPr>
      </w:pPr>
    </w:p>
    <w:p w14:paraId="6B947BC6">
      <w:pPr>
        <w:shd w:val="clear"/>
        <w:spacing w:line="241" w:lineRule="auto"/>
        <w:rPr>
          <w:rFonts w:ascii="Arial"/>
          <w:color w:val="auto"/>
          <w:sz w:val="21"/>
          <w:highlight w:val="none"/>
        </w:rPr>
      </w:pPr>
    </w:p>
    <w:p w14:paraId="263C36B8">
      <w:pPr>
        <w:shd w:val="clear"/>
        <w:spacing w:line="241" w:lineRule="auto"/>
        <w:rPr>
          <w:rFonts w:ascii="Arial"/>
          <w:color w:val="auto"/>
          <w:sz w:val="21"/>
          <w:highlight w:val="none"/>
        </w:rPr>
      </w:pPr>
    </w:p>
    <w:p w14:paraId="0DB9602A">
      <w:pPr>
        <w:pStyle w:val="4"/>
        <w:shd w:val="clear"/>
        <w:spacing w:before="65" w:line="318" w:lineRule="auto"/>
        <w:ind w:left="7872" w:right="68" w:hanging="770"/>
        <w:rPr>
          <w:color w:val="auto"/>
          <w:sz w:val="20"/>
          <w:szCs w:val="20"/>
          <w:highlight w:val="none"/>
        </w:rPr>
      </w:pPr>
      <w:r>
        <w:rPr>
          <w:color w:val="auto"/>
          <w:spacing w:val="7"/>
          <w:sz w:val="20"/>
          <w:szCs w:val="20"/>
          <w:highlight w:val="none"/>
        </w:rPr>
        <w:t>供应商名称(电子签章)：</w:t>
      </w:r>
      <w:r>
        <w:rPr>
          <w:color w:val="auto"/>
          <w:spacing w:val="5"/>
          <w:sz w:val="20"/>
          <w:szCs w:val="20"/>
          <w:highlight w:val="none"/>
        </w:rPr>
        <w:t xml:space="preserve"> </w:t>
      </w:r>
      <w:r>
        <w:rPr>
          <w:color w:val="auto"/>
          <w:spacing w:val="-11"/>
          <w:sz w:val="20"/>
          <w:szCs w:val="20"/>
          <w:highlight w:val="none"/>
        </w:rPr>
        <w:t>日期：</w:t>
      </w:r>
      <w:r>
        <w:rPr>
          <w:color w:val="auto"/>
          <w:spacing w:val="25"/>
          <w:sz w:val="20"/>
          <w:szCs w:val="20"/>
          <w:highlight w:val="none"/>
        </w:rPr>
        <w:t xml:space="preserve"> </w:t>
      </w:r>
      <w:r>
        <w:rPr>
          <w:color w:val="auto"/>
          <w:spacing w:val="-11"/>
          <w:sz w:val="20"/>
          <w:szCs w:val="20"/>
          <w:highlight w:val="none"/>
        </w:rPr>
        <w:t>年</w:t>
      </w:r>
      <w:r>
        <w:rPr>
          <w:color w:val="auto"/>
          <w:spacing w:val="18"/>
          <w:sz w:val="20"/>
          <w:szCs w:val="20"/>
          <w:highlight w:val="none"/>
        </w:rPr>
        <w:t xml:space="preserve"> </w:t>
      </w:r>
      <w:r>
        <w:rPr>
          <w:color w:val="auto"/>
          <w:spacing w:val="-11"/>
          <w:sz w:val="20"/>
          <w:szCs w:val="20"/>
          <w:highlight w:val="none"/>
        </w:rPr>
        <w:t>月</w:t>
      </w:r>
      <w:r>
        <w:rPr>
          <w:color w:val="auto"/>
          <w:spacing w:val="52"/>
          <w:sz w:val="20"/>
          <w:szCs w:val="20"/>
          <w:highlight w:val="none"/>
        </w:rPr>
        <w:t xml:space="preserve"> </w:t>
      </w:r>
      <w:r>
        <w:rPr>
          <w:color w:val="auto"/>
          <w:spacing w:val="-11"/>
          <w:sz w:val="20"/>
          <w:szCs w:val="20"/>
          <w:highlight w:val="none"/>
        </w:rPr>
        <w:t>日</w:t>
      </w:r>
    </w:p>
    <w:p w14:paraId="3C072060">
      <w:pPr>
        <w:shd w:val="clear"/>
        <w:spacing w:line="318" w:lineRule="auto"/>
        <w:rPr>
          <w:color w:val="auto"/>
          <w:sz w:val="20"/>
          <w:szCs w:val="20"/>
          <w:highlight w:val="none"/>
        </w:rPr>
        <w:sectPr>
          <w:footerReference r:id="rId49" w:type="default"/>
          <w:pgSz w:w="11906" w:h="16839"/>
          <w:pgMar w:top="400" w:right="1179" w:bottom="1066" w:left="1255" w:header="0" w:footer="900" w:gutter="0"/>
          <w:pgBorders>
            <w:top w:val="none" w:sz="0" w:space="0"/>
            <w:left w:val="none" w:sz="0" w:space="0"/>
            <w:bottom w:val="none" w:sz="0" w:space="0"/>
            <w:right w:val="none" w:sz="0" w:space="0"/>
          </w:pgBorders>
          <w:cols w:space="720" w:num="1"/>
        </w:sectPr>
      </w:pPr>
    </w:p>
    <w:p w14:paraId="420F75C5">
      <w:pPr>
        <w:shd w:val="clear"/>
        <w:spacing w:line="255" w:lineRule="auto"/>
        <w:rPr>
          <w:rFonts w:ascii="Arial"/>
          <w:color w:val="auto"/>
          <w:sz w:val="21"/>
          <w:highlight w:val="none"/>
        </w:rPr>
      </w:pPr>
    </w:p>
    <w:p w14:paraId="76230075">
      <w:pPr>
        <w:shd w:val="clear"/>
        <w:spacing w:line="255" w:lineRule="auto"/>
        <w:rPr>
          <w:rFonts w:ascii="Arial"/>
          <w:color w:val="auto"/>
          <w:sz w:val="21"/>
          <w:highlight w:val="none"/>
        </w:rPr>
      </w:pPr>
    </w:p>
    <w:p w14:paraId="495079BA">
      <w:pPr>
        <w:shd w:val="clear"/>
        <w:spacing w:line="255" w:lineRule="auto"/>
        <w:rPr>
          <w:rFonts w:ascii="Arial"/>
          <w:color w:val="auto"/>
          <w:sz w:val="21"/>
          <w:highlight w:val="none"/>
        </w:rPr>
      </w:pPr>
    </w:p>
    <w:p w14:paraId="4DD86CD0">
      <w:pPr>
        <w:pStyle w:val="4"/>
        <w:shd w:val="clear"/>
        <w:spacing w:before="65" w:line="227" w:lineRule="auto"/>
        <w:rPr>
          <w:color w:val="auto"/>
          <w:sz w:val="20"/>
          <w:szCs w:val="20"/>
          <w:highlight w:val="none"/>
        </w:rPr>
      </w:pPr>
      <w:r>
        <w:rPr>
          <w:b/>
          <w:bCs/>
          <w:color w:val="auto"/>
          <w:spacing w:val="5"/>
          <w:sz w:val="20"/>
          <w:szCs w:val="20"/>
          <w:highlight w:val="none"/>
        </w:rPr>
        <w:t>3、报价文件格式：</w:t>
      </w:r>
    </w:p>
    <w:p w14:paraId="66A846A4">
      <w:pPr>
        <w:shd w:val="clear"/>
        <w:spacing w:line="469" w:lineRule="auto"/>
        <w:rPr>
          <w:rFonts w:ascii="Arial"/>
          <w:color w:val="auto"/>
          <w:sz w:val="21"/>
          <w:highlight w:val="none"/>
        </w:rPr>
      </w:pPr>
    </w:p>
    <w:p w14:paraId="4AF88884">
      <w:pPr>
        <w:pStyle w:val="4"/>
        <w:shd w:val="clear"/>
        <w:spacing w:before="91" w:line="221" w:lineRule="auto"/>
        <w:jc w:val="right"/>
        <w:rPr>
          <w:color w:val="auto"/>
          <w:sz w:val="28"/>
          <w:szCs w:val="28"/>
          <w:highlight w:val="none"/>
        </w:rPr>
      </w:pPr>
      <w:r>
        <w:rPr>
          <w:color w:val="auto"/>
          <w:spacing w:val="-8"/>
          <w:sz w:val="28"/>
          <w:szCs w:val="28"/>
          <w:highlight w:val="none"/>
        </w:rPr>
        <w:t>电子响应文件</w:t>
      </w:r>
    </w:p>
    <w:p w14:paraId="1C36B318">
      <w:pPr>
        <w:shd w:val="clear"/>
        <w:rPr>
          <w:rFonts w:ascii="Arial"/>
          <w:color w:val="auto"/>
          <w:sz w:val="21"/>
          <w:highlight w:val="none"/>
        </w:rPr>
      </w:pPr>
    </w:p>
    <w:p w14:paraId="1671DB2B">
      <w:pPr>
        <w:shd w:val="clear"/>
        <w:rPr>
          <w:rFonts w:ascii="Arial"/>
          <w:color w:val="auto"/>
          <w:sz w:val="21"/>
          <w:highlight w:val="none"/>
        </w:rPr>
      </w:pPr>
    </w:p>
    <w:p w14:paraId="29335F74">
      <w:pPr>
        <w:shd w:val="clear"/>
        <w:spacing w:line="241" w:lineRule="auto"/>
        <w:rPr>
          <w:rFonts w:ascii="Arial"/>
          <w:color w:val="auto"/>
          <w:sz w:val="21"/>
          <w:highlight w:val="none"/>
        </w:rPr>
      </w:pPr>
    </w:p>
    <w:p w14:paraId="7DF93B6B">
      <w:pPr>
        <w:shd w:val="clear"/>
        <w:spacing w:line="241" w:lineRule="auto"/>
        <w:rPr>
          <w:rFonts w:ascii="Arial"/>
          <w:color w:val="auto"/>
          <w:sz w:val="21"/>
          <w:highlight w:val="none"/>
        </w:rPr>
      </w:pPr>
    </w:p>
    <w:p w14:paraId="61BF770A">
      <w:pPr>
        <w:shd w:val="clear"/>
        <w:spacing w:line="241" w:lineRule="auto"/>
        <w:rPr>
          <w:rFonts w:ascii="Arial"/>
          <w:color w:val="auto"/>
          <w:sz w:val="21"/>
          <w:highlight w:val="none"/>
        </w:rPr>
      </w:pPr>
    </w:p>
    <w:p w14:paraId="1A6D3238">
      <w:pPr>
        <w:pStyle w:val="4"/>
        <w:shd w:val="clear"/>
        <w:spacing w:before="140" w:line="280" w:lineRule="auto"/>
        <w:ind w:left="3342" w:right="3767" w:firstLine="95"/>
        <w:rPr>
          <w:color w:val="auto"/>
          <w:sz w:val="31"/>
          <w:szCs w:val="31"/>
          <w:highlight w:val="none"/>
        </w:rPr>
      </w:pPr>
      <w:r>
        <w:rPr>
          <w:color w:val="auto"/>
          <w:spacing w:val="-1"/>
          <w:sz w:val="43"/>
          <w:szCs w:val="43"/>
          <w:highlight w:val="none"/>
        </w:rPr>
        <w:t>响应文件</w:t>
      </w:r>
      <w:r>
        <w:rPr>
          <w:color w:val="auto"/>
          <w:spacing w:val="2"/>
          <w:sz w:val="43"/>
          <w:szCs w:val="43"/>
          <w:highlight w:val="none"/>
        </w:rPr>
        <w:t xml:space="preserve"> </w:t>
      </w:r>
      <w:r>
        <w:rPr>
          <w:color w:val="auto"/>
          <w:spacing w:val="1"/>
          <w:sz w:val="31"/>
          <w:szCs w:val="31"/>
          <w:highlight w:val="none"/>
        </w:rPr>
        <w:t>（报价文件）</w:t>
      </w:r>
    </w:p>
    <w:p w14:paraId="05368490">
      <w:pPr>
        <w:shd w:val="clear"/>
        <w:spacing w:line="296" w:lineRule="auto"/>
        <w:rPr>
          <w:rFonts w:ascii="Arial"/>
          <w:color w:val="auto"/>
          <w:sz w:val="21"/>
          <w:highlight w:val="none"/>
        </w:rPr>
      </w:pPr>
    </w:p>
    <w:p w14:paraId="1551D4A7">
      <w:pPr>
        <w:pStyle w:val="4"/>
        <w:shd w:val="clear"/>
        <w:spacing w:before="97" w:line="478" w:lineRule="auto"/>
        <w:ind w:left="258" w:right="7310"/>
        <w:rPr>
          <w:color w:val="auto"/>
          <w:sz w:val="30"/>
          <w:szCs w:val="30"/>
          <w:highlight w:val="none"/>
        </w:rPr>
      </w:pPr>
      <w:r>
        <w:rPr>
          <w:color w:val="auto"/>
          <w:spacing w:val="-19"/>
          <w:sz w:val="30"/>
          <w:szCs w:val="30"/>
          <w:highlight w:val="none"/>
        </w:rPr>
        <w:t>项目名称：</w:t>
      </w:r>
      <w:r>
        <w:rPr>
          <w:color w:val="auto"/>
          <w:spacing w:val="3"/>
          <w:sz w:val="30"/>
          <w:szCs w:val="30"/>
          <w:highlight w:val="none"/>
        </w:rPr>
        <w:t xml:space="preserve"> </w:t>
      </w:r>
      <w:r>
        <w:rPr>
          <w:color w:val="auto"/>
          <w:spacing w:val="-19"/>
          <w:sz w:val="30"/>
          <w:szCs w:val="30"/>
          <w:highlight w:val="none"/>
        </w:rPr>
        <w:t>项目编号：</w:t>
      </w:r>
    </w:p>
    <w:p w14:paraId="2F92BD41">
      <w:pPr>
        <w:pStyle w:val="4"/>
        <w:shd w:val="clear"/>
        <w:spacing w:before="45" w:line="577" w:lineRule="auto"/>
        <w:ind w:left="253" w:right="960" w:firstLine="1"/>
        <w:rPr>
          <w:color w:val="auto"/>
          <w:sz w:val="30"/>
          <w:szCs w:val="30"/>
          <w:highlight w:val="none"/>
        </w:rPr>
      </w:pPr>
      <w:r>
        <w:rPr>
          <w:color w:val="auto"/>
          <w:sz w:val="30"/>
          <w:szCs w:val="30"/>
          <w:highlight w:val="none"/>
        </w:rPr>
        <w:t>标    项</w:t>
      </w:r>
      <w:r>
        <w:rPr>
          <w:color w:val="auto"/>
          <w:spacing w:val="-40"/>
          <w:sz w:val="30"/>
          <w:szCs w:val="30"/>
          <w:highlight w:val="none"/>
        </w:rPr>
        <w:t>：（</w:t>
      </w:r>
      <w:r>
        <w:rPr>
          <w:color w:val="auto"/>
          <w:sz w:val="30"/>
          <w:szCs w:val="30"/>
          <w:highlight w:val="none"/>
        </w:rPr>
        <w:t>如有则填写，无分标时填写“无</w:t>
      </w:r>
      <w:r>
        <w:rPr>
          <w:color w:val="auto"/>
          <w:spacing w:val="-109"/>
          <w:sz w:val="30"/>
          <w:szCs w:val="30"/>
          <w:highlight w:val="none"/>
        </w:rPr>
        <w:t xml:space="preserve"> </w:t>
      </w:r>
      <w:r>
        <w:rPr>
          <w:color w:val="auto"/>
          <w:sz w:val="30"/>
          <w:szCs w:val="30"/>
          <w:highlight w:val="none"/>
        </w:rPr>
        <w:t xml:space="preserve">”或者留空） </w:t>
      </w:r>
      <w:r>
        <w:rPr>
          <w:color w:val="auto"/>
          <w:spacing w:val="2"/>
          <w:sz w:val="30"/>
          <w:szCs w:val="30"/>
          <w:highlight w:val="none"/>
        </w:rPr>
        <w:t>供应商名称</w:t>
      </w:r>
      <w:r>
        <w:rPr>
          <w:color w:val="auto"/>
          <w:spacing w:val="-21"/>
          <w:sz w:val="30"/>
          <w:szCs w:val="30"/>
          <w:highlight w:val="none"/>
        </w:rPr>
        <w:t>：（</w:t>
      </w:r>
      <w:r>
        <w:rPr>
          <w:color w:val="auto"/>
          <w:spacing w:val="2"/>
          <w:sz w:val="30"/>
          <w:szCs w:val="30"/>
          <w:highlight w:val="none"/>
        </w:rPr>
        <w:t>加盖单位电子公章）</w:t>
      </w:r>
    </w:p>
    <w:p w14:paraId="2F350119">
      <w:pPr>
        <w:pStyle w:val="4"/>
        <w:shd w:val="clear"/>
        <w:spacing w:before="204" w:line="219" w:lineRule="auto"/>
        <w:ind w:left="253"/>
        <w:rPr>
          <w:color w:val="auto"/>
          <w:sz w:val="30"/>
          <w:szCs w:val="30"/>
          <w:highlight w:val="none"/>
        </w:rPr>
      </w:pPr>
      <w:r>
        <w:rPr>
          <w:color w:val="auto"/>
          <w:spacing w:val="-2"/>
          <w:sz w:val="30"/>
          <w:szCs w:val="30"/>
          <w:highlight w:val="none"/>
        </w:rPr>
        <w:t>供应商地址：</w:t>
      </w:r>
    </w:p>
    <w:p w14:paraId="62D044C3">
      <w:pPr>
        <w:shd w:val="clear"/>
        <w:spacing w:line="260" w:lineRule="auto"/>
        <w:rPr>
          <w:rFonts w:ascii="Arial"/>
          <w:color w:val="auto"/>
          <w:sz w:val="21"/>
          <w:highlight w:val="none"/>
        </w:rPr>
      </w:pPr>
    </w:p>
    <w:p w14:paraId="058E2FAC">
      <w:pPr>
        <w:shd w:val="clear"/>
        <w:spacing w:line="260" w:lineRule="auto"/>
        <w:rPr>
          <w:rFonts w:ascii="Arial"/>
          <w:color w:val="auto"/>
          <w:sz w:val="21"/>
          <w:highlight w:val="none"/>
        </w:rPr>
      </w:pPr>
    </w:p>
    <w:p w14:paraId="034FED36">
      <w:pPr>
        <w:shd w:val="clear"/>
        <w:spacing w:line="260" w:lineRule="auto"/>
        <w:rPr>
          <w:rFonts w:ascii="Arial"/>
          <w:color w:val="auto"/>
          <w:sz w:val="21"/>
          <w:highlight w:val="none"/>
        </w:rPr>
      </w:pPr>
    </w:p>
    <w:p w14:paraId="328D6137">
      <w:pPr>
        <w:shd w:val="clear"/>
        <w:spacing w:line="260" w:lineRule="auto"/>
        <w:rPr>
          <w:rFonts w:ascii="Arial"/>
          <w:color w:val="auto"/>
          <w:sz w:val="21"/>
          <w:highlight w:val="none"/>
        </w:rPr>
      </w:pPr>
    </w:p>
    <w:p w14:paraId="21677B74">
      <w:pPr>
        <w:shd w:val="clear"/>
        <w:spacing w:line="260" w:lineRule="auto"/>
        <w:rPr>
          <w:rFonts w:ascii="Arial"/>
          <w:color w:val="auto"/>
          <w:sz w:val="21"/>
          <w:highlight w:val="none"/>
        </w:rPr>
      </w:pPr>
    </w:p>
    <w:p w14:paraId="6072B4AC">
      <w:pPr>
        <w:shd w:val="clear"/>
        <w:spacing w:line="260" w:lineRule="auto"/>
        <w:rPr>
          <w:rFonts w:ascii="Arial"/>
          <w:color w:val="auto"/>
          <w:sz w:val="21"/>
          <w:highlight w:val="none"/>
        </w:rPr>
      </w:pPr>
    </w:p>
    <w:p w14:paraId="4C183345">
      <w:pPr>
        <w:shd w:val="clear"/>
        <w:spacing w:line="261" w:lineRule="auto"/>
        <w:rPr>
          <w:rFonts w:ascii="Arial"/>
          <w:color w:val="auto"/>
          <w:sz w:val="21"/>
          <w:highlight w:val="none"/>
        </w:rPr>
      </w:pPr>
    </w:p>
    <w:p w14:paraId="586458B8">
      <w:pPr>
        <w:shd w:val="clear"/>
        <w:spacing w:line="261" w:lineRule="auto"/>
        <w:rPr>
          <w:rFonts w:ascii="Arial"/>
          <w:color w:val="auto"/>
          <w:sz w:val="21"/>
          <w:highlight w:val="none"/>
        </w:rPr>
      </w:pPr>
    </w:p>
    <w:p w14:paraId="65E6E7C5">
      <w:pPr>
        <w:shd w:val="clear"/>
        <w:spacing w:line="261" w:lineRule="auto"/>
        <w:rPr>
          <w:rFonts w:ascii="Arial"/>
          <w:color w:val="auto"/>
          <w:sz w:val="21"/>
          <w:highlight w:val="none"/>
        </w:rPr>
      </w:pPr>
    </w:p>
    <w:p w14:paraId="41EA0B0C">
      <w:pPr>
        <w:shd w:val="clear"/>
        <w:spacing w:line="261" w:lineRule="auto"/>
        <w:rPr>
          <w:rFonts w:ascii="Arial"/>
          <w:color w:val="auto"/>
          <w:sz w:val="21"/>
          <w:highlight w:val="none"/>
        </w:rPr>
      </w:pPr>
    </w:p>
    <w:p w14:paraId="6C1ECD5E">
      <w:pPr>
        <w:pStyle w:val="4"/>
        <w:shd w:val="clear"/>
        <w:spacing w:before="98" w:line="220" w:lineRule="auto"/>
        <w:ind w:left="3686"/>
        <w:rPr>
          <w:color w:val="auto"/>
          <w:sz w:val="30"/>
          <w:szCs w:val="30"/>
          <w:highlight w:val="none"/>
        </w:rPr>
      </w:pPr>
      <w:r>
        <w:rPr>
          <w:color w:val="auto"/>
          <w:spacing w:val="-11"/>
          <w:sz w:val="30"/>
          <w:szCs w:val="30"/>
          <w:highlight w:val="none"/>
        </w:rPr>
        <w:t>年</w:t>
      </w:r>
      <w:r>
        <w:rPr>
          <w:color w:val="auto"/>
          <w:spacing w:val="5"/>
          <w:sz w:val="30"/>
          <w:szCs w:val="30"/>
          <w:highlight w:val="none"/>
        </w:rPr>
        <w:t xml:space="preserve">   </w:t>
      </w:r>
      <w:r>
        <w:rPr>
          <w:color w:val="auto"/>
          <w:spacing w:val="-11"/>
          <w:sz w:val="30"/>
          <w:szCs w:val="30"/>
          <w:highlight w:val="none"/>
        </w:rPr>
        <w:t>月</w:t>
      </w:r>
      <w:r>
        <w:rPr>
          <w:color w:val="auto"/>
          <w:spacing w:val="22"/>
          <w:sz w:val="30"/>
          <w:szCs w:val="30"/>
          <w:highlight w:val="none"/>
        </w:rPr>
        <w:t xml:space="preserve">   </w:t>
      </w:r>
      <w:r>
        <w:rPr>
          <w:color w:val="auto"/>
          <w:spacing w:val="-11"/>
          <w:sz w:val="30"/>
          <w:szCs w:val="30"/>
          <w:highlight w:val="none"/>
        </w:rPr>
        <w:t>日</w:t>
      </w:r>
    </w:p>
    <w:p w14:paraId="5426759A">
      <w:pPr>
        <w:shd w:val="clear"/>
        <w:spacing w:line="220" w:lineRule="auto"/>
        <w:rPr>
          <w:color w:val="auto"/>
          <w:sz w:val="30"/>
          <w:szCs w:val="30"/>
          <w:highlight w:val="none"/>
        </w:rPr>
        <w:sectPr>
          <w:footerReference r:id="rId50" w:type="default"/>
          <w:pgSz w:w="11906" w:h="16839"/>
          <w:pgMar w:top="400" w:right="1247" w:bottom="1065" w:left="1680" w:header="0" w:footer="900" w:gutter="0"/>
          <w:pgBorders>
            <w:top w:val="none" w:sz="0" w:space="0"/>
            <w:left w:val="none" w:sz="0" w:space="0"/>
            <w:bottom w:val="none" w:sz="0" w:space="0"/>
            <w:right w:val="none" w:sz="0" w:space="0"/>
          </w:pgBorders>
          <w:cols w:space="720" w:num="1"/>
        </w:sectPr>
      </w:pPr>
    </w:p>
    <w:p w14:paraId="78DF9484">
      <w:pPr>
        <w:shd w:val="clear"/>
        <w:spacing w:line="247" w:lineRule="auto"/>
        <w:rPr>
          <w:rFonts w:ascii="Arial"/>
          <w:color w:val="auto"/>
          <w:sz w:val="21"/>
          <w:highlight w:val="none"/>
        </w:rPr>
      </w:pPr>
    </w:p>
    <w:p w14:paraId="6C2CC933">
      <w:pPr>
        <w:shd w:val="clear"/>
        <w:spacing w:line="247" w:lineRule="auto"/>
        <w:rPr>
          <w:rFonts w:ascii="Arial"/>
          <w:color w:val="auto"/>
          <w:sz w:val="21"/>
          <w:highlight w:val="none"/>
        </w:rPr>
      </w:pPr>
    </w:p>
    <w:p w14:paraId="74CDBD2A">
      <w:pPr>
        <w:shd w:val="clear"/>
        <w:spacing w:line="247" w:lineRule="auto"/>
        <w:rPr>
          <w:rFonts w:ascii="Arial"/>
          <w:color w:val="auto"/>
          <w:sz w:val="21"/>
          <w:highlight w:val="none"/>
        </w:rPr>
      </w:pPr>
    </w:p>
    <w:p w14:paraId="1A6C5004">
      <w:pPr>
        <w:pStyle w:val="4"/>
        <w:shd w:val="clear"/>
        <w:spacing w:before="65" w:line="231" w:lineRule="auto"/>
        <w:ind w:left="4310"/>
        <w:rPr>
          <w:color w:val="auto"/>
          <w:sz w:val="20"/>
          <w:szCs w:val="20"/>
          <w:highlight w:val="none"/>
        </w:rPr>
      </w:pPr>
      <w:r>
        <w:rPr>
          <w:color w:val="auto"/>
          <w:spacing w:val="-16"/>
          <w:sz w:val="20"/>
          <w:szCs w:val="20"/>
          <w:highlight w:val="none"/>
        </w:rPr>
        <w:t>目录</w:t>
      </w:r>
    </w:p>
    <w:p w14:paraId="2E01E1D8">
      <w:pPr>
        <w:pStyle w:val="4"/>
        <w:shd w:val="clear"/>
        <w:spacing w:before="119" w:line="227" w:lineRule="auto"/>
        <w:rPr>
          <w:color w:val="auto"/>
          <w:sz w:val="20"/>
          <w:szCs w:val="20"/>
          <w:highlight w:val="none"/>
        </w:rPr>
      </w:pPr>
      <w:r>
        <w:rPr>
          <w:color w:val="auto"/>
          <w:spacing w:val="5"/>
          <w:sz w:val="20"/>
          <w:szCs w:val="20"/>
          <w:highlight w:val="none"/>
        </w:rPr>
        <w:t>1、报价文件</w:t>
      </w:r>
    </w:p>
    <w:p w14:paraId="2365E960">
      <w:pPr>
        <w:pStyle w:val="4"/>
        <w:shd w:val="clear"/>
        <w:spacing w:before="123" w:line="229" w:lineRule="auto"/>
        <w:rPr>
          <w:color w:val="auto"/>
          <w:sz w:val="20"/>
          <w:szCs w:val="20"/>
          <w:highlight w:val="none"/>
        </w:rPr>
      </w:pPr>
      <w:r>
        <w:rPr>
          <w:color w:val="auto"/>
          <w:spacing w:val="8"/>
          <w:sz w:val="20"/>
          <w:szCs w:val="20"/>
          <w:highlight w:val="none"/>
        </w:rPr>
        <w:t>1.1</w:t>
      </w:r>
      <w:r>
        <w:rPr>
          <w:color w:val="auto"/>
          <w:spacing w:val="-21"/>
          <w:sz w:val="20"/>
          <w:szCs w:val="20"/>
          <w:highlight w:val="none"/>
        </w:rPr>
        <w:t xml:space="preserve"> </w:t>
      </w:r>
      <w:r>
        <w:rPr>
          <w:color w:val="auto"/>
          <w:spacing w:val="8"/>
          <w:sz w:val="20"/>
          <w:szCs w:val="20"/>
          <w:highlight w:val="none"/>
        </w:rPr>
        <w:t>竞标函…………………………………………………………………………</w:t>
      </w:r>
    </w:p>
    <w:p w14:paraId="164341DD">
      <w:pPr>
        <w:pStyle w:val="4"/>
        <w:shd w:val="clear"/>
        <w:spacing w:before="121" w:line="227" w:lineRule="auto"/>
        <w:rPr>
          <w:color w:val="auto"/>
          <w:sz w:val="20"/>
          <w:szCs w:val="20"/>
          <w:highlight w:val="none"/>
        </w:rPr>
      </w:pPr>
      <w:r>
        <w:rPr>
          <w:color w:val="auto"/>
          <w:spacing w:val="8"/>
          <w:sz w:val="20"/>
          <w:szCs w:val="20"/>
          <w:highlight w:val="none"/>
        </w:rPr>
        <w:t>1.2</w:t>
      </w:r>
      <w:r>
        <w:rPr>
          <w:color w:val="auto"/>
          <w:spacing w:val="-37"/>
          <w:sz w:val="20"/>
          <w:szCs w:val="20"/>
          <w:highlight w:val="none"/>
        </w:rPr>
        <w:t xml:space="preserve"> </w:t>
      </w:r>
      <w:r>
        <w:rPr>
          <w:color w:val="auto"/>
          <w:spacing w:val="8"/>
          <w:sz w:val="20"/>
          <w:szCs w:val="20"/>
          <w:highlight w:val="none"/>
        </w:rPr>
        <w:t>报价表和最后报价明细表………………………………</w:t>
      </w:r>
    </w:p>
    <w:p w14:paraId="69243C23">
      <w:pPr>
        <w:pStyle w:val="4"/>
        <w:shd w:val="clear"/>
        <w:spacing w:before="123" w:line="227" w:lineRule="auto"/>
        <w:rPr>
          <w:color w:val="auto"/>
          <w:sz w:val="20"/>
          <w:szCs w:val="20"/>
          <w:highlight w:val="none"/>
        </w:rPr>
      </w:pPr>
      <w:r>
        <w:rPr>
          <w:color w:val="auto"/>
          <w:spacing w:val="9"/>
          <w:sz w:val="20"/>
          <w:szCs w:val="20"/>
          <w:highlight w:val="none"/>
        </w:rPr>
        <w:t>1.3</w:t>
      </w:r>
      <w:r>
        <w:rPr>
          <w:color w:val="auto"/>
          <w:spacing w:val="-40"/>
          <w:sz w:val="20"/>
          <w:szCs w:val="20"/>
          <w:highlight w:val="none"/>
        </w:rPr>
        <w:t xml:space="preserve"> </w:t>
      </w:r>
      <w:r>
        <w:rPr>
          <w:color w:val="auto"/>
          <w:spacing w:val="9"/>
          <w:sz w:val="20"/>
          <w:szCs w:val="20"/>
          <w:highlight w:val="none"/>
        </w:rPr>
        <w:t>供应商针对报价需要说明的其他文件和说明…</w:t>
      </w:r>
      <w:r>
        <w:rPr>
          <w:color w:val="auto"/>
          <w:spacing w:val="8"/>
          <w:sz w:val="20"/>
          <w:szCs w:val="20"/>
          <w:highlight w:val="none"/>
        </w:rPr>
        <w:t>…………………………………</w:t>
      </w:r>
    </w:p>
    <w:p w14:paraId="569703E9">
      <w:pPr>
        <w:shd w:val="clear"/>
        <w:spacing w:line="227" w:lineRule="auto"/>
        <w:rPr>
          <w:color w:val="auto"/>
          <w:sz w:val="20"/>
          <w:szCs w:val="20"/>
          <w:highlight w:val="none"/>
        </w:rPr>
        <w:sectPr>
          <w:footerReference r:id="rId51" w:type="default"/>
          <w:pgSz w:w="11906" w:h="16839"/>
          <w:pgMar w:top="400" w:right="1785" w:bottom="1066" w:left="1691" w:header="0" w:footer="900" w:gutter="0"/>
          <w:pgBorders>
            <w:top w:val="none" w:sz="0" w:space="0"/>
            <w:left w:val="none" w:sz="0" w:space="0"/>
            <w:bottom w:val="none" w:sz="0" w:space="0"/>
            <w:right w:val="none" w:sz="0" w:space="0"/>
          </w:pgBorders>
          <w:cols w:space="720" w:num="1"/>
        </w:sectPr>
      </w:pPr>
    </w:p>
    <w:p w14:paraId="1E0DDF30">
      <w:pPr>
        <w:shd w:val="clear"/>
        <w:spacing w:line="264" w:lineRule="auto"/>
        <w:rPr>
          <w:rFonts w:ascii="Arial"/>
          <w:color w:val="auto"/>
          <w:sz w:val="21"/>
          <w:highlight w:val="none"/>
        </w:rPr>
      </w:pPr>
    </w:p>
    <w:p w14:paraId="15FBEC51">
      <w:pPr>
        <w:shd w:val="clear"/>
        <w:spacing w:line="265" w:lineRule="auto"/>
        <w:rPr>
          <w:rFonts w:ascii="Arial"/>
          <w:color w:val="auto"/>
          <w:sz w:val="21"/>
          <w:highlight w:val="none"/>
        </w:rPr>
      </w:pPr>
    </w:p>
    <w:p w14:paraId="1EB51E8E">
      <w:pPr>
        <w:shd w:val="clear"/>
        <w:spacing w:line="265" w:lineRule="auto"/>
        <w:rPr>
          <w:rFonts w:ascii="Arial"/>
          <w:color w:val="auto"/>
          <w:sz w:val="21"/>
          <w:highlight w:val="none"/>
        </w:rPr>
      </w:pPr>
    </w:p>
    <w:p w14:paraId="0EF491DB">
      <w:pPr>
        <w:shd w:val="clear"/>
        <w:spacing w:line="265" w:lineRule="auto"/>
        <w:rPr>
          <w:rFonts w:ascii="Arial"/>
          <w:color w:val="auto"/>
          <w:sz w:val="21"/>
          <w:highlight w:val="none"/>
        </w:rPr>
      </w:pPr>
    </w:p>
    <w:p w14:paraId="79C33707">
      <w:pPr>
        <w:pStyle w:val="4"/>
        <w:shd w:val="clear"/>
        <w:spacing w:before="65" w:line="228" w:lineRule="auto"/>
        <w:ind w:left="424"/>
        <w:rPr>
          <w:color w:val="auto"/>
          <w:sz w:val="20"/>
          <w:szCs w:val="20"/>
          <w:highlight w:val="none"/>
        </w:rPr>
      </w:pPr>
      <w:r>
        <w:rPr>
          <w:b/>
          <w:bCs/>
          <w:color w:val="auto"/>
          <w:spacing w:val="6"/>
          <w:sz w:val="20"/>
          <w:szCs w:val="20"/>
          <w:highlight w:val="none"/>
        </w:rPr>
        <w:t>一、竞标函格式</w:t>
      </w:r>
    </w:p>
    <w:p w14:paraId="6B1B8802">
      <w:pPr>
        <w:pStyle w:val="4"/>
        <w:shd w:val="clear"/>
        <w:spacing w:before="131" w:line="226" w:lineRule="auto"/>
        <w:ind w:left="4391"/>
        <w:rPr>
          <w:color w:val="auto"/>
          <w:sz w:val="31"/>
          <w:szCs w:val="31"/>
          <w:highlight w:val="none"/>
        </w:rPr>
      </w:pPr>
      <w:r>
        <w:rPr>
          <w:b/>
          <w:bCs/>
          <w:color w:val="auto"/>
          <w:spacing w:val="-8"/>
          <w:sz w:val="31"/>
          <w:szCs w:val="31"/>
          <w:highlight w:val="none"/>
        </w:rPr>
        <w:t>竞</w:t>
      </w:r>
      <w:r>
        <w:rPr>
          <w:color w:val="auto"/>
          <w:spacing w:val="20"/>
          <w:sz w:val="31"/>
          <w:szCs w:val="31"/>
          <w:highlight w:val="none"/>
        </w:rPr>
        <w:t xml:space="preserve"> </w:t>
      </w:r>
      <w:r>
        <w:rPr>
          <w:b/>
          <w:bCs/>
          <w:color w:val="auto"/>
          <w:spacing w:val="-8"/>
          <w:sz w:val="31"/>
          <w:szCs w:val="31"/>
          <w:highlight w:val="none"/>
        </w:rPr>
        <w:t>标</w:t>
      </w:r>
      <w:r>
        <w:rPr>
          <w:color w:val="auto"/>
          <w:spacing w:val="42"/>
          <w:sz w:val="31"/>
          <w:szCs w:val="31"/>
          <w:highlight w:val="none"/>
        </w:rPr>
        <w:t xml:space="preserve"> </w:t>
      </w:r>
      <w:r>
        <w:rPr>
          <w:b/>
          <w:bCs/>
          <w:color w:val="auto"/>
          <w:spacing w:val="-8"/>
          <w:sz w:val="31"/>
          <w:szCs w:val="31"/>
          <w:highlight w:val="none"/>
        </w:rPr>
        <w:t>函</w:t>
      </w:r>
    </w:p>
    <w:p w14:paraId="2634CFEB">
      <w:pPr>
        <w:shd w:val="clear"/>
        <w:spacing w:line="268" w:lineRule="auto"/>
        <w:rPr>
          <w:rFonts w:ascii="Arial"/>
          <w:color w:val="auto"/>
          <w:sz w:val="21"/>
          <w:highlight w:val="none"/>
        </w:rPr>
      </w:pPr>
    </w:p>
    <w:p w14:paraId="1E14C793">
      <w:pPr>
        <w:shd w:val="clear"/>
        <w:spacing w:line="268" w:lineRule="auto"/>
        <w:rPr>
          <w:rFonts w:ascii="Arial"/>
          <w:color w:val="auto"/>
          <w:sz w:val="21"/>
          <w:highlight w:val="none"/>
        </w:rPr>
      </w:pPr>
    </w:p>
    <w:p w14:paraId="37834CD9">
      <w:pPr>
        <w:pStyle w:val="4"/>
        <w:shd w:val="clear"/>
        <w:spacing w:before="65" w:line="228" w:lineRule="auto"/>
        <w:ind w:left="420"/>
        <w:rPr>
          <w:color w:val="auto"/>
          <w:sz w:val="20"/>
          <w:szCs w:val="20"/>
          <w:highlight w:val="none"/>
        </w:rPr>
      </w:pPr>
      <w:r>
        <w:rPr>
          <w:color w:val="auto"/>
          <w:spacing w:val="17"/>
          <w:sz w:val="20"/>
          <w:szCs w:val="20"/>
          <w:highlight w:val="none"/>
        </w:rPr>
        <w:t>致</w:t>
      </w:r>
      <w:r>
        <w:rPr>
          <w:color w:val="auto"/>
          <w:spacing w:val="-9"/>
          <w:sz w:val="20"/>
          <w:szCs w:val="20"/>
          <w:highlight w:val="none"/>
        </w:rPr>
        <w:t>：</w:t>
      </w:r>
      <w:r>
        <w:rPr>
          <w:color w:val="auto"/>
          <w:spacing w:val="5"/>
          <w:sz w:val="20"/>
          <w:szCs w:val="20"/>
          <w:highlight w:val="none"/>
          <w:u w:val="single" w:color="auto"/>
        </w:rPr>
        <w:t>（</w:t>
      </w:r>
      <w:r>
        <w:rPr>
          <w:color w:val="auto"/>
          <w:spacing w:val="19"/>
          <w:sz w:val="20"/>
          <w:szCs w:val="20"/>
          <w:highlight w:val="none"/>
          <w:u w:val="single" w:color="auto"/>
        </w:rPr>
        <w:t>采购人名称）</w:t>
      </w:r>
      <w:r>
        <w:rPr>
          <w:color w:val="auto"/>
          <w:spacing w:val="-43"/>
          <w:sz w:val="20"/>
          <w:szCs w:val="20"/>
          <w:highlight w:val="none"/>
          <w:u w:val="single" w:color="auto"/>
        </w:rPr>
        <w:t xml:space="preserve"> </w:t>
      </w:r>
      <w:r>
        <w:rPr>
          <w:color w:val="auto"/>
          <w:spacing w:val="19"/>
          <w:sz w:val="20"/>
          <w:szCs w:val="20"/>
          <w:highlight w:val="none"/>
          <w:u w:val="single" w:color="auto"/>
        </w:rPr>
        <w:t>、</w:t>
      </w:r>
      <w:r>
        <w:rPr>
          <w:color w:val="auto"/>
          <w:spacing w:val="-75"/>
          <w:sz w:val="20"/>
          <w:szCs w:val="20"/>
          <w:highlight w:val="none"/>
          <w:u w:val="single" w:color="auto"/>
        </w:rPr>
        <w:t xml:space="preserve"> </w:t>
      </w:r>
      <w:r>
        <w:rPr>
          <w:color w:val="auto"/>
          <w:spacing w:val="19"/>
          <w:sz w:val="20"/>
          <w:szCs w:val="20"/>
          <w:highlight w:val="none"/>
          <w:u w:val="single" w:color="auto"/>
        </w:rPr>
        <w:t>（代理机构名称</w:t>
      </w:r>
      <w:r>
        <w:rPr>
          <w:color w:val="auto"/>
          <w:spacing w:val="5"/>
          <w:sz w:val="20"/>
          <w:szCs w:val="20"/>
          <w:highlight w:val="none"/>
          <w:u w:val="single" w:color="auto"/>
        </w:rPr>
        <w:t>）</w:t>
      </w:r>
    </w:p>
    <w:p w14:paraId="6182D67C">
      <w:pPr>
        <w:pStyle w:val="4"/>
        <w:shd w:val="clear"/>
        <w:spacing w:before="113" w:line="323" w:lineRule="auto"/>
        <w:ind w:firstLine="436"/>
        <w:jc w:val="both"/>
        <w:rPr>
          <w:color w:val="auto"/>
          <w:spacing w:val="8"/>
          <w:sz w:val="20"/>
          <w:szCs w:val="20"/>
          <w:highlight w:val="none"/>
        </w:rPr>
      </w:pPr>
      <w:r>
        <w:rPr>
          <w:color w:val="auto"/>
          <w:spacing w:val="8"/>
          <w:sz w:val="20"/>
          <w:szCs w:val="20"/>
          <w:highlight w:val="none"/>
        </w:rPr>
        <w:t>根据贵方为</w:t>
      </w:r>
      <w:r>
        <w:rPr>
          <w:rFonts w:hint="eastAsia"/>
          <w:color w:val="auto"/>
          <w:spacing w:val="8"/>
          <w:sz w:val="20"/>
          <w:szCs w:val="20"/>
          <w:highlight w:val="none"/>
          <w:u w:val="single"/>
          <w:lang w:val="en-US" w:eastAsia="zh-CN"/>
        </w:rPr>
        <w:t xml:space="preserve">       </w:t>
      </w:r>
      <w:r>
        <w:rPr>
          <w:rFonts w:hint="eastAsia"/>
          <w:color w:val="auto"/>
          <w:spacing w:val="8"/>
          <w:sz w:val="20"/>
          <w:szCs w:val="20"/>
          <w:highlight w:val="none"/>
          <w:lang w:val="en-US" w:eastAsia="zh-CN"/>
        </w:rPr>
        <w:t xml:space="preserve"> </w:t>
      </w:r>
      <w:r>
        <w:rPr>
          <w:color w:val="auto"/>
          <w:spacing w:val="8"/>
          <w:sz w:val="20"/>
          <w:szCs w:val="20"/>
          <w:highlight w:val="none"/>
        </w:rPr>
        <w:t>项目（项目编号：     ）的招标公告，签字代表</w:t>
      </w:r>
      <w:r>
        <w:rPr>
          <w:color w:val="auto"/>
          <w:spacing w:val="8"/>
          <w:sz w:val="20"/>
          <w:szCs w:val="20"/>
          <w:highlight w:val="none"/>
          <w:u w:val="single"/>
        </w:rPr>
        <w:t xml:space="preserve">    </w:t>
      </w:r>
      <w:r>
        <w:rPr>
          <w:rFonts w:hint="eastAsia"/>
          <w:color w:val="auto"/>
          <w:spacing w:val="8"/>
          <w:sz w:val="20"/>
          <w:szCs w:val="20"/>
          <w:highlight w:val="none"/>
          <w:u w:val="single"/>
          <w:lang w:val="en-US" w:eastAsia="zh-CN"/>
        </w:rPr>
        <w:t xml:space="preserve"> </w:t>
      </w:r>
      <w:r>
        <w:rPr>
          <w:color w:val="auto"/>
          <w:spacing w:val="8"/>
          <w:sz w:val="20"/>
          <w:szCs w:val="20"/>
          <w:highlight w:val="none"/>
          <w:u w:val="single"/>
        </w:rPr>
        <w:t xml:space="preserve"> </w:t>
      </w:r>
      <w:r>
        <w:rPr>
          <w:color w:val="auto"/>
          <w:spacing w:val="8"/>
          <w:sz w:val="20"/>
          <w:szCs w:val="20"/>
          <w:highlight w:val="none"/>
        </w:rPr>
        <w:t>（全名）经正式授权并代表供应商</w:t>
      </w:r>
      <w:r>
        <w:rPr>
          <w:color w:val="auto"/>
          <w:spacing w:val="8"/>
          <w:sz w:val="20"/>
          <w:szCs w:val="20"/>
          <w:highlight w:val="none"/>
          <w:u w:val="single"/>
        </w:rPr>
        <w:t xml:space="preserve">   </w:t>
      </w:r>
      <w:r>
        <w:rPr>
          <w:rFonts w:hint="eastAsia"/>
          <w:color w:val="auto"/>
          <w:spacing w:val="8"/>
          <w:sz w:val="20"/>
          <w:szCs w:val="20"/>
          <w:highlight w:val="none"/>
          <w:u w:val="single"/>
          <w:lang w:val="en-US" w:eastAsia="zh-CN"/>
        </w:rPr>
        <w:t xml:space="preserve">  </w:t>
      </w:r>
      <w:r>
        <w:rPr>
          <w:color w:val="auto"/>
          <w:spacing w:val="8"/>
          <w:sz w:val="20"/>
          <w:szCs w:val="20"/>
          <w:highlight w:val="none"/>
          <w:u w:val="single"/>
        </w:rPr>
        <w:t xml:space="preserve">   </w:t>
      </w:r>
      <w:r>
        <w:rPr>
          <w:color w:val="auto"/>
          <w:spacing w:val="8"/>
          <w:sz w:val="20"/>
          <w:szCs w:val="20"/>
          <w:highlight w:val="none"/>
        </w:rPr>
        <w:t>（供应商名称）现正式递交下述文件参加贵方组织的本次政府采购活动：</w:t>
      </w:r>
    </w:p>
    <w:p w14:paraId="78789987">
      <w:pPr>
        <w:pStyle w:val="4"/>
        <w:shd w:val="clear"/>
        <w:spacing w:before="113" w:line="227" w:lineRule="auto"/>
        <w:ind w:left="424"/>
        <w:rPr>
          <w:color w:val="auto"/>
          <w:sz w:val="20"/>
          <w:szCs w:val="20"/>
          <w:highlight w:val="none"/>
        </w:rPr>
      </w:pPr>
      <w:r>
        <w:rPr>
          <w:color w:val="auto"/>
          <w:spacing w:val="8"/>
          <w:sz w:val="20"/>
          <w:szCs w:val="20"/>
          <w:highlight w:val="none"/>
        </w:rPr>
        <w:t>一、报价文件电子版一份；</w:t>
      </w:r>
    </w:p>
    <w:p w14:paraId="3CB058C1">
      <w:pPr>
        <w:pStyle w:val="4"/>
        <w:shd w:val="clear"/>
        <w:spacing w:before="114" w:line="228" w:lineRule="auto"/>
        <w:ind w:left="424"/>
        <w:rPr>
          <w:color w:val="auto"/>
          <w:sz w:val="20"/>
          <w:szCs w:val="20"/>
          <w:highlight w:val="none"/>
        </w:rPr>
      </w:pPr>
      <w:r>
        <w:rPr>
          <w:color w:val="auto"/>
          <w:spacing w:val="8"/>
          <w:sz w:val="20"/>
          <w:szCs w:val="20"/>
          <w:highlight w:val="none"/>
        </w:rPr>
        <w:t>二、资格证明文件电子版一份；</w:t>
      </w:r>
    </w:p>
    <w:p w14:paraId="14F326DD">
      <w:pPr>
        <w:pStyle w:val="4"/>
        <w:shd w:val="clear"/>
        <w:spacing w:before="113" w:line="280" w:lineRule="auto"/>
        <w:ind w:left="420" w:right="5894"/>
        <w:rPr>
          <w:color w:val="auto"/>
          <w:sz w:val="20"/>
          <w:szCs w:val="20"/>
          <w:highlight w:val="none"/>
        </w:rPr>
      </w:pPr>
      <w:r>
        <w:rPr>
          <w:color w:val="auto"/>
          <w:spacing w:val="5"/>
          <w:sz w:val="20"/>
          <w:szCs w:val="20"/>
          <w:highlight w:val="none"/>
        </w:rPr>
        <w:t>三、商务和技术文件电子版一份；</w:t>
      </w:r>
      <w:r>
        <w:rPr>
          <w:color w:val="auto"/>
          <w:spacing w:val="12"/>
          <w:sz w:val="20"/>
          <w:szCs w:val="20"/>
          <w:highlight w:val="none"/>
        </w:rPr>
        <w:t xml:space="preserve"> </w:t>
      </w:r>
      <w:r>
        <w:rPr>
          <w:color w:val="auto"/>
          <w:spacing w:val="5"/>
          <w:sz w:val="20"/>
          <w:szCs w:val="20"/>
          <w:highlight w:val="none"/>
        </w:rPr>
        <w:t>据此函，签字代表宣布同意如下：</w:t>
      </w:r>
    </w:p>
    <w:p w14:paraId="370D0859">
      <w:pPr>
        <w:pStyle w:val="4"/>
        <w:shd w:val="clear"/>
        <w:spacing w:before="113" w:line="323" w:lineRule="auto"/>
        <w:ind w:firstLine="436"/>
        <w:jc w:val="both"/>
        <w:rPr>
          <w:color w:val="auto"/>
          <w:sz w:val="20"/>
          <w:szCs w:val="20"/>
          <w:highlight w:val="none"/>
        </w:rPr>
      </w:pPr>
      <w:r>
        <w:rPr>
          <w:color w:val="auto"/>
          <w:spacing w:val="8"/>
          <w:sz w:val="20"/>
          <w:szCs w:val="20"/>
          <w:highlight w:val="none"/>
        </w:rPr>
        <w:t>1.我方已详细审查全部“竞争性磋商文件</w:t>
      </w:r>
      <w:r>
        <w:rPr>
          <w:color w:val="auto"/>
          <w:spacing w:val="-73"/>
          <w:sz w:val="20"/>
          <w:szCs w:val="20"/>
          <w:highlight w:val="none"/>
        </w:rPr>
        <w:t xml:space="preserve"> </w:t>
      </w:r>
      <w:r>
        <w:rPr>
          <w:color w:val="auto"/>
          <w:spacing w:val="8"/>
          <w:sz w:val="20"/>
          <w:szCs w:val="20"/>
          <w:highlight w:val="none"/>
        </w:rPr>
        <w:t>”，包括修改文件（如有</w:t>
      </w:r>
      <w:r>
        <w:rPr>
          <w:color w:val="auto"/>
          <w:spacing w:val="7"/>
          <w:sz w:val="20"/>
          <w:szCs w:val="20"/>
          <w:highlight w:val="none"/>
        </w:rPr>
        <w:t>的话）以及全部参考资料和有关</w:t>
      </w:r>
      <w:r>
        <w:rPr>
          <w:color w:val="auto"/>
          <w:sz w:val="20"/>
          <w:szCs w:val="20"/>
          <w:highlight w:val="none"/>
        </w:rPr>
        <w:t xml:space="preserve"> </w:t>
      </w:r>
      <w:r>
        <w:rPr>
          <w:color w:val="auto"/>
          <w:spacing w:val="9"/>
          <w:sz w:val="20"/>
          <w:szCs w:val="20"/>
          <w:highlight w:val="none"/>
        </w:rPr>
        <w:t>附件，已经了解我方对于磋商文件、采购过程、采购结果有依法进行询问、质疑、投诉的权利及</w:t>
      </w:r>
      <w:r>
        <w:rPr>
          <w:color w:val="auto"/>
          <w:spacing w:val="8"/>
          <w:sz w:val="20"/>
          <w:szCs w:val="20"/>
          <w:highlight w:val="none"/>
        </w:rPr>
        <w:t>相关渠</w:t>
      </w:r>
      <w:r>
        <w:rPr>
          <w:color w:val="auto"/>
          <w:sz w:val="20"/>
          <w:szCs w:val="20"/>
          <w:highlight w:val="none"/>
        </w:rPr>
        <w:t xml:space="preserve"> </w:t>
      </w:r>
      <w:r>
        <w:rPr>
          <w:color w:val="auto"/>
          <w:spacing w:val="6"/>
          <w:sz w:val="20"/>
          <w:szCs w:val="20"/>
          <w:highlight w:val="none"/>
        </w:rPr>
        <w:t>道和要求。</w:t>
      </w:r>
    </w:p>
    <w:p w14:paraId="6FAD28F5">
      <w:pPr>
        <w:pStyle w:val="4"/>
        <w:shd w:val="clear"/>
        <w:spacing w:before="29" w:line="318" w:lineRule="auto"/>
        <w:ind w:left="1" w:firstLine="421"/>
        <w:rPr>
          <w:color w:val="auto"/>
          <w:sz w:val="20"/>
          <w:szCs w:val="20"/>
          <w:highlight w:val="none"/>
        </w:rPr>
      </w:pPr>
      <w:r>
        <w:rPr>
          <w:color w:val="auto"/>
          <w:spacing w:val="9"/>
          <w:sz w:val="20"/>
          <w:szCs w:val="20"/>
          <w:highlight w:val="none"/>
        </w:rPr>
        <w:t>2.我方在投标之前已经与贵方进行了充分的沟通，完全理</w:t>
      </w:r>
      <w:r>
        <w:rPr>
          <w:color w:val="auto"/>
          <w:spacing w:val="8"/>
          <w:sz w:val="20"/>
          <w:szCs w:val="20"/>
          <w:highlight w:val="none"/>
        </w:rPr>
        <w:t>解并接受招标文件的各项规定和要求，对</w:t>
      </w:r>
      <w:r>
        <w:rPr>
          <w:color w:val="auto"/>
          <w:sz w:val="20"/>
          <w:szCs w:val="20"/>
          <w:highlight w:val="none"/>
        </w:rPr>
        <w:t xml:space="preserve"> </w:t>
      </w:r>
      <w:r>
        <w:rPr>
          <w:color w:val="auto"/>
          <w:spacing w:val="8"/>
          <w:sz w:val="20"/>
          <w:szCs w:val="20"/>
          <w:highlight w:val="none"/>
        </w:rPr>
        <w:t>招标文件的合理性、合法性不再有异议。</w:t>
      </w:r>
    </w:p>
    <w:p w14:paraId="3245BE61">
      <w:pPr>
        <w:pStyle w:val="4"/>
        <w:shd w:val="clear"/>
        <w:spacing w:before="32" w:line="228" w:lineRule="auto"/>
        <w:ind w:left="425"/>
        <w:rPr>
          <w:color w:val="auto"/>
          <w:sz w:val="20"/>
          <w:szCs w:val="20"/>
          <w:highlight w:val="none"/>
        </w:rPr>
      </w:pPr>
      <w:r>
        <w:rPr>
          <w:color w:val="auto"/>
          <w:spacing w:val="6"/>
          <w:sz w:val="20"/>
          <w:szCs w:val="20"/>
          <w:highlight w:val="none"/>
        </w:rPr>
        <w:t xml:space="preserve">3.本投标有效期自开标日起 </w:t>
      </w:r>
      <w:r>
        <w:rPr>
          <w:color w:val="auto"/>
          <w:spacing w:val="6"/>
          <w:sz w:val="20"/>
          <w:szCs w:val="20"/>
          <w:highlight w:val="none"/>
          <w:u w:val="single" w:color="auto"/>
        </w:rPr>
        <w:t xml:space="preserve">         </w:t>
      </w:r>
      <w:r>
        <w:rPr>
          <w:color w:val="auto"/>
          <w:spacing w:val="-73"/>
          <w:sz w:val="20"/>
          <w:szCs w:val="20"/>
          <w:highlight w:val="none"/>
        </w:rPr>
        <w:t xml:space="preserve"> </w:t>
      </w:r>
      <w:r>
        <w:rPr>
          <w:color w:val="auto"/>
          <w:spacing w:val="6"/>
          <w:sz w:val="20"/>
          <w:szCs w:val="20"/>
          <w:highlight w:val="none"/>
        </w:rPr>
        <w:t>个日（自然日）。</w:t>
      </w:r>
    </w:p>
    <w:p w14:paraId="3E8C5C13">
      <w:pPr>
        <w:pStyle w:val="4"/>
        <w:shd w:val="clear"/>
        <w:spacing w:before="114" w:line="317" w:lineRule="auto"/>
        <w:ind w:firstLine="420"/>
        <w:rPr>
          <w:color w:val="auto"/>
          <w:sz w:val="20"/>
          <w:szCs w:val="20"/>
          <w:highlight w:val="none"/>
        </w:rPr>
      </w:pPr>
      <w:r>
        <w:rPr>
          <w:color w:val="auto"/>
          <w:spacing w:val="8"/>
          <w:sz w:val="20"/>
          <w:szCs w:val="20"/>
          <w:highlight w:val="none"/>
        </w:rPr>
        <w:t>4.如中标，本响应文件至本项目合同履行完毕止均保持有效，我方将按“竞争性磋商文件</w:t>
      </w:r>
      <w:r>
        <w:rPr>
          <w:color w:val="auto"/>
          <w:spacing w:val="-70"/>
          <w:sz w:val="20"/>
          <w:szCs w:val="20"/>
          <w:highlight w:val="none"/>
        </w:rPr>
        <w:t xml:space="preserve"> </w:t>
      </w:r>
      <w:r>
        <w:rPr>
          <w:color w:val="auto"/>
          <w:spacing w:val="8"/>
          <w:sz w:val="20"/>
          <w:szCs w:val="20"/>
          <w:highlight w:val="none"/>
        </w:rPr>
        <w:t>”及政府</w:t>
      </w:r>
      <w:r>
        <w:rPr>
          <w:color w:val="auto"/>
          <w:sz w:val="20"/>
          <w:szCs w:val="20"/>
          <w:highlight w:val="none"/>
        </w:rPr>
        <w:t xml:space="preserve"> </w:t>
      </w:r>
      <w:r>
        <w:rPr>
          <w:color w:val="auto"/>
          <w:spacing w:val="9"/>
          <w:sz w:val="20"/>
          <w:szCs w:val="20"/>
          <w:highlight w:val="none"/>
        </w:rPr>
        <w:t>采购法律、法规的规定履行合同责任和义务。</w:t>
      </w:r>
    </w:p>
    <w:p w14:paraId="7BBD4B19">
      <w:pPr>
        <w:pStyle w:val="4"/>
        <w:shd w:val="clear"/>
        <w:spacing w:before="33" w:line="317" w:lineRule="auto"/>
        <w:ind w:left="422" w:right="3358" w:firstLine="2"/>
        <w:rPr>
          <w:color w:val="auto"/>
          <w:sz w:val="20"/>
          <w:szCs w:val="20"/>
          <w:highlight w:val="none"/>
        </w:rPr>
      </w:pPr>
      <w:r>
        <w:rPr>
          <w:color w:val="auto"/>
          <w:spacing w:val="8"/>
          <w:sz w:val="20"/>
          <w:szCs w:val="20"/>
          <w:highlight w:val="none"/>
        </w:rPr>
        <w:t>5.我方同意按照贵方要求提供与投标有关的一切数</w:t>
      </w:r>
      <w:r>
        <w:rPr>
          <w:color w:val="auto"/>
          <w:spacing w:val="7"/>
          <w:sz w:val="20"/>
          <w:szCs w:val="20"/>
          <w:highlight w:val="none"/>
        </w:rPr>
        <w:t>据或资料。</w:t>
      </w:r>
      <w:r>
        <w:rPr>
          <w:color w:val="auto"/>
          <w:sz w:val="20"/>
          <w:szCs w:val="20"/>
          <w:highlight w:val="none"/>
        </w:rPr>
        <w:t xml:space="preserve"> </w:t>
      </w:r>
      <w:r>
        <w:rPr>
          <w:color w:val="auto"/>
          <w:spacing w:val="8"/>
          <w:sz w:val="20"/>
          <w:szCs w:val="20"/>
          <w:highlight w:val="none"/>
        </w:rPr>
        <w:t>6.与本投标有关的一切正式往来信函请寄：</w:t>
      </w:r>
    </w:p>
    <w:p w14:paraId="3572F1EF">
      <w:pPr>
        <w:shd w:val="clear"/>
        <w:spacing w:line="33" w:lineRule="exact"/>
        <w:rPr>
          <w:color w:val="auto"/>
          <w:highlight w:val="none"/>
        </w:rPr>
      </w:pPr>
    </w:p>
    <w:tbl>
      <w:tblPr>
        <w:tblStyle w:val="10"/>
        <w:tblW w:w="8179" w:type="dxa"/>
        <w:tblInd w:w="419"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800"/>
        <w:gridCol w:w="4633"/>
        <w:gridCol w:w="1746"/>
      </w:tblGrid>
      <w:tr w14:paraId="5C50ADB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5" w:hRule="atLeast"/>
        </w:trPr>
        <w:tc>
          <w:tcPr>
            <w:tcW w:w="1800" w:type="dxa"/>
            <w:vAlign w:val="top"/>
          </w:tcPr>
          <w:p w14:paraId="5FD635B0">
            <w:pPr>
              <w:pStyle w:val="11"/>
              <w:shd w:val="clear"/>
              <w:spacing w:line="237" w:lineRule="auto"/>
              <w:ind w:left="1"/>
              <w:rPr>
                <w:color w:val="auto"/>
                <w:highlight w:val="none"/>
              </w:rPr>
            </w:pPr>
            <w:r>
              <w:rPr>
                <w:color w:val="auto"/>
                <w:spacing w:val="3"/>
                <w:highlight w:val="none"/>
              </w:rPr>
              <w:t>地址：</w:t>
            </w:r>
          </w:p>
        </w:tc>
        <w:tc>
          <w:tcPr>
            <w:tcW w:w="4633" w:type="dxa"/>
            <w:vAlign w:val="top"/>
          </w:tcPr>
          <w:p w14:paraId="44F7B894">
            <w:pPr>
              <w:pStyle w:val="11"/>
              <w:shd w:val="clear"/>
              <w:spacing w:line="228" w:lineRule="auto"/>
              <w:ind w:left="411"/>
              <w:rPr>
                <w:color w:val="auto"/>
                <w:highlight w:val="none"/>
              </w:rPr>
            </w:pPr>
            <w:r>
              <w:rPr>
                <w:color w:val="auto"/>
                <w:spacing w:val="-2"/>
                <w:highlight w:val="none"/>
              </w:rPr>
              <w:t>邮编：</w:t>
            </w:r>
          </w:p>
        </w:tc>
        <w:tc>
          <w:tcPr>
            <w:tcW w:w="1746" w:type="dxa"/>
            <w:vAlign w:val="top"/>
          </w:tcPr>
          <w:p w14:paraId="5AB3F944">
            <w:pPr>
              <w:pStyle w:val="11"/>
              <w:shd w:val="clear"/>
              <w:spacing w:line="228" w:lineRule="auto"/>
              <w:ind w:left="411"/>
              <w:rPr>
                <w:color w:val="auto"/>
                <w:spacing w:val="-2"/>
                <w:highlight w:val="none"/>
              </w:rPr>
            </w:pPr>
            <w:r>
              <w:rPr>
                <w:color w:val="auto"/>
                <w:spacing w:val="-2"/>
                <w:highlight w:val="none"/>
              </w:rPr>
              <w:t>电话：</w:t>
            </w:r>
          </w:p>
        </w:tc>
      </w:tr>
      <w:tr w14:paraId="018D959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3" w:hRule="atLeast"/>
        </w:trPr>
        <w:tc>
          <w:tcPr>
            <w:tcW w:w="1800" w:type="dxa"/>
            <w:vAlign w:val="top"/>
          </w:tcPr>
          <w:p w14:paraId="75242982">
            <w:pPr>
              <w:pStyle w:val="11"/>
              <w:shd w:val="clear"/>
              <w:spacing w:before="74" w:line="184" w:lineRule="auto"/>
              <w:rPr>
                <w:color w:val="auto"/>
                <w:highlight w:val="none"/>
              </w:rPr>
            </w:pPr>
            <w:r>
              <w:rPr>
                <w:color w:val="auto"/>
                <w:spacing w:val="3"/>
                <w:highlight w:val="none"/>
              </w:rPr>
              <w:t>传真：</w:t>
            </w:r>
          </w:p>
        </w:tc>
        <w:tc>
          <w:tcPr>
            <w:tcW w:w="4633" w:type="dxa"/>
            <w:vAlign w:val="top"/>
          </w:tcPr>
          <w:p w14:paraId="2C177FAA">
            <w:pPr>
              <w:pStyle w:val="11"/>
              <w:shd w:val="clear"/>
              <w:spacing w:before="74" w:line="184" w:lineRule="auto"/>
              <w:ind w:left="395"/>
              <w:rPr>
                <w:color w:val="auto"/>
                <w:highlight w:val="none"/>
              </w:rPr>
            </w:pPr>
            <w:r>
              <w:rPr>
                <w:color w:val="auto"/>
                <w:spacing w:val="8"/>
                <w:highlight w:val="none"/>
              </w:rPr>
              <w:t>供应商代表姓名</w:t>
            </w:r>
          </w:p>
        </w:tc>
        <w:tc>
          <w:tcPr>
            <w:tcW w:w="1746" w:type="dxa"/>
            <w:vAlign w:val="top"/>
          </w:tcPr>
          <w:p w14:paraId="5D7F56A9">
            <w:pPr>
              <w:pStyle w:val="11"/>
              <w:shd w:val="clear"/>
              <w:spacing w:line="228" w:lineRule="auto"/>
              <w:ind w:left="411"/>
              <w:rPr>
                <w:color w:val="auto"/>
                <w:spacing w:val="-2"/>
                <w:highlight w:val="none"/>
              </w:rPr>
            </w:pPr>
            <w:r>
              <w:rPr>
                <w:color w:val="auto"/>
                <w:spacing w:val="-2"/>
                <w:highlight w:val="none"/>
              </w:rPr>
              <w:t>职务：</w:t>
            </w:r>
          </w:p>
        </w:tc>
      </w:tr>
    </w:tbl>
    <w:p w14:paraId="326E7F80">
      <w:pPr>
        <w:pStyle w:val="4"/>
        <w:shd w:val="clear"/>
        <w:spacing w:before="150" w:line="228" w:lineRule="auto"/>
        <w:ind w:left="420"/>
        <w:rPr>
          <w:color w:val="auto"/>
          <w:sz w:val="20"/>
          <w:szCs w:val="20"/>
          <w:highlight w:val="none"/>
        </w:rPr>
      </w:pPr>
      <w:r>
        <w:rPr>
          <w:color w:val="auto"/>
          <w:spacing w:val="6"/>
          <w:sz w:val="20"/>
          <w:szCs w:val="20"/>
          <w:highlight w:val="none"/>
        </w:rPr>
        <w:t>供应商名称</w:t>
      </w:r>
      <w:r>
        <w:rPr>
          <w:color w:val="auto"/>
          <w:spacing w:val="-55"/>
          <w:sz w:val="20"/>
          <w:szCs w:val="20"/>
          <w:highlight w:val="none"/>
        </w:rPr>
        <w:t xml:space="preserve"> </w:t>
      </w:r>
      <w:r>
        <w:rPr>
          <w:color w:val="auto"/>
          <w:spacing w:val="6"/>
          <w:sz w:val="20"/>
          <w:szCs w:val="20"/>
          <w:highlight w:val="none"/>
        </w:rPr>
        <w:t>:</w:t>
      </w:r>
    </w:p>
    <w:p w14:paraId="3B84D00D">
      <w:pPr>
        <w:pStyle w:val="4"/>
        <w:shd w:val="clear"/>
        <w:spacing w:before="113" w:line="229" w:lineRule="auto"/>
        <w:ind w:left="421"/>
        <w:rPr>
          <w:color w:val="auto"/>
          <w:sz w:val="20"/>
          <w:szCs w:val="20"/>
          <w:highlight w:val="none"/>
        </w:rPr>
      </w:pPr>
      <w:r>
        <w:rPr>
          <w:color w:val="auto"/>
          <w:spacing w:val="5"/>
          <w:sz w:val="20"/>
          <w:szCs w:val="20"/>
          <w:highlight w:val="none"/>
        </w:rPr>
        <w:t>开户银行：</w:t>
      </w:r>
      <w:r>
        <w:rPr>
          <w:color w:val="auto"/>
          <w:spacing w:val="14"/>
          <w:sz w:val="20"/>
          <w:szCs w:val="20"/>
          <w:highlight w:val="none"/>
        </w:rPr>
        <w:t xml:space="preserve">   </w:t>
      </w:r>
      <w:r>
        <w:rPr>
          <w:color w:val="auto"/>
          <w:spacing w:val="5"/>
          <w:sz w:val="20"/>
          <w:szCs w:val="20"/>
          <w:highlight w:val="none"/>
        </w:rPr>
        <w:t>银行账号：</w:t>
      </w:r>
    </w:p>
    <w:p w14:paraId="36233340">
      <w:pPr>
        <w:shd w:val="clear"/>
        <w:spacing w:line="253" w:lineRule="auto"/>
        <w:rPr>
          <w:rFonts w:ascii="Arial"/>
          <w:color w:val="auto"/>
          <w:sz w:val="21"/>
          <w:highlight w:val="none"/>
        </w:rPr>
      </w:pPr>
    </w:p>
    <w:p w14:paraId="6AAC4B29">
      <w:pPr>
        <w:shd w:val="clear"/>
        <w:spacing w:line="254" w:lineRule="auto"/>
        <w:rPr>
          <w:rFonts w:ascii="Arial"/>
          <w:color w:val="auto"/>
          <w:sz w:val="21"/>
          <w:highlight w:val="none"/>
        </w:rPr>
      </w:pPr>
    </w:p>
    <w:p w14:paraId="30F18724">
      <w:pPr>
        <w:shd w:val="clear"/>
        <w:spacing w:line="254" w:lineRule="auto"/>
        <w:rPr>
          <w:rFonts w:ascii="Arial"/>
          <w:color w:val="auto"/>
          <w:sz w:val="21"/>
          <w:highlight w:val="none"/>
        </w:rPr>
      </w:pPr>
    </w:p>
    <w:p w14:paraId="5416A69C">
      <w:pPr>
        <w:pStyle w:val="4"/>
        <w:shd w:val="clear"/>
        <w:spacing w:before="65" w:line="318" w:lineRule="auto"/>
        <w:ind w:left="6336" w:right="1065" w:hanging="247"/>
        <w:rPr>
          <w:color w:val="auto"/>
          <w:sz w:val="20"/>
          <w:szCs w:val="20"/>
          <w:highlight w:val="none"/>
        </w:rPr>
      </w:pPr>
      <w:r>
        <w:rPr>
          <w:color w:val="auto"/>
          <w:spacing w:val="4"/>
          <w:sz w:val="20"/>
          <w:szCs w:val="20"/>
          <w:highlight w:val="none"/>
        </w:rPr>
        <w:t>供应商名称(电子签章)：</w:t>
      </w:r>
      <w:r>
        <w:rPr>
          <w:color w:val="auto"/>
          <w:sz w:val="20"/>
          <w:szCs w:val="20"/>
          <w:highlight w:val="none"/>
        </w:rPr>
        <w:t xml:space="preserve"> </w:t>
      </w:r>
      <w:r>
        <w:rPr>
          <w:color w:val="auto"/>
          <w:spacing w:val="-6"/>
          <w:sz w:val="20"/>
          <w:szCs w:val="20"/>
          <w:highlight w:val="none"/>
        </w:rPr>
        <w:t>日期：</w:t>
      </w:r>
      <w:r>
        <w:rPr>
          <w:color w:val="auto"/>
          <w:spacing w:val="30"/>
          <w:sz w:val="20"/>
          <w:szCs w:val="20"/>
          <w:highlight w:val="none"/>
        </w:rPr>
        <w:t xml:space="preserve"> </w:t>
      </w:r>
      <w:r>
        <w:rPr>
          <w:color w:val="auto"/>
          <w:spacing w:val="-6"/>
          <w:sz w:val="20"/>
          <w:szCs w:val="20"/>
          <w:highlight w:val="none"/>
        </w:rPr>
        <w:t>年</w:t>
      </w:r>
      <w:r>
        <w:rPr>
          <w:color w:val="auto"/>
          <w:spacing w:val="18"/>
          <w:sz w:val="20"/>
          <w:szCs w:val="20"/>
          <w:highlight w:val="none"/>
        </w:rPr>
        <w:t xml:space="preserve"> </w:t>
      </w:r>
      <w:r>
        <w:rPr>
          <w:color w:val="auto"/>
          <w:spacing w:val="-6"/>
          <w:sz w:val="20"/>
          <w:szCs w:val="20"/>
          <w:highlight w:val="none"/>
        </w:rPr>
        <w:t>月</w:t>
      </w:r>
      <w:r>
        <w:rPr>
          <w:color w:val="auto"/>
          <w:spacing w:val="50"/>
          <w:sz w:val="20"/>
          <w:szCs w:val="20"/>
          <w:highlight w:val="none"/>
        </w:rPr>
        <w:t xml:space="preserve"> </w:t>
      </w:r>
      <w:r>
        <w:rPr>
          <w:color w:val="auto"/>
          <w:spacing w:val="-6"/>
          <w:sz w:val="20"/>
          <w:szCs w:val="20"/>
          <w:highlight w:val="none"/>
        </w:rPr>
        <w:t>日</w:t>
      </w:r>
    </w:p>
    <w:p w14:paraId="7D7B4EB0">
      <w:pPr>
        <w:shd w:val="clear"/>
        <w:spacing w:line="318" w:lineRule="auto"/>
        <w:rPr>
          <w:color w:val="auto"/>
          <w:sz w:val="20"/>
          <w:szCs w:val="20"/>
          <w:highlight w:val="none"/>
        </w:rPr>
        <w:sectPr>
          <w:footerReference r:id="rId52" w:type="default"/>
          <w:pgSz w:w="11906" w:h="16839"/>
          <w:pgMar w:top="400" w:right="1247" w:bottom="1066" w:left="1255" w:header="0" w:footer="900" w:gutter="0"/>
          <w:pgBorders>
            <w:top w:val="none" w:sz="0" w:space="0"/>
            <w:left w:val="none" w:sz="0" w:space="0"/>
            <w:bottom w:val="none" w:sz="0" w:space="0"/>
            <w:right w:val="none" w:sz="0" w:space="0"/>
          </w:pgBorders>
          <w:cols w:space="720" w:num="1"/>
        </w:sectPr>
      </w:pPr>
    </w:p>
    <w:p w14:paraId="1AC66967">
      <w:pPr>
        <w:shd w:val="clear"/>
        <w:spacing w:line="247" w:lineRule="auto"/>
        <w:rPr>
          <w:rFonts w:ascii="Arial"/>
          <w:color w:val="auto"/>
          <w:sz w:val="21"/>
          <w:highlight w:val="none"/>
        </w:rPr>
      </w:pPr>
    </w:p>
    <w:p w14:paraId="4ADA3554">
      <w:pPr>
        <w:shd w:val="clear"/>
        <w:spacing w:line="247" w:lineRule="auto"/>
        <w:rPr>
          <w:rFonts w:ascii="Arial"/>
          <w:color w:val="auto"/>
          <w:sz w:val="21"/>
          <w:highlight w:val="none"/>
        </w:rPr>
      </w:pPr>
    </w:p>
    <w:p w14:paraId="121CDCC3">
      <w:pPr>
        <w:shd w:val="clear"/>
        <w:spacing w:line="247" w:lineRule="auto"/>
        <w:rPr>
          <w:rFonts w:ascii="Arial"/>
          <w:color w:val="auto"/>
          <w:sz w:val="21"/>
          <w:highlight w:val="none"/>
        </w:rPr>
      </w:pPr>
    </w:p>
    <w:p w14:paraId="609B070F">
      <w:pPr>
        <w:pStyle w:val="4"/>
        <w:shd w:val="clear"/>
        <w:spacing w:before="65" w:line="227" w:lineRule="auto"/>
        <w:ind w:left="425"/>
        <w:rPr>
          <w:color w:val="auto"/>
          <w:sz w:val="20"/>
          <w:szCs w:val="20"/>
          <w:highlight w:val="none"/>
        </w:rPr>
      </w:pPr>
      <w:r>
        <w:rPr>
          <w:b/>
          <w:bCs/>
          <w:color w:val="auto"/>
          <w:spacing w:val="7"/>
          <w:sz w:val="20"/>
          <w:szCs w:val="20"/>
          <w:highlight w:val="none"/>
        </w:rPr>
        <w:t>二、报价表和最后报价表格式</w:t>
      </w:r>
    </w:p>
    <w:p w14:paraId="6094DD6D">
      <w:pPr>
        <w:shd w:val="clear"/>
        <w:spacing w:line="460" w:lineRule="auto"/>
        <w:rPr>
          <w:rFonts w:ascii="Arial"/>
          <w:color w:val="auto"/>
          <w:sz w:val="21"/>
          <w:highlight w:val="none"/>
        </w:rPr>
      </w:pPr>
    </w:p>
    <w:p w14:paraId="1B649981">
      <w:pPr>
        <w:pStyle w:val="4"/>
        <w:shd w:val="clear"/>
        <w:spacing w:before="101" w:line="224" w:lineRule="auto"/>
        <w:ind w:left="4225"/>
        <w:rPr>
          <w:color w:val="auto"/>
          <w:sz w:val="31"/>
          <w:szCs w:val="31"/>
          <w:highlight w:val="none"/>
        </w:rPr>
      </w:pPr>
      <w:r>
        <w:rPr>
          <w:b/>
          <w:bCs/>
          <w:color w:val="auto"/>
          <w:spacing w:val="-6"/>
          <w:sz w:val="31"/>
          <w:szCs w:val="31"/>
          <w:highlight w:val="none"/>
        </w:rPr>
        <w:t>报</w:t>
      </w:r>
      <w:r>
        <w:rPr>
          <w:color w:val="auto"/>
          <w:spacing w:val="14"/>
          <w:sz w:val="31"/>
          <w:szCs w:val="31"/>
          <w:highlight w:val="none"/>
        </w:rPr>
        <w:t xml:space="preserve">  </w:t>
      </w:r>
      <w:r>
        <w:rPr>
          <w:b/>
          <w:bCs/>
          <w:color w:val="auto"/>
          <w:spacing w:val="-6"/>
          <w:sz w:val="31"/>
          <w:szCs w:val="31"/>
          <w:highlight w:val="none"/>
        </w:rPr>
        <w:t>价</w:t>
      </w:r>
      <w:r>
        <w:rPr>
          <w:color w:val="auto"/>
          <w:spacing w:val="13"/>
          <w:sz w:val="31"/>
          <w:szCs w:val="31"/>
          <w:highlight w:val="none"/>
        </w:rPr>
        <w:t xml:space="preserve">  </w:t>
      </w:r>
      <w:r>
        <w:rPr>
          <w:b/>
          <w:bCs/>
          <w:color w:val="auto"/>
          <w:spacing w:val="-6"/>
          <w:sz w:val="31"/>
          <w:szCs w:val="31"/>
          <w:highlight w:val="none"/>
        </w:rPr>
        <w:t>表</w:t>
      </w:r>
    </w:p>
    <w:p w14:paraId="6E2CB46A">
      <w:pPr>
        <w:shd w:val="clear"/>
        <w:spacing w:line="288" w:lineRule="auto"/>
        <w:rPr>
          <w:rFonts w:ascii="Arial"/>
          <w:color w:val="auto"/>
          <w:sz w:val="21"/>
          <w:highlight w:val="none"/>
        </w:rPr>
      </w:pPr>
    </w:p>
    <w:p w14:paraId="0648D8CB">
      <w:pPr>
        <w:shd w:val="clear"/>
        <w:spacing w:line="289" w:lineRule="auto"/>
        <w:rPr>
          <w:rFonts w:ascii="Arial"/>
          <w:color w:val="auto"/>
          <w:sz w:val="21"/>
          <w:highlight w:val="none"/>
        </w:rPr>
      </w:pPr>
    </w:p>
    <w:p w14:paraId="473B13DF">
      <w:pPr>
        <w:pStyle w:val="4"/>
        <w:shd w:val="clear"/>
        <w:spacing w:before="65" w:line="319" w:lineRule="auto"/>
        <w:ind w:left="424" w:right="8181"/>
        <w:jc w:val="both"/>
        <w:rPr>
          <w:color w:val="auto"/>
          <w:sz w:val="20"/>
          <w:szCs w:val="20"/>
          <w:highlight w:val="none"/>
        </w:rPr>
      </w:pPr>
      <w:r>
        <w:rPr>
          <w:color w:val="auto"/>
          <w:spacing w:val="-2"/>
          <w:sz w:val="20"/>
          <w:szCs w:val="20"/>
          <w:highlight w:val="none"/>
        </w:rPr>
        <w:t>项目名称</w:t>
      </w:r>
      <w:r>
        <w:rPr>
          <w:color w:val="auto"/>
          <w:spacing w:val="-58"/>
          <w:sz w:val="20"/>
          <w:szCs w:val="20"/>
          <w:highlight w:val="none"/>
        </w:rPr>
        <w:t xml:space="preserve"> </w:t>
      </w:r>
      <w:r>
        <w:rPr>
          <w:color w:val="auto"/>
          <w:spacing w:val="-2"/>
          <w:sz w:val="20"/>
          <w:szCs w:val="20"/>
          <w:highlight w:val="none"/>
        </w:rPr>
        <w:t>:</w:t>
      </w:r>
      <w:r>
        <w:rPr>
          <w:color w:val="auto"/>
          <w:sz w:val="20"/>
          <w:szCs w:val="20"/>
          <w:highlight w:val="none"/>
        </w:rPr>
        <w:t xml:space="preserve"> </w:t>
      </w:r>
      <w:r>
        <w:rPr>
          <w:color w:val="auto"/>
          <w:spacing w:val="-2"/>
          <w:sz w:val="20"/>
          <w:szCs w:val="20"/>
          <w:highlight w:val="none"/>
        </w:rPr>
        <w:t>项目编号</w:t>
      </w:r>
      <w:r>
        <w:rPr>
          <w:color w:val="auto"/>
          <w:spacing w:val="-58"/>
          <w:sz w:val="20"/>
          <w:szCs w:val="20"/>
          <w:highlight w:val="none"/>
        </w:rPr>
        <w:t xml:space="preserve"> </w:t>
      </w:r>
      <w:r>
        <w:rPr>
          <w:color w:val="auto"/>
          <w:spacing w:val="-2"/>
          <w:sz w:val="20"/>
          <w:szCs w:val="20"/>
          <w:highlight w:val="none"/>
        </w:rPr>
        <w:t>:</w:t>
      </w:r>
      <w:r>
        <w:rPr>
          <w:color w:val="auto"/>
          <w:sz w:val="20"/>
          <w:szCs w:val="20"/>
          <w:highlight w:val="none"/>
        </w:rPr>
        <w:t xml:space="preserve"> </w:t>
      </w:r>
      <w:r>
        <w:rPr>
          <w:color w:val="auto"/>
          <w:spacing w:val="4"/>
          <w:sz w:val="20"/>
          <w:szCs w:val="20"/>
          <w:highlight w:val="none"/>
        </w:rPr>
        <w:t>分标号：</w:t>
      </w:r>
    </w:p>
    <w:p w14:paraId="0DDBFAFE">
      <w:pPr>
        <w:shd w:val="clear"/>
        <w:spacing w:before="16"/>
        <w:rPr>
          <w:color w:val="auto"/>
          <w:highlight w:val="none"/>
        </w:rPr>
      </w:pPr>
    </w:p>
    <w:tbl>
      <w:tblPr>
        <w:tblStyle w:val="10"/>
        <w:tblW w:w="9377" w:type="dxa"/>
        <w:tblInd w:w="15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2648"/>
        <w:gridCol w:w="1260"/>
        <w:gridCol w:w="1642"/>
        <w:gridCol w:w="2265"/>
        <w:gridCol w:w="930"/>
      </w:tblGrid>
      <w:tr w14:paraId="1A2505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9" w:hRule="atLeast"/>
        </w:trPr>
        <w:tc>
          <w:tcPr>
            <w:tcW w:w="632" w:type="dxa"/>
            <w:textDirection w:val="tbRlV"/>
            <w:vAlign w:val="top"/>
          </w:tcPr>
          <w:p w14:paraId="206D204E">
            <w:pPr>
              <w:pStyle w:val="11"/>
              <w:shd w:val="clear"/>
              <w:spacing w:before="271" w:line="213" w:lineRule="auto"/>
              <w:ind w:left="314"/>
              <w:rPr>
                <w:color w:val="auto"/>
                <w:highlight w:val="none"/>
              </w:rPr>
            </w:pPr>
            <w:r>
              <w:rPr>
                <w:b/>
                <w:bCs/>
                <w:color w:val="auto"/>
                <w:spacing w:val="7"/>
                <w:highlight w:val="none"/>
              </w:rPr>
              <w:t>项</w:t>
            </w:r>
            <w:r>
              <w:rPr>
                <w:color w:val="auto"/>
                <w:spacing w:val="-39"/>
                <w:highlight w:val="none"/>
              </w:rPr>
              <w:t xml:space="preserve"> </w:t>
            </w:r>
            <w:r>
              <w:rPr>
                <w:b/>
                <w:bCs/>
                <w:color w:val="auto"/>
                <w:spacing w:val="7"/>
                <w:highlight w:val="none"/>
              </w:rPr>
              <w:t>号</w:t>
            </w:r>
          </w:p>
        </w:tc>
        <w:tc>
          <w:tcPr>
            <w:tcW w:w="2648" w:type="dxa"/>
            <w:vAlign w:val="top"/>
          </w:tcPr>
          <w:p w14:paraId="000EDC2E">
            <w:pPr>
              <w:shd w:val="clear"/>
              <w:spacing w:line="369" w:lineRule="auto"/>
              <w:rPr>
                <w:rFonts w:ascii="Arial"/>
                <w:color w:val="auto"/>
                <w:sz w:val="21"/>
                <w:highlight w:val="none"/>
              </w:rPr>
            </w:pPr>
          </w:p>
          <w:p w14:paraId="16CB99E7">
            <w:pPr>
              <w:pStyle w:val="11"/>
              <w:shd w:val="clear"/>
              <w:spacing w:before="71" w:line="221" w:lineRule="auto"/>
              <w:ind w:left="888"/>
              <w:rPr>
                <w:rFonts w:hint="default" w:eastAsia="宋体"/>
                <w:color w:val="auto"/>
                <w:sz w:val="22"/>
                <w:szCs w:val="22"/>
                <w:highlight w:val="none"/>
                <w:lang w:val="en-US" w:eastAsia="zh-CN"/>
              </w:rPr>
            </w:pPr>
            <w:r>
              <w:rPr>
                <w:rFonts w:hint="eastAsia"/>
                <w:b/>
                <w:bCs/>
                <w:color w:val="auto"/>
                <w:spacing w:val="-5"/>
                <w:sz w:val="22"/>
                <w:szCs w:val="22"/>
                <w:highlight w:val="none"/>
                <w:lang w:val="en-US" w:eastAsia="zh-CN"/>
              </w:rPr>
              <w:t>服务项目名称</w:t>
            </w:r>
          </w:p>
        </w:tc>
        <w:tc>
          <w:tcPr>
            <w:tcW w:w="1260" w:type="dxa"/>
            <w:vAlign w:val="top"/>
          </w:tcPr>
          <w:p w14:paraId="4420B9A2">
            <w:pPr>
              <w:pStyle w:val="11"/>
              <w:shd w:val="clear"/>
              <w:spacing w:before="260" w:line="336" w:lineRule="auto"/>
              <w:ind w:left="527" w:right="120" w:hanging="419"/>
              <w:rPr>
                <w:color w:val="auto"/>
                <w:highlight w:val="none"/>
              </w:rPr>
            </w:pPr>
            <w:r>
              <w:rPr>
                <w:b/>
                <w:bCs/>
                <w:color w:val="auto"/>
                <w:spacing w:val="3"/>
                <w:highlight w:val="none"/>
              </w:rPr>
              <w:t>数量（年）</w:t>
            </w:r>
            <w:r>
              <w:rPr>
                <w:color w:val="auto"/>
                <w:highlight w:val="none"/>
              </w:rPr>
              <w:t xml:space="preserve"> </w:t>
            </w:r>
            <w:r>
              <w:rPr>
                <w:b/>
                <w:bCs/>
                <w:color w:val="auto"/>
                <w:spacing w:val="-1"/>
                <w:highlight w:val="none"/>
              </w:rPr>
              <w:t>①</w:t>
            </w:r>
          </w:p>
        </w:tc>
        <w:tc>
          <w:tcPr>
            <w:tcW w:w="1642" w:type="dxa"/>
            <w:vAlign w:val="top"/>
          </w:tcPr>
          <w:p w14:paraId="590240D8">
            <w:pPr>
              <w:pStyle w:val="11"/>
              <w:shd w:val="clear"/>
              <w:spacing w:before="260" w:line="336" w:lineRule="auto"/>
              <w:ind w:left="719" w:right="152" w:hanging="577"/>
              <w:rPr>
                <w:color w:val="auto"/>
                <w:highlight w:val="none"/>
              </w:rPr>
            </w:pPr>
            <w:r>
              <w:rPr>
                <w:b/>
                <w:bCs/>
                <w:color w:val="auto"/>
                <w:spacing w:val="3"/>
                <w:highlight w:val="none"/>
              </w:rPr>
              <w:t>单价（年/元）</w:t>
            </w:r>
            <w:r>
              <w:rPr>
                <w:color w:val="auto"/>
                <w:spacing w:val="5"/>
                <w:highlight w:val="none"/>
              </w:rPr>
              <w:t xml:space="preserve"> </w:t>
            </w:r>
            <w:r>
              <w:rPr>
                <w:b/>
                <w:bCs/>
                <w:color w:val="auto"/>
                <w:highlight w:val="none"/>
              </w:rPr>
              <w:t>②</w:t>
            </w:r>
          </w:p>
        </w:tc>
        <w:tc>
          <w:tcPr>
            <w:tcW w:w="2265" w:type="dxa"/>
            <w:vAlign w:val="top"/>
          </w:tcPr>
          <w:p w14:paraId="16AC5859">
            <w:pPr>
              <w:pStyle w:val="11"/>
              <w:shd w:val="clear"/>
              <w:spacing w:before="244" w:line="227" w:lineRule="auto"/>
              <w:ind w:left="192"/>
              <w:rPr>
                <w:color w:val="auto"/>
                <w:highlight w:val="none"/>
              </w:rPr>
            </w:pPr>
            <w:r>
              <w:rPr>
                <w:b/>
                <w:bCs/>
                <w:color w:val="auto"/>
                <w:spacing w:val="6"/>
                <w:highlight w:val="none"/>
              </w:rPr>
              <w:t>单项竞标报价（元）</w:t>
            </w:r>
          </w:p>
          <w:p w14:paraId="0B8D5485">
            <w:pPr>
              <w:pStyle w:val="11"/>
              <w:shd w:val="clear"/>
              <w:spacing w:before="73" w:line="226" w:lineRule="auto"/>
              <w:ind w:left="664"/>
              <w:rPr>
                <w:color w:val="auto"/>
                <w:highlight w:val="none"/>
              </w:rPr>
            </w:pPr>
            <w:r>
              <w:rPr>
                <w:b/>
                <w:bCs/>
                <w:color w:val="auto"/>
                <w:spacing w:val="5"/>
                <w:highlight w:val="none"/>
              </w:rPr>
              <w:t>③=①×②</w:t>
            </w:r>
          </w:p>
        </w:tc>
        <w:tc>
          <w:tcPr>
            <w:tcW w:w="930" w:type="dxa"/>
            <w:vAlign w:val="top"/>
          </w:tcPr>
          <w:p w14:paraId="0C1ECCDC">
            <w:pPr>
              <w:shd w:val="clear"/>
              <w:spacing w:line="350" w:lineRule="auto"/>
              <w:rPr>
                <w:rFonts w:ascii="Arial"/>
                <w:color w:val="auto"/>
                <w:sz w:val="21"/>
                <w:highlight w:val="none"/>
              </w:rPr>
            </w:pPr>
          </w:p>
          <w:p w14:paraId="3BC078E8">
            <w:pPr>
              <w:pStyle w:val="11"/>
              <w:shd w:val="clear"/>
              <w:spacing w:before="65" w:line="230" w:lineRule="auto"/>
              <w:ind w:left="263"/>
              <w:rPr>
                <w:color w:val="auto"/>
                <w:highlight w:val="none"/>
              </w:rPr>
            </w:pPr>
            <w:r>
              <w:rPr>
                <w:b/>
                <w:bCs/>
                <w:color w:val="auto"/>
                <w:spacing w:val="2"/>
                <w:highlight w:val="none"/>
              </w:rPr>
              <w:t>备注</w:t>
            </w:r>
          </w:p>
        </w:tc>
      </w:tr>
      <w:tr w14:paraId="74AAB0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1" w:hRule="atLeast"/>
        </w:trPr>
        <w:tc>
          <w:tcPr>
            <w:tcW w:w="632" w:type="dxa"/>
            <w:vAlign w:val="top"/>
          </w:tcPr>
          <w:p w14:paraId="4F69D524">
            <w:pPr>
              <w:shd w:val="clear"/>
              <w:spacing w:line="255" w:lineRule="auto"/>
              <w:rPr>
                <w:rFonts w:ascii="Arial"/>
                <w:color w:val="auto"/>
                <w:sz w:val="21"/>
                <w:highlight w:val="none"/>
              </w:rPr>
            </w:pPr>
          </w:p>
          <w:p w14:paraId="0D3BEB06">
            <w:pPr>
              <w:pStyle w:val="11"/>
              <w:shd w:val="clear"/>
              <w:spacing w:before="65" w:line="189" w:lineRule="auto"/>
              <w:ind w:left="335"/>
              <w:rPr>
                <w:color w:val="auto"/>
                <w:highlight w:val="none"/>
              </w:rPr>
            </w:pPr>
            <w:r>
              <w:rPr>
                <w:color w:val="auto"/>
                <w:highlight w:val="none"/>
              </w:rPr>
              <w:t>1</w:t>
            </w:r>
          </w:p>
        </w:tc>
        <w:tc>
          <w:tcPr>
            <w:tcW w:w="2648" w:type="dxa"/>
            <w:vAlign w:val="top"/>
          </w:tcPr>
          <w:p w14:paraId="19046B0D">
            <w:pPr>
              <w:pStyle w:val="11"/>
              <w:shd w:val="clear"/>
              <w:spacing w:before="134"/>
              <w:ind w:left="9" w:right="6" w:firstLine="31"/>
              <w:rPr>
                <w:color w:val="auto"/>
                <w:highlight w:val="none"/>
              </w:rPr>
            </w:pPr>
          </w:p>
        </w:tc>
        <w:tc>
          <w:tcPr>
            <w:tcW w:w="1260" w:type="dxa"/>
            <w:vAlign w:val="top"/>
          </w:tcPr>
          <w:p w14:paraId="556188EA">
            <w:pPr>
              <w:pStyle w:val="11"/>
              <w:shd w:val="clear"/>
              <w:spacing w:before="303" w:line="189" w:lineRule="auto"/>
              <w:ind w:left="586"/>
              <w:rPr>
                <w:rFonts w:hint="eastAsia" w:eastAsia="宋体"/>
                <w:color w:val="auto"/>
                <w:highlight w:val="none"/>
                <w:lang w:eastAsia="zh-CN"/>
              </w:rPr>
            </w:pPr>
            <w:r>
              <w:rPr>
                <w:rFonts w:hint="eastAsia"/>
                <w:color w:val="auto"/>
                <w:highlight w:val="none"/>
                <w:lang w:val="en-US" w:eastAsia="zh-CN"/>
              </w:rPr>
              <w:t>2</w:t>
            </w:r>
          </w:p>
        </w:tc>
        <w:tc>
          <w:tcPr>
            <w:tcW w:w="1642" w:type="dxa"/>
            <w:vAlign w:val="top"/>
          </w:tcPr>
          <w:p w14:paraId="1D92BEFE">
            <w:pPr>
              <w:shd w:val="clear"/>
              <w:rPr>
                <w:rFonts w:ascii="Arial"/>
                <w:color w:val="auto"/>
                <w:sz w:val="21"/>
                <w:highlight w:val="none"/>
              </w:rPr>
            </w:pPr>
          </w:p>
        </w:tc>
        <w:tc>
          <w:tcPr>
            <w:tcW w:w="2265" w:type="dxa"/>
            <w:vAlign w:val="top"/>
          </w:tcPr>
          <w:p w14:paraId="00B1280C">
            <w:pPr>
              <w:shd w:val="clear"/>
              <w:rPr>
                <w:rFonts w:ascii="Arial"/>
                <w:color w:val="auto"/>
                <w:sz w:val="21"/>
                <w:highlight w:val="none"/>
              </w:rPr>
            </w:pPr>
          </w:p>
        </w:tc>
        <w:tc>
          <w:tcPr>
            <w:tcW w:w="930" w:type="dxa"/>
            <w:vAlign w:val="top"/>
          </w:tcPr>
          <w:p w14:paraId="6E8464A8">
            <w:pPr>
              <w:shd w:val="clear"/>
              <w:rPr>
                <w:rFonts w:ascii="Arial"/>
                <w:color w:val="auto"/>
                <w:sz w:val="21"/>
                <w:highlight w:val="none"/>
              </w:rPr>
            </w:pPr>
          </w:p>
        </w:tc>
      </w:tr>
      <w:tr w14:paraId="7E49BE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9377" w:type="dxa"/>
            <w:gridSpan w:val="6"/>
            <w:vAlign w:val="top"/>
          </w:tcPr>
          <w:p w14:paraId="56127ED2">
            <w:pPr>
              <w:pStyle w:val="11"/>
              <w:shd w:val="clear"/>
              <w:spacing w:before="214" w:line="221" w:lineRule="auto"/>
              <w:ind w:left="334"/>
              <w:rPr>
                <w:color w:val="auto"/>
                <w:sz w:val="22"/>
                <w:szCs w:val="22"/>
                <w:highlight w:val="none"/>
              </w:rPr>
            </w:pPr>
            <w:r>
              <w:rPr>
                <w:color w:val="auto"/>
                <w:spacing w:val="2"/>
                <w:highlight w:val="none"/>
              </w:rPr>
              <w:t>投标总报价：大写人民币</w:t>
            </w:r>
            <w:r>
              <w:rPr>
                <w:color w:val="auto"/>
                <w:spacing w:val="-98"/>
                <w:highlight w:val="none"/>
              </w:rPr>
              <w:t xml:space="preserve"> </w:t>
            </w:r>
            <w:r>
              <w:rPr>
                <w:color w:val="auto"/>
                <w:spacing w:val="2"/>
                <w:highlight w:val="none"/>
                <w:u w:val="single" w:color="auto"/>
              </w:rPr>
              <w:t xml:space="preserve">             </w:t>
            </w:r>
            <w:r>
              <w:rPr>
                <w:color w:val="auto"/>
                <w:spacing w:val="1"/>
                <w:highlight w:val="none"/>
                <w:u w:val="single" w:color="auto"/>
              </w:rPr>
              <w:t xml:space="preserve">          </w:t>
            </w:r>
            <w:r>
              <w:rPr>
                <w:color w:val="auto"/>
                <w:spacing w:val="1"/>
                <w:highlight w:val="none"/>
              </w:rPr>
              <w:t xml:space="preserve"> </w:t>
            </w:r>
            <w:r>
              <w:rPr>
                <w:color w:val="auto"/>
                <w:spacing w:val="1"/>
                <w:sz w:val="22"/>
                <w:szCs w:val="22"/>
                <w:highlight w:val="none"/>
              </w:rPr>
              <w:t>(￥</w:t>
            </w:r>
            <w:r>
              <w:rPr>
                <w:color w:val="auto"/>
                <w:spacing w:val="-88"/>
                <w:sz w:val="22"/>
                <w:szCs w:val="22"/>
                <w:highlight w:val="none"/>
              </w:rPr>
              <w:t xml:space="preserve"> </w:t>
            </w:r>
            <w:r>
              <w:rPr>
                <w:color w:val="auto"/>
                <w:spacing w:val="4"/>
                <w:sz w:val="22"/>
                <w:szCs w:val="22"/>
                <w:highlight w:val="none"/>
                <w:u w:val="single" w:color="auto"/>
              </w:rPr>
              <w:t xml:space="preserve">                           </w:t>
            </w:r>
            <w:r>
              <w:rPr>
                <w:color w:val="auto"/>
                <w:spacing w:val="-76"/>
                <w:sz w:val="22"/>
                <w:szCs w:val="22"/>
                <w:highlight w:val="none"/>
              </w:rPr>
              <w:t xml:space="preserve"> </w:t>
            </w:r>
            <w:r>
              <w:rPr>
                <w:color w:val="auto"/>
                <w:spacing w:val="1"/>
                <w:sz w:val="22"/>
                <w:szCs w:val="22"/>
                <w:highlight w:val="none"/>
              </w:rPr>
              <w:t>) 。</w:t>
            </w:r>
          </w:p>
        </w:tc>
      </w:tr>
    </w:tbl>
    <w:p w14:paraId="45407661">
      <w:pPr>
        <w:shd w:val="clear"/>
        <w:spacing w:line="304" w:lineRule="auto"/>
        <w:rPr>
          <w:rFonts w:ascii="Arial"/>
          <w:color w:val="auto"/>
          <w:sz w:val="21"/>
          <w:highlight w:val="none"/>
        </w:rPr>
      </w:pPr>
    </w:p>
    <w:p w14:paraId="70A98B8E">
      <w:pPr>
        <w:shd w:val="clear"/>
        <w:spacing w:line="304" w:lineRule="auto"/>
        <w:rPr>
          <w:rFonts w:ascii="Arial"/>
          <w:color w:val="auto"/>
          <w:sz w:val="21"/>
          <w:highlight w:val="none"/>
        </w:rPr>
      </w:pPr>
    </w:p>
    <w:p w14:paraId="507D2783">
      <w:pPr>
        <w:pStyle w:val="4"/>
        <w:shd w:val="clear"/>
        <w:spacing w:before="65" w:line="233" w:lineRule="auto"/>
        <w:ind w:left="421"/>
        <w:rPr>
          <w:color w:val="auto"/>
          <w:sz w:val="20"/>
          <w:szCs w:val="20"/>
          <w:highlight w:val="none"/>
        </w:rPr>
      </w:pPr>
      <w:r>
        <w:rPr>
          <w:color w:val="auto"/>
          <w:spacing w:val="19"/>
          <w:sz w:val="20"/>
          <w:szCs w:val="20"/>
          <w:highlight w:val="none"/>
        </w:rPr>
        <w:t>注:</w:t>
      </w:r>
    </w:p>
    <w:p w14:paraId="5D3DFE45">
      <w:pPr>
        <w:pStyle w:val="4"/>
        <w:shd w:val="clear"/>
        <w:spacing w:before="70"/>
        <w:ind w:left="8" w:right="252" w:firstLine="428"/>
        <w:rPr>
          <w:color w:val="auto"/>
          <w:sz w:val="20"/>
          <w:szCs w:val="20"/>
          <w:highlight w:val="none"/>
        </w:rPr>
      </w:pPr>
      <w:r>
        <w:rPr>
          <w:color w:val="auto"/>
          <w:spacing w:val="8"/>
          <w:sz w:val="20"/>
          <w:szCs w:val="20"/>
          <w:highlight w:val="none"/>
        </w:rPr>
        <w:t>1、报价一经涂改，应在涂改处加盖供应商单位公章或者由供应商法定代表人或授权委托人签字，</w:t>
      </w:r>
      <w:r>
        <w:rPr>
          <w:color w:val="auto"/>
          <w:spacing w:val="5"/>
          <w:sz w:val="20"/>
          <w:szCs w:val="20"/>
          <w:highlight w:val="none"/>
        </w:rPr>
        <w:t xml:space="preserve"> </w:t>
      </w:r>
      <w:r>
        <w:rPr>
          <w:color w:val="auto"/>
          <w:spacing w:val="8"/>
          <w:sz w:val="20"/>
          <w:szCs w:val="20"/>
          <w:highlight w:val="none"/>
        </w:rPr>
        <w:t>否则其响应文件作响应无效处理。</w:t>
      </w:r>
    </w:p>
    <w:p w14:paraId="6D8692F1">
      <w:pPr>
        <w:pStyle w:val="4"/>
        <w:shd w:val="clear"/>
        <w:spacing w:before="76" w:line="247" w:lineRule="auto"/>
        <w:ind w:right="66" w:firstLine="424"/>
        <w:jc w:val="both"/>
        <w:rPr>
          <w:color w:val="auto"/>
          <w:sz w:val="20"/>
          <w:szCs w:val="20"/>
          <w:highlight w:val="none"/>
        </w:rPr>
      </w:pPr>
      <w:r>
        <w:rPr>
          <w:color w:val="auto"/>
          <w:spacing w:val="10"/>
          <w:sz w:val="20"/>
          <w:szCs w:val="20"/>
          <w:highlight w:val="none"/>
        </w:rPr>
        <w:t>2、</w:t>
      </w:r>
      <w:r>
        <w:rPr>
          <w:rFonts w:hint="eastAsia"/>
          <w:color w:val="auto"/>
          <w:spacing w:val="10"/>
          <w:sz w:val="20"/>
          <w:szCs w:val="20"/>
          <w:highlight w:val="none"/>
          <w:lang w:val="en-US" w:eastAsia="zh-CN"/>
        </w:rPr>
        <w:t>本次报价须为人民币报价，包含本项目要求提供的服务、备品备件、配件（招标文件注明由采购人承担的除外）、专用工具、人工费、差旅费、培训费、交通费、安装、调试、技术支持、检测检验、必要的保险费、各项税费、本文件未列明而供应商认为必需的费用等各项费用的总和以及合同履行过程中的应预见和不可预见的一切费用。对于本文件中明确列明必须报价的货物或服务，供应商应分别报价。对于本文件中未列明，而供应商认为必需的费用也需列入总报价。在合同实施时，采购人将不予支付供应商没有列入的项目费用，并认为此项目的费用已包括在投标总报价中</w:t>
      </w:r>
      <w:r>
        <w:rPr>
          <w:color w:val="auto"/>
          <w:spacing w:val="9"/>
          <w:sz w:val="20"/>
          <w:szCs w:val="20"/>
          <w:highlight w:val="none"/>
        </w:rPr>
        <w:t>。</w:t>
      </w:r>
    </w:p>
    <w:p w14:paraId="4FA788D7">
      <w:pPr>
        <w:pStyle w:val="4"/>
        <w:shd w:val="clear"/>
        <w:spacing w:before="75"/>
        <w:ind w:left="2" w:right="205" w:firstLine="423"/>
        <w:rPr>
          <w:color w:val="auto"/>
          <w:sz w:val="20"/>
          <w:szCs w:val="20"/>
          <w:highlight w:val="none"/>
        </w:rPr>
      </w:pPr>
      <w:r>
        <w:rPr>
          <w:color w:val="auto"/>
          <w:spacing w:val="10"/>
          <w:sz w:val="20"/>
          <w:szCs w:val="20"/>
          <w:highlight w:val="none"/>
        </w:rPr>
        <w:t>3、单项竞标报价合计金额应等于投标总报价</w:t>
      </w:r>
      <w:r>
        <w:rPr>
          <w:color w:val="auto"/>
          <w:spacing w:val="9"/>
          <w:sz w:val="20"/>
          <w:szCs w:val="20"/>
          <w:highlight w:val="none"/>
        </w:rPr>
        <w:t>，否则须在规定时间内按投标总报价金额调整单项竞</w:t>
      </w:r>
      <w:r>
        <w:rPr>
          <w:color w:val="auto"/>
          <w:sz w:val="20"/>
          <w:szCs w:val="20"/>
          <w:highlight w:val="none"/>
        </w:rPr>
        <w:t xml:space="preserve"> </w:t>
      </w:r>
      <w:r>
        <w:rPr>
          <w:color w:val="auto"/>
          <w:spacing w:val="6"/>
          <w:sz w:val="20"/>
          <w:szCs w:val="20"/>
          <w:highlight w:val="none"/>
        </w:rPr>
        <w:t>标报价的金额。</w:t>
      </w:r>
    </w:p>
    <w:p w14:paraId="7727AEC9">
      <w:pPr>
        <w:shd w:val="clear"/>
        <w:spacing w:line="261" w:lineRule="auto"/>
        <w:rPr>
          <w:rFonts w:ascii="Arial"/>
          <w:color w:val="auto"/>
          <w:sz w:val="21"/>
          <w:highlight w:val="none"/>
        </w:rPr>
      </w:pPr>
    </w:p>
    <w:p w14:paraId="3295BD53">
      <w:pPr>
        <w:shd w:val="clear"/>
        <w:spacing w:line="262" w:lineRule="auto"/>
        <w:rPr>
          <w:rFonts w:ascii="Arial"/>
          <w:color w:val="auto"/>
          <w:sz w:val="21"/>
          <w:highlight w:val="none"/>
        </w:rPr>
      </w:pPr>
    </w:p>
    <w:p w14:paraId="098A2318">
      <w:pPr>
        <w:shd w:val="clear"/>
        <w:spacing w:line="262" w:lineRule="auto"/>
        <w:rPr>
          <w:rFonts w:ascii="Arial"/>
          <w:color w:val="auto"/>
          <w:sz w:val="21"/>
          <w:highlight w:val="none"/>
        </w:rPr>
      </w:pPr>
    </w:p>
    <w:p w14:paraId="105BB464">
      <w:pPr>
        <w:shd w:val="clear"/>
        <w:spacing w:line="262" w:lineRule="auto"/>
        <w:rPr>
          <w:rFonts w:ascii="Arial"/>
          <w:color w:val="auto"/>
          <w:sz w:val="21"/>
          <w:highlight w:val="none"/>
        </w:rPr>
      </w:pPr>
    </w:p>
    <w:p w14:paraId="49A6349D">
      <w:pPr>
        <w:pStyle w:val="4"/>
        <w:shd w:val="clear"/>
        <w:spacing w:before="65" w:line="318" w:lineRule="auto"/>
        <w:ind w:left="6337" w:right="1200" w:hanging="247"/>
        <w:rPr>
          <w:color w:val="auto"/>
          <w:sz w:val="20"/>
          <w:szCs w:val="20"/>
          <w:highlight w:val="none"/>
        </w:rPr>
      </w:pPr>
      <w:r>
        <w:rPr>
          <w:color w:val="auto"/>
          <w:spacing w:val="4"/>
          <w:sz w:val="20"/>
          <w:szCs w:val="20"/>
          <w:highlight w:val="none"/>
        </w:rPr>
        <w:t>供应商名称(电子签章)：</w:t>
      </w:r>
      <w:r>
        <w:rPr>
          <w:color w:val="auto"/>
          <w:sz w:val="20"/>
          <w:szCs w:val="20"/>
          <w:highlight w:val="none"/>
        </w:rPr>
        <w:t xml:space="preserve"> </w:t>
      </w:r>
      <w:r>
        <w:rPr>
          <w:color w:val="auto"/>
          <w:spacing w:val="-6"/>
          <w:sz w:val="20"/>
          <w:szCs w:val="20"/>
          <w:highlight w:val="none"/>
        </w:rPr>
        <w:t>日期：</w:t>
      </w:r>
      <w:r>
        <w:rPr>
          <w:color w:val="auto"/>
          <w:spacing w:val="30"/>
          <w:sz w:val="20"/>
          <w:szCs w:val="20"/>
          <w:highlight w:val="none"/>
        </w:rPr>
        <w:t xml:space="preserve"> </w:t>
      </w:r>
      <w:r>
        <w:rPr>
          <w:color w:val="auto"/>
          <w:spacing w:val="-6"/>
          <w:sz w:val="20"/>
          <w:szCs w:val="20"/>
          <w:highlight w:val="none"/>
        </w:rPr>
        <w:t>年</w:t>
      </w:r>
      <w:r>
        <w:rPr>
          <w:color w:val="auto"/>
          <w:spacing w:val="18"/>
          <w:sz w:val="20"/>
          <w:szCs w:val="20"/>
          <w:highlight w:val="none"/>
        </w:rPr>
        <w:t xml:space="preserve"> </w:t>
      </w:r>
      <w:r>
        <w:rPr>
          <w:color w:val="auto"/>
          <w:spacing w:val="-6"/>
          <w:sz w:val="20"/>
          <w:szCs w:val="20"/>
          <w:highlight w:val="none"/>
        </w:rPr>
        <w:t>月</w:t>
      </w:r>
      <w:r>
        <w:rPr>
          <w:color w:val="auto"/>
          <w:spacing w:val="50"/>
          <w:sz w:val="20"/>
          <w:szCs w:val="20"/>
          <w:highlight w:val="none"/>
        </w:rPr>
        <w:t xml:space="preserve"> </w:t>
      </w:r>
      <w:r>
        <w:rPr>
          <w:color w:val="auto"/>
          <w:spacing w:val="-6"/>
          <w:sz w:val="20"/>
          <w:szCs w:val="20"/>
          <w:highlight w:val="none"/>
        </w:rPr>
        <w:t>日</w:t>
      </w:r>
    </w:p>
    <w:p w14:paraId="1871D2C7">
      <w:pPr>
        <w:shd w:val="clear"/>
        <w:spacing w:line="318" w:lineRule="auto"/>
        <w:rPr>
          <w:color w:val="auto"/>
          <w:sz w:val="20"/>
          <w:szCs w:val="20"/>
          <w:highlight w:val="none"/>
        </w:rPr>
        <w:sectPr>
          <w:footerReference r:id="rId53" w:type="default"/>
          <w:pgSz w:w="11906" w:h="16839"/>
          <w:pgMar w:top="400" w:right="1112" w:bottom="1064" w:left="1254" w:header="0" w:footer="900" w:gutter="0"/>
          <w:pgBorders>
            <w:top w:val="none" w:sz="0" w:space="0"/>
            <w:left w:val="none" w:sz="0" w:space="0"/>
            <w:bottom w:val="none" w:sz="0" w:space="0"/>
            <w:right w:val="none" w:sz="0" w:space="0"/>
          </w:pgBorders>
          <w:cols w:space="720" w:num="1"/>
        </w:sectPr>
      </w:pPr>
    </w:p>
    <w:p w14:paraId="614D8261">
      <w:pPr>
        <w:shd w:val="clear"/>
        <w:spacing w:line="306" w:lineRule="auto"/>
        <w:rPr>
          <w:rFonts w:ascii="Arial"/>
          <w:color w:val="auto"/>
          <w:sz w:val="21"/>
          <w:highlight w:val="none"/>
        </w:rPr>
      </w:pPr>
    </w:p>
    <w:p w14:paraId="79112912">
      <w:pPr>
        <w:shd w:val="clear"/>
        <w:spacing w:line="307" w:lineRule="auto"/>
        <w:rPr>
          <w:rFonts w:ascii="Arial"/>
          <w:color w:val="auto"/>
          <w:sz w:val="21"/>
          <w:highlight w:val="none"/>
        </w:rPr>
      </w:pPr>
    </w:p>
    <w:p w14:paraId="3220B8C4">
      <w:pPr>
        <w:pStyle w:val="4"/>
        <w:shd w:val="clear"/>
        <w:spacing w:before="140" w:line="218" w:lineRule="auto"/>
        <w:ind w:left="2521"/>
        <w:rPr>
          <w:color w:val="auto"/>
          <w:sz w:val="43"/>
          <w:szCs w:val="43"/>
          <w:highlight w:val="none"/>
        </w:rPr>
      </w:pPr>
      <w:r>
        <w:rPr>
          <w:color w:val="auto"/>
          <w:spacing w:val="7"/>
          <w:sz w:val="43"/>
          <w:szCs w:val="43"/>
          <w:highlight w:val="none"/>
        </w:rPr>
        <w:t>最后报价表（磋商时提供）</w:t>
      </w:r>
    </w:p>
    <w:p w14:paraId="07A5521A">
      <w:pPr>
        <w:pStyle w:val="4"/>
        <w:shd w:val="clear"/>
        <w:spacing w:before="1" w:line="319" w:lineRule="auto"/>
        <w:ind w:left="424" w:right="8181"/>
        <w:jc w:val="both"/>
        <w:rPr>
          <w:color w:val="auto"/>
          <w:sz w:val="20"/>
          <w:szCs w:val="20"/>
          <w:highlight w:val="none"/>
        </w:rPr>
      </w:pPr>
      <w:r>
        <w:rPr>
          <w:color w:val="auto"/>
          <w:spacing w:val="-2"/>
          <w:sz w:val="20"/>
          <w:szCs w:val="20"/>
          <w:highlight w:val="none"/>
        </w:rPr>
        <w:t>项目名称</w:t>
      </w:r>
      <w:r>
        <w:rPr>
          <w:color w:val="auto"/>
          <w:spacing w:val="-58"/>
          <w:sz w:val="20"/>
          <w:szCs w:val="20"/>
          <w:highlight w:val="none"/>
        </w:rPr>
        <w:t xml:space="preserve"> </w:t>
      </w:r>
      <w:r>
        <w:rPr>
          <w:color w:val="auto"/>
          <w:spacing w:val="-2"/>
          <w:sz w:val="20"/>
          <w:szCs w:val="20"/>
          <w:highlight w:val="none"/>
        </w:rPr>
        <w:t>:</w:t>
      </w:r>
      <w:r>
        <w:rPr>
          <w:color w:val="auto"/>
          <w:sz w:val="20"/>
          <w:szCs w:val="20"/>
          <w:highlight w:val="none"/>
        </w:rPr>
        <w:t xml:space="preserve"> </w:t>
      </w:r>
      <w:r>
        <w:rPr>
          <w:color w:val="auto"/>
          <w:spacing w:val="-2"/>
          <w:sz w:val="20"/>
          <w:szCs w:val="20"/>
          <w:highlight w:val="none"/>
        </w:rPr>
        <w:t>项目编号</w:t>
      </w:r>
      <w:r>
        <w:rPr>
          <w:color w:val="auto"/>
          <w:spacing w:val="-58"/>
          <w:sz w:val="20"/>
          <w:szCs w:val="20"/>
          <w:highlight w:val="none"/>
        </w:rPr>
        <w:t xml:space="preserve"> </w:t>
      </w:r>
      <w:r>
        <w:rPr>
          <w:color w:val="auto"/>
          <w:spacing w:val="-2"/>
          <w:sz w:val="20"/>
          <w:szCs w:val="20"/>
          <w:highlight w:val="none"/>
        </w:rPr>
        <w:t>:</w:t>
      </w:r>
      <w:r>
        <w:rPr>
          <w:color w:val="auto"/>
          <w:sz w:val="20"/>
          <w:szCs w:val="20"/>
          <w:highlight w:val="none"/>
        </w:rPr>
        <w:t xml:space="preserve"> </w:t>
      </w:r>
      <w:r>
        <w:rPr>
          <w:color w:val="auto"/>
          <w:spacing w:val="4"/>
          <w:sz w:val="20"/>
          <w:szCs w:val="20"/>
          <w:highlight w:val="none"/>
        </w:rPr>
        <w:t>分标号：</w:t>
      </w:r>
    </w:p>
    <w:p w14:paraId="6C993F67">
      <w:pPr>
        <w:shd w:val="clear"/>
        <w:spacing w:before="17"/>
        <w:rPr>
          <w:color w:val="auto"/>
          <w:highlight w:val="none"/>
        </w:rPr>
      </w:pPr>
    </w:p>
    <w:tbl>
      <w:tblPr>
        <w:tblStyle w:val="10"/>
        <w:tblW w:w="9377" w:type="dxa"/>
        <w:tblInd w:w="15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2648"/>
        <w:gridCol w:w="1260"/>
        <w:gridCol w:w="1642"/>
        <w:gridCol w:w="2265"/>
        <w:gridCol w:w="930"/>
      </w:tblGrid>
      <w:tr w14:paraId="18FF58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9" w:hRule="atLeast"/>
        </w:trPr>
        <w:tc>
          <w:tcPr>
            <w:tcW w:w="632" w:type="dxa"/>
            <w:textDirection w:val="tbRlV"/>
            <w:vAlign w:val="top"/>
          </w:tcPr>
          <w:p w14:paraId="6945BD90">
            <w:pPr>
              <w:pStyle w:val="11"/>
              <w:shd w:val="clear"/>
              <w:spacing w:before="271" w:line="213" w:lineRule="auto"/>
              <w:ind w:left="315"/>
              <w:rPr>
                <w:color w:val="auto"/>
                <w:highlight w:val="none"/>
              </w:rPr>
            </w:pPr>
            <w:r>
              <w:rPr>
                <w:b/>
                <w:bCs/>
                <w:color w:val="auto"/>
                <w:spacing w:val="7"/>
                <w:highlight w:val="none"/>
              </w:rPr>
              <w:t>项</w:t>
            </w:r>
            <w:r>
              <w:rPr>
                <w:color w:val="auto"/>
                <w:spacing w:val="-39"/>
                <w:highlight w:val="none"/>
              </w:rPr>
              <w:t xml:space="preserve"> </w:t>
            </w:r>
            <w:r>
              <w:rPr>
                <w:b/>
                <w:bCs/>
                <w:color w:val="auto"/>
                <w:spacing w:val="7"/>
                <w:highlight w:val="none"/>
              </w:rPr>
              <w:t>号</w:t>
            </w:r>
          </w:p>
        </w:tc>
        <w:tc>
          <w:tcPr>
            <w:tcW w:w="2648" w:type="dxa"/>
            <w:vAlign w:val="top"/>
          </w:tcPr>
          <w:p w14:paraId="7AEEF00E">
            <w:pPr>
              <w:shd w:val="clear"/>
              <w:spacing w:line="370" w:lineRule="auto"/>
              <w:rPr>
                <w:rFonts w:ascii="Arial"/>
                <w:color w:val="auto"/>
                <w:sz w:val="21"/>
                <w:highlight w:val="none"/>
              </w:rPr>
            </w:pPr>
          </w:p>
          <w:p w14:paraId="086D753F">
            <w:pPr>
              <w:pStyle w:val="11"/>
              <w:shd w:val="clear"/>
              <w:spacing w:before="71" w:line="221" w:lineRule="auto"/>
              <w:ind w:left="888"/>
              <w:rPr>
                <w:rFonts w:hint="default"/>
                <w:color w:val="auto"/>
                <w:sz w:val="22"/>
                <w:szCs w:val="22"/>
                <w:highlight w:val="none"/>
                <w:lang w:val="en-US"/>
              </w:rPr>
            </w:pPr>
            <w:r>
              <w:rPr>
                <w:rFonts w:hint="eastAsia"/>
                <w:b/>
                <w:bCs/>
                <w:color w:val="auto"/>
                <w:spacing w:val="-5"/>
                <w:sz w:val="22"/>
                <w:szCs w:val="22"/>
                <w:highlight w:val="none"/>
                <w:lang w:val="en-US" w:eastAsia="zh-CN"/>
              </w:rPr>
              <w:t>服务项目名称</w:t>
            </w:r>
          </w:p>
        </w:tc>
        <w:tc>
          <w:tcPr>
            <w:tcW w:w="1260" w:type="dxa"/>
            <w:vAlign w:val="top"/>
          </w:tcPr>
          <w:p w14:paraId="1A6DC607">
            <w:pPr>
              <w:pStyle w:val="11"/>
              <w:shd w:val="clear"/>
              <w:spacing w:before="260" w:line="336" w:lineRule="auto"/>
              <w:ind w:left="527" w:right="120" w:hanging="419"/>
              <w:rPr>
                <w:color w:val="auto"/>
                <w:highlight w:val="none"/>
              </w:rPr>
            </w:pPr>
            <w:r>
              <w:rPr>
                <w:b/>
                <w:bCs/>
                <w:color w:val="auto"/>
                <w:spacing w:val="3"/>
                <w:highlight w:val="none"/>
              </w:rPr>
              <w:t>数量（年）</w:t>
            </w:r>
            <w:r>
              <w:rPr>
                <w:color w:val="auto"/>
                <w:highlight w:val="none"/>
              </w:rPr>
              <w:t xml:space="preserve"> </w:t>
            </w:r>
            <w:r>
              <w:rPr>
                <w:b/>
                <w:bCs/>
                <w:color w:val="auto"/>
                <w:spacing w:val="-1"/>
                <w:highlight w:val="none"/>
              </w:rPr>
              <w:t>①</w:t>
            </w:r>
          </w:p>
        </w:tc>
        <w:tc>
          <w:tcPr>
            <w:tcW w:w="1642" w:type="dxa"/>
            <w:vAlign w:val="top"/>
          </w:tcPr>
          <w:p w14:paraId="782A0A1A">
            <w:pPr>
              <w:pStyle w:val="11"/>
              <w:shd w:val="clear"/>
              <w:spacing w:before="260" w:line="336" w:lineRule="auto"/>
              <w:ind w:left="719" w:right="152" w:hanging="577"/>
              <w:rPr>
                <w:color w:val="auto"/>
                <w:highlight w:val="none"/>
              </w:rPr>
            </w:pPr>
            <w:r>
              <w:rPr>
                <w:b/>
                <w:bCs/>
                <w:color w:val="auto"/>
                <w:spacing w:val="3"/>
                <w:highlight w:val="none"/>
              </w:rPr>
              <w:t>单价（年/元）</w:t>
            </w:r>
            <w:r>
              <w:rPr>
                <w:color w:val="auto"/>
                <w:spacing w:val="5"/>
                <w:highlight w:val="none"/>
              </w:rPr>
              <w:t xml:space="preserve"> </w:t>
            </w:r>
            <w:r>
              <w:rPr>
                <w:b/>
                <w:bCs/>
                <w:color w:val="auto"/>
                <w:highlight w:val="none"/>
              </w:rPr>
              <w:t>②</w:t>
            </w:r>
          </w:p>
        </w:tc>
        <w:tc>
          <w:tcPr>
            <w:tcW w:w="2265" w:type="dxa"/>
            <w:vAlign w:val="top"/>
          </w:tcPr>
          <w:p w14:paraId="35266C4C">
            <w:pPr>
              <w:pStyle w:val="11"/>
              <w:shd w:val="clear"/>
              <w:spacing w:before="243" w:line="227" w:lineRule="auto"/>
              <w:ind w:left="192"/>
              <w:rPr>
                <w:color w:val="auto"/>
                <w:highlight w:val="none"/>
              </w:rPr>
            </w:pPr>
            <w:r>
              <w:rPr>
                <w:b/>
                <w:bCs/>
                <w:color w:val="auto"/>
                <w:spacing w:val="6"/>
                <w:highlight w:val="none"/>
              </w:rPr>
              <w:t>单项竞标报价（元）</w:t>
            </w:r>
          </w:p>
          <w:p w14:paraId="20AE76A6">
            <w:pPr>
              <w:pStyle w:val="11"/>
              <w:shd w:val="clear"/>
              <w:spacing w:before="73" w:line="226" w:lineRule="auto"/>
              <w:ind w:left="664"/>
              <w:rPr>
                <w:color w:val="auto"/>
                <w:highlight w:val="none"/>
              </w:rPr>
            </w:pPr>
            <w:r>
              <w:rPr>
                <w:b/>
                <w:bCs/>
                <w:color w:val="auto"/>
                <w:spacing w:val="5"/>
                <w:highlight w:val="none"/>
              </w:rPr>
              <w:t>③=①×②</w:t>
            </w:r>
          </w:p>
        </w:tc>
        <w:tc>
          <w:tcPr>
            <w:tcW w:w="930" w:type="dxa"/>
            <w:vAlign w:val="top"/>
          </w:tcPr>
          <w:p w14:paraId="7C11EF55">
            <w:pPr>
              <w:shd w:val="clear"/>
              <w:spacing w:line="351" w:lineRule="auto"/>
              <w:rPr>
                <w:rFonts w:ascii="Arial"/>
                <w:color w:val="auto"/>
                <w:sz w:val="21"/>
                <w:highlight w:val="none"/>
              </w:rPr>
            </w:pPr>
          </w:p>
          <w:p w14:paraId="0131BFA8">
            <w:pPr>
              <w:pStyle w:val="11"/>
              <w:shd w:val="clear"/>
              <w:spacing w:before="65" w:line="230" w:lineRule="auto"/>
              <w:ind w:left="263"/>
              <w:rPr>
                <w:color w:val="auto"/>
                <w:highlight w:val="none"/>
              </w:rPr>
            </w:pPr>
            <w:r>
              <w:rPr>
                <w:b/>
                <w:bCs/>
                <w:color w:val="auto"/>
                <w:spacing w:val="2"/>
                <w:highlight w:val="none"/>
              </w:rPr>
              <w:t>备注</w:t>
            </w:r>
          </w:p>
        </w:tc>
      </w:tr>
      <w:tr w14:paraId="448A11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1" w:hRule="atLeast"/>
        </w:trPr>
        <w:tc>
          <w:tcPr>
            <w:tcW w:w="632" w:type="dxa"/>
            <w:vAlign w:val="top"/>
          </w:tcPr>
          <w:p w14:paraId="0EB1094D">
            <w:pPr>
              <w:shd w:val="clear"/>
              <w:spacing w:line="256" w:lineRule="auto"/>
              <w:rPr>
                <w:rFonts w:ascii="Arial"/>
                <w:color w:val="auto"/>
                <w:sz w:val="21"/>
                <w:highlight w:val="none"/>
              </w:rPr>
            </w:pPr>
          </w:p>
          <w:p w14:paraId="5A12AA5C">
            <w:pPr>
              <w:pStyle w:val="11"/>
              <w:shd w:val="clear"/>
              <w:spacing w:before="65" w:line="189" w:lineRule="auto"/>
              <w:ind w:left="335"/>
              <w:rPr>
                <w:color w:val="auto"/>
                <w:highlight w:val="none"/>
              </w:rPr>
            </w:pPr>
            <w:r>
              <w:rPr>
                <w:color w:val="auto"/>
                <w:highlight w:val="none"/>
              </w:rPr>
              <w:t>1</w:t>
            </w:r>
          </w:p>
        </w:tc>
        <w:tc>
          <w:tcPr>
            <w:tcW w:w="2648" w:type="dxa"/>
            <w:vAlign w:val="top"/>
          </w:tcPr>
          <w:p w14:paraId="1F48FC36">
            <w:pPr>
              <w:pStyle w:val="11"/>
              <w:shd w:val="clear"/>
              <w:spacing w:before="135" w:line="239" w:lineRule="auto"/>
              <w:ind w:left="9" w:right="6" w:firstLine="31"/>
              <w:rPr>
                <w:color w:val="auto"/>
                <w:highlight w:val="none"/>
              </w:rPr>
            </w:pPr>
          </w:p>
        </w:tc>
        <w:tc>
          <w:tcPr>
            <w:tcW w:w="1260" w:type="dxa"/>
            <w:vAlign w:val="top"/>
          </w:tcPr>
          <w:p w14:paraId="1AF4D1AA">
            <w:pPr>
              <w:pStyle w:val="11"/>
              <w:shd w:val="clear"/>
              <w:spacing w:before="304" w:line="189" w:lineRule="auto"/>
              <w:ind w:left="586"/>
              <w:rPr>
                <w:rFonts w:hint="eastAsia" w:eastAsia="宋体"/>
                <w:color w:val="auto"/>
                <w:highlight w:val="none"/>
                <w:lang w:eastAsia="zh-CN"/>
              </w:rPr>
            </w:pPr>
            <w:r>
              <w:rPr>
                <w:rFonts w:hint="eastAsia"/>
                <w:color w:val="auto"/>
                <w:highlight w:val="none"/>
                <w:lang w:val="en-US" w:eastAsia="zh-CN"/>
              </w:rPr>
              <w:t>2</w:t>
            </w:r>
          </w:p>
        </w:tc>
        <w:tc>
          <w:tcPr>
            <w:tcW w:w="1642" w:type="dxa"/>
            <w:vAlign w:val="top"/>
          </w:tcPr>
          <w:p w14:paraId="1FDD3F9E">
            <w:pPr>
              <w:shd w:val="clear"/>
              <w:rPr>
                <w:rFonts w:ascii="Arial"/>
                <w:color w:val="auto"/>
                <w:sz w:val="21"/>
                <w:highlight w:val="none"/>
              </w:rPr>
            </w:pPr>
          </w:p>
        </w:tc>
        <w:tc>
          <w:tcPr>
            <w:tcW w:w="2265" w:type="dxa"/>
            <w:vAlign w:val="top"/>
          </w:tcPr>
          <w:p w14:paraId="4710AF3C">
            <w:pPr>
              <w:shd w:val="clear"/>
              <w:rPr>
                <w:rFonts w:ascii="Arial"/>
                <w:color w:val="auto"/>
                <w:sz w:val="21"/>
                <w:highlight w:val="none"/>
              </w:rPr>
            </w:pPr>
          </w:p>
        </w:tc>
        <w:tc>
          <w:tcPr>
            <w:tcW w:w="930" w:type="dxa"/>
            <w:vAlign w:val="top"/>
          </w:tcPr>
          <w:p w14:paraId="65481EF4">
            <w:pPr>
              <w:shd w:val="clear"/>
              <w:rPr>
                <w:rFonts w:ascii="Arial"/>
                <w:color w:val="auto"/>
                <w:sz w:val="21"/>
                <w:highlight w:val="none"/>
              </w:rPr>
            </w:pPr>
          </w:p>
        </w:tc>
      </w:tr>
      <w:tr w14:paraId="622349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9377" w:type="dxa"/>
            <w:gridSpan w:val="6"/>
            <w:vAlign w:val="top"/>
          </w:tcPr>
          <w:p w14:paraId="5DA05D82">
            <w:pPr>
              <w:pStyle w:val="11"/>
              <w:shd w:val="clear"/>
              <w:spacing w:before="213" w:line="221" w:lineRule="auto"/>
              <w:ind w:left="334"/>
              <w:rPr>
                <w:color w:val="auto"/>
                <w:sz w:val="22"/>
                <w:szCs w:val="22"/>
                <w:highlight w:val="none"/>
              </w:rPr>
            </w:pPr>
            <w:r>
              <w:rPr>
                <w:color w:val="auto"/>
                <w:spacing w:val="2"/>
                <w:highlight w:val="none"/>
              </w:rPr>
              <w:t>投标总报价：大写人民币</w:t>
            </w:r>
            <w:r>
              <w:rPr>
                <w:color w:val="auto"/>
                <w:spacing w:val="-98"/>
                <w:highlight w:val="none"/>
              </w:rPr>
              <w:t xml:space="preserve"> </w:t>
            </w:r>
            <w:r>
              <w:rPr>
                <w:color w:val="auto"/>
                <w:spacing w:val="2"/>
                <w:highlight w:val="none"/>
                <w:u w:val="single" w:color="auto"/>
              </w:rPr>
              <w:t xml:space="preserve">             </w:t>
            </w:r>
            <w:r>
              <w:rPr>
                <w:color w:val="auto"/>
                <w:spacing w:val="1"/>
                <w:highlight w:val="none"/>
                <w:u w:val="single" w:color="auto"/>
              </w:rPr>
              <w:t xml:space="preserve">          </w:t>
            </w:r>
            <w:r>
              <w:rPr>
                <w:color w:val="auto"/>
                <w:spacing w:val="1"/>
                <w:highlight w:val="none"/>
              </w:rPr>
              <w:t xml:space="preserve"> </w:t>
            </w:r>
            <w:r>
              <w:rPr>
                <w:color w:val="auto"/>
                <w:spacing w:val="1"/>
                <w:sz w:val="22"/>
                <w:szCs w:val="22"/>
                <w:highlight w:val="none"/>
              </w:rPr>
              <w:t>(￥</w:t>
            </w:r>
            <w:r>
              <w:rPr>
                <w:color w:val="auto"/>
                <w:spacing w:val="-88"/>
                <w:sz w:val="22"/>
                <w:szCs w:val="22"/>
                <w:highlight w:val="none"/>
              </w:rPr>
              <w:t xml:space="preserve"> </w:t>
            </w:r>
            <w:r>
              <w:rPr>
                <w:color w:val="auto"/>
                <w:spacing w:val="4"/>
                <w:sz w:val="22"/>
                <w:szCs w:val="22"/>
                <w:highlight w:val="none"/>
                <w:u w:val="single" w:color="auto"/>
              </w:rPr>
              <w:t xml:space="preserve">                           </w:t>
            </w:r>
            <w:r>
              <w:rPr>
                <w:color w:val="auto"/>
                <w:spacing w:val="-76"/>
                <w:sz w:val="22"/>
                <w:szCs w:val="22"/>
                <w:highlight w:val="none"/>
              </w:rPr>
              <w:t xml:space="preserve"> </w:t>
            </w:r>
            <w:r>
              <w:rPr>
                <w:color w:val="auto"/>
                <w:spacing w:val="1"/>
                <w:sz w:val="22"/>
                <w:szCs w:val="22"/>
                <w:highlight w:val="none"/>
              </w:rPr>
              <w:t>) 。</w:t>
            </w:r>
          </w:p>
        </w:tc>
      </w:tr>
    </w:tbl>
    <w:p w14:paraId="580BB458">
      <w:pPr>
        <w:pStyle w:val="4"/>
        <w:shd w:val="clear"/>
        <w:spacing w:before="221" w:line="233" w:lineRule="auto"/>
        <w:ind w:left="421"/>
        <w:rPr>
          <w:color w:val="auto"/>
          <w:sz w:val="20"/>
          <w:szCs w:val="20"/>
          <w:highlight w:val="none"/>
        </w:rPr>
      </w:pPr>
      <w:r>
        <w:rPr>
          <w:color w:val="auto"/>
          <w:sz w:val="20"/>
          <w:szCs w:val="20"/>
          <w:highlight w:val="none"/>
        </w:rPr>
        <w:t>注：</w:t>
      </w:r>
    </w:p>
    <w:p w14:paraId="229C47E1">
      <w:pPr>
        <w:pStyle w:val="4"/>
        <w:shd w:val="clear"/>
        <w:spacing w:before="109"/>
        <w:ind w:left="8" w:right="252" w:firstLine="428"/>
        <w:rPr>
          <w:color w:val="auto"/>
          <w:sz w:val="20"/>
          <w:szCs w:val="20"/>
          <w:highlight w:val="none"/>
        </w:rPr>
      </w:pPr>
      <w:r>
        <w:rPr>
          <w:color w:val="auto"/>
          <w:spacing w:val="8"/>
          <w:sz w:val="20"/>
          <w:szCs w:val="20"/>
          <w:highlight w:val="none"/>
        </w:rPr>
        <w:t>1、报价一经涂改，应在涂改处加盖供应商单位公章或者由供应商法定代表人或授权委托人签字，</w:t>
      </w:r>
      <w:r>
        <w:rPr>
          <w:color w:val="auto"/>
          <w:spacing w:val="5"/>
          <w:sz w:val="20"/>
          <w:szCs w:val="20"/>
          <w:highlight w:val="none"/>
        </w:rPr>
        <w:t xml:space="preserve"> </w:t>
      </w:r>
      <w:r>
        <w:rPr>
          <w:color w:val="auto"/>
          <w:spacing w:val="8"/>
          <w:sz w:val="20"/>
          <w:szCs w:val="20"/>
          <w:highlight w:val="none"/>
        </w:rPr>
        <w:t>否则其响应文件作响应无效处理。</w:t>
      </w:r>
    </w:p>
    <w:p w14:paraId="4386FECD">
      <w:pPr>
        <w:pStyle w:val="4"/>
        <w:shd w:val="clear"/>
        <w:spacing w:before="75" w:line="247" w:lineRule="auto"/>
        <w:ind w:right="66" w:firstLine="424"/>
        <w:jc w:val="both"/>
        <w:rPr>
          <w:color w:val="auto"/>
          <w:sz w:val="20"/>
          <w:szCs w:val="20"/>
          <w:highlight w:val="none"/>
        </w:rPr>
      </w:pPr>
      <w:r>
        <w:rPr>
          <w:color w:val="auto"/>
          <w:spacing w:val="10"/>
          <w:sz w:val="20"/>
          <w:szCs w:val="20"/>
          <w:highlight w:val="none"/>
        </w:rPr>
        <w:t>2、</w:t>
      </w:r>
      <w:r>
        <w:rPr>
          <w:rFonts w:hint="eastAsia"/>
          <w:color w:val="auto"/>
          <w:spacing w:val="10"/>
          <w:sz w:val="20"/>
          <w:szCs w:val="20"/>
          <w:highlight w:val="none"/>
          <w:lang w:val="en-US" w:eastAsia="zh-CN"/>
        </w:rPr>
        <w:t>本次报价须为人民币报价，包含本项目要求提供的服务、备品备件、配件（招标文件注明由采购人承担的除外）、专用工具、人工费、差旅费、培训费、交通费、安装、调试、技术支持、检测检验、必要的保险费、各项税费、本文件未列明而供应商认为必需的费用等各项费用的总和以及合同履行过程中的应预见和不可预见的一切费用。对于本文件中明确列明必须报价的货物或服务，供应商应分别报价。对于本文件中未列明，而供应商认为必需的费用也需列入总报价。在合同实施时，采购人将不予支付供应商没有列入的项目费用，并认为此项目的费用已包括在投标总报价中</w:t>
      </w:r>
      <w:r>
        <w:rPr>
          <w:color w:val="auto"/>
          <w:spacing w:val="9"/>
          <w:sz w:val="20"/>
          <w:szCs w:val="20"/>
          <w:highlight w:val="none"/>
        </w:rPr>
        <w:t>。</w:t>
      </w:r>
    </w:p>
    <w:p w14:paraId="4CD18D45">
      <w:pPr>
        <w:pStyle w:val="4"/>
        <w:shd w:val="clear"/>
        <w:spacing w:before="75"/>
        <w:ind w:left="2" w:right="205" w:firstLine="423"/>
        <w:rPr>
          <w:color w:val="auto"/>
          <w:sz w:val="20"/>
          <w:szCs w:val="20"/>
          <w:highlight w:val="none"/>
        </w:rPr>
      </w:pPr>
      <w:r>
        <w:rPr>
          <w:color w:val="auto"/>
          <w:spacing w:val="10"/>
          <w:sz w:val="20"/>
          <w:szCs w:val="20"/>
          <w:highlight w:val="none"/>
        </w:rPr>
        <w:t>3、单项竞标报价合计金额应等于投标总报价</w:t>
      </w:r>
      <w:r>
        <w:rPr>
          <w:color w:val="auto"/>
          <w:spacing w:val="9"/>
          <w:sz w:val="20"/>
          <w:szCs w:val="20"/>
          <w:highlight w:val="none"/>
        </w:rPr>
        <w:t>，否则须在规定时间内按投标总报价金额调整单项竞</w:t>
      </w:r>
      <w:r>
        <w:rPr>
          <w:color w:val="auto"/>
          <w:sz w:val="20"/>
          <w:szCs w:val="20"/>
          <w:highlight w:val="none"/>
        </w:rPr>
        <w:t xml:space="preserve"> </w:t>
      </w:r>
      <w:r>
        <w:rPr>
          <w:color w:val="auto"/>
          <w:spacing w:val="6"/>
          <w:sz w:val="20"/>
          <w:szCs w:val="20"/>
          <w:highlight w:val="none"/>
        </w:rPr>
        <w:t>标报价的金额。</w:t>
      </w:r>
    </w:p>
    <w:p w14:paraId="285C4298">
      <w:pPr>
        <w:pStyle w:val="4"/>
        <w:shd w:val="clear"/>
        <w:spacing w:before="76" w:line="227" w:lineRule="auto"/>
        <w:ind w:left="420"/>
        <w:rPr>
          <w:color w:val="auto"/>
          <w:sz w:val="20"/>
          <w:szCs w:val="20"/>
          <w:highlight w:val="none"/>
        </w:rPr>
      </w:pPr>
      <w:r>
        <w:rPr>
          <w:color w:val="auto"/>
          <w:spacing w:val="9"/>
          <w:sz w:val="20"/>
          <w:szCs w:val="20"/>
          <w:highlight w:val="none"/>
        </w:rPr>
        <w:t>4、参加磋商的供应商在规定时间内提交最后报价时按以上格式要求提供。</w:t>
      </w:r>
    </w:p>
    <w:p w14:paraId="60671CA4">
      <w:pPr>
        <w:shd w:val="clear"/>
        <w:spacing w:line="292" w:lineRule="auto"/>
        <w:rPr>
          <w:rFonts w:ascii="Arial"/>
          <w:color w:val="auto"/>
          <w:sz w:val="21"/>
          <w:highlight w:val="none"/>
        </w:rPr>
      </w:pPr>
    </w:p>
    <w:p w14:paraId="48A6A237">
      <w:pPr>
        <w:shd w:val="clear"/>
        <w:spacing w:line="292" w:lineRule="auto"/>
        <w:rPr>
          <w:rFonts w:ascii="Arial"/>
          <w:color w:val="auto"/>
          <w:sz w:val="21"/>
          <w:highlight w:val="none"/>
        </w:rPr>
      </w:pPr>
    </w:p>
    <w:p w14:paraId="3F47337F">
      <w:pPr>
        <w:pStyle w:val="4"/>
        <w:shd w:val="clear"/>
        <w:spacing w:before="65" w:line="318" w:lineRule="auto"/>
        <w:ind w:left="6337" w:right="1200" w:hanging="247"/>
        <w:rPr>
          <w:color w:val="auto"/>
          <w:sz w:val="20"/>
          <w:szCs w:val="20"/>
          <w:highlight w:val="none"/>
        </w:rPr>
      </w:pPr>
      <w:r>
        <w:rPr>
          <w:color w:val="auto"/>
          <w:spacing w:val="4"/>
          <w:sz w:val="20"/>
          <w:szCs w:val="20"/>
          <w:highlight w:val="none"/>
        </w:rPr>
        <w:t>供应商名称(电子签章)：</w:t>
      </w:r>
      <w:r>
        <w:rPr>
          <w:color w:val="auto"/>
          <w:sz w:val="20"/>
          <w:szCs w:val="20"/>
          <w:highlight w:val="none"/>
        </w:rPr>
        <w:t xml:space="preserve"> </w:t>
      </w:r>
      <w:r>
        <w:rPr>
          <w:color w:val="auto"/>
          <w:spacing w:val="-6"/>
          <w:sz w:val="20"/>
          <w:szCs w:val="20"/>
          <w:highlight w:val="none"/>
        </w:rPr>
        <w:t>日期：</w:t>
      </w:r>
      <w:r>
        <w:rPr>
          <w:color w:val="auto"/>
          <w:spacing w:val="30"/>
          <w:sz w:val="20"/>
          <w:szCs w:val="20"/>
          <w:highlight w:val="none"/>
        </w:rPr>
        <w:t xml:space="preserve"> </w:t>
      </w:r>
      <w:r>
        <w:rPr>
          <w:color w:val="auto"/>
          <w:spacing w:val="-6"/>
          <w:sz w:val="20"/>
          <w:szCs w:val="20"/>
          <w:highlight w:val="none"/>
        </w:rPr>
        <w:t>年</w:t>
      </w:r>
      <w:r>
        <w:rPr>
          <w:color w:val="auto"/>
          <w:spacing w:val="18"/>
          <w:sz w:val="20"/>
          <w:szCs w:val="20"/>
          <w:highlight w:val="none"/>
        </w:rPr>
        <w:t xml:space="preserve"> </w:t>
      </w:r>
      <w:r>
        <w:rPr>
          <w:color w:val="auto"/>
          <w:spacing w:val="-6"/>
          <w:sz w:val="20"/>
          <w:szCs w:val="20"/>
          <w:highlight w:val="none"/>
        </w:rPr>
        <w:t>月</w:t>
      </w:r>
      <w:r>
        <w:rPr>
          <w:color w:val="auto"/>
          <w:spacing w:val="50"/>
          <w:sz w:val="20"/>
          <w:szCs w:val="20"/>
          <w:highlight w:val="none"/>
        </w:rPr>
        <w:t xml:space="preserve"> </w:t>
      </w:r>
      <w:r>
        <w:rPr>
          <w:color w:val="auto"/>
          <w:spacing w:val="-6"/>
          <w:sz w:val="20"/>
          <w:szCs w:val="20"/>
          <w:highlight w:val="none"/>
        </w:rPr>
        <w:t>日</w:t>
      </w:r>
    </w:p>
    <w:p w14:paraId="54DF9BF2">
      <w:pPr>
        <w:shd w:val="clear"/>
        <w:spacing w:line="318" w:lineRule="auto"/>
        <w:rPr>
          <w:color w:val="auto"/>
          <w:sz w:val="20"/>
          <w:szCs w:val="20"/>
          <w:highlight w:val="none"/>
        </w:rPr>
        <w:sectPr>
          <w:footerReference r:id="rId54" w:type="default"/>
          <w:pgSz w:w="11906" w:h="16839"/>
          <w:pgMar w:top="400" w:right="1112" w:bottom="1064" w:left="1254" w:header="0" w:footer="900" w:gutter="0"/>
          <w:pgBorders>
            <w:top w:val="none" w:sz="0" w:space="0"/>
            <w:left w:val="none" w:sz="0" w:space="0"/>
            <w:bottom w:val="none" w:sz="0" w:space="0"/>
            <w:right w:val="none" w:sz="0" w:space="0"/>
          </w:pgBorders>
          <w:cols w:space="720" w:num="1"/>
        </w:sectPr>
      </w:pPr>
    </w:p>
    <w:p w14:paraId="131BEED0">
      <w:pPr>
        <w:shd w:val="clear"/>
        <w:spacing w:line="265" w:lineRule="auto"/>
        <w:rPr>
          <w:rFonts w:ascii="Arial"/>
          <w:color w:val="auto"/>
          <w:sz w:val="21"/>
          <w:highlight w:val="none"/>
        </w:rPr>
      </w:pPr>
    </w:p>
    <w:p w14:paraId="2F347E70">
      <w:pPr>
        <w:shd w:val="clear"/>
        <w:spacing w:line="266" w:lineRule="auto"/>
        <w:rPr>
          <w:rFonts w:ascii="Arial"/>
          <w:color w:val="auto"/>
          <w:sz w:val="21"/>
          <w:highlight w:val="none"/>
        </w:rPr>
      </w:pPr>
    </w:p>
    <w:p w14:paraId="6005CE78">
      <w:pPr>
        <w:shd w:val="clear"/>
        <w:spacing w:line="266" w:lineRule="auto"/>
        <w:rPr>
          <w:rFonts w:ascii="Arial"/>
          <w:color w:val="auto"/>
          <w:sz w:val="21"/>
          <w:highlight w:val="none"/>
        </w:rPr>
      </w:pPr>
    </w:p>
    <w:p w14:paraId="1513AF8A">
      <w:pPr>
        <w:pStyle w:val="4"/>
        <w:shd w:val="clear"/>
        <w:spacing w:before="101" w:line="225" w:lineRule="auto"/>
        <w:ind w:left="2894"/>
        <w:outlineLvl w:val="0"/>
        <w:rPr>
          <w:b/>
          <w:bCs/>
          <w:color w:val="auto"/>
          <w:spacing w:val="6"/>
          <w:sz w:val="31"/>
          <w:szCs w:val="31"/>
          <w:highlight w:val="none"/>
        </w:rPr>
      </w:pPr>
      <w:bookmarkStart w:id="19" w:name="bookmark9"/>
      <w:bookmarkEnd w:id="19"/>
      <w:bookmarkStart w:id="20" w:name="bookmark10"/>
      <w:bookmarkEnd w:id="20"/>
    </w:p>
    <w:p w14:paraId="1EC554E4">
      <w:pPr>
        <w:pStyle w:val="4"/>
        <w:shd w:val="clear"/>
        <w:spacing w:before="101" w:line="225" w:lineRule="auto"/>
        <w:ind w:left="2894"/>
        <w:outlineLvl w:val="0"/>
        <w:rPr>
          <w:b/>
          <w:bCs/>
          <w:color w:val="auto"/>
          <w:spacing w:val="6"/>
          <w:sz w:val="31"/>
          <w:szCs w:val="31"/>
          <w:highlight w:val="none"/>
        </w:rPr>
      </w:pPr>
    </w:p>
    <w:p w14:paraId="0B11E992">
      <w:pPr>
        <w:pStyle w:val="4"/>
        <w:shd w:val="clear"/>
        <w:spacing w:before="101" w:line="225" w:lineRule="auto"/>
        <w:ind w:left="2894"/>
        <w:outlineLvl w:val="0"/>
        <w:rPr>
          <w:b/>
          <w:bCs/>
          <w:color w:val="auto"/>
          <w:spacing w:val="6"/>
          <w:sz w:val="31"/>
          <w:szCs w:val="31"/>
          <w:highlight w:val="none"/>
        </w:rPr>
      </w:pPr>
    </w:p>
    <w:p w14:paraId="1B8660AB">
      <w:pPr>
        <w:pStyle w:val="4"/>
        <w:shd w:val="clear"/>
        <w:spacing w:before="101" w:line="225" w:lineRule="auto"/>
        <w:ind w:left="2894"/>
        <w:outlineLvl w:val="0"/>
        <w:rPr>
          <w:b/>
          <w:bCs/>
          <w:color w:val="auto"/>
          <w:spacing w:val="6"/>
          <w:sz w:val="31"/>
          <w:szCs w:val="31"/>
          <w:highlight w:val="none"/>
        </w:rPr>
      </w:pPr>
    </w:p>
    <w:p w14:paraId="72B56A1F">
      <w:pPr>
        <w:pStyle w:val="4"/>
        <w:shd w:val="clear"/>
        <w:spacing w:before="101" w:line="225" w:lineRule="auto"/>
        <w:ind w:left="2894"/>
        <w:outlineLvl w:val="0"/>
        <w:rPr>
          <w:b/>
          <w:bCs/>
          <w:color w:val="auto"/>
          <w:spacing w:val="6"/>
          <w:sz w:val="31"/>
          <w:szCs w:val="31"/>
          <w:highlight w:val="none"/>
        </w:rPr>
      </w:pPr>
    </w:p>
    <w:p w14:paraId="54065248">
      <w:pPr>
        <w:pStyle w:val="4"/>
        <w:shd w:val="clear"/>
        <w:spacing w:before="101" w:line="225" w:lineRule="auto"/>
        <w:ind w:left="2894"/>
        <w:outlineLvl w:val="0"/>
        <w:rPr>
          <w:b/>
          <w:bCs/>
          <w:color w:val="auto"/>
          <w:spacing w:val="6"/>
          <w:sz w:val="31"/>
          <w:szCs w:val="31"/>
          <w:highlight w:val="none"/>
        </w:rPr>
      </w:pPr>
    </w:p>
    <w:p w14:paraId="7FD95347">
      <w:pPr>
        <w:pStyle w:val="4"/>
        <w:shd w:val="clear"/>
        <w:spacing w:before="101" w:line="225" w:lineRule="auto"/>
        <w:ind w:left="2894"/>
        <w:outlineLvl w:val="0"/>
        <w:rPr>
          <w:b/>
          <w:bCs/>
          <w:color w:val="auto"/>
          <w:spacing w:val="6"/>
          <w:sz w:val="31"/>
          <w:szCs w:val="31"/>
          <w:highlight w:val="none"/>
        </w:rPr>
      </w:pPr>
    </w:p>
    <w:p w14:paraId="3E247C54">
      <w:pPr>
        <w:pStyle w:val="4"/>
        <w:shd w:val="clear"/>
        <w:spacing w:before="101" w:line="225" w:lineRule="auto"/>
        <w:ind w:left="2894"/>
        <w:outlineLvl w:val="0"/>
        <w:rPr>
          <w:b/>
          <w:bCs/>
          <w:color w:val="auto"/>
          <w:spacing w:val="6"/>
          <w:sz w:val="31"/>
          <w:szCs w:val="31"/>
          <w:highlight w:val="none"/>
        </w:rPr>
      </w:pPr>
    </w:p>
    <w:p w14:paraId="5F21A7AD">
      <w:pPr>
        <w:pStyle w:val="4"/>
        <w:shd w:val="clear"/>
        <w:spacing w:before="101" w:line="225" w:lineRule="auto"/>
        <w:ind w:left="2894"/>
        <w:outlineLvl w:val="0"/>
        <w:rPr>
          <w:b/>
          <w:bCs/>
          <w:color w:val="auto"/>
          <w:spacing w:val="6"/>
          <w:sz w:val="31"/>
          <w:szCs w:val="31"/>
          <w:highlight w:val="none"/>
        </w:rPr>
      </w:pPr>
    </w:p>
    <w:p w14:paraId="6C2F27BE">
      <w:pPr>
        <w:pStyle w:val="4"/>
        <w:shd w:val="clear"/>
        <w:spacing w:before="101" w:line="225" w:lineRule="auto"/>
        <w:ind w:left="2894"/>
        <w:outlineLvl w:val="0"/>
        <w:rPr>
          <w:b/>
          <w:bCs/>
          <w:color w:val="auto"/>
          <w:spacing w:val="6"/>
          <w:sz w:val="31"/>
          <w:szCs w:val="31"/>
          <w:highlight w:val="none"/>
        </w:rPr>
      </w:pPr>
    </w:p>
    <w:p w14:paraId="281BBECD">
      <w:pPr>
        <w:pStyle w:val="4"/>
        <w:shd w:val="clear"/>
        <w:spacing w:before="101" w:line="225" w:lineRule="auto"/>
        <w:ind w:left="2894"/>
        <w:outlineLvl w:val="0"/>
        <w:rPr>
          <w:b/>
          <w:bCs/>
          <w:color w:val="auto"/>
          <w:spacing w:val="6"/>
          <w:sz w:val="31"/>
          <w:szCs w:val="31"/>
          <w:highlight w:val="none"/>
        </w:rPr>
      </w:pPr>
    </w:p>
    <w:p w14:paraId="511A52B7">
      <w:pPr>
        <w:pStyle w:val="4"/>
        <w:shd w:val="clear"/>
        <w:spacing w:before="101" w:line="225" w:lineRule="auto"/>
        <w:ind w:left="2894"/>
        <w:outlineLvl w:val="0"/>
        <w:rPr>
          <w:b/>
          <w:bCs/>
          <w:color w:val="auto"/>
          <w:spacing w:val="6"/>
          <w:sz w:val="31"/>
          <w:szCs w:val="31"/>
          <w:highlight w:val="none"/>
        </w:rPr>
      </w:pPr>
    </w:p>
    <w:p w14:paraId="3286FB86">
      <w:pPr>
        <w:pStyle w:val="4"/>
        <w:shd w:val="clear"/>
        <w:spacing w:before="101" w:line="225" w:lineRule="auto"/>
        <w:jc w:val="center"/>
        <w:outlineLvl w:val="0"/>
        <w:rPr>
          <w:color w:val="auto"/>
          <w:sz w:val="31"/>
          <w:szCs w:val="31"/>
          <w:highlight w:val="none"/>
        </w:rPr>
      </w:pPr>
      <w:r>
        <w:rPr>
          <w:b/>
          <w:bCs/>
          <w:color w:val="auto"/>
          <w:spacing w:val="6"/>
          <w:sz w:val="31"/>
          <w:szCs w:val="31"/>
          <w:highlight w:val="none"/>
        </w:rPr>
        <w:t>第五章</w:t>
      </w:r>
      <w:r>
        <w:rPr>
          <w:color w:val="auto"/>
          <w:spacing w:val="6"/>
          <w:sz w:val="31"/>
          <w:szCs w:val="31"/>
          <w:highlight w:val="none"/>
        </w:rPr>
        <w:t xml:space="preserve"> </w:t>
      </w:r>
      <w:r>
        <w:rPr>
          <w:b/>
          <w:bCs/>
          <w:color w:val="auto"/>
          <w:spacing w:val="6"/>
          <w:sz w:val="31"/>
          <w:szCs w:val="31"/>
          <w:highlight w:val="none"/>
        </w:rPr>
        <w:t>合同主要条款</w:t>
      </w:r>
    </w:p>
    <w:p w14:paraId="06FDA483">
      <w:pPr>
        <w:shd w:val="clear"/>
        <w:spacing w:line="225" w:lineRule="auto"/>
        <w:rPr>
          <w:color w:val="auto"/>
          <w:sz w:val="31"/>
          <w:szCs w:val="31"/>
          <w:highlight w:val="none"/>
        </w:rPr>
        <w:sectPr>
          <w:footerReference r:id="rId55" w:type="default"/>
          <w:pgSz w:w="11906" w:h="16839"/>
          <w:pgMar w:top="400" w:right="1785" w:bottom="867" w:left="1785" w:header="0" w:footer="701" w:gutter="0"/>
          <w:pgBorders>
            <w:top w:val="none" w:sz="0" w:space="0"/>
            <w:left w:val="none" w:sz="0" w:space="0"/>
            <w:bottom w:val="none" w:sz="0" w:space="0"/>
            <w:right w:val="none" w:sz="0" w:space="0"/>
          </w:pgBorders>
          <w:cols w:space="720" w:num="1"/>
        </w:sectPr>
      </w:pPr>
    </w:p>
    <w:p w14:paraId="346A1B37">
      <w:pPr>
        <w:shd w:val="clear"/>
        <w:spacing w:line="338" w:lineRule="auto"/>
        <w:rPr>
          <w:rFonts w:ascii="Arial"/>
          <w:color w:val="auto"/>
          <w:sz w:val="21"/>
          <w:highlight w:val="none"/>
        </w:rPr>
      </w:pPr>
    </w:p>
    <w:p w14:paraId="32F2633D">
      <w:pPr>
        <w:shd w:val="clear"/>
        <w:spacing w:line="339" w:lineRule="auto"/>
        <w:rPr>
          <w:rFonts w:ascii="Arial"/>
          <w:color w:val="auto"/>
          <w:sz w:val="21"/>
          <w:highlight w:val="none"/>
        </w:rPr>
      </w:pPr>
    </w:p>
    <w:p w14:paraId="7C83CC0B">
      <w:pPr>
        <w:pStyle w:val="4"/>
        <w:shd w:val="clear"/>
        <w:spacing w:before="97" w:line="219" w:lineRule="auto"/>
        <w:ind w:left="4107"/>
        <w:rPr>
          <w:color w:val="auto"/>
          <w:sz w:val="30"/>
          <w:szCs w:val="30"/>
          <w:highlight w:val="none"/>
        </w:rPr>
      </w:pPr>
      <w:r>
        <w:rPr>
          <w:b/>
          <w:bCs/>
          <w:color w:val="auto"/>
          <w:spacing w:val="-22"/>
          <w:sz w:val="30"/>
          <w:szCs w:val="30"/>
          <w:highlight w:val="none"/>
        </w:rPr>
        <w:t>合</w:t>
      </w:r>
      <w:r>
        <w:rPr>
          <w:color w:val="auto"/>
          <w:spacing w:val="43"/>
          <w:sz w:val="30"/>
          <w:szCs w:val="30"/>
          <w:highlight w:val="none"/>
        </w:rPr>
        <w:t xml:space="preserve"> </w:t>
      </w:r>
      <w:r>
        <w:rPr>
          <w:b/>
          <w:bCs/>
          <w:color w:val="auto"/>
          <w:spacing w:val="-22"/>
          <w:sz w:val="30"/>
          <w:szCs w:val="30"/>
          <w:highlight w:val="none"/>
        </w:rPr>
        <w:t>同</w:t>
      </w:r>
      <w:r>
        <w:rPr>
          <w:color w:val="auto"/>
          <w:spacing w:val="19"/>
          <w:sz w:val="30"/>
          <w:szCs w:val="30"/>
          <w:highlight w:val="none"/>
        </w:rPr>
        <w:t xml:space="preserve"> </w:t>
      </w:r>
      <w:r>
        <w:rPr>
          <w:b/>
          <w:bCs/>
          <w:color w:val="auto"/>
          <w:spacing w:val="-22"/>
          <w:sz w:val="30"/>
          <w:szCs w:val="30"/>
          <w:highlight w:val="none"/>
        </w:rPr>
        <w:t>书</w:t>
      </w:r>
    </w:p>
    <w:p w14:paraId="7519120B">
      <w:pPr>
        <w:shd w:val="clear"/>
        <w:spacing w:line="291" w:lineRule="auto"/>
        <w:rPr>
          <w:rFonts w:ascii="Arial"/>
          <w:color w:val="auto"/>
          <w:sz w:val="21"/>
          <w:highlight w:val="none"/>
        </w:rPr>
      </w:pPr>
    </w:p>
    <w:p w14:paraId="63DF78C7">
      <w:pPr>
        <w:shd w:val="clear"/>
        <w:spacing w:line="292" w:lineRule="auto"/>
        <w:rPr>
          <w:rFonts w:ascii="Arial"/>
          <w:color w:val="auto"/>
          <w:sz w:val="21"/>
          <w:highlight w:val="none"/>
        </w:rPr>
      </w:pPr>
    </w:p>
    <w:p w14:paraId="1037B408">
      <w:pPr>
        <w:shd w:val="clear"/>
        <w:spacing w:line="292" w:lineRule="auto"/>
        <w:rPr>
          <w:rFonts w:ascii="Arial"/>
          <w:color w:val="auto"/>
          <w:sz w:val="21"/>
          <w:highlight w:val="none"/>
        </w:rPr>
      </w:pPr>
    </w:p>
    <w:p w14:paraId="447561B6">
      <w:pPr>
        <w:pStyle w:val="4"/>
        <w:shd w:val="clear"/>
        <w:spacing w:before="65" w:line="228" w:lineRule="auto"/>
        <w:ind w:left="7883"/>
        <w:rPr>
          <w:color w:val="auto"/>
          <w:sz w:val="20"/>
          <w:szCs w:val="20"/>
          <w:highlight w:val="none"/>
        </w:rPr>
      </w:pPr>
      <w:r>
        <w:rPr>
          <w:color w:val="auto"/>
          <w:spacing w:val="5"/>
          <w:sz w:val="20"/>
          <w:szCs w:val="20"/>
          <w:highlight w:val="none"/>
        </w:rPr>
        <w:t>合同编号：</w:t>
      </w:r>
    </w:p>
    <w:p w14:paraId="17F4F714">
      <w:pPr>
        <w:pStyle w:val="4"/>
        <w:shd w:val="clear"/>
        <w:spacing w:before="142" w:line="222" w:lineRule="auto"/>
        <w:ind w:left="523"/>
        <w:rPr>
          <w:color w:val="auto"/>
          <w:sz w:val="22"/>
          <w:szCs w:val="22"/>
          <w:highlight w:val="none"/>
        </w:rPr>
      </w:pPr>
      <w:r>
        <w:rPr>
          <w:color w:val="auto"/>
          <w:spacing w:val="2"/>
          <w:sz w:val="20"/>
          <w:szCs w:val="20"/>
          <w:highlight w:val="none"/>
        </w:rPr>
        <w:t>采购单位（甲方</w:t>
      </w:r>
      <w:r>
        <w:rPr>
          <w:color w:val="auto"/>
          <w:spacing w:val="23"/>
          <w:sz w:val="20"/>
          <w:szCs w:val="20"/>
          <w:highlight w:val="none"/>
        </w:rPr>
        <w:t>）：</w:t>
      </w:r>
      <w:r>
        <w:rPr>
          <w:color w:val="auto"/>
          <w:spacing w:val="2"/>
          <w:sz w:val="22"/>
          <w:szCs w:val="22"/>
          <w:highlight w:val="none"/>
          <w:u w:val="single" w:color="auto"/>
        </w:rPr>
        <w:t xml:space="preserve">三江侗族自治县人民医院 </w:t>
      </w:r>
    </w:p>
    <w:p w14:paraId="2AB5B018">
      <w:pPr>
        <w:pStyle w:val="4"/>
        <w:shd w:val="clear"/>
        <w:spacing w:before="144" w:line="228" w:lineRule="auto"/>
        <w:ind w:left="524"/>
        <w:rPr>
          <w:color w:val="auto"/>
          <w:sz w:val="20"/>
          <w:szCs w:val="20"/>
          <w:highlight w:val="none"/>
        </w:rPr>
      </w:pPr>
      <w:r>
        <w:rPr>
          <w:color w:val="auto"/>
          <w:spacing w:val="-1"/>
          <w:sz w:val="20"/>
          <w:szCs w:val="20"/>
          <w:highlight w:val="none"/>
        </w:rPr>
        <w:t>供</w:t>
      </w:r>
      <w:r>
        <w:rPr>
          <w:color w:val="auto"/>
          <w:spacing w:val="15"/>
          <w:sz w:val="20"/>
          <w:szCs w:val="20"/>
          <w:highlight w:val="none"/>
        </w:rPr>
        <w:t xml:space="preserve"> </w:t>
      </w:r>
      <w:r>
        <w:rPr>
          <w:color w:val="auto"/>
          <w:spacing w:val="-1"/>
          <w:sz w:val="20"/>
          <w:szCs w:val="20"/>
          <w:highlight w:val="none"/>
        </w:rPr>
        <w:t>应</w:t>
      </w:r>
      <w:r>
        <w:rPr>
          <w:color w:val="auto"/>
          <w:spacing w:val="18"/>
          <w:sz w:val="20"/>
          <w:szCs w:val="20"/>
          <w:highlight w:val="none"/>
        </w:rPr>
        <w:t xml:space="preserve"> </w:t>
      </w:r>
      <w:r>
        <w:rPr>
          <w:color w:val="auto"/>
          <w:spacing w:val="-1"/>
          <w:sz w:val="20"/>
          <w:szCs w:val="20"/>
          <w:highlight w:val="none"/>
        </w:rPr>
        <w:t>商（乙方）</w:t>
      </w:r>
      <w:r>
        <w:rPr>
          <w:color w:val="auto"/>
          <w:spacing w:val="-50"/>
          <w:sz w:val="20"/>
          <w:szCs w:val="20"/>
          <w:highlight w:val="none"/>
        </w:rPr>
        <w:t xml:space="preserve"> </w:t>
      </w:r>
      <w:r>
        <w:rPr>
          <w:color w:val="auto"/>
          <w:spacing w:val="-1"/>
          <w:sz w:val="20"/>
          <w:szCs w:val="20"/>
          <w:highlight w:val="none"/>
        </w:rPr>
        <w:t>:</w:t>
      </w:r>
      <w:r>
        <w:rPr>
          <w:color w:val="auto"/>
          <w:sz w:val="20"/>
          <w:szCs w:val="20"/>
          <w:highlight w:val="none"/>
          <w:u w:val="single" w:color="auto"/>
        </w:rPr>
        <w:t xml:space="preserve">                            </w:t>
      </w:r>
    </w:p>
    <w:p w14:paraId="35D86B69">
      <w:pPr>
        <w:pStyle w:val="4"/>
        <w:shd w:val="clear"/>
        <w:spacing w:before="155" w:line="228" w:lineRule="auto"/>
        <w:ind w:left="512"/>
        <w:rPr>
          <w:color w:val="auto"/>
          <w:sz w:val="20"/>
          <w:szCs w:val="20"/>
          <w:highlight w:val="none"/>
        </w:rPr>
      </w:pPr>
      <w:r>
        <w:rPr>
          <w:color w:val="auto"/>
          <w:spacing w:val="6"/>
          <w:sz w:val="20"/>
          <w:szCs w:val="20"/>
          <w:highlight w:val="none"/>
        </w:rPr>
        <w:t>项</w:t>
      </w:r>
      <w:r>
        <w:rPr>
          <w:color w:val="auto"/>
          <w:spacing w:val="39"/>
          <w:sz w:val="20"/>
          <w:szCs w:val="20"/>
          <w:highlight w:val="none"/>
        </w:rPr>
        <w:t xml:space="preserve"> </w:t>
      </w:r>
      <w:r>
        <w:rPr>
          <w:color w:val="auto"/>
          <w:spacing w:val="6"/>
          <w:sz w:val="20"/>
          <w:szCs w:val="20"/>
          <w:highlight w:val="none"/>
        </w:rPr>
        <w:t>目 名 称及编号：</w:t>
      </w:r>
      <w:r>
        <w:rPr>
          <w:color w:val="auto"/>
          <w:sz w:val="20"/>
          <w:szCs w:val="20"/>
          <w:highlight w:val="none"/>
          <w:u w:val="single" w:color="auto"/>
        </w:rPr>
        <w:t xml:space="preserve">                            </w:t>
      </w:r>
    </w:p>
    <w:p w14:paraId="23CB0351">
      <w:pPr>
        <w:pStyle w:val="4"/>
        <w:shd w:val="clear"/>
        <w:spacing w:before="153" w:line="231" w:lineRule="auto"/>
        <w:ind w:left="524"/>
        <w:rPr>
          <w:color w:val="auto"/>
          <w:sz w:val="20"/>
          <w:szCs w:val="20"/>
          <w:highlight w:val="none"/>
        </w:rPr>
      </w:pPr>
      <w:r>
        <w:rPr>
          <w:color w:val="auto"/>
          <w:spacing w:val="-3"/>
          <w:sz w:val="20"/>
          <w:szCs w:val="20"/>
          <w:highlight w:val="none"/>
        </w:rPr>
        <w:t>签</w:t>
      </w:r>
      <w:r>
        <w:rPr>
          <w:color w:val="auto"/>
          <w:spacing w:val="11"/>
          <w:sz w:val="20"/>
          <w:szCs w:val="20"/>
          <w:highlight w:val="none"/>
        </w:rPr>
        <w:t xml:space="preserve">  </w:t>
      </w:r>
      <w:r>
        <w:rPr>
          <w:color w:val="auto"/>
          <w:spacing w:val="-3"/>
          <w:sz w:val="20"/>
          <w:szCs w:val="20"/>
          <w:highlight w:val="none"/>
        </w:rPr>
        <w:t>订</w:t>
      </w:r>
      <w:r>
        <w:rPr>
          <w:color w:val="auto"/>
          <w:spacing w:val="9"/>
          <w:sz w:val="20"/>
          <w:szCs w:val="20"/>
          <w:highlight w:val="none"/>
        </w:rPr>
        <w:t xml:space="preserve">  </w:t>
      </w:r>
      <w:r>
        <w:rPr>
          <w:color w:val="auto"/>
          <w:spacing w:val="-3"/>
          <w:sz w:val="20"/>
          <w:szCs w:val="20"/>
          <w:highlight w:val="none"/>
        </w:rPr>
        <w:t>地</w:t>
      </w:r>
      <w:r>
        <w:rPr>
          <w:color w:val="auto"/>
          <w:spacing w:val="14"/>
          <w:sz w:val="20"/>
          <w:szCs w:val="20"/>
          <w:highlight w:val="none"/>
        </w:rPr>
        <w:t xml:space="preserve">  </w:t>
      </w:r>
      <w:r>
        <w:rPr>
          <w:color w:val="auto"/>
          <w:spacing w:val="-3"/>
          <w:sz w:val="20"/>
          <w:szCs w:val="20"/>
          <w:highlight w:val="none"/>
        </w:rPr>
        <w:t>点</w:t>
      </w:r>
      <w:r>
        <w:rPr>
          <w:color w:val="auto"/>
          <w:spacing w:val="-74"/>
          <w:sz w:val="20"/>
          <w:szCs w:val="20"/>
          <w:highlight w:val="none"/>
        </w:rPr>
        <w:t xml:space="preserve"> </w:t>
      </w:r>
      <w:r>
        <w:rPr>
          <w:color w:val="auto"/>
          <w:spacing w:val="-3"/>
          <w:sz w:val="20"/>
          <w:szCs w:val="20"/>
          <w:highlight w:val="none"/>
        </w:rPr>
        <w:t>：</w:t>
      </w:r>
      <w:r>
        <w:rPr>
          <w:color w:val="auto"/>
          <w:spacing w:val="-3"/>
          <w:sz w:val="20"/>
          <w:szCs w:val="20"/>
          <w:highlight w:val="none"/>
          <w:u w:val="single" w:color="auto"/>
        </w:rPr>
        <w:t xml:space="preserve">                  </w:t>
      </w:r>
      <w:r>
        <w:rPr>
          <w:color w:val="auto"/>
          <w:spacing w:val="-4"/>
          <w:sz w:val="20"/>
          <w:szCs w:val="20"/>
          <w:highlight w:val="none"/>
          <w:u w:val="single" w:color="auto"/>
        </w:rPr>
        <w:t xml:space="preserve">             </w:t>
      </w:r>
      <w:r>
        <w:rPr>
          <w:color w:val="auto"/>
          <w:spacing w:val="7"/>
          <w:sz w:val="20"/>
          <w:szCs w:val="20"/>
          <w:highlight w:val="none"/>
        </w:rPr>
        <w:t xml:space="preserve">    </w:t>
      </w:r>
      <w:r>
        <w:rPr>
          <w:color w:val="auto"/>
          <w:spacing w:val="-4"/>
          <w:sz w:val="20"/>
          <w:szCs w:val="20"/>
          <w:highlight w:val="none"/>
        </w:rPr>
        <w:t>签</w:t>
      </w:r>
      <w:r>
        <w:rPr>
          <w:color w:val="auto"/>
          <w:spacing w:val="17"/>
          <w:sz w:val="20"/>
          <w:szCs w:val="20"/>
          <w:highlight w:val="none"/>
        </w:rPr>
        <w:t xml:space="preserve"> </w:t>
      </w:r>
      <w:r>
        <w:rPr>
          <w:color w:val="auto"/>
          <w:spacing w:val="-4"/>
          <w:sz w:val="20"/>
          <w:szCs w:val="20"/>
          <w:highlight w:val="none"/>
        </w:rPr>
        <w:t>订</w:t>
      </w:r>
      <w:r>
        <w:rPr>
          <w:color w:val="auto"/>
          <w:spacing w:val="25"/>
          <w:sz w:val="20"/>
          <w:szCs w:val="20"/>
          <w:highlight w:val="none"/>
        </w:rPr>
        <w:t xml:space="preserve"> </w:t>
      </w:r>
      <w:r>
        <w:rPr>
          <w:color w:val="auto"/>
          <w:spacing w:val="-4"/>
          <w:sz w:val="20"/>
          <w:szCs w:val="20"/>
          <w:highlight w:val="none"/>
        </w:rPr>
        <w:t>时</w:t>
      </w:r>
      <w:r>
        <w:rPr>
          <w:color w:val="auto"/>
          <w:spacing w:val="30"/>
          <w:sz w:val="20"/>
          <w:szCs w:val="20"/>
          <w:highlight w:val="none"/>
        </w:rPr>
        <w:t xml:space="preserve"> </w:t>
      </w:r>
      <w:r>
        <w:rPr>
          <w:color w:val="auto"/>
          <w:spacing w:val="-4"/>
          <w:sz w:val="20"/>
          <w:szCs w:val="20"/>
          <w:highlight w:val="none"/>
        </w:rPr>
        <w:t>间</w:t>
      </w:r>
      <w:r>
        <w:rPr>
          <w:color w:val="auto"/>
          <w:spacing w:val="-74"/>
          <w:sz w:val="20"/>
          <w:szCs w:val="20"/>
          <w:highlight w:val="none"/>
        </w:rPr>
        <w:t xml:space="preserve"> </w:t>
      </w:r>
      <w:r>
        <w:rPr>
          <w:color w:val="auto"/>
          <w:spacing w:val="-4"/>
          <w:sz w:val="20"/>
          <w:szCs w:val="20"/>
          <w:highlight w:val="none"/>
        </w:rPr>
        <w:t>：</w:t>
      </w:r>
      <w:r>
        <w:rPr>
          <w:color w:val="auto"/>
          <w:spacing w:val="-4"/>
          <w:sz w:val="20"/>
          <w:szCs w:val="20"/>
          <w:highlight w:val="none"/>
          <w:u w:val="single" w:color="auto"/>
        </w:rPr>
        <w:t xml:space="preserve">                     </w:t>
      </w:r>
    </w:p>
    <w:p w14:paraId="094DFFA0">
      <w:pPr>
        <w:shd w:val="clear"/>
        <w:spacing w:line="413" w:lineRule="auto"/>
        <w:rPr>
          <w:rFonts w:ascii="Arial"/>
          <w:color w:val="auto"/>
          <w:sz w:val="21"/>
          <w:highlight w:val="none"/>
        </w:rPr>
      </w:pPr>
    </w:p>
    <w:p w14:paraId="4609E617">
      <w:pPr>
        <w:pStyle w:val="4"/>
        <w:shd w:val="clear"/>
        <w:spacing w:before="65" w:line="361" w:lineRule="auto"/>
        <w:ind w:left="17" w:firstLine="402"/>
        <w:rPr>
          <w:color w:val="auto"/>
          <w:sz w:val="20"/>
          <w:szCs w:val="20"/>
          <w:highlight w:val="none"/>
        </w:rPr>
      </w:pPr>
      <w:r>
        <w:rPr>
          <w:color w:val="auto"/>
          <w:spacing w:val="9"/>
          <w:sz w:val="20"/>
          <w:szCs w:val="20"/>
          <w:highlight w:val="none"/>
        </w:rPr>
        <w:t>根据《中华人民共和国民法典》等法律、法规规定，按照磋商文件规定条款和成交供</w:t>
      </w:r>
      <w:r>
        <w:rPr>
          <w:color w:val="auto"/>
          <w:spacing w:val="8"/>
          <w:sz w:val="20"/>
          <w:szCs w:val="20"/>
          <w:highlight w:val="none"/>
        </w:rPr>
        <w:t>应商承诺，甲</w:t>
      </w:r>
      <w:r>
        <w:rPr>
          <w:color w:val="auto"/>
          <w:sz w:val="20"/>
          <w:szCs w:val="20"/>
          <w:highlight w:val="none"/>
        </w:rPr>
        <w:t xml:space="preserve"> </w:t>
      </w:r>
      <w:r>
        <w:rPr>
          <w:color w:val="auto"/>
          <w:spacing w:val="5"/>
          <w:sz w:val="20"/>
          <w:szCs w:val="20"/>
          <w:highlight w:val="none"/>
        </w:rPr>
        <w:t>乙双方签订本合同。</w:t>
      </w:r>
    </w:p>
    <w:p w14:paraId="2BA34035">
      <w:pPr>
        <w:pStyle w:val="4"/>
        <w:shd w:val="clear"/>
        <w:spacing w:before="35" w:line="228" w:lineRule="auto"/>
        <w:ind w:left="420"/>
        <w:rPr>
          <w:color w:val="auto"/>
          <w:sz w:val="20"/>
          <w:szCs w:val="20"/>
          <w:highlight w:val="none"/>
        </w:rPr>
      </w:pPr>
      <w:r>
        <w:rPr>
          <w:b/>
          <w:bCs/>
          <w:color w:val="auto"/>
          <w:spacing w:val="7"/>
          <w:sz w:val="20"/>
          <w:szCs w:val="20"/>
          <w:highlight w:val="none"/>
        </w:rPr>
        <w:t>第一条</w:t>
      </w:r>
      <w:r>
        <w:rPr>
          <w:color w:val="auto"/>
          <w:spacing w:val="7"/>
          <w:sz w:val="20"/>
          <w:szCs w:val="20"/>
          <w:highlight w:val="none"/>
        </w:rPr>
        <w:t xml:space="preserve">  </w:t>
      </w:r>
      <w:r>
        <w:rPr>
          <w:b/>
          <w:bCs/>
          <w:color w:val="auto"/>
          <w:spacing w:val="7"/>
          <w:sz w:val="20"/>
          <w:szCs w:val="20"/>
          <w:highlight w:val="none"/>
        </w:rPr>
        <w:t>合同标的</w:t>
      </w:r>
    </w:p>
    <w:p w14:paraId="3260EDFE">
      <w:pPr>
        <w:pStyle w:val="4"/>
        <w:shd w:val="clear"/>
        <w:spacing w:before="161" w:line="229" w:lineRule="auto"/>
        <w:ind w:left="436"/>
        <w:rPr>
          <w:color w:val="auto"/>
          <w:sz w:val="20"/>
          <w:szCs w:val="20"/>
          <w:highlight w:val="none"/>
        </w:rPr>
      </w:pPr>
      <w:r>
        <w:rPr>
          <w:color w:val="auto"/>
          <w:spacing w:val="6"/>
          <w:sz w:val="20"/>
          <w:szCs w:val="20"/>
          <w:highlight w:val="none"/>
        </w:rPr>
        <w:t>1.项目需求一览表</w:t>
      </w:r>
    </w:p>
    <w:p w14:paraId="2C6CD3E6">
      <w:pPr>
        <w:shd w:val="clear"/>
        <w:spacing w:before="180"/>
        <w:rPr>
          <w:color w:val="auto"/>
          <w:highlight w:val="none"/>
        </w:rPr>
      </w:pPr>
    </w:p>
    <w:tbl>
      <w:tblPr>
        <w:tblStyle w:val="10"/>
        <w:tblW w:w="8877" w:type="dxa"/>
        <w:tblInd w:w="15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7"/>
        <w:gridCol w:w="2080"/>
        <w:gridCol w:w="1470"/>
        <w:gridCol w:w="1669"/>
        <w:gridCol w:w="2178"/>
        <w:gridCol w:w="843"/>
      </w:tblGrid>
      <w:tr w14:paraId="4E58E3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637" w:type="dxa"/>
            <w:vAlign w:val="top"/>
          </w:tcPr>
          <w:p w14:paraId="3E6B1006">
            <w:pPr>
              <w:shd w:val="clear"/>
              <w:spacing w:line="274" w:lineRule="auto"/>
              <w:rPr>
                <w:rFonts w:ascii="Arial"/>
                <w:color w:val="auto"/>
                <w:sz w:val="21"/>
                <w:highlight w:val="none"/>
              </w:rPr>
            </w:pPr>
          </w:p>
          <w:p w14:paraId="4A17D6A3">
            <w:pPr>
              <w:pStyle w:val="11"/>
              <w:shd w:val="clear"/>
              <w:spacing w:before="65" w:line="229" w:lineRule="auto"/>
              <w:ind w:left="116"/>
              <w:rPr>
                <w:color w:val="auto"/>
                <w:highlight w:val="none"/>
              </w:rPr>
            </w:pPr>
            <w:r>
              <w:rPr>
                <w:color w:val="auto"/>
                <w:spacing w:val="3"/>
                <w:highlight w:val="none"/>
              </w:rPr>
              <w:t>项号</w:t>
            </w:r>
          </w:p>
        </w:tc>
        <w:tc>
          <w:tcPr>
            <w:tcW w:w="2080" w:type="dxa"/>
            <w:vAlign w:val="top"/>
          </w:tcPr>
          <w:p w14:paraId="26704212">
            <w:pPr>
              <w:shd w:val="clear"/>
              <w:spacing w:line="274" w:lineRule="auto"/>
              <w:rPr>
                <w:rFonts w:ascii="Arial"/>
                <w:color w:val="auto"/>
                <w:sz w:val="21"/>
                <w:highlight w:val="none"/>
              </w:rPr>
            </w:pPr>
          </w:p>
          <w:p w14:paraId="6E446941">
            <w:pPr>
              <w:pStyle w:val="11"/>
              <w:shd w:val="clear"/>
              <w:spacing w:before="65" w:line="228" w:lineRule="auto"/>
              <w:ind w:left="834"/>
              <w:rPr>
                <w:color w:val="auto"/>
                <w:highlight w:val="none"/>
              </w:rPr>
            </w:pPr>
            <w:r>
              <w:rPr>
                <w:color w:val="auto"/>
                <w:spacing w:val="7"/>
                <w:highlight w:val="none"/>
              </w:rPr>
              <w:t>服务内容</w:t>
            </w:r>
          </w:p>
        </w:tc>
        <w:tc>
          <w:tcPr>
            <w:tcW w:w="1470" w:type="dxa"/>
            <w:vAlign w:val="top"/>
          </w:tcPr>
          <w:p w14:paraId="0015920B">
            <w:pPr>
              <w:pStyle w:val="11"/>
              <w:shd w:val="clear"/>
              <w:spacing w:before="160" w:line="301" w:lineRule="auto"/>
              <w:ind w:left="632" w:right="228" w:hanging="417"/>
              <w:rPr>
                <w:color w:val="auto"/>
                <w:highlight w:val="none"/>
              </w:rPr>
            </w:pPr>
            <w:r>
              <w:rPr>
                <w:color w:val="auto"/>
                <w:spacing w:val="4"/>
                <w:highlight w:val="none"/>
              </w:rPr>
              <w:t>数量（年）</w:t>
            </w:r>
            <w:r>
              <w:rPr>
                <w:color w:val="auto"/>
                <w:highlight w:val="none"/>
              </w:rPr>
              <w:t xml:space="preserve"> </w:t>
            </w:r>
            <w:r>
              <w:rPr>
                <w:color w:val="auto"/>
                <w:spacing w:val="1"/>
                <w:highlight w:val="none"/>
              </w:rPr>
              <w:t>①</w:t>
            </w:r>
          </w:p>
        </w:tc>
        <w:tc>
          <w:tcPr>
            <w:tcW w:w="1669" w:type="dxa"/>
            <w:vAlign w:val="top"/>
          </w:tcPr>
          <w:p w14:paraId="36D698D7">
            <w:pPr>
              <w:pStyle w:val="11"/>
              <w:shd w:val="clear"/>
              <w:spacing w:before="160" w:line="301" w:lineRule="auto"/>
              <w:ind w:left="734" w:right="169" w:hanging="575"/>
              <w:rPr>
                <w:color w:val="auto"/>
                <w:highlight w:val="none"/>
              </w:rPr>
            </w:pPr>
            <w:r>
              <w:rPr>
                <w:color w:val="auto"/>
                <w:spacing w:val="5"/>
                <w:highlight w:val="none"/>
              </w:rPr>
              <w:t>单价（年/元）</w:t>
            </w:r>
            <w:r>
              <w:rPr>
                <w:color w:val="auto"/>
                <w:highlight w:val="none"/>
              </w:rPr>
              <w:t xml:space="preserve"> </w:t>
            </w:r>
            <w:r>
              <w:rPr>
                <w:color w:val="auto"/>
                <w:spacing w:val="2"/>
                <w:highlight w:val="none"/>
              </w:rPr>
              <w:t>②</w:t>
            </w:r>
          </w:p>
        </w:tc>
        <w:tc>
          <w:tcPr>
            <w:tcW w:w="2178" w:type="dxa"/>
            <w:vAlign w:val="top"/>
          </w:tcPr>
          <w:p w14:paraId="36E9A0AA">
            <w:pPr>
              <w:pStyle w:val="11"/>
              <w:shd w:val="clear"/>
              <w:spacing w:before="160" w:line="227" w:lineRule="auto"/>
              <w:ind w:left="153"/>
              <w:rPr>
                <w:color w:val="auto"/>
                <w:highlight w:val="none"/>
              </w:rPr>
            </w:pPr>
            <w:r>
              <w:rPr>
                <w:color w:val="auto"/>
                <w:spacing w:val="7"/>
                <w:highlight w:val="none"/>
              </w:rPr>
              <w:t>单项竞标报价（元）</w:t>
            </w:r>
          </w:p>
          <w:p w14:paraId="20CE1934">
            <w:pPr>
              <w:pStyle w:val="11"/>
              <w:shd w:val="clear"/>
              <w:spacing w:before="114" w:line="226" w:lineRule="auto"/>
              <w:ind w:left="623"/>
              <w:rPr>
                <w:color w:val="auto"/>
                <w:highlight w:val="none"/>
              </w:rPr>
            </w:pPr>
            <w:r>
              <w:rPr>
                <w:color w:val="auto"/>
                <w:spacing w:val="7"/>
                <w:highlight w:val="none"/>
              </w:rPr>
              <w:t>③=①×②</w:t>
            </w:r>
          </w:p>
        </w:tc>
        <w:tc>
          <w:tcPr>
            <w:tcW w:w="843" w:type="dxa"/>
            <w:vAlign w:val="top"/>
          </w:tcPr>
          <w:p w14:paraId="35CF1DC0">
            <w:pPr>
              <w:shd w:val="clear"/>
              <w:spacing w:line="273" w:lineRule="auto"/>
              <w:rPr>
                <w:rFonts w:ascii="Arial"/>
                <w:color w:val="auto"/>
                <w:sz w:val="21"/>
                <w:highlight w:val="none"/>
              </w:rPr>
            </w:pPr>
          </w:p>
          <w:p w14:paraId="4F5BC3D2">
            <w:pPr>
              <w:pStyle w:val="11"/>
              <w:shd w:val="clear"/>
              <w:spacing w:before="65" w:line="230" w:lineRule="auto"/>
              <w:ind w:left="220"/>
              <w:rPr>
                <w:color w:val="auto"/>
                <w:highlight w:val="none"/>
              </w:rPr>
            </w:pPr>
            <w:r>
              <w:rPr>
                <w:color w:val="auto"/>
                <w:spacing w:val="3"/>
                <w:highlight w:val="none"/>
              </w:rPr>
              <w:t>备注</w:t>
            </w:r>
          </w:p>
        </w:tc>
      </w:tr>
      <w:tr w14:paraId="4D193D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2" w:hRule="atLeast"/>
        </w:trPr>
        <w:tc>
          <w:tcPr>
            <w:tcW w:w="637" w:type="dxa"/>
            <w:vAlign w:val="top"/>
          </w:tcPr>
          <w:p w14:paraId="5D74E1CF">
            <w:pPr>
              <w:shd w:val="clear"/>
              <w:spacing w:line="255" w:lineRule="auto"/>
              <w:rPr>
                <w:rFonts w:ascii="Arial"/>
                <w:color w:val="auto"/>
                <w:sz w:val="21"/>
                <w:highlight w:val="none"/>
              </w:rPr>
            </w:pPr>
          </w:p>
          <w:p w14:paraId="2BF36736">
            <w:pPr>
              <w:pStyle w:val="11"/>
              <w:shd w:val="clear"/>
              <w:spacing w:before="65" w:line="189" w:lineRule="auto"/>
              <w:ind w:left="287"/>
              <w:rPr>
                <w:color w:val="auto"/>
                <w:highlight w:val="none"/>
              </w:rPr>
            </w:pPr>
            <w:r>
              <w:rPr>
                <w:color w:val="auto"/>
                <w:highlight w:val="none"/>
              </w:rPr>
              <w:t>1</w:t>
            </w:r>
          </w:p>
        </w:tc>
        <w:tc>
          <w:tcPr>
            <w:tcW w:w="2080" w:type="dxa"/>
            <w:vAlign w:val="top"/>
          </w:tcPr>
          <w:p w14:paraId="20135D03">
            <w:pPr>
              <w:pStyle w:val="11"/>
              <w:shd w:val="clear"/>
              <w:spacing w:before="112" w:line="228" w:lineRule="auto"/>
              <w:rPr>
                <w:color w:val="auto"/>
                <w:highlight w:val="none"/>
              </w:rPr>
            </w:pPr>
          </w:p>
        </w:tc>
        <w:tc>
          <w:tcPr>
            <w:tcW w:w="1470" w:type="dxa"/>
            <w:vAlign w:val="top"/>
          </w:tcPr>
          <w:p w14:paraId="766B62B5">
            <w:pPr>
              <w:shd w:val="clear"/>
              <w:spacing w:line="255" w:lineRule="auto"/>
              <w:rPr>
                <w:rFonts w:ascii="Arial"/>
                <w:color w:val="auto"/>
                <w:sz w:val="21"/>
                <w:highlight w:val="none"/>
              </w:rPr>
            </w:pPr>
          </w:p>
          <w:p w14:paraId="7056D6CB">
            <w:pPr>
              <w:pStyle w:val="11"/>
              <w:shd w:val="clear"/>
              <w:spacing w:before="65" w:line="189" w:lineRule="auto"/>
              <w:ind w:left="902"/>
              <w:rPr>
                <w:rFonts w:hint="eastAsia" w:eastAsia="宋体"/>
                <w:color w:val="auto"/>
                <w:highlight w:val="none"/>
                <w:lang w:eastAsia="zh-CN"/>
              </w:rPr>
            </w:pPr>
            <w:r>
              <w:rPr>
                <w:rFonts w:hint="eastAsia"/>
                <w:color w:val="auto"/>
                <w:highlight w:val="none"/>
                <w:lang w:val="en-US" w:eastAsia="zh-CN"/>
              </w:rPr>
              <w:t>2</w:t>
            </w:r>
          </w:p>
        </w:tc>
        <w:tc>
          <w:tcPr>
            <w:tcW w:w="1669" w:type="dxa"/>
            <w:vAlign w:val="top"/>
          </w:tcPr>
          <w:p w14:paraId="04250088">
            <w:pPr>
              <w:shd w:val="clear"/>
              <w:rPr>
                <w:rFonts w:ascii="Arial"/>
                <w:color w:val="auto"/>
                <w:sz w:val="21"/>
                <w:highlight w:val="none"/>
              </w:rPr>
            </w:pPr>
          </w:p>
        </w:tc>
        <w:tc>
          <w:tcPr>
            <w:tcW w:w="2178" w:type="dxa"/>
            <w:vAlign w:val="top"/>
          </w:tcPr>
          <w:p w14:paraId="1355073F">
            <w:pPr>
              <w:shd w:val="clear"/>
              <w:rPr>
                <w:rFonts w:ascii="Arial"/>
                <w:color w:val="auto"/>
                <w:sz w:val="21"/>
                <w:highlight w:val="none"/>
              </w:rPr>
            </w:pPr>
          </w:p>
        </w:tc>
        <w:tc>
          <w:tcPr>
            <w:tcW w:w="843" w:type="dxa"/>
            <w:vAlign w:val="top"/>
          </w:tcPr>
          <w:p w14:paraId="13F7EDC9">
            <w:pPr>
              <w:shd w:val="clear"/>
              <w:rPr>
                <w:rFonts w:ascii="Arial"/>
                <w:color w:val="auto"/>
                <w:sz w:val="21"/>
                <w:highlight w:val="none"/>
              </w:rPr>
            </w:pPr>
          </w:p>
        </w:tc>
      </w:tr>
      <w:tr w14:paraId="00CB2E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8877" w:type="dxa"/>
            <w:gridSpan w:val="6"/>
            <w:vAlign w:val="top"/>
          </w:tcPr>
          <w:p w14:paraId="5FD025AF">
            <w:pPr>
              <w:pStyle w:val="11"/>
              <w:shd w:val="clear"/>
              <w:spacing w:before="222" w:line="227" w:lineRule="auto"/>
              <w:ind w:left="435"/>
              <w:rPr>
                <w:color w:val="auto"/>
                <w:highlight w:val="none"/>
              </w:rPr>
            </w:pPr>
            <w:r>
              <w:rPr>
                <w:color w:val="auto"/>
                <w:spacing w:val="3"/>
                <w:highlight w:val="none"/>
              </w:rPr>
              <w:t>投标总报价：大写人民币</w:t>
            </w:r>
            <w:r>
              <w:rPr>
                <w:color w:val="auto"/>
                <w:spacing w:val="8"/>
                <w:highlight w:val="none"/>
              </w:rPr>
              <w:t xml:space="preserve">       </w:t>
            </w:r>
            <w:r>
              <w:rPr>
                <w:color w:val="auto"/>
                <w:spacing w:val="3"/>
                <w:highlight w:val="none"/>
              </w:rPr>
              <w:t>(￥</w:t>
            </w:r>
            <w:r>
              <w:rPr>
                <w:color w:val="auto"/>
                <w:spacing w:val="1"/>
                <w:highlight w:val="none"/>
              </w:rPr>
              <w:t xml:space="preserve">             </w:t>
            </w:r>
            <w:r>
              <w:rPr>
                <w:color w:val="auto"/>
                <w:spacing w:val="3"/>
                <w:highlight w:val="none"/>
              </w:rPr>
              <w:t>) 。</w:t>
            </w:r>
          </w:p>
        </w:tc>
      </w:tr>
    </w:tbl>
    <w:p w14:paraId="6033C15A">
      <w:pPr>
        <w:pStyle w:val="4"/>
        <w:numPr>
          <w:ilvl w:val="0"/>
          <w:numId w:val="0"/>
        </w:numPr>
        <w:shd w:val="clear"/>
        <w:spacing w:before="110" w:line="317" w:lineRule="auto"/>
        <w:ind w:left="422" w:leftChars="0"/>
        <w:rPr>
          <w:color w:val="auto"/>
          <w:spacing w:val="8"/>
          <w:sz w:val="20"/>
          <w:szCs w:val="20"/>
          <w:highlight w:val="none"/>
        </w:rPr>
      </w:pPr>
      <w:r>
        <w:rPr>
          <w:rFonts w:hint="eastAsia"/>
          <w:color w:val="auto"/>
          <w:spacing w:val="9"/>
          <w:sz w:val="20"/>
          <w:szCs w:val="20"/>
          <w:highlight w:val="none"/>
          <w:lang w:val="en-US" w:eastAsia="zh-CN"/>
        </w:rPr>
        <w:t>2.</w:t>
      </w:r>
      <w:r>
        <w:rPr>
          <w:color w:val="auto"/>
          <w:spacing w:val="9"/>
          <w:sz w:val="20"/>
          <w:szCs w:val="20"/>
          <w:highlight w:val="none"/>
        </w:rPr>
        <w:t>合同合计金额包括为了实施和完成服务所需的各种费用</w:t>
      </w:r>
      <w:r>
        <w:rPr>
          <w:color w:val="auto"/>
          <w:spacing w:val="8"/>
          <w:sz w:val="20"/>
          <w:szCs w:val="20"/>
          <w:highlight w:val="none"/>
        </w:rPr>
        <w:t>及合同包含的所有风险、责任等各项应有</w:t>
      </w:r>
      <w:r>
        <w:rPr>
          <w:color w:val="auto"/>
          <w:sz w:val="20"/>
          <w:szCs w:val="20"/>
          <w:highlight w:val="none"/>
        </w:rPr>
        <w:t xml:space="preserve"> </w:t>
      </w:r>
      <w:r>
        <w:rPr>
          <w:color w:val="auto"/>
          <w:spacing w:val="8"/>
          <w:sz w:val="20"/>
          <w:szCs w:val="20"/>
          <w:highlight w:val="none"/>
        </w:rPr>
        <w:t>的费用。如采购文件对其另有规定的，从其规定。</w:t>
      </w:r>
    </w:p>
    <w:p w14:paraId="33F328C6">
      <w:pPr>
        <w:pStyle w:val="2"/>
        <w:numPr>
          <w:ilvl w:val="0"/>
          <w:numId w:val="3"/>
        </w:numPr>
        <w:shd w:val="clear" w:color="auto"/>
        <w:spacing w:before="0" w:after="0" w:line="360" w:lineRule="exact"/>
        <w:ind w:firstLine="428" w:firstLineChars="200"/>
        <w:rPr>
          <w:b/>
          <w:bCs/>
          <w:color w:val="auto"/>
          <w:spacing w:val="7"/>
          <w:sz w:val="20"/>
          <w:szCs w:val="20"/>
          <w:highlight w:val="none"/>
        </w:rPr>
      </w:pPr>
      <w:r>
        <w:rPr>
          <w:b/>
          <w:bCs/>
          <w:color w:val="auto"/>
          <w:spacing w:val="7"/>
          <w:sz w:val="20"/>
          <w:szCs w:val="20"/>
          <w:highlight w:val="none"/>
        </w:rPr>
        <w:t>维保服务内容与标准</w:t>
      </w:r>
    </w:p>
    <w:p w14:paraId="36A43C36">
      <w:pPr>
        <w:pStyle w:val="2"/>
        <w:numPr>
          <w:ilvl w:val="0"/>
          <w:numId w:val="0"/>
        </w:numPr>
        <w:shd w:val="clear" w:color="auto"/>
        <w:spacing w:before="0" w:after="0" w:line="360" w:lineRule="exact"/>
        <w:ind w:firstLine="402" w:firstLineChars="200"/>
        <w:rPr>
          <w:rFonts w:cs="Segoe UI" w:asciiTheme="minorEastAsia" w:hAnsiTheme="minorEastAsia" w:eastAsiaTheme="minorEastAsia"/>
          <w:color w:val="auto"/>
          <w:sz w:val="20"/>
          <w:szCs w:val="20"/>
          <w:highlight w:val="none"/>
        </w:rPr>
      </w:pPr>
      <w:r>
        <w:rPr>
          <w:rFonts w:cs="Segoe UI" w:asciiTheme="minorEastAsia" w:hAnsiTheme="minorEastAsia" w:eastAsiaTheme="minorEastAsia"/>
          <w:color w:val="auto"/>
          <w:sz w:val="20"/>
          <w:szCs w:val="20"/>
          <w:highlight w:val="none"/>
        </w:rPr>
        <w:t xml:space="preserve">1. </w:t>
      </w:r>
      <w:r>
        <w:rPr>
          <w:rFonts w:hint="eastAsia" w:cs="宋体" w:asciiTheme="minorEastAsia" w:hAnsiTheme="minorEastAsia" w:eastAsiaTheme="minorEastAsia"/>
          <w:color w:val="auto"/>
          <w:sz w:val="20"/>
          <w:szCs w:val="20"/>
          <w:highlight w:val="none"/>
        </w:rPr>
        <w:t>保修内容</w:t>
      </w:r>
    </w:p>
    <w:p w14:paraId="17305E39">
      <w:pPr>
        <w:pStyle w:val="19"/>
        <w:shd w:val="clear" w:color="auto"/>
        <w:spacing w:before="0" w:beforeAutospacing="0" w:after="0" w:afterAutospacing="0" w:line="400" w:lineRule="exact"/>
        <w:ind w:firstLine="402" w:firstLineChars="200"/>
        <w:rPr>
          <w:rFonts w:cs="Segoe UI" w:asciiTheme="minorEastAsia" w:hAnsiTheme="minorEastAsia" w:eastAsiaTheme="minorEastAsia"/>
          <w:color w:val="auto"/>
          <w:sz w:val="20"/>
          <w:szCs w:val="20"/>
          <w:highlight w:val="none"/>
        </w:rPr>
      </w:pPr>
      <w:r>
        <w:rPr>
          <w:rStyle w:val="9"/>
          <w:rFonts w:cs="Segoe UI" w:asciiTheme="minorEastAsia" w:hAnsiTheme="minorEastAsia" w:eastAsiaTheme="minorEastAsia"/>
          <w:color w:val="auto"/>
          <w:sz w:val="20"/>
          <w:szCs w:val="20"/>
          <w:highlight w:val="none"/>
        </w:rPr>
        <w:t>1.1 GE 64排CT（型号：Optima CT 680 Expert）——</w:t>
      </w:r>
      <w:r>
        <w:rPr>
          <w:rStyle w:val="9"/>
          <w:rFonts w:hint="eastAsia" w:cs="Segoe UI" w:asciiTheme="minorEastAsia" w:hAnsiTheme="minorEastAsia" w:eastAsiaTheme="minorEastAsia"/>
          <w:color w:val="auto"/>
          <w:sz w:val="20"/>
          <w:szCs w:val="20"/>
          <w:highlight w:val="none"/>
        </w:rPr>
        <w:t>技术保（其中：</w:t>
      </w:r>
      <w:r>
        <w:rPr>
          <w:rStyle w:val="9"/>
          <w:rFonts w:cs="Segoe UI" w:asciiTheme="minorEastAsia" w:hAnsiTheme="minorEastAsia" w:eastAsiaTheme="minorEastAsia"/>
          <w:color w:val="auto"/>
          <w:sz w:val="20"/>
          <w:szCs w:val="20"/>
          <w:highlight w:val="none"/>
        </w:rPr>
        <w:t>球管全保</w:t>
      </w:r>
      <w:r>
        <w:rPr>
          <w:rStyle w:val="9"/>
          <w:rFonts w:hint="eastAsia" w:cs="Segoe UI" w:asciiTheme="minorEastAsia" w:hAnsiTheme="minorEastAsia" w:eastAsiaTheme="minorEastAsia"/>
          <w:color w:val="auto"/>
          <w:sz w:val="20"/>
          <w:szCs w:val="20"/>
          <w:highlight w:val="none"/>
        </w:rPr>
        <w:t>）</w:t>
      </w:r>
    </w:p>
    <w:p w14:paraId="74A7B140">
      <w:pPr>
        <w:pStyle w:val="19"/>
        <w:shd w:val="clear" w:color="auto"/>
        <w:spacing w:before="0" w:beforeAutospacing="0" w:after="0" w:afterAutospacing="0" w:line="400" w:lineRule="exact"/>
        <w:ind w:firstLine="400" w:firstLineChars="200"/>
        <w:rPr>
          <w:rFonts w:cs="Segoe UI" w:asciiTheme="minorEastAsia" w:hAnsiTheme="minorEastAsia" w:eastAsiaTheme="minorEastAsia"/>
          <w:color w:val="auto"/>
          <w:sz w:val="20"/>
          <w:szCs w:val="20"/>
          <w:highlight w:val="none"/>
        </w:rPr>
      </w:pPr>
      <w:r>
        <w:rPr>
          <w:rFonts w:cs="Segoe UI" w:asciiTheme="minorEastAsia" w:hAnsiTheme="minorEastAsia" w:eastAsiaTheme="minorEastAsia"/>
          <w:color w:val="auto"/>
          <w:sz w:val="20"/>
          <w:szCs w:val="20"/>
          <w:highlight w:val="none"/>
        </w:rPr>
        <w:t>整机含硬件及软件紧急维修、设备定期保养以及开机保障。</w:t>
      </w:r>
      <w:r>
        <w:rPr>
          <w:rStyle w:val="9"/>
          <w:rFonts w:cs="Segoe UI" w:asciiTheme="minorEastAsia" w:hAnsiTheme="minorEastAsia" w:eastAsiaTheme="minorEastAsia"/>
          <w:color w:val="auto"/>
          <w:sz w:val="20"/>
          <w:szCs w:val="20"/>
          <w:highlight w:val="none"/>
        </w:rPr>
        <w:t>球管为全保范围</w:t>
      </w:r>
      <w:r>
        <w:rPr>
          <w:rFonts w:cs="Segoe UI" w:asciiTheme="minorEastAsia" w:hAnsiTheme="minorEastAsia" w:eastAsiaTheme="minorEastAsia"/>
          <w:color w:val="auto"/>
          <w:sz w:val="20"/>
          <w:szCs w:val="20"/>
          <w:highlight w:val="none"/>
        </w:rPr>
        <w:t>，合同期内球管报废即更换，报废几只更换几只，更换费用（含球管本身、运输、安装、调试及相关人工）全部由乙方承担，甲方不再另行支付任何费用。球管到货、安装、调试完成时间不超过3个日历日。</w:t>
      </w:r>
      <w:r>
        <w:rPr>
          <w:rFonts w:hint="eastAsia"/>
          <w:color w:val="auto"/>
          <w:sz w:val="20"/>
          <w:szCs w:val="20"/>
          <w:highlight w:val="none"/>
        </w:rPr>
        <w:t>更换设备其他问题备件费用在5000元以内的（以GE品牌厂家报价为准），由成交供应商承担，更换设备其他问题备件（球管除外）费用在5000元以上的（以GE厂家报价为准）由采购人承担。</w:t>
      </w:r>
      <w:r>
        <w:rPr>
          <w:rFonts w:cs="Segoe UI" w:asciiTheme="minorEastAsia" w:hAnsiTheme="minorEastAsia" w:eastAsiaTheme="minorEastAsia"/>
          <w:color w:val="auto"/>
          <w:sz w:val="20"/>
          <w:szCs w:val="20"/>
          <w:highlight w:val="none"/>
        </w:rPr>
        <w:t>保证年开机率达到95%以上（按一年365天计算，即年停机不超过18天）。</w:t>
      </w:r>
    </w:p>
    <w:p w14:paraId="06CB9C00">
      <w:pPr>
        <w:pStyle w:val="19"/>
        <w:shd w:val="clear" w:color="auto"/>
        <w:spacing w:before="0" w:beforeAutospacing="0" w:after="0" w:afterAutospacing="0" w:line="360" w:lineRule="exact"/>
        <w:ind w:firstLine="402" w:firstLineChars="200"/>
        <w:rPr>
          <w:rFonts w:cs="Segoe UI" w:asciiTheme="minorEastAsia" w:hAnsiTheme="minorEastAsia" w:eastAsiaTheme="minorEastAsia"/>
          <w:color w:val="auto"/>
          <w:sz w:val="20"/>
          <w:szCs w:val="20"/>
          <w:highlight w:val="none"/>
        </w:rPr>
      </w:pPr>
      <w:r>
        <w:rPr>
          <w:rStyle w:val="9"/>
          <w:rFonts w:cs="Segoe UI" w:asciiTheme="minorEastAsia" w:hAnsiTheme="minorEastAsia" w:eastAsiaTheme="minorEastAsia"/>
          <w:color w:val="auto"/>
          <w:sz w:val="20"/>
          <w:szCs w:val="20"/>
          <w:highlight w:val="none"/>
        </w:rPr>
        <w:t>1.2 GE 1.5T MRI（型号：SlGNA Creator）、DR（型号：DTP573）、口腔CT（型号：PLX3000A）、飞利浦DSA（型号：NUIQ FD20）、移动小C（型号：PLX118F16）——技术保</w:t>
      </w:r>
    </w:p>
    <w:p w14:paraId="477C6556">
      <w:pPr>
        <w:pStyle w:val="19"/>
        <w:shd w:val="clear" w:color="auto"/>
        <w:spacing w:before="0" w:beforeAutospacing="0" w:after="0" w:afterAutospacing="0" w:line="360" w:lineRule="exact"/>
        <w:ind w:firstLine="400" w:firstLineChars="200"/>
        <w:rPr>
          <w:rFonts w:cs="Segoe UI" w:asciiTheme="minorEastAsia" w:hAnsiTheme="minorEastAsia" w:eastAsiaTheme="minorEastAsia"/>
          <w:color w:val="auto"/>
          <w:sz w:val="20"/>
          <w:szCs w:val="20"/>
          <w:highlight w:val="none"/>
        </w:rPr>
      </w:pPr>
      <w:r>
        <w:rPr>
          <w:rFonts w:cs="Segoe UI" w:asciiTheme="minorEastAsia" w:hAnsiTheme="minorEastAsia" w:eastAsiaTheme="minorEastAsia"/>
          <w:color w:val="auto"/>
          <w:sz w:val="20"/>
          <w:szCs w:val="20"/>
          <w:highlight w:val="none"/>
        </w:rPr>
        <w:t>整机含硬件及软件紧急维修、设备定期保养以及开机保障。更换设备备件费用在</w:t>
      </w:r>
      <w:r>
        <w:rPr>
          <w:rStyle w:val="9"/>
          <w:rFonts w:cs="Segoe UI" w:asciiTheme="minorEastAsia" w:hAnsiTheme="minorEastAsia" w:eastAsiaTheme="minorEastAsia"/>
          <w:color w:val="auto"/>
          <w:sz w:val="20"/>
          <w:szCs w:val="20"/>
          <w:highlight w:val="none"/>
        </w:rPr>
        <w:t>5000元以内</w:t>
      </w:r>
      <w:r>
        <w:rPr>
          <w:rFonts w:cs="Segoe UI" w:asciiTheme="minorEastAsia" w:hAnsiTheme="minorEastAsia" w:eastAsiaTheme="minorEastAsia"/>
          <w:color w:val="auto"/>
          <w:sz w:val="20"/>
          <w:szCs w:val="20"/>
          <w:highlight w:val="none"/>
        </w:rPr>
        <w:t>的（以对应品牌厂家报价为准），由乙方承担；更换设备备件费用在</w:t>
      </w:r>
      <w:r>
        <w:rPr>
          <w:rStyle w:val="9"/>
          <w:rFonts w:cs="Segoe UI" w:asciiTheme="minorEastAsia" w:hAnsiTheme="minorEastAsia" w:eastAsiaTheme="minorEastAsia"/>
          <w:color w:val="auto"/>
          <w:sz w:val="20"/>
          <w:szCs w:val="20"/>
          <w:highlight w:val="none"/>
        </w:rPr>
        <w:t>5000元以上</w:t>
      </w:r>
      <w:r>
        <w:rPr>
          <w:rFonts w:cs="Segoe UI" w:asciiTheme="minorEastAsia" w:hAnsiTheme="minorEastAsia" w:eastAsiaTheme="minorEastAsia"/>
          <w:color w:val="auto"/>
          <w:sz w:val="20"/>
          <w:szCs w:val="20"/>
          <w:highlight w:val="none"/>
        </w:rPr>
        <w:t>的（以对应品牌厂家报价为准），由甲方承担。保证年开机率达到95%以上。</w:t>
      </w:r>
    </w:p>
    <w:p w14:paraId="413A5F1D">
      <w:pPr>
        <w:pStyle w:val="2"/>
        <w:shd w:val="clear" w:color="auto"/>
        <w:spacing w:before="0" w:after="0" w:line="360" w:lineRule="exact"/>
        <w:ind w:firstLine="402" w:firstLineChars="200"/>
        <w:rPr>
          <w:rFonts w:cs="Segoe UI" w:asciiTheme="minorEastAsia" w:hAnsiTheme="minorEastAsia" w:eastAsiaTheme="minorEastAsia"/>
          <w:color w:val="auto"/>
          <w:sz w:val="20"/>
          <w:szCs w:val="20"/>
          <w:highlight w:val="none"/>
          <w:lang w:eastAsia="zh-CN"/>
        </w:rPr>
      </w:pPr>
      <w:r>
        <w:rPr>
          <w:rFonts w:cs="Segoe UI" w:asciiTheme="minorEastAsia" w:hAnsiTheme="minorEastAsia" w:eastAsiaTheme="minorEastAsia"/>
          <w:color w:val="auto"/>
          <w:sz w:val="20"/>
          <w:szCs w:val="20"/>
          <w:highlight w:val="none"/>
          <w:lang w:eastAsia="zh-CN"/>
        </w:rPr>
        <w:t xml:space="preserve">2. </w:t>
      </w:r>
      <w:r>
        <w:rPr>
          <w:rFonts w:hint="eastAsia" w:cs="宋体" w:asciiTheme="minorEastAsia" w:hAnsiTheme="minorEastAsia" w:eastAsiaTheme="minorEastAsia"/>
          <w:color w:val="auto"/>
          <w:sz w:val="20"/>
          <w:szCs w:val="20"/>
          <w:highlight w:val="none"/>
          <w:lang w:eastAsia="zh-CN"/>
        </w:rPr>
        <w:t>预防性保养</w:t>
      </w:r>
    </w:p>
    <w:p w14:paraId="6DAEBEE4">
      <w:pPr>
        <w:pStyle w:val="19"/>
        <w:shd w:val="clear" w:color="auto"/>
        <w:spacing w:before="0" w:beforeAutospacing="0" w:after="0" w:afterAutospacing="0" w:line="360" w:lineRule="exact"/>
        <w:ind w:firstLine="400" w:firstLineChars="200"/>
        <w:rPr>
          <w:rFonts w:cs="Segoe UI" w:asciiTheme="minorEastAsia" w:hAnsiTheme="minorEastAsia" w:eastAsiaTheme="minorEastAsia"/>
          <w:color w:val="auto"/>
          <w:sz w:val="20"/>
          <w:szCs w:val="20"/>
          <w:highlight w:val="none"/>
        </w:rPr>
      </w:pPr>
      <w:r>
        <w:rPr>
          <w:rFonts w:cs="Segoe UI" w:asciiTheme="minorEastAsia" w:hAnsiTheme="minorEastAsia" w:eastAsiaTheme="minorEastAsia"/>
          <w:color w:val="auto"/>
          <w:sz w:val="20"/>
          <w:szCs w:val="20"/>
          <w:highlight w:val="none"/>
        </w:rPr>
        <w:t>服务期限内，乙方须制定详细计划，每年为以上列明的每台设备各提供</w:t>
      </w:r>
      <w:r>
        <w:rPr>
          <w:rStyle w:val="9"/>
          <w:rFonts w:cs="Segoe UI" w:asciiTheme="minorEastAsia" w:hAnsiTheme="minorEastAsia" w:eastAsiaTheme="minorEastAsia"/>
          <w:color w:val="auto"/>
          <w:sz w:val="20"/>
          <w:szCs w:val="20"/>
          <w:highlight w:val="none"/>
        </w:rPr>
        <w:t>4次</w:t>
      </w:r>
      <w:r>
        <w:rPr>
          <w:rFonts w:cs="Segoe UI" w:asciiTheme="minorEastAsia" w:hAnsiTheme="minorEastAsia" w:eastAsiaTheme="minorEastAsia"/>
          <w:color w:val="auto"/>
          <w:sz w:val="20"/>
          <w:szCs w:val="20"/>
          <w:highlight w:val="none"/>
        </w:rPr>
        <w:t>预防性保养，按厂家标准执行，包含保养所需耗材，每次保养工作后出示机器的保养报告和机器评估报告。</w:t>
      </w:r>
    </w:p>
    <w:p w14:paraId="4388B8A1">
      <w:pPr>
        <w:pStyle w:val="2"/>
        <w:shd w:val="clear" w:color="auto"/>
        <w:spacing w:before="0" w:after="0" w:line="360" w:lineRule="exact"/>
        <w:ind w:firstLine="402" w:firstLineChars="200"/>
        <w:rPr>
          <w:rFonts w:cs="Segoe UI" w:asciiTheme="minorEastAsia" w:hAnsiTheme="minorEastAsia" w:eastAsiaTheme="minorEastAsia"/>
          <w:color w:val="auto"/>
          <w:sz w:val="20"/>
          <w:szCs w:val="20"/>
          <w:highlight w:val="none"/>
          <w:lang w:eastAsia="zh-CN"/>
        </w:rPr>
      </w:pPr>
      <w:r>
        <w:rPr>
          <w:rFonts w:cs="Segoe UI" w:asciiTheme="minorEastAsia" w:hAnsiTheme="minorEastAsia" w:eastAsiaTheme="minorEastAsia"/>
          <w:color w:val="auto"/>
          <w:sz w:val="20"/>
          <w:szCs w:val="20"/>
          <w:highlight w:val="none"/>
          <w:lang w:eastAsia="zh-CN"/>
        </w:rPr>
        <w:t xml:space="preserve">3. </w:t>
      </w:r>
      <w:r>
        <w:rPr>
          <w:rFonts w:hint="eastAsia" w:cs="宋体" w:asciiTheme="minorEastAsia" w:hAnsiTheme="minorEastAsia" w:eastAsiaTheme="minorEastAsia"/>
          <w:color w:val="auto"/>
          <w:sz w:val="20"/>
          <w:szCs w:val="20"/>
          <w:highlight w:val="none"/>
          <w:lang w:eastAsia="zh-CN"/>
        </w:rPr>
        <w:t>安全检查</w:t>
      </w:r>
    </w:p>
    <w:p w14:paraId="5E72144C">
      <w:pPr>
        <w:pStyle w:val="19"/>
        <w:shd w:val="clear" w:color="auto"/>
        <w:spacing w:before="0" w:beforeAutospacing="0" w:after="0" w:afterAutospacing="0" w:line="360" w:lineRule="exact"/>
        <w:ind w:firstLine="400" w:firstLineChars="200"/>
        <w:rPr>
          <w:rFonts w:cs="Segoe UI" w:asciiTheme="minorEastAsia" w:hAnsiTheme="minorEastAsia" w:eastAsiaTheme="minorEastAsia"/>
          <w:color w:val="auto"/>
          <w:sz w:val="20"/>
          <w:szCs w:val="20"/>
          <w:highlight w:val="none"/>
        </w:rPr>
      </w:pPr>
      <w:r>
        <w:rPr>
          <w:rFonts w:cs="Segoe UI" w:asciiTheme="minorEastAsia" w:hAnsiTheme="minorEastAsia" w:eastAsiaTheme="minorEastAsia"/>
          <w:color w:val="auto"/>
          <w:sz w:val="20"/>
          <w:szCs w:val="20"/>
          <w:highlight w:val="none"/>
        </w:rPr>
        <w:t>服务期限内，乙方须每年为以上列明的每台设备各提供</w:t>
      </w:r>
      <w:r>
        <w:rPr>
          <w:rStyle w:val="9"/>
          <w:rFonts w:cs="Segoe UI" w:asciiTheme="minorEastAsia" w:hAnsiTheme="minorEastAsia" w:eastAsiaTheme="minorEastAsia"/>
          <w:color w:val="auto"/>
          <w:sz w:val="20"/>
          <w:szCs w:val="20"/>
          <w:highlight w:val="none"/>
        </w:rPr>
        <w:t>4次</w:t>
      </w:r>
      <w:r>
        <w:rPr>
          <w:rFonts w:cs="Segoe UI" w:asciiTheme="minorEastAsia" w:hAnsiTheme="minorEastAsia" w:eastAsiaTheme="minorEastAsia"/>
          <w:color w:val="auto"/>
          <w:sz w:val="20"/>
          <w:szCs w:val="20"/>
          <w:highlight w:val="none"/>
        </w:rPr>
        <w:t>安全检查，包含机械安全、电气安全检查，每次安全检查工作后出示安全检查报告。</w:t>
      </w:r>
    </w:p>
    <w:p w14:paraId="2C12ACE7">
      <w:pPr>
        <w:pStyle w:val="2"/>
        <w:shd w:val="clear" w:color="auto"/>
        <w:spacing w:before="0" w:after="0" w:line="360" w:lineRule="exact"/>
        <w:ind w:firstLine="402" w:firstLineChars="200"/>
        <w:rPr>
          <w:rFonts w:cs="Segoe UI" w:asciiTheme="minorEastAsia" w:hAnsiTheme="minorEastAsia" w:eastAsiaTheme="minorEastAsia"/>
          <w:color w:val="auto"/>
          <w:sz w:val="20"/>
          <w:szCs w:val="20"/>
          <w:highlight w:val="none"/>
          <w:lang w:eastAsia="zh-CN"/>
        </w:rPr>
      </w:pPr>
      <w:r>
        <w:rPr>
          <w:rFonts w:cs="Segoe UI" w:asciiTheme="minorEastAsia" w:hAnsiTheme="minorEastAsia" w:eastAsiaTheme="minorEastAsia"/>
          <w:color w:val="auto"/>
          <w:sz w:val="20"/>
          <w:szCs w:val="20"/>
          <w:highlight w:val="none"/>
          <w:lang w:eastAsia="zh-CN"/>
        </w:rPr>
        <w:t xml:space="preserve">4. </w:t>
      </w:r>
      <w:r>
        <w:rPr>
          <w:rFonts w:hint="eastAsia" w:cs="宋体" w:asciiTheme="minorEastAsia" w:hAnsiTheme="minorEastAsia" w:eastAsiaTheme="minorEastAsia"/>
          <w:color w:val="auto"/>
          <w:sz w:val="20"/>
          <w:szCs w:val="20"/>
          <w:highlight w:val="none"/>
          <w:lang w:eastAsia="zh-CN"/>
        </w:rPr>
        <w:t>工时</w:t>
      </w:r>
    </w:p>
    <w:p w14:paraId="67801A1E">
      <w:pPr>
        <w:pStyle w:val="19"/>
        <w:shd w:val="clear" w:color="auto"/>
        <w:spacing w:before="0" w:beforeAutospacing="0" w:after="0" w:afterAutospacing="0" w:line="360" w:lineRule="exact"/>
        <w:ind w:firstLine="400" w:firstLineChars="200"/>
        <w:rPr>
          <w:rFonts w:cs="Segoe UI" w:asciiTheme="minorEastAsia" w:hAnsiTheme="minorEastAsia" w:eastAsiaTheme="minorEastAsia"/>
          <w:color w:val="auto"/>
          <w:sz w:val="20"/>
          <w:szCs w:val="20"/>
          <w:highlight w:val="none"/>
        </w:rPr>
      </w:pPr>
      <w:r>
        <w:rPr>
          <w:rFonts w:cs="Segoe UI" w:asciiTheme="minorEastAsia" w:hAnsiTheme="minorEastAsia" w:eastAsiaTheme="minorEastAsia"/>
          <w:color w:val="auto"/>
          <w:sz w:val="20"/>
          <w:szCs w:val="20"/>
          <w:highlight w:val="none"/>
        </w:rPr>
        <w:t>服务期限内，免收维修机器产生的工时费、节假日加班费，派工次数不限，享受优先派工。</w:t>
      </w:r>
    </w:p>
    <w:p w14:paraId="3A11BE67">
      <w:pPr>
        <w:pStyle w:val="2"/>
        <w:shd w:val="clear" w:color="auto"/>
        <w:spacing w:before="0" w:after="0" w:line="360" w:lineRule="exact"/>
        <w:ind w:firstLine="402" w:firstLineChars="200"/>
        <w:rPr>
          <w:rFonts w:cs="Segoe UI" w:asciiTheme="minorEastAsia" w:hAnsiTheme="minorEastAsia" w:eastAsiaTheme="minorEastAsia"/>
          <w:color w:val="auto"/>
          <w:sz w:val="20"/>
          <w:szCs w:val="20"/>
          <w:highlight w:val="none"/>
          <w:lang w:eastAsia="zh-CN"/>
        </w:rPr>
      </w:pPr>
      <w:r>
        <w:rPr>
          <w:rFonts w:cs="Segoe UI" w:asciiTheme="minorEastAsia" w:hAnsiTheme="minorEastAsia" w:eastAsiaTheme="minorEastAsia"/>
          <w:color w:val="auto"/>
          <w:sz w:val="20"/>
          <w:szCs w:val="20"/>
          <w:highlight w:val="none"/>
          <w:lang w:eastAsia="zh-CN"/>
        </w:rPr>
        <w:t xml:space="preserve">5. </w:t>
      </w:r>
      <w:r>
        <w:rPr>
          <w:rFonts w:hint="eastAsia" w:cs="宋体" w:asciiTheme="minorEastAsia" w:hAnsiTheme="minorEastAsia" w:eastAsiaTheme="minorEastAsia"/>
          <w:color w:val="auto"/>
          <w:sz w:val="20"/>
          <w:szCs w:val="20"/>
          <w:highlight w:val="none"/>
          <w:lang w:eastAsia="zh-CN"/>
        </w:rPr>
        <w:t>技术支持</w:t>
      </w:r>
    </w:p>
    <w:p w14:paraId="67F28E31">
      <w:pPr>
        <w:pStyle w:val="19"/>
        <w:shd w:val="clear" w:color="auto"/>
        <w:spacing w:before="0" w:beforeAutospacing="0" w:after="0" w:afterAutospacing="0" w:line="360" w:lineRule="exact"/>
        <w:ind w:firstLine="400" w:firstLineChars="200"/>
        <w:rPr>
          <w:rFonts w:cs="Segoe UI" w:asciiTheme="minorEastAsia" w:hAnsiTheme="minorEastAsia" w:eastAsiaTheme="minorEastAsia"/>
          <w:color w:val="auto"/>
          <w:sz w:val="20"/>
          <w:szCs w:val="20"/>
          <w:highlight w:val="none"/>
        </w:rPr>
      </w:pPr>
      <w:r>
        <w:rPr>
          <w:rFonts w:cs="Segoe UI" w:asciiTheme="minorEastAsia" w:hAnsiTheme="minorEastAsia" w:eastAsiaTheme="minorEastAsia"/>
          <w:color w:val="auto"/>
          <w:sz w:val="20"/>
          <w:szCs w:val="20"/>
          <w:highlight w:val="none"/>
        </w:rPr>
        <w:t>服务期限内，工程师</w:t>
      </w:r>
      <w:r>
        <w:rPr>
          <w:rStyle w:val="9"/>
          <w:rFonts w:cs="Segoe UI" w:asciiTheme="minorEastAsia" w:hAnsiTheme="minorEastAsia" w:eastAsiaTheme="minorEastAsia"/>
          <w:color w:val="auto"/>
          <w:sz w:val="20"/>
          <w:szCs w:val="20"/>
          <w:highlight w:val="none"/>
        </w:rPr>
        <w:t>7×24小时</w:t>
      </w:r>
      <w:r>
        <w:rPr>
          <w:rFonts w:cs="Segoe UI" w:asciiTheme="minorEastAsia" w:hAnsiTheme="minorEastAsia" w:eastAsiaTheme="minorEastAsia"/>
          <w:color w:val="auto"/>
          <w:sz w:val="20"/>
          <w:szCs w:val="20"/>
          <w:highlight w:val="none"/>
        </w:rPr>
        <w:t>在线技术支持，节假日不休，提供电话服务，提供微信、传真、电子邮件等联络方式，全力配合甲方开展工作。因故障解决不了或紧急维修需要外请工程师，必须跟甲方设备管理部门汇报，由此导致的开机率不足由乙方承担全部后果。</w:t>
      </w:r>
    </w:p>
    <w:p w14:paraId="53B6AFED">
      <w:pPr>
        <w:pStyle w:val="2"/>
        <w:shd w:val="clear" w:color="auto"/>
        <w:spacing w:before="0" w:after="0" w:line="360" w:lineRule="exact"/>
        <w:ind w:firstLine="402" w:firstLineChars="200"/>
        <w:rPr>
          <w:rFonts w:cs="Segoe UI" w:asciiTheme="minorEastAsia" w:hAnsiTheme="minorEastAsia" w:eastAsiaTheme="minorEastAsia"/>
          <w:color w:val="auto"/>
          <w:sz w:val="20"/>
          <w:szCs w:val="20"/>
          <w:highlight w:val="none"/>
          <w:lang w:eastAsia="zh-CN"/>
        </w:rPr>
      </w:pPr>
      <w:r>
        <w:rPr>
          <w:rFonts w:cs="Segoe UI" w:asciiTheme="minorEastAsia" w:hAnsiTheme="minorEastAsia" w:eastAsiaTheme="minorEastAsia"/>
          <w:color w:val="auto"/>
          <w:sz w:val="20"/>
          <w:szCs w:val="20"/>
          <w:highlight w:val="none"/>
          <w:lang w:eastAsia="zh-CN"/>
        </w:rPr>
        <w:t xml:space="preserve">6. </w:t>
      </w:r>
      <w:r>
        <w:rPr>
          <w:rFonts w:hint="eastAsia" w:cs="宋体" w:asciiTheme="minorEastAsia" w:hAnsiTheme="minorEastAsia" w:eastAsiaTheme="minorEastAsia"/>
          <w:color w:val="auto"/>
          <w:sz w:val="20"/>
          <w:szCs w:val="20"/>
          <w:highlight w:val="none"/>
          <w:lang w:eastAsia="zh-CN"/>
        </w:rPr>
        <w:t>现场故障响应时间</w:t>
      </w:r>
    </w:p>
    <w:p w14:paraId="471192A1">
      <w:pPr>
        <w:pStyle w:val="19"/>
        <w:shd w:val="clear" w:color="auto"/>
        <w:spacing w:before="0" w:beforeAutospacing="0" w:after="0" w:afterAutospacing="0" w:line="360" w:lineRule="exact"/>
        <w:ind w:firstLine="400" w:firstLineChars="200"/>
        <w:rPr>
          <w:rFonts w:cs="Segoe UI" w:asciiTheme="minorEastAsia" w:hAnsiTheme="minorEastAsia" w:eastAsiaTheme="minorEastAsia"/>
          <w:color w:val="auto"/>
          <w:sz w:val="20"/>
          <w:szCs w:val="20"/>
          <w:highlight w:val="none"/>
        </w:rPr>
      </w:pPr>
      <w:r>
        <w:rPr>
          <w:rFonts w:cs="Segoe UI" w:asciiTheme="minorEastAsia" w:hAnsiTheme="minorEastAsia" w:eastAsiaTheme="minorEastAsia"/>
          <w:color w:val="auto"/>
          <w:sz w:val="20"/>
          <w:szCs w:val="20"/>
          <w:highlight w:val="none"/>
        </w:rPr>
        <w:t>服务期限内，接到甲方第一次故障报修电话，须在</w:t>
      </w:r>
      <w:r>
        <w:rPr>
          <w:rStyle w:val="9"/>
          <w:rFonts w:cs="Segoe UI" w:asciiTheme="minorEastAsia" w:hAnsiTheme="minorEastAsia" w:eastAsiaTheme="minorEastAsia"/>
          <w:color w:val="auto"/>
          <w:sz w:val="20"/>
          <w:szCs w:val="20"/>
          <w:highlight w:val="none"/>
        </w:rPr>
        <w:t>1小时内</w:t>
      </w:r>
      <w:r>
        <w:rPr>
          <w:rFonts w:cs="Segoe UI" w:asciiTheme="minorEastAsia" w:hAnsiTheme="minorEastAsia" w:eastAsiaTheme="minorEastAsia"/>
          <w:color w:val="auto"/>
          <w:sz w:val="20"/>
          <w:szCs w:val="20"/>
          <w:highlight w:val="none"/>
        </w:rPr>
        <w:t>响应并提供远程技术支持。若远程无法解决，工程师须在</w:t>
      </w:r>
      <w:r>
        <w:rPr>
          <w:rStyle w:val="9"/>
          <w:rFonts w:cs="Segoe UI" w:asciiTheme="minorEastAsia" w:hAnsiTheme="minorEastAsia" w:eastAsiaTheme="minorEastAsia"/>
          <w:color w:val="auto"/>
          <w:sz w:val="20"/>
          <w:szCs w:val="20"/>
          <w:highlight w:val="none"/>
        </w:rPr>
        <w:t>12小时内</w:t>
      </w:r>
      <w:r>
        <w:rPr>
          <w:rFonts w:cs="Segoe UI" w:asciiTheme="minorEastAsia" w:hAnsiTheme="minorEastAsia" w:eastAsiaTheme="minorEastAsia"/>
          <w:color w:val="auto"/>
          <w:sz w:val="20"/>
          <w:szCs w:val="20"/>
          <w:highlight w:val="none"/>
        </w:rPr>
        <w:t>抵达甲方指定设备所在科室现场提供现场优质服务。</w:t>
      </w:r>
    </w:p>
    <w:p w14:paraId="2DBAD87B">
      <w:pPr>
        <w:pStyle w:val="19"/>
        <w:shd w:val="clear" w:color="auto"/>
        <w:spacing w:before="0" w:beforeAutospacing="0" w:after="0" w:afterAutospacing="0" w:line="360" w:lineRule="exact"/>
        <w:ind w:firstLine="400" w:firstLineChars="200"/>
        <w:rPr>
          <w:rFonts w:cs="Segoe UI" w:asciiTheme="minorEastAsia" w:hAnsiTheme="minorEastAsia" w:eastAsiaTheme="minorEastAsia"/>
          <w:color w:val="auto"/>
          <w:sz w:val="20"/>
          <w:szCs w:val="20"/>
          <w:highlight w:val="none"/>
        </w:rPr>
      </w:pPr>
      <w:r>
        <w:rPr>
          <w:rFonts w:cs="Segoe UI" w:asciiTheme="minorEastAsia" w:hAnsiTheme="minorEastAsia" w:eastAsiaTheme="minorEastAsia"/>
          <w:color w:val="auto"/>
          <w:sz w:val="20"/>
          <w:szCs w:val="20"/>
          <w:highlight w:val="none"/>
        </w:rPr>
        <w:t>若乙方未能在上述时限内安排工程师到达现场（不可抗力除外），每延迟1天（不足1天按1天计），甲方有权从当季度维保费用中扣除合同年度总金额的</w:t>
      </w:r>
      <w:r>
        <w:rPr>
          <w:rStyle w:val="9"/>
          <w:rFonts w:cs="Segoe UI" w:asciiTheme="minorEastAsia" w:hAnsiTheme="minorEastAsia" w:eastAsiaTheme="minorEastAsia"/>
          <w:color w:val="auto"/>
          <w:sz w:val="20"/>
          <w:szCs w:val="20"/>
          <w:highlight w:val="none"/>
        </w:rPr>
        <w:t>0.5%</w:t>
      </w:r>
      <w:r>
        <w:rPr>
          <w:rFonts w:cs="Segoe UI" w:asciiTheme="minorEastAsia" w:hAnsiTheme="minorEastAsia" w:eastAsiaTheme="minorEastAsia"/>
          <w:color w:val="auto"/>
          <w:sz w:val="20"/>
          <w:szCs w:val="20"/>
          <w:highlight w:val="none"/>
        </w:rPr>
        <w:t> 作为违约金。</w:t>
      </w:r>
    </w:p>
    <w:p w14:paraId="6B337C51">
      <w:pPr>
        <w:pStyle w:val="2"/>
        <w:shd w:val="clear" w:color="auto"/>
        <w:spacing w:before="0" w:after="0" w:line="360" w:lineRule="exact"/>
        <w:ind w:firstLine="402" w:firstLineChars="200"/>
        <w:rPr>
          <w:rFonts w:cs="Segoe UI" w:asciiTheme="minorEastAsia" w:hAnsiTheme="minorEastAsia" w:eastAsiaTheme="minorEastAsia"/>
          <w:color w:val="auto"/>
          <w:sz w:val="20"/>
          <w:szCs w:val="20"/>
          <w:highlight w:val="none"/>
          <w:lang w:eastAsia="zh-CN"/>
        </w:rPr>
      </w:pPr>
      <w:r>
        <w:rPr>
          <w:rFonts w:cs="Segoe UI" w:asciiTheme="minorEastAsia" w:hAnsiTheme="minorEastAsia" w:eastAsiaTheme="minorEastAsia"/>
          <w:color w:val="auto"/>
          <w:sz w:val="20"/>
          <w:szCs w:val="20"/>
          <w:highlight w:val="none"/>
          <w:lang w:eastAsia="zh-CN"/>
        </w:rPr>
        <w:t xml:space="preserve">7. </w:t>
      </w:r>
      <w:r>
        <w:rPr>
          <w:rFonts w:hint="eastAsia" w:cs="宋体" w:asciiTheme="minorEastAsia" w:hAnsiTheme="minorEastAsia" w:eastAsiaTheme="minorEastAsia"/>
          <w:color w:val="auto"/>
          <w:sz w:val="20"/>
          <w:szCs w:val="20"/>
          <w:highlight w:val="none"/>
          <w:lang w:eastAsia="zh-CN"/>
        </w:rPr>
        <w:t>开机率</w:t>
      </w:r>
    </w:p>
    <w:p w14:paraId="34E4ECC7">
      <w:pPr>
        <w:pStyle w:val="19"/>
        <w:shd w:val="clear" w:color="auto"/>
        <w:spacing w:before="0" w:beforeAutospacing="0" w:after="0" w:afterAutospacing="0" w:line="360" w:lineRule="exact"/>
        <w:ind w:firstLine="400" w:firstLineChars="200"/>
        <w:rPr>
          <w:rFonts w:cs="Segoe UI" w:asciiTheme="minorEastAsia" w:hAnsiTheme="minorEastAsia" w:eastAsiaTheme="minorEastAsia"/>
          <w:color w:val="auto"/>
          <w:sz w:val="20"/>
          <w:szCs w:val="20"/>
          <w:highlight w:val="none"/>
        </w:rPr>
      </w:pPr>
      <w:r>
        <w:rPr>
          <w:rFonts w:cs="Segoe UI" w:asciiTheme="minorEastAsia" w:hAnsiTheme="minorEastAsia" w:eastAsiaTheme="minorEastAsia"/>
          <w:color w:val="auto"/>
          <w:sz w:val="20"/>
          <w:szCs w:val="20"/>
          <w:highlight w:val="none"/>
        </w:rPr>
        <w:t>服务期限内，保证以上机器的开机率达到</w:t>
      </w:r>
      <w:r>
        <w:rPr>
          <w:rStyle w:val="9"/>
          <w:rFonts w:cs="Segoe UI" w:asciiTheme="minorEastAsia" w:hAnsiTheme="minorEastAsia" w:eastAsiaTheme="minorEastAsia"/>
          <w:color w:val="auto"/>
          <w:sz w:val="20"/>
          <w:szCs w:val="20"/>
          <w:highlight w:val="none"/>
        </w:rPr>
        <w:t>95%</w:t>
      </w:r>
      <w:r>
        <w:rPr>
          <w:rFonts w:cs="Segoe UI" w:asciiTheme="minorEastAsia" w:hAnsiTheme="minorEastAsia" w:eastAsiaTheme="minorEastAsia"/>
          <w:color w:val="auto"/>
          <w:sz w:val="20"/>
          <w:szCs w:val="20"/>
          <w:highlight w:val="none"/>
        </w:rPr>
        <w:t> 以上（按一年365天计算，即停机天数每年不超过18天），每年每台设备各计算一次（因甲方原因造成的停机时间不计算入内）。</w:t>
      </w:r>
    </w:p>
    <w:p w14:paraId="6F19B34E">
      <w:pPr>
        <w:pStyle w:val="19"/>
        <w:shd w:val="clear" w:color="auto"/>
        <w:spacing w:before="0" w:beforeAutospacing="0" w:after="0" w:afterAutospacing="0" w:line="360" w:lineRule="exact"/>
        <w:ind w:firstLine="400" w:firstLineChars="200"/>
        <w:rPr>
          <w:rFonts w:cs="Segoe UI" w:asciiTheme="minorEastAsia" w:hAnsiTheme="minorEastAsia" w:eastAsiaTheme="minorEastAsia"/>
          <w:color w:val="auto"/>
          <w:sz w:val="20"/>
          <w:szCs w:val="20"/>
          <w:highlight w:val="none"/>
        </w:rPr>
      </w:pPr>
      <w:r>
        <w:rPr>
          <w:rFonts w:cs="Segoe UI" w:asciiTheme="minorEastAsia" w:hAnsiTheme="minorEastAsia" w:eastAsiaTheme="minorEastAsia"/>
          <w:color w:val="auto"/>
          <w:sz w:val="20"/>
          <w:szCs w:val="20"/>
          <w:highlight w:val="none"/>
        </w:rPr>
        <w:t>因乙方原因，任一设备年度开机率低于95%的，每低于一个百分点（不足一个百分点按一个百分点计），</w:t>
      </w:r>
      <w:r>
        <w:rPr>
          <w:rFonts w:hint="eastAsia"/>
          <w:color w:val="auto"/>
          <w:sz w:val="20"/>
          <w:szCs w:val="20"/>
          <w:highlight w:val="none"/>
        </w:rPr>
        <w:t>合同期限将相应延长10天。另GE 64排CT(型号：Optima CT 680 Expert）若合同期2年内更换过球管，且其开机率低于95%的，每低于一个百分点,合同期限将相应延长10天，该CT延长服务期内的技术保包含备件费用在5000元以内的免费更换，但不含球管。</w:t>
      </w:r>
    </w:p>
    <w:p w14:paraId="24276A03">
      <w:pPr>
        <w:pStyle w:val="2"/>
        <w:shd w:val="clear" w:color="auto"/>
        <w:spacing w:before="0" w:after="0" w:line="360" w:lineRule="exact"/>
        <w:ind w:firstLine="402" w:firstLineChars="200"/>
        <w:rPr>
          <w:rFonts w:cs="Segoe UI" w:asciiTheme="minorEastAsia" w:hAnsiTheme="minorEastAsia" w:eastAsiaTheme="minorEastAsia"/>
          <w:color w:val="auto"/>
          <w:sz w:val="20"/>
          <w:szCs w:val="20"/>
          <w:highlight w:val="none"/>
        </w:rPr>
      </w:pPr>
      <w:r>
        <w:rPr>
          <w:rFonts w:cs="Segoe UI" w:asciiTheme="minorEastAsia" w:hAnsiTheme="minorEastAsia" w:eastAsiaTheme="minorEastAsia"/>
          <w:color w:val="auto"/>
          <w:sz w:val="20"/>
          <w:szCs w:val="20"/>
          <w:highlight w:val="none"/>
        </w:rPr>
        <w:t xml:space="preserve">8. </w:t>
      </w:r>
      <w:r>
        <w:rPr>
          <w:rFonts w:hint="eastAsia" w:cs="宋体" w:asciiTheme="minorEastAsia" w:hAnsiTheme="minorEastAsia" w:eastAsiaTheme="minorEastAsia"/>
          <w:color w:val="auto"/>
          <w:sz w:val="20"/>
          <w:szCs w:val="20"/>
          <w:highlight w:val="none"/>
        </w:rPr>
        <w:t>配件</w:t>
      </w:r>
    </w:p>
    <w:p w14:paraId="207B8986">
      <w:pPr>
        <w:pStyle w:val="19"/>
        <w:shd w:val="clear" w:color="auto"/>
        <w:spacing w:before="0" w:beforeAutospacing="0" w:after="0" w:afterAutospacing="0" w:line="360" w:lineRule="exact"/>
        <w:ind w:firstLine="402" w:firstLineChars="200"/>
        <w:rPr>
          <w:rFonts w:cs="Segoe UI" w:asciiTheme="minorEastAsia" w:hAnsiTheme="minorEastAsia" w:eastAsiaTheme="minorEastAsia"/>
          <w:color w:val="auto"/>
          <w:sz w:val="20"/>
          <w:szCs w:val="20"/>
          <w:highlight w:val="none"/>
        </w:rPr>
      </w:pPr>
      <w:r>
        <w:rPr>
          <w:rStyle w:val="9"/>
          <w:rFonts w:cs="Segoe UI" w:asciiTheme="minorEastAsia" w:hAnsiTheme="minorEastAsia" w:eastAsiaTheme="minorEastAsia"/>
          <w:color w:val="auto"/>
          <w:sz w:val="20"/>
          <w:szCs w:val="20"/>
          <w:highlight w:val="none"/>
        </w:rPr>
        <w:t>8.1 GE 64排CT（Optima CT 680 Expert）球管</w:t>
      </w:r>
    </w:p>
    <w:p w14:paraId="63228EC0">
      <w:pPr>
        <w:pStyle w:val="19"/>
        <w:shd w:val="clear" w:color="auto"/>
        <w:spacing w:before="0" w:beforeAutospacing="0" w:after="0" w:afterAutospacing="0" w:line="360" w:lineRule="exact"/>
        <w:ind w:firstLine="400" w:firstLineChars="200"/>
        <w:rPr>
          <w:rFonts w:cs="Segoe UI" w:asciiTheme="minorEastAsia" w:hAnsiTheme="minorEastAsia" w:eastAsiaTheme="minorEastAsia"/>
          <w:color w:val="auto"/>
          <w:sz w:val="20"/>
          <w:szCs w:val="20"/>
          <w:highlight w:val="none"/>
        </w:rPr>
      </w:pPr>
      <w:r>
        <w:rPr>
          <w:rFonts w:cs="Segoe UI" w:asciiTheme="minorEastAsia" w:hAnsiTheme="minorEastAsia" w:eastAsiaTheme="minorEastAsia"/>
          <w:color w:val="auto"/>
          <w:sz w:val="20"/>
          <w:szCs w:val="20"/>
          <w:highlight w:val="none"/>
        </w:rPr>
        <w:t>（1）合同期内，更换球管须为设备制造商（GE）原厂认证的全新球管，与主机原配套球管型号一致（采购人现有球管型号：D3887T/3884T），完全符合原厂设计参数，不得有参数的偏移。球管序列号可追踪查询，确保来源合法。</w:t>
      </w:r>
    </w:p>
    <w:p w14:paraId="2194B815">
      <w:pPr>
        <w:pStyle w:val="19"/>
        <w:shd w:val="clear" w:color="auto"/>
        <w:spacing w:before="0" w:beforeAutospacing="0" w:after="0" w:afterAutospacing="0" w:line="360" w:lineRule="exact"/>
        <w:ind w:firstLine="400" w:firstLineChars="200"/>
        <w:rPr>
          <w:rFonts w:cs="Segoe UI" w:asciiTheme="minorEastAsia" w:hAnsiTheme="minorEastAsia" w:eastAsiaTheme="minorEastAsia"/>
          <w:color w:val="auto"/>
          <w:sz w:val="20"/>
          <w:szCs w:val="20"/>
          <w:highlight w:val="none"/>
        </w:rPr>
      </w:pPr>
      <w:r>
        <w:rPr>
          <w:rFonts w:cs="Segoe UI" w:asciiTheme="minorEastAsia" w:hAnsiTheme="minorEastAsia" w:eastAsiaTheme="minorEastAsia"/>
          <w:color w:val="auto"/>
          <w:sz w:val="20"/>
          <w:szCs w:val="20"/>
          <w:highlight w:val="none"/>
        </w:rPr>
        <w:t>（2）球管属于II类医疗器械管理，乙方在安装时须提供球管注册证、合格证等监管部门需要的全套合格合法证明材料，包括但不限于：球管报关单复印件、与设备整机原厂注册证相匹配的证明资料。若甲方由于使用乙方所更换的球管而被行政处罚的一切后果由乙方承担。</w:t>
      </w:r>
    </w:p>
    <w:p w14:paraId="4C6A4046">
      <w:pPr>
        <w:pStyle w:val="19"/>
        <w:shd w:val="clear" w:color="auto"/>
        <w:spacing w:before="0" w:beforeAutospacing="0" w:after="0" w:afterAutospacing="0" w:line="360" w:lineRule="exact"/>
        <w:ind w:firstLine="400" w:firstLineChars="200"/>
        <w:rPr>
          <w:rFonts w:cs="Segoe UI" w:asciiTheme="minorEastAsia" w:hAnsiTheme="minorEastAsia" w:eastAsiaTheme="minorEastAsia"/>
          <w:color w:val="auto"/>
          <w:sz w:val="20"/>
          <w:szCs w:val="20"/>
          <w:highlight w:val="none"/>
        </w:rPr>
      </w:pPr>
      <w:r>
        <w:rPr>
          <w:rFonts w:cs="Segoe UI" w:asciiTheme="minorEastAsia" w:hAnsiTheme="minorEastAsia" w:eastAsiaTheme="minorEastAsia"/>
          <w:color w:val="auto"/>
          <w:sz w:val="20"/>
          <w:szCs w:val="20"/>
          <w:highlight w:val="none"/>
        </w:rPr>
        <w:t>（3）球管不能维修，报废须更换原厂全新同型号球管，旧球管交由乙方回收。</w:t>
      </w:r>
    </w:p>
    <w:p w14:paraId="6CB1EB19">
      <w:pPr>
        <w:pStyle w:val="19"/>
        <w:shd w:val="clear" w:color="auto"/>
        <w:spacing w:before="0" w:beforeAutospacing="0" w:after="0" w:afterAutospacing="0" w:line="360" w:lineRule="exact"/>
        <w:ind w:firstLine="400" w:firstLineChars="200"/>
        <w:rPr>
          <w:rFonts w:cs="Segoe UI" w:asciiTheme="minorEastAsia" w:hAnsiTheme="minorEastAsia" w:eastAsiaTheme="minorEastAsia"/>
          <w:color w:val="auto"/>
          <w:sz w:val="20"/>
          <w:szCs w:val="20"/>
          <w:highlight w:val="none"/>
        </w:rPr>
      </w:pPr>
      <w:r>
        <w:rPr>
          <w:rFonts w:cs="Segoe UI" w:asciiTheme="minorEastAsia" w:hAnsiTheme="minorEastAsia" w:eastAsiaTheme="minorEastAsia"/>
          <w:color w:val="auto"/>
          <w:sz w:val="20"/>
          <w:szCs w:val="20"/>
          <w:highlight w:val="none"/>
        </w:rPr>
        <w:t>（4）合同期内球管更换次数不限，报废即换。</w:t>
      </w:r>
    </w:p>
    <w:p w14:paraId="7D0A30D9">
      <w:pPr>
        <w:pStyle w:val="19"/>
        <w:shd w:val="clear" w:color="auto"/>
        <w:spacing w:before="0" w:beforeAutospacing="0" w:after="0" w:afterAutospacing="0" w:line="360" w:lineRule="exact"/>
        <w:ind w:firstLine="402" w:firstLineChars="200"/>
        <w:rPr>
          <w:rFonts w:cs="Segoe UI" w:asciiTheme="minorEastAsia" w:hAnsiTheme="minorEastAsia" w:eastAsiaTheme="minorEastAsia"/>
          <w:color w:val="auto"/>
          <w:sz w:val="20"/>
          <w:szCs w:val="20"/>
          <w:highlight w:val="none"/>
        </w:rPr>
      </w:pPr>
      <w:r>
        <w:rPr>
          <w:rStyle w:val="9"/>
          <w:rFonts w:cs="Segoe UI" w:asciiTheme="minorEastAsia" w:hAnsiTheme="minorEastAsia" w:eastAsiaTheme="minorEastAsia"/>
          <w:color w:val="auto"/>
          <w:sz w:val="20"/>
          <w:szCs w:val="20"/>
          <w:highlight w:val="none"/>
        </w:rPr>
        <w:t>8.2 其他设备配件</w:t>
      </w:r>
    </w:p>
    <w:p w14:paraId="0A36B13A">
      <w:pPr>
        <w:pStyle w:val="19"/>
        <w:shd w:val="clear" w:color="auto"/>
        <w:spacing w:before="0" w:beforeAutospacing="0" w:after="0" w:afterAutospacing="0" w:line="360" w:lineRule="exact"/>
        <w:ind w:firstLine="400" w:firstLineChars="200"/>
        <w:rPr>
          <w:rFonts w:cs="Segoe UI" w:asciiTheme="minorEastAsia" w:hAnsiTheme="minorEastAsia" w:eastAsiaTheme="minorEastAsia"/>
          <w:color w:val="auto"/>
          <w:sz w:val="20"/>
          <w:szCs w:val="20"/>
          <w:highlight w:val="none"/>
        </w:rPr>
      </w:pPr>
      <w:r>
        <w:rPr>
          <w:rFonts w:cs="Segoe UI" w:asciiTheme="minorEastAsia" w:hAnsiTheme="minorEastAsia" w:eastAsiaTheme="minorEastAsia"/>
          <w:color w:val="auto"/>
          <w:sz w:val="20"/>
          <w:szCs w:val="20"/>
          <w:highlight w:val="none"/>
        </w:rPr>
        <w:t>GE 1.5T MRI（型号：SlGNA Creator）、DR（型号：DTP573）、口腔CT（型号：PLX3000A）、飞利浦DSA（型号：NUIQ FD20）、移动小C（型号：PLX118F16）更换设备备件费用在5000元以内的（以对应品牌厂家报价为准），由乙方承担；更换设备备件费用在5000元以上的（以对应品牌厂家报价为准），由甲方承担。</w:t>
      </w:r>
    </w:p>
    <w:p w14:paraId="7658B834">
      <w:pPr>
        <w:pStyle w:val="19"/>
        <w:shd w:val="clear" w:color="auto"/>
        <w:spacing w:before="0" w:beforeAutospacing="0" w:after="0" w:afterAutospacing="0" w:line="360" w:lineRule="exact"/>
        <w:ind w:firstLine="402" w:firstLineChars="200"/>
        <w:rPr>
          <w:rFonts w:cs="Segoe UI" w:asciiTheme="minorEastAsia" w:hAnsiTheme="minorEastAsia" w:eastAsiaTheme="minorEastAsia"/>
          <w:color w:val="auto"/>
          <w:sz w:val="20"/>
          <w:szCs w:val="20"/>
          <w:highlight w:val="none"/>
        </w:rPr>
      </w:pPr>
      <w:r>
        <w:rPr>
          <w:rStyle w:val="9"/>
          <w:rFonts w:cs="Segoe UI" w:asciiTheme="minorEastAsia" w:hAnsiTheme="minorEastAsia" w:eastAsiaTheme="minorEastAsia"/>
          <w:color w:val="auto"/>
          <w:sz w:val="20"/>
          <w:szCs w:val="20"/>
          <w:highlight w:val="none"/>
        </w:rPr>
        <w:t>8.3 备件供应时效</w:t>
      </w:r>
    </w:p>
    <w:p w14:paraId="5730B571">
      <w:pPr>
        <w:pStyle w:val="19"/>
        <w:shd w:val="clear" w:color="auto"/>
        <w:spacing w:before="0" w:beforeAutospacing="0" w:after="0" w:afterAutospacing="0" w:line="360" w:lineRule="exact"/>
        <w:ind w:firstLine="400" w:firstLineChars="200"/>
        <w:rPr>
          <w:rFonts w:cs="Segoe UI" w:asciiTheme="minorEastAsia" w:hAnsiTheme="minorEastAsia" w:eastAsiaTheme="minorEastAsia"/>
          <w:color w:val="auto"/>
          <w:sz w:val="20"/>
          <w:szCs w:val="20"/>
          <w:highlight w:val="none"/>
        </w:rPr>
      </w:pPr>
      <w:r>
        <w:rPr>
          <w:rFonts w:cs="Segoe UI" w:asciiTheme="minorEastAsia" w:hAnsiTheme="minorEastAsia" w:eastAsiaTheme="minorEastAsia"/>
          <w:color w:val="auto"/>
          <w:sz w:val="20"/>
          <w:szCs w:val="20"/>
          <w:highlight w:val="none"/>
        </w:rPr>
        <w:t>保证供货渠道通畅、快速，仓库备件充足并在甲方确认供货的前提下，24小时内供应到位。仓库不足，调度备件最长不超过3个工作日。</w:t>
      </w:r>
    </w:p>
    <w:p w14:paraId="7841C708">
      <w:pPr>
        <w:pStyle w:val="19"/>
        <w:shd w:val="clear" w:color="auto"/>
        <w:spacing w:before="0" w:beforeAutospacing="0" w:after="0" w:afterAutospacing="0" w:line="360" w:lineRule="exact"/>
        <w:ind w:firstLine="402" w:firstLineChars="200"/>
        <w:rPr>
          <w:rFonts w:cs="Segoe UI" w:asciiTheme="minorEastAsia" w:hAnsiTheme="minorEastAsia" w:eastAsiaTheme="minorEastAsia"/>
          <w:color w:val="auto"/>
          <w:sz w:val="20"/>
          <w:szCs w:val="20"/>
          <w:highlight w:val="none"/>
        </w:rPr>
      </w:pPr>
      <w:r>
        <w:rPr>
          <w:rStyle w:val="9"/>
          <w:rFonts w:cs="Segoe UI" w:asciiTheme="minorEastAsia" w:hAnsiTheme="minorEastAsia" w:eastAsiaTheme="minorEastAsia"/>
          <w:color w:val="auto"/>
          <w:sz w:val="20"/>
          <w:szCs w:val="20"/>
          <w:highlight w:val="none"/>
        </w:rPr>
        <w:t>8.4 质量保证</w:t>
      </w:r>
    </w:p>
    <w:p w14:paraId="3E61B902">
      <w:pPr>
        <w:pStyle w:val="19"/>
        <w:shd w:val="clear" w:color="auto"/>
        <w:spacing w:before="0" w:beforeAutospacing="0" w:after="0" w:afterAutospacing="0" w:line="360" w:lineRule="exact"/>
        <w:ind w:firstLine="400" w:firstLineChars="200"/>
        <w:rPr>
          <w:rFonts w:cs="Segoe UI" w:asciiTheme="minorEastAsia" w:hAnsiTheme="minorEastAsia" w:eastAsiaTheme="minorEastAsia"/>
          <w:color w:val="auto"/>
          <w:sz w:val="20"/>
          <w:szCs w:val="20"/>
          <w:highlight w:val="none"/>
        </w:rPr>
      </w:pPr>
      <w:r>
        <w:rPr>
          <w:rFonts w:cs="Segoe UI" w:asciiTheme="minorEastAsia" w:hAnsiTheme="minorEastAsia" w:eastAsiaTheme="minorEastAsia"/>
          <w:color w:val="auto"/>
          <w:sz w:val="20"/>
          <w:szCs w:val="20"/>
          <w:highlight w:val="none"/>
        </w:rPr>
        <w:t>保证更换配件后的设备性能和参数与故障前一致。</w:t>
      </w:r>
    </w:p>
    <w:p w14:paraId="1D1FC0E5">
      <w:pPr>
        <w:pStyle w:val="2"/>
        <w:shd w:val="clear" w:color="auto"/>
        <w:spacing w:before="0" w:after="0" w:line="360" w:lineRule="exact"/>
        <w:ind w:firstLine="402" w:firstLineChars="200"/>
        <w:rPr>
          <w:rFonts w:cs="Segoe UI" w:asciiTheme="minorEastAsia" w:hAnsiTheme="minorEastAsia" w:eastAsiaTheme="minorEastAsia"/>
          <w:color w:val="auto"/>
          <w:sz w:val="20"/>
          <w:szCs w:val="20"/>
          <w:highlight w:val="none"/>
          <w:lang w:eastAsia="zh-CN"/>
        </w:rPr>
      </w:pPr>
      <w:r>
        <w:rPr>
          <w:rFonts w:cs="Segoe UI" w:asciiTheme="minorEastAsia" w:hAnsiTheme="minorEastAsia" w:eastAsiaTheme="minorEastAsia"/>
          <w:color w:val="auto"/>
          <w:sz w:val="20"/>
          <w:szCs w:val="20"/>
          <w:highlight w:val="none"/>
          <w:lang w:eastAsia="zh-CN"/>
        </w:rPr>
        <w:t xml:space="preserve">9. </w:t>
      </w:r>
      <w:r>
        <w:rPr>
          <w:rFonts w:hint="eastAsia" w:cs="宋体" w:asciiTheme="minorEastAsia" w:hAnsiTheme="minorEastAsia" w:eastAsiaTheme="minorEastAsia"/>
          <w:color w:val="auto"/>
          <w:sz w:val="20"/>
          <w:szCs w:val="20"/>
          <w:highlight w:val="none"/>
          <w:lang w:eastAsia="zh-CN"/>
        </w:rPr>
        <w:t>质量保证</w:t>
      </w:r>
    </w:p>
    <w:p w14:paraId="4FBDF5AB">
      <w:pPr>
        <w:pStyle w:val="19"/>
        <w:shd w:val="clear" w:color="auto"/>
        <w:spacing w:before="0" w:beforeAutospacing="0" w:after="0" w:afterAutospacing="0" w:line="360" w:lineRule="exact"/>
        <w:ind w:firstLine="400" w:firstLineChars="200"/>
        <w:rPr>
          <w:rFonts w:cs="Segoe UI" w:asciiTheme="minorEastAsia" w:hAnsiTheme="minorEastAsia" w:eastAsiaTheme="minorEastAsia"/>
          <w:color w:val="auto"/>
          <w:sz w:val="20"/>
          <w:szCs w:val="20"/>
          <w:highlight w:val="none"/>
        </w:rPr>
      </w:pPr>
      <w:r>
        <w:rPr>
          <w:rFonts w:cs="Segoe UI" w:asciiTheme="minorEastAsia" w:hAnsiTheme="minorEastAsia" w:eastAsiaTheme="minorEastAsia"/>
          <w:color w:val="auto"/>
          <w:sz w:val="20"/>
          <w:szCs w:val="20"/>
          <w:highlight w:val="none"/>
        </w:rPr>
        <w:t>服务期限内，乙方须保证以上机器的运行质量及图像质量达到厂家标准，按照厂家标准定期进行调校/校正（不在保修范围内的部件造成质量不达标除外）。</w:t>
      </w:r>
    </w:p>
    <w:p w14:paraId="4A97F290">
      <w:pPr>
        <w:pStyle w:val="2"/>
        <w:shd w:val="clear" w:color="auto"/>
        <w:spacing w:before="0" w:after="0" w:line="360" w:lineRule="exact"/>
        <w:ind w:firstLine="402" w:firstLineChars="200"/>
        <w:rPr>
          <w:rFonts w:cs="Segoe UI" w:asciiTheme="minorEastAsia" w:hAnsiTheme="minorEastAsia" w:eastAsiaTheme="minorEastAsia"/>
          <w:color w:val="auto"/>
          <w:sz w:val="20"/>
          <w:szCs w:val="20"/>
          <w:highlight w:val="none"/>
        </w:rPr>
      </w:pPr>
      <w:r>
        <w:rPr>
          <w:rFonts w:cs="Segoe UI" w:asciiTheme="minorEastAsia" w:hAnsiTheme="minorEastAsia" w:eastAsiaTheme="minorEastAsia"/>
          <w:color w:val="auto"/>
          <w:sz w:val="20"/>
          <w:szCs w:val="20"/>
          <w:highlight w:val="none"/>
        </w:rPr>
        <w:t xml:space="preserve">10. </w:t>
      </w:r>
      <w:r>
        <w:rPr>
          <w:rFonts w:hint="eastAsia" w:cs="宋体" w:asciiTheme="minorEastAsia" w:hAnsiTheme="minorEastAsia" w:eastAsiaTheme="minorEastAsia"/>
          <w:color w:val="auto"/>
          <w:sz w:val="20"/>
          <w:szCs w:val="20"/>
          <w:highlight w:val="none"/>
        </w:rPr>
        <w:t>不在保修范围</w:t>
      </w:r>
    </w:p>
    <w:p w14:paraId="0D64F5F1">
      <w:pPr>
        <w:pStyle w:val="19"/>
        <w:shd w:val="clear" w:color="auto"/>
        <w:spacing w:before="0" w:beforeAutospacing="0" w:after="0" w:afterAutospacing="0" w:line="360" w:lineRule="exact"/>
        <w:ind w:firstLine="400" w:firstLineChars="200"/>
        <w:rPr>
          <w:rFonts w:cs="Segoe UI" w:asciiTheme="minorEastAsia" w:hAnsiTheme="minorEastAsia" w:eastAsiaTheme="minorEastAsia"/>
          <w:color w:val="auto"/>
          <w:sz w:val="20"/>
          <w:szCs w:val="20"/>
          <w:highlight w:val="none"/>
        </w:rPr>
      </w:pPr>
      <w:r>
        <w:rPr>
          <w:rFonts w:cs="Segoe UI" w:asciiTheme="minorEastAsia" w:hAnsiTheme="minorEastAsia" w:eastAsiaTheme="minorEastAsia"/>
          <w:color w:val="auto"/>
          <w:sz w:val="20"/>
          <w:szCs w:val="20"/>
          <w:highlight w:val="none"/>
        </w:rPr>
        <w:t>GE 64排CT（Optima CT 680 Expert）、GE 1.5T MRI（SlGNA Creator）、DR（DTP573）、口腔CT（PLX3000A）、飞利浦DSA（NUIQ FD20）、移动小C（PLX118F16）附属的非原厂的设备系统（如叫号系统、打片机等）不在保修范围。</w:t>
      </w:r>
    </w:p>
    <w:p w14:paraId="6A520023">
      <w:pPr>
        <w:pStyle w:val="2"/>
        <w:shd w:val="clear" w:color="auto"/>
        <w:spacing w:before="0" w:after="0" w:line="360" w:lineRule="exact"/>
        <w:ind w:firstLine="402" w:firstLineChars="200"/>
        <w:rPr>
          <w:rFonts w:cs="Segoe UI" w:asciiTheme="minorEastAsia" w:hAnsiTheme="minorEastAsia" w:eastAsiaTheme="minorEastAsia"/>
          <w:color w:val="auto"/>
          <w:sz w:val="20"/>
          <w:szCs w:val="20"/>
          <w:highlight w:val="none"/>
          <w:lang w:eastAsia="zh-CN"/>
        </w:rPr>
      </w:pPr>
      <w:r>
        <w:rPr>
          <w:rFonts w:cs="Segoe UI" w:asciiTheme="minorEastAsia" w:hAnsiTheme="minorEastAsia" w:eastAsiaTheme="minorEastAsia"/>
          <w:color w:val="auto"/>
          <w:sz w:val="20"/>
          <w:szCs w:val="20"/>
          <w:highlight w:val="none"/>
          <w:lang w:eastAsia="zh-CN"/>
        </w:rPr>
        <w:t xml:space="preserve">11. </w:t>
      </w:r>
      <w:r>
        <w:rPr>
          <w:rFonts w:hint="eastAsia" w:cs="宋体" w:asciiTheme="minorEastAsia" w:hAnsiTheme="minorEastAsia" w:eastAsiaTheme="minorEastAsia"/>
          <w:color w:val="auto"/>
          <w:sz w:val="20"/>
          <w:szCs w:val="20"/>
          <w:highlight w:val="none"/>
          <w:lang w:eastAsia="zh-CN"/>
        </w:rPr>
        <w:t>软件升级</w:t>
      </w:r>
    </w:p>
    <w:p w14:paraId="1E6DE215">
      <w:pPr>
        <w:pStyle w:val="19"/>
        <w:shd w:val="clear" w:color="auto"/>
        <w:spacing w:before="0" w:beforeAutospacing="0" w:after="0" w:afterAutospacing="0" w:line="360" w:lineRule="exact"/>
        <w:ind w:firstLine="400" w:firstLineChars="200"/>
        <w:rPr>
          <w:rFonts w:cs="Segoe UI" w:asciiTheme="minorEastAsia" w:hAnsiTheme="minorEastAsia" w:eastAsiaTheme="minorEastAsia"/>
          <w:color w:val="auto"/>
          <w:sz w:val="20"/>
          <w:szCs w:val="20"/>
          <w:highlight w:val="none"/>
        </w:rPr>
      </w:pPr>
      <w:r>
        <w:rPr>
          <w:rFonts w:cs="Segoe UI" w:asciiTheme="minorEastAsia" w:hAnsiTheme="minorEastAsia" w:eastAsiaTheme="minorEastAsia"/>
          <w:color w:val="auto"/>
          <w:sz w:val="20"/>
          <w:szCs w:val="20"/>
          <w:highlight w:val="none"/>
        </w:rPr>
        <w:t>服务期内上述设备有软件升级项目，免费提供系统软件升级与厂家同步。</w:t>
      </w:r>
    </w:p>
    <w:p w14:paraId="0DCD77D8">
      <w:pPr>
        <w:pStyle w:val="2"/>
        <w:shd w:val="clear" w:color="auto"/>
        <w:spacing w:before="0" w:after="0" w:line="360" w:lineRule="exact"/>
        <w:ind w:firstLine="402" w:firstLineChars="200"/>
        <w:rPr>
          <w:rFonts w:cs="Segoe UI" w:asciiTheme="minorEastAsia" w:hAnsiTheme="minorEastAsia" w:eastAsiaTheme="minorEastAsia"/>
          <w:color w:val="auto"/>
          <w:sz w:val="20"/>
          <w:szCs w:val="20"/>
          <w:highlight w:val="none"/>
          <w:lang w:eastAsia="zh-CN"/>
        </w:rPr>
      </w:pPr>
      <w:r>
        <w:rPr>
          <w:rFonts w:cs="Segoe UI" w:asciiTheme="minorEastAsia" w:hAnsiTheme="minorEastAsia" w:eastAsiaTheme="minorEastAsia"/>
          <w:color w:val="auto"/>
          <w:sz w:val="20"/>
          <w:szCs w:val="20"/>
          <w:highlight w:val="none"/>
          <w:lang w:eastAsia="zh-CN"/>
        </w:rPr>
        <w:t xml:space="preserve">12. </w:t>
      </w:r>
      <w:r>
        <w:rPr>
          <w:rFonts w:hint="eastAsia" w:cs="宋体" w:asciiTheme="minorEastAsia" w:hAnsiTheme="minorEastAsia" w:eastAsiaTheme="minorEastAsia"/>
          <w:color w:val="auto"/>
          <w:sz w:val="20"/>
          <w:szCs w:val="20"/>
          <w:highlight w:val="none"/>
          <w:lang w:eastAsia="zh-CN"/>
        </w:rPr>
        <w:t>球管技术参数</w:t>
      </w:r>
    </w:p>
    <w:p w14:paraId="76EFC490">
      <w:pPr>
        <w:pStyle w:val="19"/>
        <w:shd w:val="clear" w:color="auto"/>
        <w:spacing w:before="0" w:beforeAutospacing="0" w:after="0" w:afterAutospacing="0" w:line="360" w:lineRule="exact"/>
        <w:ind w:firstLine="400" w:firstLineChars="200"/>
        <w:rPr>
          <w:rFonts w:cs="Segoe UI" w:asciiTheme="minorEastAsia" w:hAnsiTheme="minorEastAsia" w:eastAsiaTheme="minorEastAsia"/>
          <w:color w:val="auto"/>
          <w:sz w:val="20"/>
          <w:szCs w:val="20"/>
          <w:highlight w:val="none"/>
        </w:rPr>
      </w:pPr>
      <w:r>
        <w:rPr>
          <w:rFonts w:cs="Segoe UI" w:asciiTheme="minorEastAsia" w:hAnsiTheme="minorEastAsia" w:eastAsiaTheme="minorEastAsia"/>
          <w:color w:val="auto"/>
          <w:sz w:val="20"/>
          <w:szCs w:val="20"/>
          <w:highlight w:val="none"/>
        </w:rPr>
        <w:t>乙方更换的球管须满足以下技术参数要求（以投标型号球管的原版技术文件为准）：</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845"/>
        <w:gridCol w:w="2880"/>
        <w:gridCol w:w="4445"/>
      </w:tblGrid>
      <w:tr w14:paraId="1C3FC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0" w:type="auto"/>
            <w:tcBorders>
              <w:tl2br w:val="nil"/>
              <w:tr2bl w:val="nil"/>
            </w:tcBorders>
            <w:tcMar>
              <w:top w:w="150" w:type="dxa"/>
              <w:left w:w="0" w:type="dxa"/>
              <w:bottom w:w="150" w:type="dxa"/>
              <w:right w:w="240" w:type="dxa"/>
            </w:tcMar>
            <w:vAlign w:val="center"/>
          </w:tcPr>
          <w:p w14:paraId="3820A641">
            <w:pPr>
              <w:shd w:val="clear"/>
              <w:spacing w:line="360" w:lineRule="exact"/>
              <w:jc w:val="center"/>
              <w:rPr>
                <w:rFonts w:cs="宋体" w:asciiTheme="minorEastAsia" w:hAnsiTheme="minorEastAsia"/>
                <w:b/>
                <w:bCs/>
                <w:color w:val="auto"/>
                <w:sz w:val="20"/>
                <w:szCs w:val="20"/>
                <w:highlight w:val="none"/>
              </w:rPr>
            </w:pPr>
            <w:r>
              <w:rPr>
                <w:rFonts w:hint="eastAsia" w:cs="宋体" w:asciiTheme="minorEastAsia" w:hAnsiTheme="minorEastAsia"/>
                <w:b/>
                <w:bCs/>
                <w:color w:val="auto"/>
                <w:sz w:val="20"/>
                <w:szCs w:val="20"/>
                <w:highlight w:val="none"/>
              </w:rPr>
              <w:t>序号</w:t>
            </w:r>
          </w:p>
        </w:tc>
        <w:tc>
          <w:tcPr>
            <w:tcW w:w="0" w:type="auto"/>
            <w:tcBorders>
              <w:tl2br w:val="nil"/>
              <w:tr2bl w:val="nil"/>
            </w:tcBorders>
            <w:tcMar>
              <w:top w:w="150" w:type="dxa"/>
              <w:left w:w="240" w:type="dxa"/>
              <w:bottom w:w="150" w:type="dxa"/>
              <w:right w:w="240" w:type="dxa"/>
            </w:tcMar>
            <w:vAlign w:val="center"/>
          </w:tcPr>
          <w:p w14:paraId="77CCA40F">
            <w:pPr>
              <w:shd w:val="clear"/>
              <w:spacing w:line="360" w:lineRule="exact"/>
              <w:jc w:val="center"/>
              <w:rPr>
                <w:rFonts w:cs="宋体" w:asciiTheme="minorEastAsia" w:hAnsiTheme="minorEastAsia"/>
                <w:b/>
                <w:bCs/>
                <w:color w:val="auto"/>
                <w:sz w:val="20"/>
                <w:szCs w:val="20"/>
                <w:highlight w:val="none"/>
              </w:rPr>
            </w:pPr>
            <w:r>
              <w:rPr>
                <w:rFonts w:hint="eastAsia" w:cs="宋体" w:asciiTheme="minorEastAsia" w:hAnsiTheme="minorEastAsia"/>
                <w:b/>
                <w:bCs/>
                <w:color w:val="auto"/>
                <w:sz w:val="20"/>
                <w:szCs w:val="20"/>
                <w:highlight w:val="none"/>
              </w:rPr>
              <w:t>球管技术参数</w:t>
            </w:r>
          </w:p>
        </w:tc>
        <w:tc>
          <w:tcPr>
            <w:tcW w:w="0" w:type="auto"/>
            <w:tcBorders>
              <w:tl2br w:val="nil"/>
              <w:tr2bl w:val="nil"/>
            </w:tcBorders>
            <w:tcMar>
              <w:top w:w="150" w:type="dxa"/>
              <w:left w:w="0" w:type="dxa"/>
              <w:bottom w:w="150" w:type="dxa"/>
            </w:tcMar>
            <w:vAlign w:val="center"/>
          </w:tcPr>
          <w:p w14:paraId="63898685">
            <w:pPr>
              <w:shd w:val="clear"/>
              <w:spacing w:line="360" w:lineRule="exact"/>
              <w:ind w:firstLine="294" w:firstLineChars="147"/>
              <w:rPr>
                <w:rFonts w:cs="宋体" w:asciiTheme="minorEastAsia" w:hAnsiTheme="minorEastAsia"/>
                <w:b/>
                <w:bCs/>
                <w:color w:val="auto"/>
                <w:sz w:val="20"/>
                <w:szCs w:val="20"/>
                <w:highlight w:val="none"/>
              </w:rPr>
            </w:pPr>
            <w:r>
              <w:rPr>
                <w:rFonts w:hint="eastAsia" w:cs="宋体" w:asciiTheme="minorEastAsia" w:hAnsiTheme="minorEastAsia"/>
                <w:b/>
                <w:bCs/>
                <w:color w:val="auto"/>
                <w:sz w:val="20"/>
                <w:szCs w:val="20"/>
                <w:highlight w:val="none"/>
              </w:rPr>
              <w:t>要求</w:t>
            </w:r>
          </w:p>
        </w:tc>
      </w:tr>
      <w:tr w14:paraId="6E150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Borders>
              <w:tl2br w:val="nil"/>
              <w:tr2bl w:val="nil"/>
            </w:tcBorders>
            <w:tcMar>
              <w:top w:w="150" w:type="dxa"/>
              <w:left w:w="0" w:type="dxa"/>
              <w:bottom w:w="150" w:type="dxa"/>
              <w:right w:w="240" w:type="dxa"/>
            </w:tcMar>
            <w:vAlign w:val="center"/>
          </w:tcPr>
          <w:p w14:paraId="7A26A20B">
            <w:pPr>
              <w:shd w:val="clear"/>
              <w:spacing w:line="360" w:lineRule="exact"/>
              <w:rPr>
                <w:rFonts w:cs="宋体" w:asciiTheme="minorEastAsia" w:hAnsiTheme="minorEastAsia"/>
                <w:color w:val="auto"/>
                <w:sz w:val="20"/>
                <w:szCs w:val="20"/>
                <w:highlight w:val="none"/>
              </w:rPr>
            </w:pPr>
            <w:r>
              <w:rPr>
                <w:rFonts w:hint="eastAsia" w:cs="宋体" w:asciiTheme="minorEastAsia" w:hAnsiTheme="minorEastAsia"/>
                <w:color w:val="auto"/>
                <w:sz w:val="20"/>
                <w:szCs w:val="20"/>
                <w:highlight w:val="none"/>
              </w:rPr>
              <w:t>（</w:t>
            </w:r>
            <w:r>
              <w:rPr>
                <w:rFonts w:asciiTheme="minorEastAsia" w:hAnsiTheme="minorEastAsia"/>
                <w:color w:val="auto"/>
                <w:sz w:val="20"/>
                <w:szCs w:val="20"/>
                <w:highlight w:val="none"/>
              </w:rPr>
              <w:t>1</w:t>
            </w:r>
            <w:r>
              <w:rPr>
                <w:rFonts w:hint="eastAsia" w:cs="宋体" w:asciiTheme="minorEastAsia" w:hAnsiTheme="minorEastAsia"/>
                <w:color w:val="auto"/>
                <w:sz w:val="20"/>
                <w:szCs w:val="20"/>
                <w:highlight w:val="none"/>
              </w:rPr>
              <w:t>）</w:t>
            </w:r>
          </w:p>
        </w:tc>
        <w:tc>
          <w:tcPr>
            <w:tcW w:w="0" w:type="auto"/>
            <w:tcBorders>
              <w:tl2br w:val="nil"/>
              <w:tr2bl w:val="nil"/>
            </w:tcBorders>
            <w:tcMar>
              <w:top w:w="150" w:type="dxa"/>
              <w:left w:w="240" w:type="dxa"/>
              <w:bottom w:w="150" w:type="dxa"/>
              <w:right w:w="240" w:type="dxa"/>
            </w:tcMar>
            <w:vAlign w:val="center"/>
          </w:tcPr>
          <w:p w14:paraId="38D8A70E">
            <w:pPr>
              <w:shd w:val="clear"/>
              <w:spacing w:line="360" w:lineRule="exact"/>
              <w:rPr>
                <w:rFonts w:cs="宋体" w:asciiTheme="minorEastAsia" w:hAnsiTheme="minorEastAsia"/>
                <w:color w:val="auto"/>
                <w:sz w:val="20"/>
                <w:szCs w:val="20"/>
                <w:highlight w:val="none"/>
              </w:rPr>
            </w:pPr>
            <w:r>
              <w:rPr>
                <w:rFonts w:hint="eastAsia" w:cs="宋体" w:asciiTheme="minorEastAsia" w:hAnsiTheme="minorEastAsia"/>
                <w:color w:val="auto"/>
                <w:sz w:val="20"/>
                <w:szCs w:val="20"/>
                <w:highlight w:val="none"/>
              </w:rPr>
              <w:t>阳极热容量</w:t>
            </w:r>
          </w:p>
        </w:tc>
        <w:tc>
          <w:tcPr>
            <w:tcW w:w="0" w:type="auto"/>
            <w:tcBorders>
              <w:tl2br w:val="nil"/>
              <w:tr2bl w:val="nil"/>
            </w:tcBorders>
            <w:tcMar>
              <w:top w:w="150" w:type="dxa"/>
              <w:left w:w="240" w:type="dxa"/>
              <w:bottom w:w="150" w:type="dxa"/>
              <w:right w:w="0" w:type="dxa"/>
            </w:tcMar>
            <w:vAlign w:val="center"/>
          </w:tcPr>
          <w:p w14:paraId="72CB0250">
            <w:pPr>
              <w:shd w:val="clear"/>
              <w:spacing w:line="360" w:lineRule="exact"/>
              <w:rPr>
                <w:rFonts w:cs="宋体" w:asciiTheme="minorEastAsia" w:hAnsiTheme="minorEastAsia"/>
                <w:color w:val="auto"/>
                <w:sz w:val="20"/>
                <w:szCs w:val="20"/>
                <w:highlight w:val="none"/>
              </w:rPr>
            </w:pPr>
            <w:r>
              <w:rPr>
                <w:rFonts w:asciiTheme="minorEastAsia" w:hAnsiTheme="minorEastAsia"/>
                <w:color w:val="auto"/>
                <w:sz w:val="20"/>
                <w:szCs w:val="20"/>
                <w:highlight w:val="none"/>
              </w:rPr>
              <w:t>≥5.0MJ</w:t>
            </w:r>
          </w:p>
        </w:tc>
      </w:tr>
      <w:tr w14:paraId="7431E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Borders>
              <w:tl2br w:val="nil"/>
              <w:tr2bl w:val="nil"/>
            </w:tcBorders>
            <w:tcMar>
              <w:top w:w="150" w:type="dxa"/>
              <w:left w:w="0" w:type="dxa"/>
              <w:bottom w:w="150" w:type="dxa"/>
              <w:right w:w="240" w:type="dxa"/>
            </w:tcMar>
            <w:vAlign w:val="center"/>
          </w:tcPr>
          <w:p w14:paraId="06DFC4E5">
            <w:pPr>
              <w:shd w:val="clear"/>
              <w:spacing w:line="360" w:lineRule="exact"/>
              <w:rPr>
                <w:rFonts w:cs="宋体" w:asciiTheme="minorEastAsia" w:hAnsiTheme="minorEastAsia"/>
                <w:color w:val="auto"/>
                <w:sz w:val="20"/>
                <w:szCs w:val="20"/>
                <w:highlight w:val="none"/>
              </w:rPr>
            </w:pPr>
            <w:r>
              <w:rPr>
                <w:rFonts w:hint="eastAsia" w:cs="宋体" w:asciiTheme="minorEastAsia" w:hAnsiTheme="minorEastAsia"/>
                <w:color w:val="auto"/>
                <w:sz w:val="20"/>
                <w:szCs w:val="20"/>
                <w:highlight w:val="none"/>
              </w:rPr>
              <w:t>（</w:t>
            </w:r>
            <w:r>
              <w:rPr>
                <w:rFonts w:asciiTheme="minorEastAsia" w:hAnsiTheme="minorEastAsia"/>
                <w:color w:val="auto"/>
                <w:sz w:val="20"/>
                <w:szCs w:val="20"/>
                <w:highlight w:val="none"/>
              </w:rPr>
              <w:t>2</w:t>
            </w:r>
            <w:r>
              <w:rPr>
                <w:rFonts w:hint="eastAsia" w:cs="宋体" w:asciiTheme="minorEastAsia" w:hAnsiTheme="minorEastAsia"/>
                <w:color w:val="auto"/>
                <w:sz w:val="20"/>
                <w:szCs w:val="20"/>
                <w:highlight w:val="none"/>
              </w:rPr>
              <w:t>）</w:t>
            </w:r>
          </w:p>
        </w:tc>
        <w:tc>
          <w:tcPr>
            <w:tcW w:w="0" w:type="auto"/>
            <w:tcBorders>
              <w:tl2br w:val="nil"/>
              <w:tr2bl w:val="nil"/>
            </w:tcBorders>
            <w:tcMar>
              <w:top w:w="150" w:type="dxa"/>
              <w:left w:w="240" w:type="dxa"/>
              <w:bottom w:w="150" w:type="dxa"/>
              <w:right w:w="240" w:type="dxa"/>
            </w:tcMar>
            <w:vAlign w:val="center"/>
          </w:tcPr>
          <w:p w14:paraId="231CE8A1">
            <w:pPr>
              <w:shd w:val="clear"/>
              <w:spacing w:line="360" w:lineRule="exact"/>
              <w:rPr>
                <w:rFonts w:cs="宋体" w:asciiTheme="minorEastAsia" w:hAnsiTheme="minorEastAsia"/>
                <w:color w:val="auto"/>
                <w:sz w:val="20"/>
                <w:szCs w:val="20"/>
                <w:highlight w:val="none"/>
              </w:rPr>
            </w:pPr>
            <w:r>
              <w:rPr>
                <w:rFonts w:hint="eastAsia" w:cs="宋体" w:asciiTheme="minorEastAsia" w:hAnsiTheme="minorEastAsia"/>
                <w:color w:val="auto"/>
                <w:sz w:val="20"/>
                <w:szCs w:val="20"/>
                <w:highlight w:val="none"/>
              </w:rPr>
              <w:t>焦点数量</w:t>
            </w:r>
          </w:p>
        </w:tc>
        <w:tc>
          <w:tcPr>
            <w:tcW w:w="0" w:type="auto"/>
            <w:tcBorders>
              <w:tl2br w:val="nil"/>
              <w:tr2bl w:val="nil"/>
            </w:tcBorders>
            <w:tcMar>
              <w:top w:w="150" w:type="dxa"/>
              <w:left w:w="240" w:type="dxa"/>
              <w:bottom w:w="150" w:type="dxa"/>
              <w:right w:w="0" w:type="dxa"/>
            </w:tcMar>
            <w:vAlign w:val="center"/>
          </w:tcPr>
          <w:p w14:paraId="7BA549A5">
            <w:pPr>
              <w:shd w:val="clear"/>
              <w:spacing w:line="360" w:lineRule="exact"/>
              <w:rPr>
                <w:rFonts w:cs="宋体" w:asciiTheme="minorEastAsia" w:hAnsiTheme="minorEastAsia"/>
                <w:color w:val="auto"/>
                <w:sz w:val="20"/>
                <w:szCs w:val="20"/>
                <w:highlight w:val="none"/>
              </w:rPr>
            </w:pPr>
            <w:r>
              <w:rPr>
                <w:rFonts w:asciiTheme="minorEastAsia" w:hAnsiTheme="minorEastAsia"/>
                <w:color w:val="auto"/>
                <w:sz w:val="20"/>
                <w:szCs w:val="20"/>
                <w:highlight w:val="none"/>
              </w:rPr>
              <w:t>≥</w:t>
            </w:r>
            <w:r>
              <w:rPr>
                <w:rFonts w:hint="eastAsia" w:cs="宋体" w:asciiTheme="minorEastAsia" w:hAnsiTheme="minorEastAsia"/>
                <w:color w:val="auto"/>
                <w:sz w:val="20"/>
                <w:szCs w:val="20"/>
                <w:highlight w:val="none"/>
              </w:rPr>
              <w:t>两个</w:t>
            </w:r>
          </w:p>
        </w:tc>
      </w:tr>
      <w:tr w14:paraId="2A96E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Borders>
              <w:tl2br w:val="nil"/>
              <w:tr2bl w:val="nil"/>
            </w:tcBorders>
            <w:tcMar>
              <w:top w:w="150" w:type="dxa"/>
              <w:left w:w="0" w:type="dxa"/>
              <w:bottom w:w="150" w:type="dxa"/>
              <w:right w:w="240" w:type="dxa"/>
            </w:tcMar>
            <w:vAlign w:val="center"/>
          </w:tcPr>
          <w:p w14:paraId="66F8AEA3">
            <w:pPr>
              <w:shd w:val="clear"/>
              <w:spacing w:line="360" w:lineRule="exact"/>
              <w:rPr>
                <w:rFonts w:cs="宋体" w:asciiTheme="minorEastAsia" w:hAnsiTheme="minorEastAsia"/>
                <w:color w:val="auto"/>
                <w:sz w:val="20"/>
                <w:szCs w:val="20"/>
                <w:highlight w:val="none"/>
              </w:rPr>
            </w:pPr>
            <w:r>
              <w:rPr>
                <w:rFonts w:hint="eastAsia" w:cs="宋体" w:asciiTheme="minorEastAsia" w:hAnsiTheme="minorEastAsia"/>
                <w:color w:val="auto"/>
                <w:sz w:val="20"/>
                <w:szCs w:val="20"/>
                <w:highlight w:val="none"/>
              </w:rPr>
              <w:t>（</w:t>
            </w:r>
            <w:r>
              <w:rPr>
                <w:rFonts w:asciiTheme="minorEastAsia" w:hAnsiTheme="minorEastAsia"/>
                <w:color w:val="auto"/>
                <w:sz w:val="20"/>
                <w:szCs w:val="20"/>
                <w:highlight w:val="none"/>
              </w:rPr>
              <w:t>3</w:t>
            </w:r>
            <w:r>
              <w:rPr>
                <w:rFonts w:hint="eastAsia" w:cs="宋体" w:asciiTheme="minorEastAsia" w:hAnsiTheme="minorEastAsia"/>
                <w:color w:val="auto"/>
                <w:sz w:val="20"/>
                <w:szCs w:val="20"/>
                <w:highlight w:val="none"/>
              </w:rPr>
              <w:t>）</w:t>
            </w:r>
          </w:p>
        </w:tc>
        <w:tc>
          <w:tcPr>
            <w:tcW w:w="0" w:type="auto"/>
            <w:tcBorders>
              <w:tl2br w:val="nil"/>
              <w:tr2bl w:val="nil"/>
            </w:tcBorders>
            <w:tcMar>
              <w:top w:w="150" w:type="dxa"/>
              <w:left w:w="240" w:type="dxa"/>
              <w:bottom w:w="150" w:type="dxa"/>
              <w:right w:w="240" w:type="dxa"/>
            </w:tcMar>
            <w:vAlign w:val="center"/>
          </w:tcPr>
          <w:p w14:paraId="3D08EA72">
            <w:pPr>
              <w:shd w:val="clear"/>
              <w:spacing w:line="360" w:lineRule="exact"/>
              <w:rPr>
                <w:rFonts w:cs="宋体" w:asciiTheme="minorEastAsia" w:hAnsiTheme="minorEastAsia"/>
                <w:color w:val="auto"/>
                <w:sz w:val="20"/>
                <w:szCs w:val="20"/>
                <w:highlight w:val="none"/>
              </w:rPr>
            </w:pPr>
            <w:r>
              <w:rPr>
                <w:rFonts w:hint="eastAsia" w:cs="宋体" w:asciiTheme="minorEastAsia" w:hAnsiTheme="minorEastAsia"/>
                <w:color w:val="auto"/>
                <w:sz w:val="20"/>
                <w:szCs w:val="20"/>
                <w:highlight w:val="none"/>
              </w:rPr>
              <w:t>焦点尺寸（</w:t>
            </w:r>
            <w:r>
              <w:rPr>
                <w:rFonts w:asciiTheme="minorEastAsia" w:hAnsiTheme="minorEastAsia"/>
                <w:color w:val="auto"/>
                <w:sz w:val="20"/>
                <w:szCs w:val="20"/>
                <w:highlight w:val="none"/>
              </w:rPr>
              <w:t>IEC 336/2005</w:t>
            </w:r>
            <w:r>
              <w:rPr>
                <w:rFonts w:hint="eastAsia" w:cs="宋体" w:asciiTheme="minorEastAsia" w:hAnsiTheme="minorEastAsia"/>
                <w:color w:val="auto"/>
                <w:sz w:val="20"/>
                <w:szCs w:val="20"/>
                <w:highlight w:val="none"/>
              </w:rPr>
              <w:t>）</w:t>
            </w:r>
          </w:p>
        </w:tc>
        <w:tc>
          <w:tcPr>
            <w:tcW w:w="0" w:type="auto"/>
            <w:tcBorders>
              <w:tl2br w:val="nil"/>
              <w:tr2bl w:val="nil"/>
            </w:tcBorders>
            <w:tcMar>
              <w:top w:w="150" w:type="dxa"/>
              <w:left w:w="240" w:type="dxa"/>
              <w:bottom w:w="150" w:type="dxa"/>
              <w:right w:w="0" w:type="dxa"/>
            </w:tcMar>
            <w:vAlign w:val="center"/>
          </w:tcPr>
          <w:p w14:paraId="3EDC63B4">
            <w:pPr>
              <w:shd w:val="clear"/>
              <w:spacing w:line="360" w:lineRule="exact"/>
              <w:rPr>
                <w:rFonts w:cs="宋体" w:asciiTheme="minorEastAsia" w:hAnsiTheme="minorEastAsia"/>
                <w:color w:val="auto"/>
                <w:sz w:val="20"/>
                <w:szCs w:val="20"/>
                <w:highlight w:val="none"/>
              </w:rPr>
            </w:pPr>
            <w:r>
              <w:rPr>
                <w:rFonts w:hint="eastAsia" w:cs="宋体" w:asciiTheme="minorEastAsia" w:hAnsiTheme="minorEastAsia"/>
                <w:color w:val="auto"/>
                <w:sz w:val="20"/>
                <w:szCs w:val="20"/>
                <w:highlight w:val="none"/>
              </w:rPr>
              <w:t>小焦点</w:t>
            </w:r>
            <w:r>
              <w:rPr>
                <w:rFonts w:asciiTheme="minorEastAsia" w:hAnsiTheme="minorEastAsia"/>
                <w:color w:val="auto"/>
                <w:sz w:val="20"/>
                <w:szCs w:val="20"/>
                <w:highlight w:val="none"/>
              </w:rPr>
              <w:t>≤0.9mm×0.7mm</w:t>
            </w:r>
            <w:r>
              <w:rPr>
                <w:rFonts w:hint="eastAsia" w:cs="宋体" w:asciiTheme="minorEastAsia" w:hAnsiTheme="minorEastAsia"/>
                <w:color w:val="auto"/>
                <w:sz w:val="20"/>
                <w:szCs w:val="20"/>
                <w:highlight w:val="none"/>
              </w:rPr>
              <w:t>；大焦点</w:t>
            </w:r>
            <w:r>
              <w:rPr>
                <w:rFonts w:asciiTheme="minorEastAsia" w:hAnsiTheme="minorEastAsia"/>
                <w:color w:val="auto"/>
                <w:sz w:val="20"/>
                <w:szCs w:val="20"/>
                <w:highlight w:val="none"/>
              </w:rPr>
              <w:t>≥1.2mm×1.1mm</w:t>
            </w:r>
          </w:p>
        </w:tc>
      </w:tr>
      <w:tr w14:paraId="476A8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Borders>
              <w:tl2br w:val="nil"/>
              <w:tr2bl w:val="nil"/>
            </w:tcBorders>
            <w:tcMar>
              <w:top w:w="150" w:type="dxa"/>
              <w:left w:w="0" w:type="dxa"/>
              <w:bottom w:w="150" w:type="dxa"/>
              <w:right w:w="240" w:type="dxa"/>
            </w:tcMar>
            <w:vAlign w:val="center"/>
          </w:tcPr>
          <w:p w14:paraId="667F489A">
            <w:pPr>
              <w:shd w:val="clear"/>
              <w:spacing w:line="360" w:lineRule="exact"/>
              <w:rPr>
                <w:rFonts w:cs="宋体" w:asciiTheme="minorEastAsia" w:hAnsiTheme="minorEastAsia"/>
                <w:color w:val="auto"/>
                <w:sz w:val="20"/>
                <w:szCs w:val="20"/>
                <w:highlight w:val="none"/>
              </w:rPr>
            </w:pPr>
            <w:r>
              <w:rPr>
                <w:rFonts w:hint="eastAsia" w:cs="宋体" w:asciiTheme="minorEastAsia" w:hAnsiTheme="minorEastAsia"/>
                <w:color w:val="auto"/>
                <w:sz w:val="20"/>
                <w:szCs w:val="20"/>
                <w:highlight w:val="none"/>
              </w:rPr>
              <w:t>（</w:t>
            </w:r>
            <w:r>
              <w:rPr>
                <w:rFonts w:asciiTheme="minorEastAsia" w:hAnsiTheme="minorEastAsia"/>
                <w:color w:val="auto"/>
                <w:sz w:val="20"/>
                <w:szCs w:val="20"/>
                <w:highlight w:val="none"/>
              </w:rPr>
              <w:t>4</w:t>
            </w:r>
            <w:r>
              <w:rPr>
                <w:rFonts w:hint="eastAsia" w:cs="宋体" w:asciiTheme="minorEastAsia" w:hAnsiTheme="minorEastAsia"/>
                <w:color w:val="auto"/>
                <w:sz w:val="20"/>
                <w:szCs w:val="20"/>
                <w:highlight w:val="none"/>
              </w:rPr>
              <w:t>）</w:t>
            </w:r>
          </w:p>
        </w:tc>
        <w:tc>
          <w:tcPr>
            <w:tcW w:w="0" w:type="auto"/>
            <w:tcBorders>
              <w:tl2br w:val="nil"/>
              <w:tr2bl w:val="nil"/>
            </w:tcBorders>
            <w:tcMar>
              <w:top w:w="150" w:type="dxa"/>
              <w:left w:w="240" w:type="dxa"/>
              <w:bottom w:w="150" w:type="dxa"/>
              <w:right w:w="240" w:type="dxa"/>
            </w:tcMar>
            <w:vAlign w:val="center"/>
          </w:tcPr>
          <w:p w14:paraId="4313F857">
            <w:pPr>
              <w:shd w:val="clear"/>
              <w:spacing w:line="360" w:lineRule="exact"/>
              <w:rPr>
                <w:rFonts w:cs="宋体" w:asciiTheme="minorEastAsia" w:hAnsiTheme="minorEastAsia"/>
                <w:color w:val="auto"/>
                <w:sz w:val="20"/>
                <w:szCs w:val="20"/>
                <w:highlight w:val="none"/>
              </w:rPr>
            </w:pPr>
            <w:r>
              <w:rPr>
                <w:rFonts w:hint="eastAsia" w:cs="宋体" w:asciiTheme="minorEastAsia" w:hAnsiTheme="minorEastAsia"/>
                <w:color w:val="auto"/>
                <w:sz w:val="20"/>
                <w:szCs w:val="20"/>
                <w:highlight w:val="none"/>
              </w:rPr>
              <w:t>焦点功率</w:t>
            </w:r>
          </w:p>
        </w:tc>
        <w:tc>
          <w:tcPr>
            <w:tcW w:w="0" w:type="auto"/>
            <w:tcBorders>
              <w:tl2br w:val="nil"/>
              <w:tr2bl w:val="nil"/>
            </w:tcBorders>
            <w:tcMar>
              <w:top w:w="150" w:type="dxa"/>
              <w:left w:w="240" w:type="dxa"/>
              <w:bottom w:w="150" w:type="dxa"/>
              <w:right w:w="0" w:type="dxa"/>
            </w:tcMar>
            <w:vAlign w:val="center"/>
          </w:tcPr>
          <w:p w14:paraId="0FD74308">
            <w:pPr>
              <w:shd w:val="clear"/>
              <w:spacing w:line="360" w:lineRule="exact"/>
              <w:rPr>
                <w:rFonts w:cs="宋体" w:asciiTheme="minorEastAsia" w:hAnsiTheme="minorEastAsia"/>
                <w:color w:val="auto"/>
                <w:sz w:val="20"/>
                <w:szCs w:val="20"/>
                <w:highlight w:val="none"/>
              </w:rPr>
            </w:pPr>
            <w:r>
              <w:rPr>
                <w:rFonts w:asciiTheme="minorEastAsia" w:hAnsiTheme="minorEastAsia"/>
                <w:color w:val="auto"/>
                <w:sz w:val="20"/>
                <w:szCs w:val="20"/>
                <w:highlight w:val="none"/>
              </w:rPr>
              <w:t>≥72KW</w:t>
            </w:r>
          </w:p>
        </w:tc>
      </w:tr>
      <w:tr w14:paraId="75670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Borders>
              <w:tl2br w:val="nil"/>
              <w:tr2bl w:val="nil"/>
            </w:tcBorders>
            <w:tcMar>
              <w:top w:w="150" w:type="dxa"/>
              <w:left w:w="0" w:type="dxa"/>
              <w:bottom w:w="150" w:type="dxa"/>
              <w:right w:w="240" w:type="dxa"/>
            </w:tcMar>
            <w:vAlign w:val="center"/>
          </w:tcPr>
          <w:p w14:paraId="11F17D00">
            <w:pPr>
              <w:shd w:val="clear"/>
              <w:spacing w:line="360" w:lineRule="exact"/>
              <w:rPr>
                <w:rFonts w:cs="宋体" w:asciiTheme="minorEastAsia" w:hAnsiTheme="minorEastAsia"/>
                <w:color w:val="auto"/>
                <w:sz w:val="20"/>
                <w:szCs w:val="20"/>
                <w:highlight w:val="none"/>
              </w:rPr>
            </w:pPr>
            <w:r>
              <w:rPr>
                <w:rFonts w:hint="eastAsia" w:cs="宋体" w:asciiTheme="minorEastAsia" w:hAnsiTheme="minorEastAsia"/>
                <w:color w:val="auto"/>
                <w:sz w:val="20"/>
                <w:szCs w:val="20"/>
                <w:highlight w:val="none"/>
              </w:rPr>
              <w:t>（</w:t>
            </w:r>
            <w:r>
              <w:rPr>
                <w:rFonts w:asciiTheme="minorEastAsia" w:hAnsiTheme="minorEastAsia"/>
                <w:color w:val="auto"/>
                <w:sz w:val="20"/>
                <w:szCs w:val="20"/>
                <w:highlight w:val="none"/>
              </w:rPr>
              <w:t>5</w:t>
            </w:r>
            <w:r>
              <w:rPr>
                <w:rFonts w:hint="eastAsia" w:cs="宋体" w:asciiTheme="minorEastAsia" w:hAnsiTheme="minorEastAsia"/>
                <w:color w:val="auto"/>
                <w:sz w:val="20"/>
                <w:szCs w:val="20"/>
                <w:highlight w:val="none"/>
              </w:rPr>
              <w:t>）</w:t>
            </w:r>
          </w:p>
        </w:tc>
        <w:tc>
          <w:tcPr>
            <w:tcW w:w="0" w:type="auto"/>
            <w:tcBorders>
              <w:tl2br w:val="nil"/>
              <w:tr2bl w:val="nil"/>
            </w:tcBorders>
            <w:tcMar>
              <w:top w:w="150" w:type="dxa"/>
              <w:left w:w="240" w:type="dxa"/>
              <w:bottom w:w="150" w:type="dxa"/>
              <w:right w:w="240" w:type="dxa"/>
            </w:tcMar>
            <w:vAlign w:val="center"/>
          </w:tcPr>
          <w:p w14:paraId="36386D2D">
            <w:pPr>
              <w:shd w:val="clear"/>
              <w:spacing w:line="360" w:lineRule="exact"/>
              <w:rPr>
                <w:rFonts w:cs="宋体" w:asciiTheme="minorEastAsia" w:hAnsiTheme="minorEastAsia"/>
                <w:color w:val="auto"/>
                <w:sz w:val="20"/>
                <w:szCs w:val="20"/>
                <w:highlight w:val="none"/>
              </w:rPr>
            </w:pPr>
            <w:r>
              <w:rPr>
                <w:rFonts w:asciiTheme="minorEastAsia" w:hAnsiTheme="minorEastAsia"/>
                <w:color w:val="auto"/>
                <w:sz w:val="20"/>
                <w:szCs w:val="20"/>
                <w:highlight w:val="none"/>
              </w:rPr>
              <w:t>120KV</w:t>
            </w:r>
            <w:r>
              <w:rPr>
                <w:rFonts w:hint="eastAsia" w:cs="宋体" w:asciiTheme="minorEastAsia" w:hAnsiTheme="minorEastAsia"/>
                <w:color w:val="auto"/>
                <w:sz w:val="20"/>
                <w:szCs w:val="20"/>
                <w:highlight w:val="none"/>
              </w:rPr>
              <w:t>时最大毫安输出</w:t>
            </w:r>
          </w:p>
        </w:tc>
        <w:tc>
          <w:tcPr>
            <w:tcW w:w="0" w:type="auto"/>
            <w:tcBorders>
              <w:tl2br w:val="nil"/>
              <w:tr2bl w:val="nil"/>
            </w:tcBorders>
            <w:tcMar>
              <w:top w:w="150" w:type="dxa"/>
              <w:left w:w="240" w:type="dxa"/>
              <w:bottom w:w="150" w:type="dxa"/>
              <w:right w:w="0" w:type="dxa"/>
            </w:tcMar>
            <w:vAlign w:val="center"/>
          </w:tcPr>
          <w:p w14:paraId="319F02AD">
            <w:pPr>
              <w:shd w:val="clear"/>
              <w:spacing w:line="360" w:lineRule="exact"/>
              <w:rPr>
                <w:rFonts w:cs="宋体" w:asciiTheme="minorEastAsia" w:hAnsiTheme="minorEastAsia"/>
                <w:color w:val="auto"/>
                <w:sz w:val="20"/>
                <w:szCs w:val="20"/>
                <w:highlight w:val="none"/>
              </w:rPr>
            </w:pPr>
            <w:r>
              <w:rPr>
                <w:rFonts w:asciiTheme="minorEastAsia" w:hAnsiTheme="minorEastAsia"/>
                <w:color w:val="auto"/>
                <w:sz w:val="20"/>
                <w:szCs w:val="20"/>
                <w:highlight w:val="none"/>
              </w:rPr>
              <w:t>≥600mA</w:t>
            </w:r>
          </w:p>
        </w:tc>
      </w:tr>
      <w:tr w14:paraId="7B1CE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Borders>
              <w:tl2br w:val="nil"/>
              <w:tr2bl w:val="nil"/>
            </w:tcBorders>
            <w:tcMar>
              <w:top w:w="150" w:type="dxa"/>
              <w:left w:w="0" w:type="dxa"/>
              <w:bottom w:w="150" w:type="dxa"/>
              <w:right w:w="240" w:type="dxa"/>
            </w:tcMar>
            <w:vAlign w:val="center"/>
          </w:tcPr>
          <w:p w14:paraId="1ACCCA0E">
            <w:pPr>
              <w:shd w:val="clear"/>
              <w:spacing w:line="360" w:lineRule="exact"/>
              <w:rPr>
                <w:rFonts w:cs="宋体" w:asciiTheme="minorEastAsia" w:hAnsiTheme="minorEastAsia"/>
                <w:color w:val="auto"/>
                <w:sz w:val="20"/>
                <w:szCs w:val="20"/>
                <w:highlight w:val="none"/>
              </w:rPr>
            </w:pPr>
            <w:r>
              <w:rPr>
                <w:rFonts w:hint="eastAsia" w:cs="宋体" w:asciiTheme="minorEastAsia" w:hAnsiTheme="minorEastAsia"/>
                <w:color w:val="auto"/>
                <w:sz w:val="20"/>
                <w:szCs w:val="20"/>
                <w:highlight w:val="none"/>
              </w:rPr>
              <w:t>（</w:t>
            </w:r>
            <w:r>
              <w:rPr>
                <w:rFonts w:asciiTheme="minorEastAsia" w:hAnsiTheme="minorEastAsia"/>
                <w:color w:val="auto"/>
                <w:sz w:val="20"/>
                <w:szCs w:val="20"/>
                <w:highlight w:val="none"/>
              </w:rPr>
              <w:t>6</w:t>
            </w:r>
            <w:r>
              <w:rPr>
                <w:rFonts w:hint="eastAsia" w:cs="宋体" w:asciiTheme="minorEastAsia" w:hAnsiTheme="minorEastAsia"/>
                <w:color w:val="auto"/>
                <w:sz w:val="20"/>
                <w:szCs w:val="20"/>
                <w:highlight w:val="none"/>
              </w:rPr>
              <w:t>）</w:t>
            </w:r>
          </w:p>
        </w:tc>
        <w:tc>
          <w:tcPr>
            <w:tcW w:w="0" w:type="auto"/>
            <w:tcBorders>
              <w:tl2br w:val="nil"/>
              <w:tr2bl w:val="nil"/>
            </w:tcBorders>
            <w:tcMar>
              <w:top w:w="150" w:type="dxa"/>
              <w:left w:w="240" w:type="dxa"/>
              <w:bottom w:w="150" w:type="dxa"/>
              <w:right w:w="240" w:type="dxa"/>
            </w:tcMar>
            <w:vAlign w:val="center"/>
          </w:tcPr>
          <w:p w14:paraId="3518BEE7">
            <w:pPr>
              <w:shd w:val="clear"/>
              <w:spacing w:line="360" w:lineRule="exact"/>
              <w:rPr>
                <w:rFonts w:cs="宋体" w:asciiTheme="minorEastAsia" w:hAnsiTheme="minorEastAsia"/>
                <w:color w:val="auto"/>
                <w:sz w:val="20"/>
                <w:szCs w:val="20"/>
                <w:highlight w:val="none"/>
              </w:rPr>
            </w:pPr>
            <w:r>
              <w:rPr>
                <w:rFonts w:hint="eastAsia" w:cs="宋体" w:asciiTheme="minorEastAsia" w:hAnsiTheme="minorEastAsia"/>
                <w:color w:val="auto"/>
                <w:sz w:val="20"/>
                <w:szCs w:val="20"/>
                <w:highlight w:val="none"/>
              </w:rPr>
              <w:t>管套出线窗口</w:t>
            </w:r>
            <w:r>
              <w:rPr>
                <w:rFonts w:asciiTheme="minorEastAsia" w:hAnsiTheme="minorEastAsia"/>
                <w:color w:val="auto"/>
                <w:sz w:val="20"/>
                <w:szCs w:val="20"/>
                <w:highlight w:val="none"/>
              </w:rPr>
              <w:t>FOV</w:t>
            </w:r>
            <w:r>
              <w:rPr>
                <w:rFonts w:hint="eastAsia" w:cs="宋体" w:asciiTheme="minorEastAsia" w:hAnsiTheme="minorEastAsia"/>
                <w:color w:val="auto"/>
                <w:sz w:val="20"/>
                <w:szCs w:val="20"/>
                <w:highlight w:val="none"/>
              </w:rPr>
              <w:t>尺寸</w:t>
            </w:r>
          </w:p>
        </w:tc>
        <w:tc>
          <w:tcPr>
            <w:tcW w:w="0" w:type="auto"/>
            <w:tcBorders>
              <w:tl2br w:val="nil"/>
              <w:tr2bl w:val="nil"/>
            </w:tcBorders>
            <w:tcMar>
              <w:top w:w="150" w:type="dxa"/>
              <w:left w:w="240" w:type="dxa"/>
              <w:bottom w:w="150" w:type="dxa"/>
              <w:right w:w="0" w:type="dxa"/>
            </w:tcMar>
            <w:vAlign w:val="center"/>
          </w:tcPr>
          <w:p w14:paraId="58927AA9">
            <w:pPr>
              <w:shd w:val="clear"/>
              <w:spacing w:line="360" w:lineRule="exact"/>
              <w:rPr>
                <w:rFonts w:cs="宋体" w:asciiTheme="minorEastAsia" w:hAnsiTheme="minorEastAsia"/>
                <w:color w:val="auto"/>
                <w:sz w:val="20"/>
                <w:szCs w:val="20"/>
                <w:highlight w:val="none"/>
              </w:rPr>
            </w:pPr>
            <w:r>
              <w:rPr>
                <w:rFonts w:asciiTheme="minorEastAsia" w:hAnsiTheme="minorEastAsia"/>
                <w:color w:val="auto"/>
                <w:sz w:val="20"/>
                <w:szCs w:val="20"/>
                <w:highlight w:val="none"/>
              </w:rPr>
              <w:t>40mm</w:t>
            </w:r>
          </w:p>
        </w:tc>
      </w:tr>
      <w:tr w14:paraId="18E87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Borders>
              <w:tl2br w:val="nil"/>
              <w:tr2bl w:val="nil"/>
            </w:tcBorders>
            <w:tcMar>
              <w:top w:w="150" w:type="dxa"/>
              <w:left w:w="0" w:type="dxa"/>
              <w:bottom w:w="150" w:type="dxa"/>
              <w:right w:w="240" w:type="dxa"/>
            </w:tcMar>
            <w:vAlign w:val="center"/>
          </w:tcPr>
          <w:p w14:paraId="55006AFF">
            <w:pPr>
              <w:shd w:val="clear"/>
              <w:spacing w:line="360" w:lineRule="exact"/>
              <w:rPr>
                <w:rFonts w:cs="宋体" w:asciiTheme="minorEastAsia" w:hAnsiTheme="minorEastAsia"/>
                <w:color w:val="auto"/>
                <w:sz w:val="20"/>
                <w:szCs w:val="20"/>
                <w:highlight w:val="none"/>
              </w:rPr>
            </w:pPr>
            <w:r>
              <w:rPr>
                <w:rFonts w:hint="eastAsia" w:cs="宋体" w:asciiTheme="minorEastAsia" w:hAnsiTheme="minorEastAsia"/>
                <w:color w:val="auto"/>
                <w:sz w:val="20"/>
                <w:szCs w:val="20"/>
                <w:highlight w:val="none"/>
              </w:rPr>
              <w:t>（</w:t>
            </w:r>
            <w:r>
              <w:rPr>
                <w:rFonts w:asciiTheme="minorEastAsia" w:hAnsiTheme="minorEastAsia"/>
                <w:color w:val="auto"/>
                <w:sz w:val="20"/>
                <w:szCs w:val="20"/>
                <w:highlight w:val="none"/>
              </w:rPr>
              <w:t>7</w:t>
            </w:r>
            <w:r>
              <w:rPr>
                <w:rFonts w:hint="eastAsia" w:cs="宋体" w:asciiTheme="minorEastAsia" w:hAnsiTheme="minorEastAsia"/>
                <w:color w:val="auto"/>
                <w:sz w:val="20"/>
                <w:szCs w:val="20"/>
                <w:highlight w:val="none"/>
              </w:rPr>
              <w:t>）</w:t>
            </w:r>
          </w:p>
        </w:tc>
        <w:tc>
          <w:tcPr>
            <w:tcW w:w="0" w:type="auto"/>
            <w:tcBorders>
              <w:tl2br w:val="nil"/>
              <w:tr2bl w:val="nil"/>
            </w:tcBorders>
            <w:tcMar>
              <w:top w:w="150" w:type="dxa"/>
              <w:left w:w="240" w:type="dxa"/>
              <w:bottom w:w="150" w:type="dxa"/>
              <w:right w:w="240" w:type="dxa"/>
            </w:tcMar>
            <w:vAlign w:val="center"/>
          </w:tcPr>
          <w:p w14:paraId="09C5DA5B">
            <w:pPr>
              <w:shd w:val="clear"/>
              <w:spacing w:line="360" w:lineRule="exact"/>
              <w:rPr>
                <w:rFonts w:cs="宋体" w:asciiTheme="minorEastAsia" w:hAnsiTheme="minorEastAsia"/>
                <w:color w:val="auto"/>
                <w:sz w:val="20"/>
                <w:szCs w:val="20"/>
                <w:highlight w:val="none"/>
              </w:rPr>
            </w:pPr>
            <w:r>
              <w:rPr>
                <w:rFonts w:hint="eastAsia" w:cs="宋体" w:asciiTheme="minorEastAsia" w:hAnsiTheme="minorEastAsia"/>
                <w:color w:val="auto"/>
                <w:sz w:val="20"/>
                <w:szCs w:val="20"/>
                <w:highlight w:val="none"/>
              </w:rPr>
              <w:t>支持</w:t>
            </w:r>
            <w:r>
              <w:rPr>
                <w:rFonts w:asciiTheme="minorEastAsia" w:hAnsiTheme="minorEastAsia"/>
                <w:color w:val="auto"/>
                <w:sz w:val="20"/>
                <w:szCs w:val="20"/>
                <w:highlight w:val="none"/>
              </w:rPr>
              <w:t>0.35</w:t>
            </w:r>
            <w:r>
              <w:rPr>
                <w:rFonts w:hint="eastAsia" w:cs="宋体" w:asciiTheme="minorEastAsia" w:hAnsiTheme="minorEastAsia"/>
                <w:color w:val="auto"/>
                <w:sz w:val="20"/>
                <w:szCs w:val="20"/>
                <w:highlight w:val="none"/>
              </w:rPr>
              <w:t>秒每圈的高速旋转</w:t>
            </w:r>
          </w:p>
        </w:tc>
        <w:tc>
          <w:tcPr>
            <w:tcW w:w="0" w:type="auto"/>
            <w:tcBorders>
              <w:tl2br w:val="nil"/>
              <w:tr2bl w:val="nil"/>
            </w:tcBorders>
            <w:tcMar>
              <w:top w:w="150" w:type="dxa"/>
              <w:left w:w="240" w:type="dxa"/>
              <w:bottom w:w="150" w:type="dxa"/>
              <w:right w:w="0" w:type="dxa"/>
            </w:tcMar>
            <w:vAlign w:val="center"/>
          </w:tcPr>
          <w:p w14:paraId="5F72AE67">
            <w:pPr>
              <w:shd w:val="clear"/>
              <w:spacing w:line="360" w:lineRule="exact"/>
              <w:rPr>
                <w:rFonts w:cs="宋体" w:asciiTheme="minorEastAsia" w:hAnsiTheme="minorEastAsia"/>
                <w:color w:val="auto"/>
                <w:sz w:val="20"/>
                <w:szCs w:val="20"/>
                <w:highlight w:val="none"/>
              </w:rPr>
            </w:pPr>
            <w:r>
              <w:rPr>
                <w:rFonts w:asciiTheme="minorEastAsia" w:hAnsiTheme="minorEastAsia"/>
                <w:color w:val="auto"/>
                <w:sz w:val="20"/>
                <w:szCs w:val="20"/>
                <w:highlight w:val="none"/>
              </w:rPr>
              <w:t>—</w:t>
            </w:r>
          </w:p>
        </w:tc>
      </w:tr>
      <w:tr w14:paraId="65B4A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Borders>
              <w:tl2br w:val="nil"/>
              <w:tr2bl w:val="nil"/>
            </w:tcBorders>
            <w:tcMar>
              <w:top w:w="150" w:type="dxa"/>
              <w:left w:w="0" w:type="dxa"/>
              <w:bottom w:w="150" w:type="dxa"/>
              <w:right w:w="240" w:type="dxa"/>
            </w:tcMar>
            <w:vAlign w:val="center"/>
          </w:tcPr>
          <w:p w14:paraId="7595AAD4">
            <w:pPr>
              <w:shd w:val="clear"/>
              <w:spacing w:line="360" w:lineRule="exact"/>
              <w:rPr>
                <w:rFonts w:cs="宋体" w:asciiTheme="minorEastAsia" w:hAnsiTheme="minorEastAsia"/>
                <w:color w:val="auto"/>
                <w:sz w:val="20"/>
                <w:szCs w:val="20"/>
                <w:highlight w:val="none"/>
              </w:rPr>
            </w:pPr>
            <w:r>
              <w:rPr>
                <w:rFonts w:hint="eastAsia" w:cs="宋体" w:asciiTheme="minorEastAsia" w:hAnsiTheme="minorEastAsia"/>
                <w:color w:val="auto"/>
                <w:sz w:val="20"/>
                <w:szCs w:val="20"/>
                <w:highlight w:val="none"/>
              </w:rPr>
              <w:t>（</w:t>
            </w:r>
            <w:r>
              <w:rPr>
                <w:rFonts w:asciiTheme="minorEastAsia" w:hAnsiTheme="minorEastAsia"/>
                <w:color w:val="auto"/>
                <w:sz w:val="20"/>
                <w:szCs w:val="20"/>
                <w:highlight w:val="none"/>
              </w:rPr>
              <w:t>8</w:t>
            </w:r>
            <w:r>
              <w:rPr>
                <w:rFonts w:hint="eastAsia" w:cs="宋体" w:asciiTheme="minorEastAsia" w:hAnsiTheme="minorEastAsia"/>
                <w:color w:val="auto"/>
                <w:sz w:val="20"/>
                <w:szCs w:val="20"/>
                <w:highlight w:val="none"/>
              </w:rPr>
              <w:t>）</w:t>
            </w:r>
          </w:p>
        </w:tc>
        <w:tc>
          <w:tcPr>
            <w:tcW w:w="0" w:type="auto"/>
            <w:tcBorders>
              <w:tl2br w:val="nil"/>
              <w:tr2bl w:val="nil"/>
            </w:tcBorders>
            <w:tcMar>
              <w:top w:w="150" w:type="dxa"/>
              <w:left w:w="240" w:type="dxa"/>
              <w:bottom w:w="150" w:type="dxa"/>
              <w:right w:w="240" w:type="dxa"/>
            </w:tcMar>
            <w:vAlign w:val="center"/>
          </w:tcPr>
          <w:p w14:paraId="05EE9F1F">
            <w:pPr>
              <w:shd w:val="clear"/>
              <w:spacing w:line="360" w:lineRule="exact"/>
              <w:rPr>
                <w:rFonts w:cs="宋体" w:asciiTheme="minorEastAsia" w:hAnsiTheme="minorEastAsia"/>
                <w:color w:val="auto"/>
                <w:sz w:val="20"/>
                <w:szCs w:val="20"/>
                <w:highlight w:val="none"/>
              </w:rPr>
            </w:pPr>
            <w:r>
              <w:rPr>
                <w:rFonts w:hint="eastAsia" w:cs="宋体" w:asciiTheme="minorEastAsia" w:hAnsiTheme="minorEastAsia"/>
                <w:color w:val="auto"/>
                <w:sz w:val="20"/>
                <w:szCs w:val="20"/>
                <w:highlight w:val="none"/>
              </w:rPr>
              <w:t>球管拥有</w:t>
            </w:r>
            <w:r>
              <w:rPr>
                <w:rFonts w:asciiTheme="minorEastAsia" w:hAnsiTheme="minorEastAsia"/>
                <w:color w:val="auto"/>
                <w:sz w:val="20"/>
                <w:szCs w:val="20"/>
                <w:highlight w:val="none"/>
              </w:rPr>
              <w:t>ASiR</w:t>
            </w:r>
            <w:r>
              <w:rPr>
                <w:rFonts w:hint="eastAsia" w:cs="宋体" w:asciiTheme="minorEastAsia" w:hAnsiTheme="minorEastAsia"/>
                <w:color w:val="auto"/>
                <w:sz w:val="20"/>
                <w:szCs w:val="20"/>
                <w:highlight w:val="none"/>
              </w:rPr>
              <w:t>芯片</w:t>
            </w:r>
          </w:p>
        </w:tc>
        <w:tc>
          <w:tcPr>
            <w:tcW w:w="0" w:type="auto"/>
            <w:tcBorders>
              <w:tl2br w:val="nil"/>
              <w:tr2bl w:val="nil"/>
            </w:tcBorders>
            <w:tcMar>
              <w:top w:w="150" w:type="dxa"/>
              <w:left w:w="240" w:type="dxa"/>
              <w:bottom w:w="150" w:type="dxa"/>
              <w:right w:w="0" w:type="dxa"/>
            </w:tcMar>
            <w:vAlign w:val="center"/>
          </w:tcPr>
          <w:p w14:paraId="055CD098">
            <w:pPr>
              <w:shd w:val="clear"/>
              <w:spacing w:line="360" w:lineRule="exact"/>
              <w:rPr>
                <w:rFonts w:cs="宋体" w:asciiTheme="minorEastAsia" w:hAnsiTheme="minorEastAsia"/>
                <w:color w:val="auto"/>
                <w:sz w:val="20"/>
                <w:szCs w:val="20"/>
                <w:highlight w:val="none"/>
              </w:rPr>
            </w:pPr>
            <w:r>
              <w:rPr>
                <w:rFonts w:hint="eastAsia" w:cs="宋体" w:asciiTheme="minorEastAsia" w:hAnsiTheme="minorEastAsia"/>
                <w:color w:val="auto"/>
                <w:sz w:val="20"/>
                <w:szCs w:val="20"/>
                <w:highlight w:val="none"/>
              </w:rPr>
              <w:t>提供接口，以支持</w:t>
            </w:r>
            <w:r>
              <w:rPr>
                <w:rFonts w:asciiTheme="minorEastAsia" w:hAnsiTheme="minorEastAsia"/>
                <w:color w:val="auto"/>
                <w:sz w:val="20"/>
                <w:szCs w:val="20"/>
                <w:highlight w:val="none"/>
              </w:rPr>
              <w:t>CT</w:t>
            </w:r>
            <w:r>
              <w:rPr>
                <w:rFonts w:hint="eastAsia" w:cs="宋体" w:asciiTheme="minorEastAsia" w:hAnsiTheme="minorEastAsia"/>
                <w:color w:val="auto"/>
                <w:sz w:val="20"/>
                <w:szCs w:val="20"/>
                <w:highlight w:val="none"/>
              </w:rPr>
              <w:t>的</w:t>
            </w:r>
            <w:r>
              <w:rPr>
                <w:rFonts w:asciiTheme="minorEastAsia" w:hAnsiTheme="minorEastAsia"/>
                <w:color w:val="auto"/>
                <w:sz w:val="20"/>
                <w:szCs w:val="20"/>
                <w:highlight w:val="none"/>
              </w:rPr>
              <w:t>ASiR</w:t>
            </w:r>
            <w:r>
              <w:rPr>
                <w:rFonts w:hint="eastAsia" w:cs="宋体" w:asciiTheme="minorEastAsia" w:hAnsiTheme="minorEastAsia"/>
                <w:color w:val="auto"/>
                <w:sz w:val="20"/>
                <w:szCs w:val="20"/>
                <w:highlight w:val="none"/>
              </w:rPr>
              <w:t>技术</w:t>
            </w:r>
          </w:p>
        </w:tc>
      </w:tr>
      <w:tr w14:paraId="3EA38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Borders>
              <w:tl2br w:val="nil"/>
              <w:tr2bl w:val="nil"/>
            </w:tcBorders>
            <w:tcMar>
              <w:top w:w="150" w:type="dxa"/>
              <w:left w:w="0" w:type="dxa"/>
              <w:bottom w:w="150" w:type="dxa"/>
              <w:right w:w="240" w:type="dxa"/>
            </w:tcMar>
            <w:vAlign w:val="center"/>
          </w:tcPr>
          <w:p w14:paraId="035FD700">
            <w:pPr>
              <w:shd w:val="clear"/>
              <w:spacing w:line="360" w:lineRule="exact"/>
              <w:rPr>
                <w:rFonts w:cs="宋体" w:asciiTheme="minorEastAsia" w:hAnsiTheme="minorEastAsia"/>
                <w:color w:val="auto"/>
                <w:sz w:val="20"/>
                <w:szCs w:val="20"/>
                <w:highlight w:val="none"/>
              </w:rPr>
            </w:pPr>
            <w:r>
              <w:rPr>
                <w:rFonts w:hint="eastAsia" w:cs="宋体" w:asciiTheme="minorEastAsia" w:hAnsiTheme="minorEastAsia"/>
                <w:color w:val="auto"/>
                <w:sz w:val="20"/>
                <w:szCs w:val="20"/>
                <w:highlight w:val="none"/>
              </w:rPr>
              <w:t>（</w:t>
            </w:r>
            <w:r>
              <w:rPr>
                <w:rFonts w:asciiTheme="minorEastAsia" w:hAnsiTheme="minorEastAsia"/>
                <w:color w:val="auto"/>
                <w:sz w:val="20"/>
                <w:szCs w:val="20"/>
                <w:highlight w:val="none"/>
              </w:rPr>
              <w:t>9</w:t>
            </w:r>
            <w:r>
              <w:rPr>
                <w:rFonts w:hint="eastAsia" w:cs="宋体" w:asciiTheme="minorEastAsia" w:hAnsiTheme="minorEastAsia"/>
                <w:color w:val="auto"/>
                <w:sz w:val="20"/>
                <w:szCs w:val="20"/>
                <w:highlight w:val="none"/>
              </w:rPr>
              <w:t>）</w:t>
            </w:r>
          </w:p>
        </w:tc>
        <w:tc>
          <w:tcPr>
            <w:tcW w:w="0" w:type="auto"/>
            <w:tcBorders>
              <w:tl2br w:val="nil"/>
              <w:tr2bl w:val="nil"/>
            </w:tcBorders>
            <w:tcMar>
              <w:top w:w="150" w:type="dxa"/>
              <w:left w:w="240" w:type="dxa"/>
              <w:bottom w:w="150" w:type="dxa"/>
              <w:right w:w="240" w:type="dxa"/>
            </w:tcMar>
            <w:vAlign w:val="center"/>
          </w:tcPr>
          <w:p w14:paraId="387B9106">
            <w:pPr>
              <w:shd w:val="clear"/>
              <w:spacing w:line="360" w:lineRule="exact"/>
              <w:rPr>
                <w:rFonts w:cs="宋体" w:asciiTheme="minorEastAsia" w:hAnsiTheme="minorEastAsia"/>
                <w:color w:val="auto"/>
                <w:sz w:val="20"/>
                <w:szCs w:val="20"/>
                <w:highlight w:val="none"/>
              </w:rPr>
            </w:pPr>
            <w:r>
              <w:rPr>
                <w:rFonts w:hint="eastAsia" w:cs="宋体" w:asciiTheme="minorEastAsia" w:hAnsiTheme="minorEastAsia"/>
                <w:color w:val="auto"/>
                <w:sz w:val="20"/>
                <w:szCs w:val="20"/>
                <w:highlight w:val="none"/>
              </w:rPr>
              <w:t>球管最大额定电压</w:t>
            </w:r>
          </w:p>
        </w:tc>
        <w:tc>
          <w:tcPr>
            <w:tcW w:w="0" w:type="auto"/>
            <w:tcBorders>
              <w:tl2br w:val="nil"/>
              <w:tr2bl w:val="nil"/>
            </w:tcBorders>
            <w:tcMar>
              <w:top w:w="150" w:type="dxa"/>
              <w:left w:w="240" w:type="dxa"/>
              <w:bottom w:w="150" w:type="dxa"/>
              <w:right w:w="0" w:type="dxa"/>
            </w:tcMar>
            <w:vAlign w:val="center"/>
          </w:tcPr>
          <w:p w14:paraId="37F595FC">
            <w:pPr>
              <w:shd w:val="clear"/>
              <w:spacing w:line="360" w:lineRule="exact"/>
              <w:rPr>
                <w:rFonts w:cs="宋体" w:asciiTheme="minorEastAsia" w:hAnsiTheme="minorEastAsia"/>
                <w:color w:val="auto"/>
                <w:sz w:val="20"/>
                <w:szCs w:val="20"/>
                <w:highlight w:val="none"/>
              </w:rPr>
            </w:pPr>
            <w:r>
              <w:rPr>
                <w:rFonts w:asciiTheme="minorEastAsia" w:hAnsiTheme="minorEastAsia"/>
                <w:color w:val="auto"/>
                <w:sz w:val="20"/>
                <w:szCs w:val="20"/>
                <w:highlight w:val="none"/>
              </w:rPr>
              <w:t>≥140KV</w:t>
            </w:r>
          </w:p>
        </w:tc>
      </w:tr>
      <w:tr w14:paraId="58DCB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Borders>
              <w:tl2br w:val="nil"/>
              <w:tr2bl w:val="nil"/>
            </w:tcBorders>
            <w:tcMar>
              <w:top w:w="150" w:type="dxa"/>
              <w:left w:w="0" w:type="dxa"/>
              <w:bottom w:w="150" w:type="dxa"/>
              <w:right w:w="240" w:type="dxa"/>
            </w:tcMar>
            <w:vAlign w:val="center"/>
          </w:tcPr>
          <w:p w14:paraId="043FA20D">
            <w:pPr>
              <w:shd w:val="clear"/>
              <w:spacing w:line="360" w:lineRule="exact"/>
              <w:rPr>
                <w:rFonts w:cs="宋体" w:asciiTheme="minorEastAsia" w:hAnsiTheme="minorEastAsia"/>
                <w:color w:val="auto"/>
                <w:sz w:val="20"/>
                <w:szCs w:val="20"/>
                <w:highlight w:val="none"/>
              </w:rPr>
            </w:pPr>
            <w:r>
              <w:rPr>
                <w:rFonts w:hint="eastAsia" w:cs="宋体" w:asciiTheme="minorEastAsia" w:hAnsiTheme="minorEastAsia"/>
                <w:color w:val="auto"/>
                <w:sz w:val="20"/>
                <w:szCs w:val="20"/>
                <w:highlight w:val="none"/>
              </w:rPr>
              <w:t>（</w:t>
            </w:r>
            <w:r>
              <w:rPr>
                <w:rFonts w:asciiTheme="minorEastAsia" w:hAnsiTheme="minorEastAsia"/>
                <w:color w:val="auto"/>
                <w:sz w:val="20"/>
                <w:szCs w:val="20"/>
                <w:highlight w:val="none"/>
              </w:rPr>
              <w:t>10</w:t>
            </w:r>
            <w:r>
              <w:rPr>
                <w:rFonts w:hint="eastAsia" w:cs="宋体" w:asciiTheme="minorEastAsia" w:hAnsiTheme="minorEastAsia"/>
                <w:color w:val="auto"/>
                <w:sz w:val="20"/>
                <w:szCs w:val="20"/>
                <w:highlight w:val="none"/>
              </w:rPr>
              <w:t>）</w:t>
            </w:r>
          </w:p>
        </w:tc>
        <w:tc>
          <w:tcPr>
            <w:tcW w:w="0" w:type="auto"/>
            <w:tcBorders>
              <w:tl2br w:val="nil"/>
              <w:tr2bl w:val="nil"/>
            </w:tcBorders>
            <w:tcMar>
              <w:top w:w="150" w:type="dxa"/>
              <w:left w:w="240" w:type="dxa"/>
              <w:bottom w:w="150" w:type="dxa"/>
              <w:right w:w="240" w:type="dxa"/>
            </w:tcMar>
            <w:vAlign w:val="center"/>
          </w:tcPr>
          <w:p w14:paraId="09077943">
            <w:pPr>
              <w:shd w:val="clear"/>
              <w:spacing w:line="360" w:lineRule="exact"/>
              <w:rPr>
                <w:rFonts w:cs="宋体" w:asciiTheme="minorEastAsia" w:hAnsiTheme="minorEastAsia"/>
                <w:color w:val="auto"/>
                <w:sz w:val="20"/>
                <w:szCs w:val="20"/>
                <w:highlight w:val="none"/>
              </w:rPr>
            </w:pPr>
            <w:r>
              <w:rPr>
                <w:rFonts w:hint="eastAsia" w:cs="宋体" w:asciiTheme="minorEastAsia" w:hAnsiTheme="minorEastAsia"/>
                <w:color w:val="auto"/>
                <w:sz w:val="20"/>
                <w:szCs w:val="20"/>
                <w:highlight w:val="none"/>
              </w:rPr>
              <w:t>阳极靶面角度</w:t>
            </w:r>
          </w:p>
        </w:tc>
        <w:tc>
          <w:tcPr>
            <w:tcW w:w="0" w:type="auto"/>
            <w:tcBorders>
              <w:tl2br w:val="nil"/>
              <w:tr2bl w:val="nil"/>
            </w:tcBorders>
            <w:tcMar>
              <w:top w:w="150" w:type="dxa"/>
              <w:left w:w="240" w:type="dxa"/>
              <w:bottom w:w="150" w:type="dxa"/>
              <w:right w:w="0" w:type="dxa"/>
            </w:tcMar>
            <w:vAlign w:val="center"/>
          </w:tcPr>
          <w:p w14:paraId="34010457">
            <w:pPr>
              <w:shd w:val="clear"/>
              <w:spacing w:line="360" w:lineRule="exact"/>
              <w:rPr>
                <w:rFonts w:cs="宋体" w:asciiTheme="minorEastAsia" w:hAnsiTheme="minorEastAsia"/>
                <w:color w:val="auto"/>
                <w:sz w:val="20"/>
                <w:szCs w:val="20"/>
                <w:highlight w:val="none"/>
              </w:rPr>
            </w:pPr>
            <w:r>
              <w:rPr>
                <w:rFonts w:asciiTheme="minorEastAsia" w:hAnsiTheme="minorEastAsia"/>
                <w:color w:val="auto"/>
                <w:sz w:val="20"/>
                <w:szCs w:val="20"/>
                <w:highlight w:val="none"/>
              </w:rPr>
              <w:t>7</w:t>
            </w:r>
            <w:r>
              <w:rPr>
                <w:rFonts w:hint="eastAsia" w:cs="宋体" w:asciiTheme="minorEastAsia" w:hAnsiTheme="minorEastAsia"/>
                <w:color w:val="auto"/>
                <w:sz w:val="20"/>
                <w:szCs w:val="20"/>
                <w:highlight w:val="none"/>
              </w:rPr>
              <w:t>度</w:t>
            </w:r>
          </w:p>
        </w:tc>
      </w:tr>
    </w:tbl>
    <w:p w14:paraId="02BE051C">
      <w:pPr>
        <w:pStyle w:val="2"/>
        <w:shd w:val="clear" w:color="auto"/>
        <w:spacing w:before="0" w:after="0" w:line="360" w:lineRule="exact"/>
        <w:ind w:firstLine="402" w:firstLineChars="200"/>
        <w:rPr>
          <w:rFonts w:cs="Segoe UI" w:asciiTheme="minorEastAsia" w:hAnsiTheme="minorEastAsia" w:eastAsiaTheme="minorEastAsia"/>
          <w:color w:val="auto"/>
          <w:sz w:val="20"/>
          <w:szCs w:val="20"/>
          <w:highlight w:val="none"/>
          <w:lang w:eastAsia="zh-CN"/>
        </w:rPr>
      </w:pPr>
      <w:r>
        <w:rPr>
          <w:rFonts w:cs="Segoe UI" w:asciiTheme="minorEastAsia" w:hAnsiTheme="minorEastAsia" w:eastAsiaTheme="minorEastAsia"/>
          <w:color w:val="auto"/>
          <w:sz w:val="20"/>
          <w:szCs w:val="20"/>
          <w:highlight w:val="none"/>
          <w:lang w:eastAsia="zh-CN"/>
        </w:rPr>
        <w:t xml:space="preserve">13. </w:t>
      </w:r>
      <w:r>
        <w:rPr>
          <w:rFonts w:hint="eastAsia" w:cs="宋体" w:asciiTheme="minorEastAsia" w:hAnsiTheme="minorEastAsia" w:eastAsiaTheme="minorEastAsia"/>
          <w:color w:val="auto"/>
          <w:sz w:val="20"/>
          <w:szCs w:val="20"/>
          <w:highlight w:val="none"/>
          <w:lang w:eastAsia="zh-CN"/>
        </w:rPr>
        <w:t>人员要求</w:t>
      </w:r>
    </w:p>
    <w:p w14:paraId="2237F6FC">
      <w:pPr>
        <w:pStyle w:val="19"/>
        <w:shd w:val="clear" w:color="auto"/>
        <w:spacing w:before="0" w:beforeAutospacing="0" w:after="0" w:afterAutospacing="0" w:line="360" w:lineRule="exact"/>
        <w:ind w:firstLine="400" w:firstLineChars="200"/>
        <w:rPr>
          <w:rFonts w:cs="Segoe UI" w:asciiTheme="minorEastAsia" w:hAnsiTheme="minorEastAsia" w:eastAsiaTheme="minorEastAsia"/>
          <w:color w:val="auto"/>
          <w:sz w:val="20"/>
          <w:szCs w:val="20"/>
          <w:highlight w:val="none"/>
        </w:rPr>
      </w:pPr>
      <w:r>
        <w:rPr>
          <w:rFonts w:cs="Segoe UI" w:asciiTheme="minorEastAsia" w:hAnsiTheme="minorEastAsia" w:eastAsiaTheme="minorEastAsia"/>
          <w:color w:val="auto"/>
          <w:sz w:val="20"/>
          <w:szCs w:val="20"/>
          <w:highlight w:val="none"/>
        </w:rPr>
        <w:t>乙方拟投入本项目人员须</w:t>
      </w:r>
      <w:r>
        <w:rPr>
          <w:rStyle w:val="9"/>
          <w:rFonts w:cs="Segoe UI" w:asciiTheme="minorEastAsia" w:hAnsiTheme="minorEastAsia" w:eastAsiaTheme="minorEastAsia"/>
          <w:color w:val="auto"/>
          <w:sz w:val="20"/>
          <w:szCs w:val="20"/>
          <w:highlight w:val="none"/>
        </w:rPr>
        <w:t>≥3名专业CT工程师</w:t>
      </w:r>
      <w:r>
        <w:rPr>
          <w:rFonts w:cs="Segoe UI" w:asciiTheme="minorEastAsia" w:hAnsiTheme="minorEastAsia" w:eastAsiaTheme="minorEastAsia"/>
          <w:color w:val="auto"/>
          <w:sz w:val="20"/>
          <w:szCs w:val="20"/>
          <w:highlight w:val="none"/>
        </w:rPr>
        <w:t>，具备CT设备原厂培训认证的有效期内技术资质证明。合同签订时须一并提供专业CT工程师原厂资质证书复印件（经设备主机生产厂商核准的维修证书，可二维码在线验证），并提供CT工程师的姓名及联系方式供甲方核实。</w:t>
      </w:r>
    </w:p>
    <w:p w14:paraId="1698EC4D">
      <w:pPr>
        <w:pStyle w:val="2"/>
        <w:shd w:val="clear" w:color="auto"/>
        <w:spacing w:before="0" w:after="0" w:line="360" w:lineRule="exact"/>
        <w:ind w:firstLine="402" w:firstLineChars="200"/>
        <w:rPr>
          <w:rFonts w:cs="Segoe UI" w:asciiTheme="minorEastAsia" w:hAnsiTheme="minorEastAsia" w:eastAsiaTheme="minorEastAsia"/>
          <w:color w:val="auto"/>
          <w:sz w:val="20"/>
          <w:szCs w:val="20"/>
          <w:highlight w:val="none"/>
          <w:lang w:eastAsia="zh-CN"/>
        </w:rPr>
      </w:pPr>
      <w:r>
        <w:rPr>
          <w:rFonts w:cs="Segoe UI" w:asciiTheme="minorEastAsia" w:hAnsiTheme="minorEastAsia" w:eastAsiaTheme="minorEastAsia"/>
          <w:color w:val="auto"/>
          <w:sz w:val="20"/>
          <w:szCs w:val="20"/>
          <w:highlight w:val="none"/>
          <w:lang w:eastAsia="zh-CN"/>
        </w:rPr>
        <w:t xml:space="preserve">14. </w:t>
      </w:r>
      <w:r>
        <w:rPr>
          <w:rFonts w:hint="eastAsia" w:cs="宋体" w:asciiTheme="minorEastAsia" w:hAnsiTheme="minorEastAsia" w:eastAsiaTheme="minorEastAsia"/>
          <w:color w:val="auto"/>
          <w:sz w:val="20"/>
          <w:szCs w:val="20"/>
          <w:highlight w:val="none"/>
          <w:lang w:eastAsia="zh-CN"/>
        </w:rPr>
        <w:t>维修站及配件仓库</w:t>
      </w:r>
    </w:p>
    <w:p w14:paraId="4DC27EDA">
      <w:pPr>
        <w:pStyle w:val="19"/>
        <w:shd w:val="clear" w:color="auto"/>
        <w:spacing w:before="0" w:beforeAutospacing="0" w:after="0" w:afterAutospacing="0" w:line="360" w:lineRule="exact"/>
        <w:ind w:firstLine="400" w:firstLineChars="200"/>
        <w:rPr>
          <w:rFonts w:cs="Segoe UI" w:asciiTheme="minorEastAsia" w:hAnsiTheme="minorEastAsia" w:eastAsiaTheme="minorEastAsia"/>
          <w:color w:val="auto"/>
          <w:sz w:val="20"/>
          <w:szCs w:val="20"/>
          <w:highlight w:val="none"/>
        </w:rPr>
      </w:pPr>
      <w:r>
        <w:rPr>
          <w:rFonts w:cs="Segoe UI" w:asciiTheme="minorEastAsia" w:hAnsiTheme="minorEastAsia" w:eastAsiaTheme="minorEastAsia"/>
          <w:color w:val="auto"/>
          <w:sz w:val="20"/>
          <w:szCs w:val="20"/>
          <w:highlight w:val="none"/>
        </w:rPr>
        <w:t>为保证响应及时性，乙方须设立有维修站及配件仓库。</w:t>
      </w:r>
    </w:p>
    <w:p w14:paraId="244BE03C">
      <w:pPr>
        <w:pStyle w:val="2"/>
        <w:shd w:val="clear" w:color="auto"/>
        <w:spacing w:before="0" w:after="0" w:line="360" w:lineRule="exact"/>
        <w:ind w:firstLine="402" w:firstLineChars="200"/>
        <w:rPr>
          <w:rFonts w:cs="Segoe UI" w:asciiTheme="minorEastAsia" w:hAnsiTheme="minorEastAsia" w:eastAsiaTheme="minorEastAsia"/>
          <w:color w:val="auto"/>
          <w:sz w:val="20"/>
          <w:szCs w:val="20"/>
          <w:highlight w:val="none"/>
          <w:lang w:eastAsia="zh-CN"/>
        </w:rPr>
      </w:pPr>
      <w:r>
        <w:rPr>
          <w:rFonts w:cs="Segoe UI" w:asciiTheme="minorEastAsia" w:hAnsiTheme="minorEastAsia" w:eastAsiaTheme="minorEastAsia"/>
          <w:color w:val="auto"/>
          <w:sz w:val="20"/>
          <w:szCs w:val="20"/>
          <w:highlight w:val="none"/>
          <w:lang w:eastAsia="zh-CN"/>
        </w:rPr>
        <w:t xml:space="preserve">15. </w:t>
      </w:r>
      <w:r>
        <w:rPr>
          <w:rFonts w:hint="eastAsia" w:cs="宋体" w:asciiTheme="minorEastAsia" w:hAnsiTheme="minorEastAsia" w:eastAsiaTheme="minorEastAsia"/>
          <w:color w:val="auto"/>
          <w:sz w:val="20"/>
          <w:szCs w:val="20"/>
          <w:highlight w:val="none"/>
          <w:lang w:eastAsia="zh-CN"/>
        </w:rPr>
        <w:t>培训</w:t>
      </w:r>
    </w:p>
    <w:p w14:paraId="3976584C">
      <w:pPr>
        <w:pStyle w:val="19"/>
        <w:shd w:val="clear" w:color="auto"/>
        <w:spacing w:before="0" w:beforeAutospacing="0" w:after="0" w:afterAutospacing="0" w:line="360" w:lineRule="exact"/>
        <w:ind w:firstLine="400" w:firstLineChars="200"/>
        <w:rPr>
          <w:rFonts w:cs="Segoe UI" w:asciiTheme="minorEastAsia" w:hAnsiTheme="minorEastAsia" w:eastAsiaTheme="minorEastAsia"/>
          <w:color w:val="auto"/>
          <w:sz w:val="20"/>
          <w:szCs w:val="20"/>
          <w:highlight w:val="none"/>
        </w:rPr>
      </w:pPr>
      <w:r>
        <w:rPr>
          <w:rFonts w:cs="Segoe UI" w:asciiTheme="minorEastAsia" w:hAnsiTheme="minorEastAsia" w:eastAsiaTheme="minorEastAsia"/>
          <w:color w:val="auto"/>
          <w:sz w:val="20"/>
          <w:szCs w:val="20"/>
          <w:highlight w:val="none"/>
        </w:rPr>
        <w:t>（1）乙方须培训甲方设备维修维护人员</w:t>
      </w:r>
      <w:r>
        <w:rPr>
          <w:rFonts w:hint="eastAsia" w:cs="Segoe UI" w:asciiTheme="minorEastAsia" w:hAnsiTheme="minorEastAsia" w:eastAsiaTheme="minorEastAsia"/>
          <w:color w:val="auto"/>
          <w:sz w:val="20"/>
          <w:szCs w:val="20"/>
          <w:highlight w:val="none"/>
          <w:u w:val="single"/>
          <w:lang w:val="en-US" w:eastAsia="zh-CN"/>
        </w:rPr>
        <w:t xml:space="preserve">   </w:t>
      </w:r>
      <w:r>
        <w:rPr>
          <w:rFonts w:cs="Segoe UI" w:asciiTheme="minorEastAsia" w:hAnsiTheme="minorEastAsia" w:eastAsiaTheme="minorEastAsia"/>
          <w:color w:val="auto"/>
          <w:sz w:val="20"/>
          <w:szCs w:val="20"/>
          <w:highlight w:val="none"/>
        </w:rPr>
        <w:t>人，</w:t>
      </w:r>
      <w:r>
        <w:rPr>
          <w:rFonts w:hint="eastAsia" w:cs="Segoe UI" w:asciiTheme="minorEastAsia" w:hAnsiTheme="minorEastAsia" w:eastAsiaTheme="minorEastAsia"/>
          <w:color w:val="auto"/>
          <w:sz w:val="20"/>
          <w:szCs w:val="20"/>
          <w:highlight w:val="none"/>
          <w:u w:val="single"/>
          <w:lang w:val="en-US" w:eastAsia="zh-CN"/>
        </w:rPr>
        <w:t xml:space="preserve">    </w:t>
      </w:r>
      <w:r>
        <w:rPr>
          <w:rFonts w:cs="Segoe UI" w:asciiTheme="minorEastAsia" w:hAnsiTheme="minorEastAsia" w:eastAsiaTheme="minorEastAsia"/>
          <w:color w:val="auto"/>
          <w:sz w:val="20"/>
          <w:szCs w:val="20"/>
          <w:highlight w:val="none"/>
        </w:rPr>
        <w:t>次/年（保养时培训讲解），培训产生的全部费用由乙方承担。</w:t>
      </w:r>
    </w:p>
    <w:p w14:paraId="51EEA2B2">
      <w:pPr>
        <w:pStyle w:val="4"/>
        <w:numPr>
          <w:ilvl w:val="0"/>
          <w:numId w:val="0"/>
        </w:numPr>
        <w:shd w:val="clear"/>
        <w:spacing w:before="110" w:line="317" w:lineRule="auto"/>
        <w:ind w:left="422" w:leftChars="0"/>
        <w:rPr>
          <w:b/>
          <w:bCs/>
          <w:color w:val="auto"/>
          <w:spacing w:val="7"/>
          <w:sz w:val="20"/>
          <w:szCs w:val="20"/>
          <w:highlight w:val="none"/>
        </w:rPr>
      </w:pPr>
      <w:r>
        <w:rPr>
          <w:rFonts w:cs="Segoe UI" w:asciiTheme="minorEastAsia" w:hAnsiTheme="minorEastAsia" w:eastAsiaTheme="minorEastAsia"/>
          <w:color w:val="auto"/>
          <w:sz w:val="20"/>
          <w:szCs w:val="20"/>
          <w:highlight w:val="none"/>
        </w:rPr>
        <w:t>（2）合同期内提供线下相应的设备维护培训，培训讲师具备行业主管部门认可的资质。</w:t>
      </w:r>
    </w:p>
    <w:p w14:paraId="116622FC">
      <w:pPr>
        <w:pStyle w:val="4"/>
        <w:shd w:val="clear"/>
        <w:spacing w:before="33" w:line="360" w:lineRule="auto"/>
        <w:ind w:left="420"/>
        <w:rPr>
          <w:color w:val="auto"/>
          <w:sz w:val="20"/>
          <w:szCs w:val="20"/>
          <w:highlight w:val="none"/>
        </w:rPr>
      </w:pPr>
      <w:r>
        <w:rPr>
          <w:b/>
          <w:bCs/>
          <w:color w:val="auto"/>
          <w:spacing w:val="7"/>
          <w:sz w:val="20"/>
          <w:szCs w:val="20"/>
          <w:highlight w:val="none"/>
        </w:rPr>
        <w:t>第</w:t>
      </w:r>
      <w:r>
        <w:rPr>
          <w:rFonts w:hint="eastAsia"/>
          <w:b/>
          <w:bCs/>
          <w:color w:val="auto"/>
          <w:spacing w:val="7"/>
          <w:sz w:val="20"/>
          <w:szCs w:val="20"/>
          <w:highlight w:val="none"/>
          <w:lang w:val="en-US" w:eastAsia="zh-CN"/>
        </w:rPr>
        <w:t>三</w:t>
      </w:r>
      <w:r>
        <w:rPr>
          <w:b/>
          <w:bCs/>
          <w:color w:val="auto"/>
          <w:spacing w:val="7"/>
          <w:sz w:val="20"/>
          <w:szCs w:val="20"/>
          <w:highlight w:val="none"/>
        </w:rPr>
        <w:t>条</w:t>
      </w:r>
      <w:r>
        <w:rPr>
          <w:color w:val="auto"/>
          <w:spacing w:val="7"/>
          <w:sz w:val="20"/>
          <w:szCs w:val="20"/>
          <w:highlight w:val="none"/>
        </w:rPr>
        <w:t xml:space="preserve">  </w:t>
      </w:r>
      <w:r>
        <w:rPr>
          <w:b/>
          <w:bCs/>
          <w:color w:val="auto"/>
          <w:spacing w:val="7"/>
          <w:sz w:val="20"/>
          <w:szCs w:val="20"/>
          <w:highlight w:val="none"/>
        </w:rPr>
        <w:t>质量保证</w:t>
      </w:r>
    </w:p>
    <w:p w14:paraId="3609EF8C">
      <w:pPr>
        <w:pStyle w:val="4"/>
        <w:shd w:val="clear"/>
        <w:spacing w:before="112" w:line="360" w:lineRule="auto"/>
        <w:ind w:left="436"/>
        <w:rPr>
          <w:color w:val="auto"/>
          <w:sz w:val="20"/>
          <w:szCs w:val="20"/>
          <w:highlight w:val="none"/>
        </w:rPr>
      </w:pPr>
      <w:r>
        <w:rPr>
          <w:color w:val="auto"/>
          <w:spacing w:val="8"/>
          <w:sz w:val="20"/>
          <w:szCs w:val="20"/>
          <w:highlight w:val="none"/>
        </w:rPr>
        <w:t>1.乙方所提供的服务必须与采购文件、响应文件和承诺相一致。</w:t>
      </w:r>
    </w:p>
    <w:p w14:paraId="64812C38">
      <w:pPr>
        <w:pStyle w:val="4"/>
        <w:shd w:val="clear"/>
        <w:spacing w:before="113" w:line="360" w:lineRule="auto"/>
        <w:ind w:left="423"/>
        <w:rPr>
          <w:color w:val="auto"/>
          <w:sz w:val="20"/>
          <w:szCs w:val="20"/>
          <w:highlight w:val="none"/>
        </w:rPr>
      </w:pPr>
      <w:r>
        <w:rPr>
          <w:color w:val="auto"/>
          <w:spacing w:val="9"/>
          <w:sz w:val="20"/>
          <w:szCs w:val="20"/>
          <w:highlight w:val="none"/>
        </w:rPr>
        <w:t>2.乙方所提供的服务质量应达到采购文件、响应文件要求和承诺的质量要求。</w:t>
      </w:r>
    </w:p>
    <w:p w14:paraId="11FB0518">
      <w:pPr>
        <w:pStyle w:val="4"/>
        <w:shd w:val="clear"/>
        <w:spacing w:before="113" w:line="360" w:lineRule="auto"/>
        <w:ind w:left="425"/>
        <w:rPr>
          <w:color w:val="auto"/>
          <w:sz w:val="20"/>
          <w:szCs w:val="20"/>
          <w:highlight w:val="none"/>
        </w:rPr>
      </w:pPr>
      <w:r>
        <w:rPr>
          <w:color w:val="auto"/>
          <w:spacing w:val="9"/>
          <w:sz w:val="20"/>
          <w:szCs w:val="20"/>
          <w:highlight w:val="none"/>
        </w:rPr>
        <w:t>3.</w:t>
      </w:r>
      <w:r>
        <w:rPr>
          <w:color w:val="auto"/>
          <w:spacing w:val="32"/>
          <w:sz w:val="20"/>
          <w:szCs w:val="20"/>
          <w:highlight w:val="none"/>
        </w:rPr>
        <w:t xml:space="preserve"> </w:t>
      </w:r>
      <w:r>
        <w:rPr>
          <w:color w:val="auto"/>
          <w:spacing w:val="9"/>
          <w:sz w:val="20"/>
          <w:szCs w:val="20"/>
          <w:highlight w:val="none"/>
        </w:rPr>
        <w:t>乙方提供的服务质量达到现行国家相关标准</w:t>
      </w:r>
      <w:r>
        <w:rPr>
          <w:color w:val="auto"/>
          <w:spacing w:val="8"/>
          <w:sz w:val="20"/>
          <w:szCs w:val="20"/>
          <w:highlight w:val="none"/>
        </w:rPr>
        <w:t>、行业标准、地方标准或者其他标准、规范。</w:t>
      </w:r>
    </w:p>
    <w:p w14:paraId="591CCAD6">
      <w:pPr>
        <w:pStyle w:val="4"/>
        <w:shd w:val="clear"/>
        <w:spacing w:before="114" w:line="360" w:lineRule="auto"/>
        <w:ind w:left="420"/>
        <w:rPr>
          <w:color w:val="auto"/>
          <w:sz w:val="20"/>
          <w:szCs w:val="20"/>
          <w:highlight w:val="none"/>
        </w:rPr>
      </w:pPr>
      <w:r>
        <w:rPr>
          <w:b/>
          <w:bCs/>
          <w:color w:val="auto"/>
          <w:spacing w:val="7"/>
          <w:sz w:val="20"/>
          <w:szCs w:val="20"/>
          <w:highlight w:val="none"/>
        </w:rPr>
        <w:t>第</w:t>
      </w:r>
      <w:r>
        <w:rPr>
          <w:rFonts w:hint="eastAsia"/>
          <w:b/>
          <w:bCs/>
          <w:color w:val="auto"/>
          <w:spacing w:val="7"/>
          <w:sz w:val="20"/>
          <w:szCs w:val="20"/>
          <w:highlight w:val="none"/>
          <w:lang w:val="en-US" w:eastAsia="zh-CN"/>
        </w:rPr>
        <w:t>四</w:t>
      </w:r>
      <w:r>
        <w:rPr>
          <w:b/>
          <w:bCs/>
          <w:color w:val="auto"/>
          <w:spacing w:val="7"/>
          <w:sz w:val="20"/>
          <w:szCs w:val="20"/>
          <w:highlight w:val="none"/>
        </w:rPr>
        <w:t>条</w:t>
      </w:r>
      <w:r>
        <w:rPr>
          <w:color w:val="auto"/>
          <w:spacing w:val="7"/>
          <w:sz w:val="20"/>
          <w:szCs w:val="20"/>
          <w:highlight w:val="none"/>
        </w:rPr>
        <w:t xml:space="preserve">  </w:t>
      </w:r>
      <w:r>
        <w:rPr>
          <w:b/>
          <w:bCs/>
          <w:color w:val="auto"/>
          <w:spacing w:val="7"/>
          <w:sz w:val="20"/>
          <w:szCs w:val="20"/>
          <w:highlight w:val="none"/>
        </w:rPr>
        <w:t>权利保证</w:t>
      </w:r>
    </w:p>
    <w:p w14:paraId="10B7B4C7">
      <w:pPr>
        <w:pStyle w:val="4"/>
        <w:shd w:val="clear"/>
        <w:spacing w:before="112" w:line="360" w:lineRule="auto"/>
        <w:ind w:left="436"/>
        <w:rPr>
          <w:color w:val="auto"/>
          <w:sz w:val="20"/>
          <w:szCs w:val="20"/>
          <w:highlight w:val="none"/>
        </w:rPr>
      </w:pPr>
      <w:r>
        <w:rPr>
          <w:color w:val="auto"/>
          <w:spacing w:val="9"/>
          <w:sz w:val="20"/>
          <w:szCs w:val="20"/>
          <w:highlight w:val="none"/>
        </w:rPr>
        <w:t>1.乙方应保证所提供的服务不会侵犯任何第三方的专利权、商标权、工业设计权</w:t>
      </w:r>
      <w:r>
        <w:rPr>
          <w:color w:val="auto"/>
          <w:spacing w:val="8"/>
          <w:sz w:val="20"/>
          <w:szCs w:val="20"/>
          <w:highlight w:val="none"/>
        </w:rPr>
        <w:t>或其他权利。</w:t>
      </w:r>
    </w:p>
    <w:p w14:paraId="5B5D8F4A">
      <w:pPr>
        <w:pStyle w:val="4"/>
        <w:shd w:val="clear"/>
        <w:spacing w:before="115" w:line="360" w:lineRule="auto"/>
        <w:ind w:firstLine="423"/>
        <w:rPr>
          <w:color w:val="auto"/>
          <w:sz w:val="20"/>
          <w:szCs w:val="20"/>
          <w:highlight w:val="none"/>
        </w:rPr>
      </w:pPr>
      <w:r>
        <w:rPr>
          <w:color w:val="auto"/>
          <w:spacing w:val="9"/>
          <w:sz w:val="20"/>
          <w:szCs w:val="20"/>
          <w:highlight w:val="none"/>
        </w:rPr>
        <w:t>2.乙方保证其服务过程中所使用的软件、技术、备件等均</w:t>
      </w:r>
      <w:r>
        <w:rPr>
          <w:color w:val="auto"/>
          <w:spacing w:val="8"/>
          <w:sz w:val="20"/>
          <w:szCs w:val="20"/>
          <w:highlight w:val="none"/>
        </w:rPr>
        <w:t>具有合法来源，不侵犯任何第三方知识产</w:t>
      </w:r>
      <w:r>
        <w:rPr>
          <w:color w:val="auto"/>
          <w:sz w:val="20"/>
          <w:szCs w:val="20"/>
          <w:highlight w:val="none"/>
        </w:rPr>
        <w:t xml:space="preserve"> </w:t>
      </w:r>
      <w:r>
        <w:rPr>
          <w:color w:val="auto"/>
          <w:spacing w:val="9"/>
          <w:sz w:val="20"/>
          <w:szCs w:val="20"/>
          <w:highlight w:val="none"/>
        </w:rPr>
        <w:t>权。如因此产生任何纠纷或诉讼，均由乙方负责交涉并承担由此给甲方造成的全部损失，</w:t>
      </w:r>
      <w:r>
        <w:rPr>
          <w:color w:val="auto"/>
          <w:spacing w:val="8"/>
          <w:sz w:val="20"/>
          <w:szCs w:val="20"/>
          <w:highlight w:val="none"/>
        </w:rPr>
        <w:t>包括但不限于</w:t>
      </w:r>
      <w:r>
        <w:rPr>
          <w:color w:val="auto"/>
          <w:sz w:val="20"/>
          <w:szCs w:val="20"/>
          <w:highlight w:val="none"/>
        </w:rPr>
        <w:t xml:space="preserve"> </w:t>
      </w:r>
      <w:r>
        <w:rPr>
          <w:color w:val="auto"/>
          <w:spacing w:val="8"/>
          <w:sz w:val="20"/>
          <w:szCs w:val="20"/>
          <w:highlight w:val="none"/>
        </w:rPr>
        <w:t>赔偿金、律师费、诉讼费等。</w:t>
      </w:r>
    </w:p>
    <w:p w14:paraId="52FCE109">
      <w:pPr>
        <w:pStyle w:val="4"/>
        <w:shd w:val="clear"/>
        <w:spacing w:before="32" w:line="360" w:lineRule="auto"/>
        <w:ind w:left="425"/>
        <w:rPr>
          <w:color w:val="auto"/>
          <w:sz w:val="20"/>
          <w:szCs w:val="20"/>
          <w:highlight w:val="none"/>
        </w:rPr>
      </w:pPr>
      <w:r>
        <w:rPr>
          <w:color w:val="auto"/>
          <w:spacing w:val="8"/>
          <w:sz w:val="20"/>
          <w:szCs w:val="20"/>
          <w:highlight w:val="none"/>
        </w:rPr>
        <w:t>3.乙方应按采购文件规定的时间完成本项目。</w:t>
      </w:r>
    </w:p>
    <w:p w14:paraId="7C63865B">
      <w:pPr>
        <w:pStyle w:val="4"/>
        <w:shd w:val="clear"/>
        <w:spacing w:before="112" w:line="360" w:lineRule="auto"/>
        <w:ind w:left="1" w:firstLine="418"/>
        <w:rPr>
          <w:color w:val="auto"/>
          <w:sz w:val="20"/>
          <w:szCs w:val="20"/>
          <w:highlight w:val="none"/>
        </w:rPr>
      </w:pPr>
      <w:r>
        <w:rPr>
          <w:color w:val="auto"/>
          <w:spacing w:val="9"/>
          <w:sz w:val="20"/>
          <w:szCs w:val="20"/>
          <w:highlight w:val="none"/>
        </w:rPr>
        <w:t>4.没有甲方事先书面同意，乙方不得将由甲方提供的有关合同或任</w:t>
      </w:r>
      <w:r>
        <w:rPr>
          <w:color w:val="auto"/>
          <w:spacing w:val="8"/>
          <w:sz w:val="20"/>
          <w:szCs w:val="20"/>
          <w:highlight w:val="none"/>
        </w:rPr>
        <w:t>何合同条文、规格、计划或资料</w:t>
      </w:r>
      <w:r>
        <w:rPr>
          <w:color w:val="auto"/>
          <w:sz w:val="20"/>
          <w:szCs w:val="20"/>
          <w:highlight w:val="none"/>
        </w:rPr>
        <w:t xml:space="preserve"> </w:t>
      </w:r>
      <w:r>
        <w:rPr>
          <w:color w:val="auto"/>
          <w:spacing w:val="9"/>
          <w:sz w:val="20"/>
          <w:szCs w:val="20"/>
          <w:highlight w:val="none"/>
        </w:rPr>
        <w:t>提供给与履行本合同无关的任何其他人。即使向履行本合同有关的人员提供，也应注意保密</w:t>
      </w:r>
      <w:r>
        <w:rPr>
          <w:color w:val="auto"/>
          <w:spacing w:val="8"/>
          <w:sz w:val="20"/>
          <w:szCs w:val="20"/>
          <w:highlight w:val="none"/>
        </w:rPr>
        <w:t>并限于履行</w:t>
      </w:r>
      <w:r>
        <w:rPr>
          <w:color w:val="auto"/>
          <w:sz w:val="20"/>
          <w:szCs w:val="20"/>
          <w:highlight w:val="none"/>
        </w:rPr>
        <w:t xml:space="preserve"> </w:t>
      </w:r>
      <w:r>
        <w:rPr>
          <w:color w:val="auto"/>
          <w:spacing w:val="7"/>
          <w:sz w:val="20"/>
          <w:szCs w:val="20"/>
          <w:highlight w:val="none"/>
        </w:rPr>
        <w:t>合同的必需范围。</w:t>
      </w:r>
    </w:p>
    <w:p w14:paraId="2E5E5D96">
      <w:pPr>
        <w:pStyle w:val="4"/>
        <w:shd w:val="clear"/>
        <w:spacing w:line="360" w:lineRule="auto"/>
        <w:ind w:left="0" w:firstLine="436" w:firstLineChars="200"/>
        <w:rPr>
          <w:rFonts w:hint="eastAsia"/>
          <w:color w:val="auto"/>
          <w:spacing w:val="8"/>
          <w:sz w:val="20"/>
          <w:szCs w:val="20"/>
          <w:highlight w:val="none"/>
          <w:lang w:eastAsia="zh-CN"/>
        </w:rPr>
      </w:pPr>
      <w:r>
        <w:rPr>
          <w:color w:val="auto"/>
          <w:spacing w:val="9"/>
          <w:sz w:val="20"/>
          <w:szCs w:val="20"/>
          <w:highlight w:val="none"/>
        </w:rPr>
        <w:t>5.乙方在服务过程中接触到的任何患者信息、诊疗数据</w:t>
      </w:r>
      <w:r>
        <w:rPr>
          <w:color w:val="auto"/>
          <w:spacing w:val="8"/>
          <w:sz w:val="20"/>
          <w:szCs w:val="20"/>
          <w:highlight w:val="none"/>
        </w:rPr>
        <w:t>、医院经营信息等均负有保密义务，并需符</w:t>
      </w:r>
      <w:r>
        <w:rPr>
          <w:color w:val="auto"/>
          <w:sz w:val="20"/>
          <w:szCs w:val="20"/>
          <w:highlight w:val="none"/>
        </w:rPr>
        <w:t xml:space="preserve"> </w:t>
      </w:r>
      <w:r>
        <w:rPr>
          <w:color w:val="auto"/>
          <w:spacing w:val="8"/>
          <w:sz w:val="20"/>
          <w:szCs w:val="20"/>
          <w:highlight w:val="none"/>
        </w:rPr>
        <w:t>合国家《个人信息保护法》等相关法律法规</w:t>
      </w:r>
      <w:r>
        <w:rPr>
          <w:rFonts w:hint="eastAsia"/>
          <w:color w:val="auto"/>
          <w:spacing w:val="8"/>
          <w:sz w:val="20"/>
          <w:szCs w:val="20"/>
          <w:highlight w:val="none"/>
          <w:lang w:eastAsia="zh-CN"/>
        </w:rPr>
        <w:t>。</w:t>
      </w:r>
    </w:p>
    <w:p w14:paraId="3839D774">
      <w:pPr>
        <w:pStyle w:val="4"/>
        <w:shd w:val="clear"/>
        <w:spacing w:line="360" w:lineRule="auto"/>
        <w:ind w:left="0" w:firstLine="422" w:firstLineChars="200"/>
        <w:rPr>
          <w:color w:val="auto"/>
          <w:sz w:val="20"/>
          <w:szCs w:val="20"/>
          <w:highlight w:val="none"/>
        </w:rPr>
      </w:pPr>
      <w:r>
        <w:rPr>
          <w:b/>
          <w:bCs/>
          <w:color w:val="auto"/>
          <w:spacing w:val="5"/>
          <w:sz w:val="20"/>
          <w:szCs w:val="20"/>
          <w:highlight w:val="none"/>
        </w:rPr>
        <w:t>第</w:t>
      </w:r>
      <w:r>
        <w:rPr>
          <w:rFonts w:hint="eastAsia"/>
          <w:b/>
          <w:bCs/>
          <w:color w:val="auto"/>
          <w:spacing w:val="5"/>
          <w:sz w:val="20"/>
          <w:szCs w:val="20"/>
          <w:highlight w:val="none"/>
          <w:lang w:val="en-US" w:eastAsia="zh-CN"/>
        </w:rPr>
        <w:t>五</w:t>
      </w:r>
      <w:r>
        <w:rPr>
          <w:b/>
          <w:bCs/>
          <w:color w:val="auto"/>
          <w:spacing w:val="5"/>
          <w:sz w:val="20"/>
          <w:szCs w:val="20"/>
          <w:highlight w:val="none"/>
        </w:rPr>
        <w:t>条</w:t>
      </w:r>
      <w:r>
        <w:rPr>
          <w:color w:val="auto"/>
          <w:spacing w:val="12"/>
          <w:sz w:val="20"/>
          <w:szCs w:val="20"/>
          <w:highlight w:val="none"/>
        </w:rPr>
        <w:t xml:space="preserve">  </w:t>
      </w:r>
      <w:r>
        <w:rPr>
          <w:b/>
          <w:bCs/>
          <w:color w:val="auto"/>
          <w:spacing w:val="5"/>
          <w:sz w:val="20"/>
          <w:szCs w:val="20"/>
          <w:highlight w:val="none"/>
        </w:rPr>
        <w:t>服务期</w:t>
      </w:r>
    </w:p>
    <w:p w14:paraId="245CCE13">
      <w:pPr>
        <w:pStyle w:val="4"/>
        <w:shd w:val="clear"/>
        <w:spacing w:before="112" w:line="360" w:lineRule="auto"/>
        <w:ind w:right="138" w:firstLine="435"/>
        <w:jc w:val="both"/>
        <w:rPr>
          <w:color w:val="auto"/>
          <w:sz w:val="20"/>
          <w:szCs w:val="20"/>
          <w:highlight w:val="none"/>
        </w:rPr>
      </w:pPr>
      <w:r>
        <w:rPr>
          <w:color w:val="auto"/>
          <w:spacing w:val="8"/>
          <w:sz w:val="20"/>
          <w:szCs w:val="20"/>
          <w:highlight w:val="none"/>
        </w:rPr>
        <w:t>1.服务期：</w:t>
      </w:r>
      <w:r>
        <w:rPr>
          <w:rFonts w:hint="eastAsia"/>
          <w:color w:val="auto"/>
          <w:spacing w:val="8"/>
          <w:sz w:val="20"/>
          <w:szCs w:val="20"/>
          <w:highlight w:val="none"/>
          <w:lang w:val="en-US" w:eastAsia="zh-CN"/>
        </w:rPr>
        <w:t>2</w:t>
      </w:r>
      <w:r>
        <w:rPr>
          <w:color w:val="auto"/>
          <w:spacing w:val="8"/>
          <w:sz w:val="20"/>
          <w:szCs w:val="20"/>
          <w:highlight w:val="none"/>
        </w:rPr>
        <w:t>年，</w:t>
      </w:r>
      <w:r>
        <w:rPr>
          <w:rFonts w:hint="eastAsia"/>
          <w:color w:val="auto"/>
          <w:spacing w:val="8"/>
          <w:sz w:val="20"/>
          <w:szCs w:val="20"/>
          <w:highlight w:val="none"/>
        </w:rPr>
        <w:t>合同</w:t>
      </w:r>
      <w:r>
        <w:rPr>
          <w:rFonts w:hint="eastAsia"/>
          <w:color w:val="auto"/>
          <w:spacing w:val="8"/>
          <w:sz w:val="20"/>
          <w:szCs w:val="20"/>
          <w:highlight w:val="none"/>
          <w:lang w:val="en-US" w:eastAsia="zh-CN"/>
        </w:rPr>
        <w:t>一</w:t>
      </w:r>
      <w:r>
        <w:rPr>
          <w:rFonts w:hint="eastAsia"/>
          <w:color w:val="auto"/>
          <w:spacing w:val="8"/>
          <w:sz w:val="20"/>
          <w:szCs w:val="20"/>
          <w:highlight w:val="none"/>
        </w:rPr>
        <w:t>年一签，本年为服务期第  年，本年度合同从   年  月  日至   年  月  日。合同从签订之日起生效，服务期内须经甲方考核合格后方可续签下一年度合同</w:t>
      </w:r>
      <w:r>
        <w:rPr>
          <w:rFonts w:hint="eastAsia"/>
          <w:color w:val="auto"/>
          <w:spacing w:val="8"/>
          <w:sz w:val="20"/>
          <w:szCs w:val="20"/>
          <w:highlight w:val="none"/>
          <w:lang w:eastAsia="zh-CN"/>
        </w:rPr>
        <w:t>。</w:t>
      </w:r>
      <w:r>
        <w:rPr>
          <w:rFonts w:hint="eastAsia"/>
          <w:color w:val="auto"/>
          <w:spacing w:val="8"/>
          <w:sz w:val="20"/>
          <w:szCs w:val="20"/>
          <w:highlight w:val="none"/>
        </w:rPr>
        <w:t>如乙方年度考核不合格，甲方有权不续签下一年度合同，且不承担任何违约责任。</w:t>
      </w:r>
    </w:p>
    <w:p w14:paraId="33AF78C6">
      <w:pPr>
        <w:pStyle w:val="4"/>
        <w:shd w:val="clear"/>
        <w:spacing w:before="112" w:line="360" w:lineRule="auto"/>
        <w:ind w:left="423" w:firstLine="12"/>
        <w:rPr>
          <w:color w:val="auto"/>
          <w:sz w:val="20"/>
          <w:szCs w:val="20"/>
          <w:highlight w:val="none"/>
        </w:rPr>
      </w:pPr>
      <w:r>
        <w:rPr>
          <w:rFonts w:hint="eastAsia"/>
          <w:color w:val="auto"/>
          <w:sz w:val="20"/>
          <w:szCs w:val="20"/>
          <w:highlight w:val="none"/>
          <w:lang w:val="en-US" w:eastAsia="zh-CN"/>
        </w:rPr>
        <w:t>2.服务</w:t>
      </w:r>
      <w:r>
        <w:rPr>
          <w:color w:val="auto"/>
          <w:sz w:val="20"/>
          <w:szCs w:val="20"/>
          <w:highlight w:val="none"/>
        </w:rPr>
        <w:t>地点：</w:t>
      </w:r>
      <w:r>
        <w:rPr>
          <w:color w:val="auto"/>
          <w:sz w:val="20"/>
          <w:szCs w:val="20"/>
          <w:highlight w:val="none"/>
          <w:u w:val="single" w:color="auto"/>
        </w:rPr>
        <w:t>三江侗族自治县内采购人指定地点。</w:t>
      </w:r>
      <w:r>
        <w:rPr>
          <w:color w:val="auto"/>
          <w:sz w:val="20"/>
          <w:szCs w:val="20"/>
          <w:highlight w:val="none"/>
        </w:rPr>
        <w:t xml:space="preserve"> </w:t>
      </w:r>
    </w:p>
    <w:p w14:paraId="4255FCE9">
      <w:pPr>
        <w:pStyle w:val="4"/>
        <w:shd w:val="clear"/>
        <w:spacing w:before="112" w:line="360" w:lineRule="auto"/>
        <w:ind w:left="423" w:firstLine="12"/>
        <w:rPr>
          <w:color w:val="auto"/>
          <w:sz w:val="20"/>
          <w:szCs w:val="20"/>
          <w:highlight w:val="none"/>
        </w:rPr>
      </w:pPr>
      <w:r>
        <w:rPr>
          <w:rFonts w:hint="eastAsia"/>
          <w:color w:val="auto"/>
          <w:spacing w:val="8"/>
          <w:sz w:val="20"/>
          <w:szCs w:val="20"/>
          <w:highlight w:val="none"/>
          <w:lang w:val="en-US" w:eastAsia="zh-CN"/>
        </w:rPr>
        <w:t>3</w:t>
      </w:r>
      <w:r>
        <w:rPr>
          <w:color w:val="auto"/>
          <w:spacing w:val="8"/>
          <w:sz w:val="20"/>
          <w:szCs w:val="20"/>
          <w:highlight w:val="none"/>
        </w:rPr>
        <w:t>.乙方提供不符合磋商文件、响应文件和本合同规定的服务，</w:t>
      </w:r>
      <w:r>
        <w:rPr>
          <w:color w:val="auto"/>
          <w:spacing w:val="-58"/>
          <w:sz w:val="20"/>
          <w:szCs w:val="20"/>
          <w:highlight w:val="none"/>
        </w:rPr>
        <w:t xml:space="preserve"> </w:t>
      </w:r>
      <w:r>
        <w:rPr>
          <w:color w:val="auto"/>
          <w:spacing w:val="8"/>
          <w:sz w:val="20"/>
          <w:szCs w:val="20"/>
          <w:highlight w:val="none"/>
        </w:rPr>
        <w:t>甲方有权拒</w:t>
      </w:r>
      <w:r>
        <w:rPr>
          <w:color w:val="auto"/>
          <w:spacing w:val="7"/>
          <w:sz w:val="20"/>
          <w:szCs w:val="20"/>
          <w:highlight w:val="none"/>
        </w:rPr>
        <w:t>绝接受。</w:t>
      </w:r>
    </w:p>
    <w:p w14:paraId="5BBF1BB0">
      <w:pPr>
        <w:pStyle w:val="4"/>
        <w:shd w:val="clear"/>
        <w:spacing w:before="33" w:line="360" w:lineRule="auto"/>
        <w:ind w:left="420"/>
        <w:rPr>
          <w:color w:val="auto"/>
          <w:sz w:val="20"/>
          <w:szCs w:val="20"/>
          <w:highlight w:val="none"/>
        </w:rPr>
      </w:pPr>
      <w:r>
        <w:rPr>
          <w:b/>
          <w:bCs/>
          <w:color w:val="auto"/>
          <w:spacing w:val="7"/>
          <w:sz w:val="20"/>
          <w:szCs w:val="20"/>
          <w:highlight w:val="none"/>
        </w:rPr>
        <w:t>第</w:t>
      </w:r>
      <w:r>
        <w:rPr>
          <w:rFonts w:hint="eastAsia"/>
          <w:b/>
          <w:bCs/>
          <w:color w:val="auto"/>
          <w:spacing w:val="7"/>
          <w:sz w:val="20"/>
          <w:szCs w:val="20"/>
          <w:highlight w:val="none"/>
          <w:lang w:val="en-US" w:eastAsia="zh-CN"/>
        </w:rPr>
        <w:t>六</w:t>
      </w:r>
      <w:r>
        <w:rPr>
          <w:b/>
          <w:bCs/>
          <w:color w:val="auto"/>
          <w:spacing w:val="7"/>
          <w:sz w:val="20"/>
          <w:szCs w:val="20"/>
          <w:highlight w:val="none"/>
        </w:rPr>
        <w:t>条</w:t>
      </w:r>
      <w:r>
        <w:rPr>
          <w:color w:val="auto"/>
          <w:spacing w:val="7"/>
          <w:sz w:val="20"/>
          <w:szCs w:val="20"/>
          <w:highlight w:val="none"/>
        </w:rPr>
        <w:t xml:space="preserve">  </w:t>
      </w:r>
      <w:r>
        <w:rPr>
          <w:b/>
          <w:bCs/>
          <w:color w:val="auto"/>
          <w:spacing w:val="7"/>
          <w:sz w:val="20"/>
          <w:szCs w:val="20"/>
          <w:highlight w:val="none"/>
        </w:rPr>
        <w:t>付款方式</w:t>
      </w:r>
    </w:p>
    <w:p w14:paraId="75211638">
      <w:pPr>
        <w:pStyle w:val="4"/>
        <w:shd w:val="clear"/>
        <w:spacing w:before="112" w:line="360" w:lineRule="auto"/>
        <w:ind w:right="138" w:firstLine="435"/>
        <w:jc w:val="both"/>
        <w:rPr>
          <w:color w:val="auto"/>
          <w:sz w:val="20"/>
          <w:szCs w:val="20"/>
          <w:highlight w:val="none"/>
        </w:rPr>
      </w:pPr>
      <w:r>
        <w:rPr>
          <w:color w:val="auto"/>
          <w:spacing w:val="8"/>
          <w:sz w:val="20"/>
          <w:szCs w:val="20"/>
          <w:highlight w:val="none"/>
        </w:rPr>
        <w:t>1.</w:t>
      </w:r>
      <w:r>
        <w:rPr>
          <w:rFonts w:hint="eastAsia"/>
          <w:color w:val="auto"/>
          <w:spacing w:val="8"/>
          <w:sz w:val="20"/>
          <w:szCs w:val="20"/>
          <w:highlight w:val="none"/>
        </w:rPr>
        <w:t>本项目</w:t>
      </w:r>
      <w:r>
        <w:rPr>
          <w:rFonts w:hint="eastAsia" w:ascii="宋体" w:hAnsi="宋体" w:eastAsia="宋体" w:cs="宋体"/>
          <w:color w:val="auto"/>
          <w:spacing w:val="8"/>
          <w:sz w:val="20"/>
          <w:szCs w:val="20"/>
          <w:highlight w:val="none"/>
        </w:rPr>
        <w:t>采用“一年一签”模式</w:t>
      </w:r>
      <w:r>
        <w:rPr>
          <w:rFonts w:hint="eastAsia" w:ascii="宋体" w:hAnsi="宋体" w:eastAsia="宋体" w:cs="宋体"/>
          <w:color w:val="auto"/>
          <w:spacing w:val="8"/>
          <w:sz w:val="20"/>
          <w:szCs w:val="20"/>
          <w:highlight w:val="none"/>
          <w:lang w:eastAsia="zh-CN"/>
        </w:rPr>
        <w:t>，</w:t>
      </w:r>
      <w:r>
        <w:rPr>
          <w:rFonts w:hint="eastAsia"/>
          <w:color w:val="auto"/>
          <w:spacing w:val="8"/>
          <w:sz w:val="20"/>
          <w:szCs w:val="20"/>
          <w:highlight w:val="none"/>
        </w:rPr>
        <w:t>无预付款，双方合同签订且</w:t>
      </w:r>
      <w:r>
        <w:rPr>
          <w:rFonts w:hint="eastAsia"/>
          <w:color w:val="auto"/>
          <w:spacing w:val="8"/>
          <w:sz w:val="20"/>
          <w:szCs w:val="20"/>
          <w:highlight w:val="none"/>
          <w:lang w:val="en-US" w:eastAsia="zh-CN"/>
        </w:rPr>
        <w:t>完成</w:t>
      </w:r>
      <w:r>
        <w:rPr>
          <w:rFonts w:hint="eastAsia"/>
          <w:color w:val="auto"/>
          <w:spacing w:val="8"/>
          <w:sz w:val="20"/>
          <w:szCs w:val="20"/>
          <w:highlight w:val="none"/>
        </w:rPr>
        <w:t>第一次</w:t>
      </w:r>
      <w:r>
        <w:rPr>
          <w:rFonts w:hint="eastAsia"/>
          <w:color w:val="auto"/>
          <w:spacing w:val="8"/>
          <w:sz w:val="20"/>
          <w:szCs w:val="20"/>
          <w:highlight w:val="none"/>
          <w:lang w:val="en-US" w:eastAsia="zh-CN"/>
        </w:rPr>
        <w:t>维保</w:t>
      </w:r>
      <w:r>
        <w:rPr>
          <w:rFonts w:hint="eastAsia"/>
          <w:color w:val="auto"/>
          <w:spacing w:val="8"/>
          <w:sz w:val="20"/>
          <w:szCs w:val="20"/>
          <w:highlight w:val="none"/>
        </w:rPr>
        <w:t>服务后30天内，甲方向乙方支付合同款的50%，余下50%在本年服务期结束后30天内支付（均不计利息）。</w:t>
      </w:r>
      <w:r>
        <w:rPr>
          <w:rFonts w:hint="eastAsia"/>
          <w:color w:val="auto"/>
          <w:spacing w:val="8"/>
          <w:sz w:val="20"/>
          <w:szCs w:val="20"/>
          <w:highlight w:val="none"/>
          <w:lang w:val="en-US" w:eastAsia="zh-CN"/>
        </w:rPr>
        <w:t>支付前，乙方需开具合法有效的等额普通增值税发票给甲方</w:t>
      </w:r>
      <w:r>
        <w:rPr>
          <w:rFonts w:hint="eastAsia" w:ascii="宋体" w:hAnsi="宋体" w:eastAsia="宋体" w:cs="宋体"/>
          <w:color w:val="auto"/>
          <w:highlight w:val="none"/>
          <w:u w:val="none"/>
          <w:lang w:val="en-US" w:eastAsia="zh-CN"/>
        </w:rPr>
        <w:t>。</w:t>
      </w:r>
    </w:p>
    <w:p w14:paraId="7A3E3882">
      <w:pPr>
        <w:pStyle w:val="4"/>
        <w:shd w:val="clear"/>
        <w:spacing w:before="31" w:line="360" w:lineRule="auto"/>
        <w:ind w:left="2" w:right="71" w:firstLine="420"/>
        <w:rPr>
          <w:color w:val="auto"/>
          <w:sz w:val="20"/>
          <w:szCs w:val="20"/>
          <w:highlight w:val="none"/>
        </w:rPr>
      </w:pPr>
      <w:r>
        <w:rPr>
          <w:color w:val="auto"/>
          <w:spacing w:val="9"/>
          <w:sz w:val="20"/>
          <w:szCs w:val="20"/>
          <w:highlight w:val="none"/>
        </w:rPr>
        <w:t>2.第二年服务费，参照上述方式，在相应年</w:t>
      </w:r>
      <w:r>
        <w:rPr>
          <w:color w:val="auto"/>
          <w:spacing w:val="8"/>
          <w:sz w:val="20"/>
          <w:szCs w:val="20"/>
          <w:highlight w:val="none"/>
        </w:rPr>
        <w:t>度服务期满且乙方履行完毕该年度全部合同义</w:t>
      </w:r>
      <w:r>
        <w:rPr>
          <w:color w:val="auto"/>
          <w:spacing w:val="5"/>
          <w:sz w:val="20"/>
          <w:szCs w:val="20"/>
          <w:highlight w:val="none"/>
        </w:rPr>
        <w:t>务后支付。</w:t>
      </w:r>
    </w:p>
    <w:p w14:paraId="67A6020A">
      <w:pPr>
        <w:pStyle w:val="4"/>
        <w:shd w:val="clear"/>
        <w:spacing w:before="31" w:line="360" w:lineRule="auto"/>
        <w:ind w:left="3" w:right="69" w:firstLine="421"/>
        <w:rPr>
          <w:color w:val="auto"/>
          <w:sz w:val="20"/>
          <w:szCs w:val="20"/>
          <w:highlight w:val="none"/>
        </w:rPr>
      </w:pPr>
      <w:r>
        <w:rPr>
          <w:color w:val="auto"/>
          <w:spacing w:val="9"/>
          <w:sz w:val="20"/>
          <w:szCs w:val="20"/>
          <w:highlight w:val="none"/>
        </w:rPr>
        <w:t>3.若乙方在本合同项下出现违约行为，甲方有权暂停支</w:t>
      </w:r>
      <w:r>
        <w:rPr>
          <w:color w:val="auto"/>
          <w:spacing w:val="8"/>
          <w:sz w:val="20"/>
          <w:szCs w:val="20"/>
          <w:highlight w:val="none"/>
        </w:rPr>
        <w:t>付任何到期及未到期款项，直至乙方违约行</w:t>
      </w:r>
      <w:r>
        <w:rPr>
          <w:color w:val="auto"/>
          <w:sz w:val="20"/>
          <w:szCs w:val="20"/>
          <w:highlight w:val="none"/>
        </w:rPr>
        <w:t xml:space="preserve"> </w:t>
      </w:r>
      <w:r>
        <w:rPr>
          <w:color w:val="auto"/>
          <w:spacing w:val="6"/>
          <w:sz w:val="20"/>
          <w:szCs w:val="20"/>
          <w:highlight w:val="none"/>
        </w:rPr>
        <w:t>为得以纠正。</w:t>
      </w:r>
    </w:p>
    <w:p w14:paraId="033F6A86">
      <w:pPr>
        <w:pStyle w:val="4"/>
        <w:shd w:val="clear"/>
        <w:spacing w:before="32" w:line="360" w:lineRule="auto"/>
        <w:ind w:left="413"/>
        <w:rPr>
          <w:color w:val="auto"/>
          <w:sz w:val="20"/>
          <w:szCs w:val="20"/>
          <w:highlight w:val="none"/>
        </w:rPr>
      </w:pPr>
      <w:r>
        <w:rPr>
          <w:b/>
          <w:bCs/>
          <w:color w:val="auto"/>
          <w:spacing w:val="6"/>
          <w:sz w:val="20"/>
          <w:szCs w:val="20"/>
          <w:highlight w:val="none"/>
        </w:rPr>
        <w:t>第</w:t>
      </w:r>
      <w:r>
        <w:rPr>
          <w:rFonts w:hint="eastAsia"/>
          <w:b/>
          <w:bCs/>
          <w:color w:val="auto"/>
          <w:spacing w:val="6"/>
          <w:sz w:val="20"/>
          <w:szCs w:val="20"/>
          <w:highlight w:val="none"/>
          <w:lang w:val="en-US" w:eastAsia="zh-CN"/>
        </w:rPr>
        <w:t>七</w:t>
      </w:r>
      <w:r>
        <w:rPr>
          <w:b/>
          <w:bCs/>
          <w:color w:val="auto"/>
          <w:spacing w:val="6"/>
          <w:sz w:val="20"/>
          <w:szCs w:val="20"/>
          <w:highlight w:val="none"/>
        </w:rPr>
        <w:t>条</w:t>
      </w:r>
      <w:r>
        <w:rPr>
          <w:color w:val="auto"/>
          <w:spacing w:val="6"/>
          <w:sz w:val="20"/>
          <w:szCs w:val="20"/>
          <w:highlight w:val="none"/>
        </w:rPr>
        <w:t xml:space="preserve">  </w:t>
      </w:r>
      <w:r>
        <w:rPr>
          <w:b/>
          <w:bCs/>
          <w:color w:val="auto"/>
          <w:spacing w:val="6"/>
          <w:sz w:val="20"/>
          <w:szCs w:val="20"/>
          <w:highlight w:val="none"/>
        </w:rPr>
        <w:t>履约保证金：</w:t>
      </w:r>
    </w:p>
    <w:p w14:paraId="3101E557">
      <w:pPr>
        <w:pStyle w:val="4"/>
        <w:shd w:val="clear"/>
        <w:spacing w:before="113" w:line="360" w:lineRule="auto"/>
        <w:ind w:left="421"/>
        <w:rPr>
          <w:color w:val="auto"/>
          <w:sz w:val="20"/>
          <w:szCs w:val="20"/>
          <w:highlight w:val="none"/>
        </w:rPr>
      </w:pPr>
      <w:r>
        <w:rPr>
          <w:color w:val="auto"/>
          <w:spacing w:val="8"/>
          <w:sz w:val="20"/>
          <w:szCs w:val="20"/>
          <w:highlight w:val="none"/>
        </w:rPr>
        <w:t>本项目不收取履约保证金。</w:t>
      </w:r>
    </w:p>
    <w:p w14:paraId="1620BA14">
      <w:pPr>
        <w:pStyle w:val="4"/>
        <w:shd w:val="clear"/>
        <w:spacing w:before="113" w:line="360" w:lineRule="auto"/>
        <w:ind w:left="420"/>
        <w:rPr>
          <w:color w:val="auto"/>
          <w:sz w:val="20"/>
          <w:szCs w:val="20"/>
          <w:highlight w:val="none"/>
        </w:rPr>
      </w:pPr>
      <w:r>
        <w:rPr>
          <w:b/>
          <w:bCs/>
          <w:color w:val="auto"/>
          <w:spacing w:val="5"/>
          <w:sz w:val="20"/>
          <w:szCs w:val="20"/>
          <w:highlight w:val="none"/>
        </w:rPr>
        <w:t>第</w:t>
      </w:r>
      <w:r>
        <w:rPr>
          <w:rFonts w:hint="eastAsia"/>
          <w:b/>
          <w:bCs/>
          <w:color w:val="auto"/>
          <w:spacing w:val="5"/>
          <w:sz w:val="20"/>
          <w:szCs w:val="20"/>
          <w:highlight w:val="none"/>
          <w:lang w:val="en-US" w:eastAsia="zh-CN"/>
        </w:rPr>
        <w:t>八</w:t>
      </w:r>
      <w:r>
        <w:rPr>
          <w:b/>
          <w:bCs/>
          <w:color w:val="auto"/>
          <w:spacing w:val="5"/>
          <w:sz w:val="20"/>
          <w:szCs w:val="20"/>
          <w:highlight w:val="none"/>
        </w:rPr>
        <w:t>条</w:t>
      </w:r>
      <w:r>
        <w:rPr>
          <w:color w:val="auto"/>
          <w:spacing w:val="10"/>
          <w:sz w:val="20"/>
          <w:szCs w:val="20"/>
          <w:highlight w:val="none"/>
        </w:rPr>
        <w:t xml:space="preserve">  </w:t>
      </w:r>
      <w:r>
        <w:rPr>
          <w:b/>
          <w:bCs/>
          <w:color w:val="auto"/>
          <w:spacing w:val="5"/>
          <w:sz w:val="20"/>
          <w:szCs w:val="20"/>
          <w:highlight w:val="none"/>
        </w:rPr>
        <w:t>税费</w:t>
      </w:r>
    </w:p>
    <w:p w14:paraId="1A394E08">
      <w:pPr>
        <w:pStyle w:val="4"/>
        <w:shd w:val="clear"/>
        <w:spacing w:before="113" w:line="360" w:lineRule="auto"/>
        <w:ind w:left="421"/>
        <w:rPr>
          <w:color w:val="auto"/>
          <w:sz w:val="20"/>
          <w:szCs w:val="20"/>
          <w:highlight w:val="none"/>
        </w:rPr>
      </w:pPr>
      <w:r>
        <w:rPr>
          <w:color w:val="auto"/>
          <w:spacing w:val="8"/>
          <w:sz w:val="20"/>
          <w:szCs w:val="20"/>
          <w:highlight w:val="none"/>
        </w:rPr>
        <w:t>本合同执行中相关的一切税费均由乙方承担。</w:t>
      </w:r>
    </w:p>
    <w:p w14:paraId="15B9F6C5">
      <w:pPr>
        <w:shd w:val="clear"/>
        <w:spacing w:line="360" w:lineRule="auto"/>
        <w:ind w:firstLine="425" w:firstLineChars="196"/>
        <w:outlineLvl w:val="1"/>
        <w:rPr>
          <w:rFonts w:hint="eastAsia" w:ascii="宋体" w:hAnsi="宋体" w:eastAsia="宋体" w:cs="宋体"/>
          <w:b/>
          <w:bCs/>
          <w:snapToGrid w:val="0"/>
          <w:color w:val="auto"/>
          <w:spacing w:val="8"/>
          <w:kern w:val="0"/>
          <w:sz w:val="20"/>
          <w:szCs w:val="20"/>
          <w:highlight w:val="none"/>
          <w:lang w:val="en-US" w:eastAsia="en-US" w:bidi="ar-SA"/>
        </w:rPr>
      </w:pPr>
      <w:r>
        <w:rPr>
          <w:rFonts w:hint="eastAsia" w:ascii="宋体" w:hAnsi="宋体" w:eastAsia="宋体" w:cs="宋体"/>
          <w:b/>
          <w:bCs/>
          <w:snapToGrid w:val="0"/>
          <w:color w:val="auto"/>
          <w:spacing w:val="8"/>
          <w:kern w:val="0"/>
          <w:sz w:val="20"/>
          <w:szCs w:val="20"/>
          <w:highlight w:val="none"/>
          <w:lang w:val="en-US" w:eastAsia="en-US" w:bidi="ar-SA"/>
        </w:rPr>
        <w:t>第</w:t>
      </w:r>
      <w:r>
        <w:rPr>
          <w:rFonts w:hint="eastAsia" w:ascii="宋体" w:hAnsi="宋体" w:eastAsia="宋体" w:cs="宋体"/>
          <w:b/>
          <w:bCs/>
          <w:snapToGrid w:val="0"/>
          <w:color w:val="auto"/>
          <w:spacing w:val="8"/>
          <w:kern w:val="0"/>
          <w:sz w:val="20"/>
          <w:szCs w:val="20"/>
          <w:highlight w:val="none"/>
          <w:lang w:val="en-US" w:eastAsia="zh-CN" w:bidi="ar-SA"/>
        </w:rPr>
        <w:t>九</w:t>
      </w:r>
      <w:r>
        <w:rPr>
          <w:rFonts w:hint="eastAsia" w:ascii="宋体" w:hAnsi="宋体" w:eastAsia="宋体" w:cs="宋体"/>
          <w:b/>
          <w:bCs/>
          <w:snapToGrid w:val="0"/>
          <w:color w:val="auto"/>
          <w:spacing w:val="8"/>
          <w:kern w:val="0"/>
          <w:sz w:val="20"/>
          <w:szCs w:val="20"/>
          <w:highlight w:val="none"/>
          <w:lang w:val="en-US" w:eastAsia="en-US" w:bidi="ar-SA"/>
        </w:rPr>
        <w:t xml:space="preserve">条 </w:t>
      </w:r>
      <w:r>
        <w:rPr>
          <w:rFonts w:hint="eastAsia" w:ascii="宋体" w:hAnsi="宋体" w:eastAsia="宋体" w:cs="宋体"/>
          <w:b/>
          <w:bCs/>
          <w:snapToGrid w:val="0"/>
          <w:color w:val="auto"/>
          <w:spacing w:val="8"/>
          <w:kern w:val="0"/>
          <w:sz w:val="20"/>
          <w:szCs w:val="20"/>
          <w:highlight w:val="none"/>
          <w:lang w:val="en-US" w:eastAsia="zh-CN" w:bidi="ar-SA"/>
        </w:rPr>
        <w:t xml:space="preserve"> </w:t>
      </w:r>
      <w:r>
        <w:rPr>
          <w:rFonts w:hint="eastAsia" w:ascii="宋体" w:hAnsi="宋体" w:eastAsia="宋体" w:cs="宋体"/>
          <w:b/>
          <w:bCs/>
          <w:snapToGrid w:val="0"/>
          <w:color w:val="auto"/>
          <w:spacing w:val="8"/>
          <w:kern w:val="0"/>
          <w:sz w:val="20"/>
          <w:szCs w:val="20"/>
          <w:highlight w:val="none"/>
          <w:lang w:val="en-US" w:eastAsia="en-US" w:bidi="ar-SA"/>
        </w:rPr>
        <w:t>双方</w:t>
      </w:r>
      <w:r>
        <w:rPr>
          <w:rFonts w:ascii="宋体" w:hAnsi="宋体" w:eastAsia="宋体" w:cs="宋体"/>
          <w:b/>
          <w:bCs/>
          <w:snapToGrid w:val="0"/>
          <w:color w:val="auto"/>
          <w:spacing w:val="8"/>
          <w:kern w:val="0"/>
          <w:sz w:val="20"/>
          <w:szCs w:val="20"/>
          <w:highlight w:val="none"/>
          <w:lang w:val="en-US" w:eastAsia="en-US" w:bidi="ar-SA"/>
        </w:rPr>
        <w:t>的权利与义务</w:t>
      </w:r>
    </w:p>
    <w:p w14:paraId="1560E38C">
      <w:pPr>
        <w:shd w:val="clear"/>
        <w:spacing w:line="360" w:lineRule="auto"/>
        <w:ind w:firstLine="432" w:firstLineChars="200"/>
        <w:rPr>
          <w:rFonts w:hint="eastAsia" w:ascii="宋体" w:hAnsi="宋体" w:eastAsia="宋体" w:cs="宋体"/>
          <w:snapToGrid w:val="0"/>
          <w:color w:val="auto"/>
          <w:spacing w:val="8"/>
          <w:kern w:val="0"/>
          <w:sz w:val="20"/>
          <w:szCs w:val="20"/>
          <w:highlight w:val="none"/>
          <w:lang w:val="en-US" w:eastAsia="en-US" w:bidi="ar-SA"/>
        </w:rPr>
      </w:pPr>
      <w:r>
        <w:rPr>
          <w:rFonts w:hint="eastAsia" w:ascii="宋体" w:hAnsi="宋体" w:eastAsia="宋体" w:cs="宋体"/>
          <w:snapToGrid w:val="0"/>
          <w:color w:val="auto"/>
          <w:spacing w:val="8"/>
          <w:kern w:val="0"/>
          <w:sz w:val="20"/>
          <w:szCs w:val="20"/>
          <w:highlight w:val="none"/>
          <w:lang w:val="en-US" w:eastAsia="en-US" w:bidi="ar-SA"/>
        </w:rPr>
        <w:t>1.甲方的权利：</w:t>
      </w:r>
    </w:p>
    <w:p w14:paraId="42BDC65D">
      <w:pPr>
        <w:shd w:val="clear"/>
        <w:spacing w:line="360" w:lineRule="auto"/>
        <w:ind w:firstLine="432" w:firstLineChars="200"/>
        <w:rPr>
          <w:rFonts w:hint="eastAsia" w:ascii="宋体" w:hAnsi="宋体" w:eastAsia="宋体" w:cs="宋体"/>
          <w:snapToGrid w:val="0"/>
          <w:color w:val="auto"/>
          <w:spacing w:val="8"/>
          <w:kern w:val="0"/>
          <w:sz w:val="20"/>
          <w:szCs w:val="20"/>
          <w:highlight w:val="none"/>
          <w:lang w:val="en-US" w:eastAsia="en-US" w:bidi="ar-SA"/>
        </w:rPr>
      </w:pPr>
      <w:r>
        <w:rPr>
          <w:rFonts w:hint="eastAsia" w:ascii="宋体" w:hAnsi="宋体" w:eastAsia="宋体" w:cs="宋体"/>
          <w:snapToGrid w:val="0"/>
          <w:color w:val="auto"/>
          <w:spacing w:val="8"/>
          <w:kern w:val="0"/>
          <w:sz w:val="20"/>
          <w:szCs w:val="20"/>
          <w:highlight w:val="none"/>
          <w:lang w:val="en-US" w:eastAsia="en-US" w:bidi="ar-SA"/>
        </w:rPr>
        <w:t>（1）甲方有权对乙方的维保过程进行监督并按</w:t>
      </w:r>
      <w:r>
        <w:rPr>
          <w:rFonts w:ascii="宋体" w:hAnsi="宋体" w:eastAsia="宋体" w:cs="宋体"/>
          <w:snapToGrid w:val="0"/>
          <w:color w:val="auto"/>
          <w:spacing w:val="8"/>
          <w:kern w:val="0"/>
          <w:sz w:val="20"/>
          <w:szCs w:val="20"/>
          <w:highlight w:val="none"/>
          <w:lang w:val="en-US" w:eastAsia="en-US" w:bidi="ar-SA"/>
        </w:rPr>
        <w:t>《年度服务</w:t>
      </w:r>
      <w:r>
        <w:rPr>
          <w:rFonts w:hint="eastAsia" w:ascii="宋体" w:hAnsi="宋体" w:eastAsia="宋体" w:cs="宋体"/>
          <w:snapToGrid w:val="0"/>
          <w:color w:val="auto"/>
          <w:spacing w:val="8"/>
          <w:kern w:val="0"/>
          <w:sz w:val="20"/>
          <w:szCs w:val="20"/>
          <w:highlight w:val="none"/>
          <w:lang w:val="en-US" w:eastAsia="en-US" w:bidi="ar-SA"/>
        </w:rPr>
        <w:t>考核</w:t>
      </w:r>
      <w:r>
        <w:rPr>
          <w:rFonts w:ascii="宋体" w:hAnsi="宋体" w:eastAsia="宋体" w:cs="宋体"/>
          <w:snapToGrid w:val="0"/>
          <w:color w:val="auto"/>
          <w:spacing w:val="8"/>
          <w:kern w:val="0"/>
          <w:sz w:val="20"/>
          <w:szCs w:val="20"/>
          <w:highlight w:val="none"/>
          <w:lang w:val="en-US" w:eastAsia="en-US" w:bidi="ar-SA"/>
        </w:rPr>
        <w:t>评价表》</w:t>
      </w:r>
      <w:r>
        <w:rPr>
          <w:rFonts w:hint="eastAsia" w:ascii="宋体" w:hAnsi="宋体" w:eastAsia="宋体" w:cs="宋体"/>
          <w:snapToGrid w:val="0"/>
          <w:color w:val="auto"/>
          <w:spacing w:val="8"/>
          <w:kern w:val="0"/>
          <w:sz w:val="20"/>
          <w:szCs w:val="20"/>
          <w:highlight w:val="none"/>
          <w:lang w:val="en-US" w:eastAsia="en-US" w:bidi="ar-SA"/>
        </w:rPr>
        <w:t>要求对乙方维保服务进行考核评价。</w:t>
      </w:r>
    </w:p>
    <w:p w14:paraId="5686992C">
      <w:pPr>
        <w:shd w:val="clear"/>
        <w:spacing w:line="360" w:lineRule="auto"/>
        <w:ind w:firstLine="432" w:firstLineChars="200"/>
        <w:rPr>
          <w:rFonts w:hint="eastAsia" w:ascii="宋体" w:hAnsi="宋体" w:eastAsia="宋体" w:cs="宋体"/>
          <w:snapToGrid w:val="0"/>
          <w:color w:val="auto"/>
          <w:spacing w:val="8"/>
          <w:kern w:val="0"/>
          <w:sz w:val="20"/>
          <w:szCs w:val="20"/>
          <w:highlight w:val="none"/>
          <w:lang w:val="en-US" w:eastAsia="en-US" w:bidi="ar-SA"/>
        </w:rPr>
      </w:pPr>
      <w:r>
        <w:rPr>
          <w:rFonts w:hint="eastAsia" w:ascii="宋体" w:hAnsi="宋体" w:eastAsia="宋体" w:cs="宋体"/>
          <w:snapToGrid w:val="0"/>
          <w:color w:val="auto"/>
          <w:spacing w:val="8"/>
          <w:kern w:val="0"/>
          <w:sz w:val="20"/>
          <w:szCs w:val="20"/>
          <w:highlight w:val="none"/>
          <w:lang w:val="en-US" w:eastAsia="en-US" w:bidi="ar-SA"/>
        </w:rPr>
        <w:t>（2）甲方有权对乙方违反合同约定的相关条款进行处罚。</w:t>
      </w:r>
    </w:p>
    <w:p w14:paraId="65B2178E">
      <w:pPr>
        <w:shd w:val="clear"/>
        <w:spacing w:line="360" w:lineRule="auto"/>
        <w:ind w:firstLine="432" w:firstLineChars="200"/>
        <w:rPr>
          <w:rFonts w:hint="eastAsia" w:ascii="宋体" w:hAnsi="宋体" w:eastAsia="宋体" w:cs="宋体"/>
          <w:snapToGrid w:val="0"/>
          <w:color w:val="auto"/>
          <w:spacing w:val="8"/>
          <w:kern w:val="0"/>
          <w:sz w:val="20"/>
          <w:szCs w:val="20"/>
          <w:highlight w:val="none"/>
          <w:lang w:val="en-US" w:eastAsia="en-US" w:bidi="ar-SA"/>
        </w:rPr>
      </w:pPr>
      <w:r>
        <w:rPr>
          <w:rFonts w:hint="eastAsia" w:ascii="宋体" w:hAnsi="宋体" w:eastAsia="宋体" w:cs="宋体"/>
          <w:snapToGrid w:val="0"/>
          <w:color w:val="auto"/>
          <w:spacing w:val="8"/>
          <w:kern w:val="0"/>
          <w:sz w:val="20"/>
          <w:szCs w:val="20"/>
          <w:highlight w:val="none"/>
          <w:lang w:val="en-US" w:eastAsia="en-US" w:bidi="ar-SA"/>
        </w:rPr>
        <w:t>（3）甲方有权要求乙方在甲方要求的时间段进行维保工作。</w:t>
      </w:r>
    </w:p>
    <w:p w14:paraId="48AE21AA">
      <w:pPr>
        <w:shd w:val="clear"/>
        <w:spacing w:line="360" w:lineRule="auto"/>
        <w:ind w:firstLine="432" w:firstLineChars="200"/>
        <w:rPr>
          <w:rFonts w:hint="eastAsia" w:ascii="宋体" w:hAnsi="宋体" w:eastAsia="宋体" w:cs="宋体"/>
          <w:snapToGrid w:val="0"/>
          <w:color w:val="auto"/>
          <w:spacing w:val="8"/>
          <w:kern w:val="0"/>
          <w:sz w:val="20"/>
          <w:szCs w:val="20"/>
          <w:highlight w:val="none"/>
          <w:lang w:val="en-US" w:eastAsia="en-US" w:bidi="ar-SA"/>
        </w:rPr>
      </w:pPr>
      <w:r>
        <w:rPr>
          <w:rFonts w:hint="eastAsia" w:ascii="宋体" w:hAnsi="宋体" w:eastAsia="宋体" w:cs="宋体"/>
          <w:snapToGrid w:val="0"/>
          <w:color w:val="auto"/>
          <w:spacing w:val="8"/>
          <w:kern w:val="0"/>
          <w:sz w:val="20"/>
          <w:szCs w:val="20"/>
          <w:highlight w:val="none"/>
          <w:lang w:val="en-US" w:eastAsia="en-US" w:bidi="ar-SA"/>
        </w:rPr>
        <w:t>2.甲方的义务：</w:t>
      </w:r>
    </w:p>
    <w:p w14:paraId="30034DCD">
      <w:pPr>
        <w:shd w:val="clear"/>
        <w:spacing w:line="360" w:lineRule="auto"/>
        <w:ind w:firstLine="432" w:firstLineChars="200"/>
        <w:rPr>
          <w:rFonts w:hint="eastAsia" w:ascii="宋体" w:hAnsi="宋体" w:eastAsia="宋体" w:cs="宋体"/>
          <w:snapToGrid w:val="0"/>
          <w:color w:val="auto"/>
          <w:spacing w:val="8"/>
          <w:kern w:val="0"/>
          <w:sz w:val="20"/>
          <w:szCs w:val="20"/>
          <w:highlight w:val="none"/>
          <w:lang w:val="en-US" w:eastAsia="en-US" w:bidi="ar-SA"/>
        </w:rPr>
      </w:pPr>
      <w:r>
        <w:rPr>
          <w:rFonts w:hint="eastAsia" w:ascii="宋体" w:hAnsi="宋体" w:eastAsia="宋体" w:cs="宋体"/>
          <w:snapToGrid w:val="0"/>
          <w:color w:val="auto"/>
          <w:spacing w:val="8"/>
          <w:kern w:val="0"/>
          <w:sz w:val="20"/>
          <w:szCs w:val="20"/>
          <w:highlight w:val="none"/>
          <w:lang w:val="en-US" w:eastAsia="en-US" w:bidi="ar-SA"/>
        </w:rPr>
        <w:t>（1）甲方须确保设备符合环境条件的使用要求，并尽量避免出现因使用不当或环境恶劣造成的多次故障。</w:t>
      </w:r>
    </w:p>
    <w:p w14:paraId="58078D49">
      <w:pPr>
        <w:shd w:val="clear"/>
        <w:spacing w:line="360" w:lineRule="auto"/>
        <w:ind w:firstLine="432" w:firstLineChars="200"/>
        <w:rPr>
          <w:rFonts w:hint="eastAsia" w:ascii="宋体" w:hAnsi="宋体" w:eastAsia="宋体" w:cs="宋体"/>
          <w:snapToGrid w:val="0"/>
          <w:color w:val="auto"/>
          <w:spacing w:val="8"/>
          <w:kern w:val="0"/>
          <w:sz w:val="20"/>
          <w:szCs w:val="20"/>
          <w:highlight w:val="none"/>
          <w:lang w:val="en-US" w:eastAsia="en-US" w:bidi="ar-SA"/>
        </w:rPr>
      </w:pPr>
      <w:r>
        <w:rPr>
          <w:rFonts w:hint="eastAsia" w:ascii="宋体" w:hAnsi="宋体" w:eastAsia="宋体" w:cs="宋体"/>
          <w:snapToGrid w:val="0"/>
          <w:color w:val="auto"/>
          <w:spacing w:val="8"/>
          <w:kern w:val="0"/>
          <w:sz w:val="20"/>
          <w:szCs w:val="20"/>
          <w:highlight w:val="none"/>
          <w:lang w:val="en-US" w:eastAsia="en-US" w:bidi="ar-SA"/>
        </w:rPr>
        <w:t>（2）甲方尽可能为乙方维保人员提供工作上的方便，实事求是的记录并确认乙方的维保工作。</w:t>
      </w:r>
    </w:p>
    <w:p w14:paraId="72720E86">
      <w:pPr>
        <w:shd w:val="clear"/>
        <w:spacing w:line="360" w:lineRule="auto"/>
        <w:ind w:firstLine="432" w:firstLineChars="200"/>
        <w:rPr>
          <w:rFonts w:hint="eastAsia" w:ascii="宋体" w:hAnsi="宋体" w:eastAsia="宋体" w:cs="宋体"/>
          <w:snapToGrid w:val="0"/>
          <w:color w:val="auto"/>
          <w:spacing w:val="8"/>
          <w:kern w:val="0"/>
          <w:sz w:val="20"/>
          <w:szCs w:val="20"/>
          <w:highlight w:val="none"/>
          <w:lang w:val="en-US" w:eastAsia="en-US" w:bidi="ar-SA"/>
        </w:rPr>
      </w:pPr>
      <w:r>
        <w:rPr>
          <w:rFonts w:hint="eastAsia" w:ascii="宋体" w:hAnsi="宋体" w:eastAsia="宋体" w:cs="宋体"/>
          <w:snapToGrid w:val="0"/>
          <w:color w:val="auto"/>
          <w:spacing w:val="8"/>
          <w:kern w:val="0"/>
          <w:sz w:val="20"/>
          <w:szCs w:val="20"/>
          <w:highlight w:val="none"/>
          <w:lang w:val="en-US" w:eastAsia="en-US" w:bidi="ar-SA"/>
        </w:rPr>
        <w:t>（3）甲方需维保设备尽可能预留宽裕的时间给乙方。</w:t>
      </w:r>
    </w:p>
    <w:p w14:paraId="20C869FB">
      <w:pPr>
        <w:shd w:val="clear"/>
        <w:spacing w:line="360" w:lineRule="auto"/>
        <w:ind w:firstLine="432" w:firstLineChars="200"/>
        <w:rPr>
          <w:rFonts w:hint="eastAsia" w:ascii="宋体" w:hAnsi="宋体" w:eastAsia="宋体" w:cs="宋体"/>
          <w:snapToGrid w:val="0"/>
          <w:color w:val="auto"/>
          <w:spacing w:val="8"/>
          <w:kern w:val="0"/>
          <w:sz w:val="20"/>
          <w:szCs w:val="20"/>
          <w:highlight w:val="none"/>
          <w:lang w:val="en-US" w:eastAsia="en-US" w:bidi="ar-SA"/>
        </w:rPr>
      </w:pPr>
      <w:r>
        <w:rPr>
          <w:rFonts w:hint="eastAsia" w:ascii="宋体" w:hAnsi="宋体" w:eastAsia="宋体" w:cs="宋体"/>
          <w:snapToGrid w:val="0"/>
          <w:color w:val="auto"/>
          <w:spacing w:val="8"/>
          <w:kern w:val="0"/>
          <w:sz w:val="20"/>
          <w:szCs w:val="20"/>
          <w:highlight w:val="none"/>
          <w:lang w:val="en-US" w:eastAsia="en-US" w:bidi="ar-SA"/>
        </w:rPr>
        <w:t>（4）按合同的约定及时支付维保费用。</w:t>
      </w:r>
    </w:p>
    <w:p w14:paraId="536DB448">
      <w:pPr>
        <w:shd w:val="clear"/>
        <w:spacing w:line="360" w:lineRule="auto"/>
        <w:ind w:firstLine="432" w:firstLineChars="200"/>
        <w:rPr>
          <w:rFonts w:hint="eastAsia" w:ascii="宋体" w:hAnsi="宋体" w:eastAsia="宋体" w:cs="宋体"/>
          <w:snapToGrid w:val="0"/>
          <w:color w:val="auto"/>
          <w:spacing w:val="8"/>
          <w:kern w:val="0"/>
          <w:sz w:val="20"/>
          <w:szCs w:val="20"/>
          <w:highlight w:val="none"/>
          <w:lang w:val="en-US" w:eastAsia="en-US" w:bidi="ar-SA"/>
        </w:rPr>
      </w:pPr>
      <w:r>
        <w:rPr>
          <w:rFonts w:hint="eastAsia" w:ascii="宋体" w:hAnsi="宋体" w:eastAsia="宋体" w:cs="宋体"/>
          <w:snapToGrid w:val="0"/>
          <w:color w:val="auto"/>
          <w:spacing w:val="8"/>
          <w:kern w:val="0"/>
          <w:sz w:val="20"/>
          <w:szCs w:val="20"/>
          <w:highlight w:val="none"/>
          <w:lang w:val="en-US" w:eastAsia="en-US" w:bidi="ar-SA"/>
        </w:rPr>
        <w:t>（5）甲方委派固定的维保工作负责人或监督人，负责代表甲方履行合同中的各项工作。</w:t>
      </w:r>
    </w:p>
    <w:p w14:paraId="3498F6D8">
      <w:pPr>
        <w:shd w:val="clear"/>
        <w:spacing w:line="360" w:lineRule="auto"/>
        <w:ind w:firstLine="432" w:firstLineChars="200"/>
        <w:rPr>
          <w:rFonts w:hint="eastAsia" w:ascii="宋体" w:hAnsi="宋体" w:eastAsia="宋体" w:cs="宋体"/>
          <w:snapToGrid w:val="0"/>
          <w:color w:val="auto"/>
          <w:spacing w:val="8"/>
          <w:kern w:val="0"/>
          <w:sz w:val="20"/>
          <w:szCs w:val="20"/>
          <w:highlight w:val="none"/>
          <w:lang w:val="en-US" w:eastAsia="en-US" w:bidi="ar-SA"/>
        </w:rPr>
      </w:pPr>
      <w:r>
        <w:rPr>
          <w:rFonts w:hint="eastAsia" w:ascii="宋体" w:hAnsi="宋体" w:eastAsia="宋体" w:cs="宋体"/>
          <w:snapToGrid w:val="0"/>
          <w:color w:val="auto"/>
          <w:spacing w:val="8"/>
          <w:kern w:val="0"/>
          <w:sz w:val="20"/>
          <w:szCs w:val="20"/>
          <w:highlight w:val="none"/>
          <w:lang w:val="en-US" w:eastAsia="en-US" w:bidi="ar-SA"/>
        </w:rPr>
        <w:t>3.乙方的权利：</w:t>
      </w:r>
    </w:p>
    <w:p w14:paraId="337B4382">
      <w:pPr>
        <w:shd w:val="clear"/>
        <w:spacing w:line="360" w:lineRule="auto"/>
        <w:ind w:firstLine="432" w:firstLineChars="200"/>
        <w:rPr>
          <w:rFonts w:hint="eastAsia" w:ascii="宋体" w:hAnsi="宋体" w:eastAsia="宋体" w:cs="宋体"/>
          <w:snapToGrid w:val="0"/>
          <w:color w:val="auto"/>
          <w:spacing w:val="8"/>
          <w:kern w:val="0"/>
          <w:sz w:val="20"/>
          <w:szCs w:val="20"/>
          <w:highlight w:val="none"/>
          <w:lang w:val="en-US" w:eastAsia="en-US" w:bidi="ar-SA"/>
        </w:rPr>
      </w:pPr>
      <w:r>
        <w:rPr>
          <w:rFonts w:hint="eastAsia" w:ascii="宋体" w:hAnsi="宋体" w:eastAsia="宋体" w:cs="宋体"/>
          <w:snapToGrid w:val="0"/>
          <w:color w:val="auto"/>
          <w:spacing w:val="8"/>
          <w:kern w:val="0"/>
          <w:sz w:val="20"/>
          <w:szCs w:val="20"/>
          <w:highlight w:val="none"/>
          <w:lang w:val="en-US" w:eastAsia="en-US" w:bidi="ar-SA"/>
        </w:rPr>
        <w:t>（1）有权要求甲方按合同约定，及时支付维保服务费用。</w:t>
      </w:r>
    </w:p>
    <w:p w14:paraId="01E724E7">
      <w:pPr>
        <w:shd w:val="clear"/>
        <w:spacing w:line="360" w:lineRule="auto"/>
        <w:ind w:firstLine="432" w:firstLineChars="200"/>
        <w:rPr>
          <w:rFonts w:hint="eastAsia" w:ascii="宋体" w:hAnsi="宋体" w:eastAsia="宋体" w:cs="宋体"/>
          <w:snapToGrid w:val="0"/>
          <w:color w:val="auto"/>
          <w:spacing w:val="8"/>
          <w:kern w:val="0"/>
          <w:sz w:val="20"/>
          <w:szCs w:val="20"/>
          <w:highlight w:val="none"/>
          <w:lang w:val="en-US" w:eastAsia="en-US" w:bidi="ar-SA"/>
        </w:rPr>
      </w:pPr>
      <w:r>
        <w:rPr>
          <w:rFonts w:hint="eastAsia" w:ascii="宋体" w:hAnsi="宋体" w:eastAsia="宋体" w:cs="宋体"/>
          <w:snapToGrid w:val="0"/>
          <w:color w:val="auto"/>
          <w:spacing w:val="8"/>
          <w:kern w:val="0"/>
          <w:sz w:val="20"/>
          <w:szCs w:val="20"/>
          <w:highlight w:val="none"/>
          <w:lang w:val="en-US" w:eastAsia="en-US" w:bidi="ar-SA"/>
        </w:rPr>
        <w:t>（2）有权对非合同内的设备发生的维保服，进行合理收费，</w:t>
      </w:r>
      <w:r>
        <w:rPr>
          <w:rFonts w:ascii="宋体" w:hAnsi="宋体" w:eastAsia="宋体" w:cs="宋体"/>
          <w:snapToGrid w:val="0"/>
          <w:color w:val="auto"/>
          <w:spacing w:val="8"/>
          <w:kern w:val="0"/>
          <w:sz w:val="20"/>
          <w:szCs w:val="20"/>
          <w:highlight w:val="none"/>
          <w:lang w:val="en-US" w:eastAsia="en-US" w:bidi="ar-SA"/>
        </w:rPr>
        <w:t>收费标准应参照市场公允价格或双方事先商定的价格执行，并在提供服务前征得甲方书面同意</w:t>
      </w:r>
      <w:r>
        <w:rPr>
          <w:rFonts w:hint="eastAsia" w:ascii="宋体" w:hAnsi="宋体" w:eastAsia="宋体" w:cs="宋体"/>
          <w:snapToGrid w:val="0"/>
          <w:color w:val="auto"/>
          <w:spacing w:val="8"/>
          <w:kern w:val="0"/>
          <w:sz w:val="20"/>
          <w:szCs w:val="20"/>
          <w:highlight w:val="none"/>
          <w:lang w:val="en-US" w:eastAsia="en-US" w:bidi="ar-SA"/>
        </w:rPr>
        <w:t>。</w:t>
      </w:r>
    </w:p>
    <w:p w14:paraId="21CC86B3">
      <w:pPr>
        <w:shd w:val="clear"/>
        <w:spacing w:line="360" w:lineRule="auto"/>
        <w:ind w:firstLine="432" w:firstLineChars="200"/>
        <w:rPr>
          <w:rFonts w:hint="eastAsia" w:ascii="宋体" w:hAnsi="宋体" w:eastAsia="宋体" w:cs="宋体"/>
          <w:snapToGrid w:val="0"/>
          <w:color w:val="auto"/>
          <w:spacing w:val="8"/>
          <w:kern w:val="0"/>
          <w:sz w:val="20"/>
          <w:szCs w:val="20"/>
          <w:highlight w:val="none"/>
          <w:lang w:val="en-US" w:eastAsia="en-US" w:bidi="ar-SA"/>
        </w:rPr>
      </w:pPr>
      <w:r>
        <w:rPr>
          <w:rFonts w:hint="eastAsia" w:ascii="宋体" w:hAnsi="宋体" w:eastAsia="宋体" w:cs="宋体"/>
          <w:snapToGrid w:val="0"/>
          <w:color w:val="auto"/>
          <w:spacing w:val="8"/>
          <w:kern w:val="0"/>
          <w:sz w:val="20"/>
          <w:szCs w:val="20"/>
          <w:highlight w:val="none"/>
          <w:lang w:val="en-US" w:eastAsia="en-US" w:bidi="ar-SA"/>
        </w:rPr>
        <w:t>（3）合同期内如遇科室的装修、变更等施工与维保设备有关时，甲方应提前通知乙方，让乙方做好防范措施后方可施工，否则由此造成的维保设备损坏或安全事故，乙方不承担责任。</w:t>
      </w:r>
      <w:r>
        <w:rPr>
          <w:rFonts w:ascii="宋体" w:hAnsi="宋体" w:eastAsia="宋体" w:cs="宋体"/>
          <w:snapToGrid w:val="0"/>
          <w:color w:val="auto"/>
          <w:spacing w:val="8"/>
          <w:kern w:val="0"/>
          <w:sz w:val="20"/>
          <w:szCs w:val="20"/>
          <w:highlight w:val="none"/>
          <w:lang w:val="en-US" w:eastAsia="en-US" w:bidi="ar-SA"/>
        </w:rPr>
        <w:t>若因甲方未尽前述通知义务且未采取其他合理防范措施，由此造成的维保设备损坏或安全事故，乙方不承担责任。</w:t>
      </w:r>
    </w:p>
    <w:p w14:paraId="6DAFC9D1">
      <w:pPr>
        <w:shd w:val="clear"/>
        <w:spacing w:line="360" w:lineRule="auto"/>
        <w:ind w:firstLine="432" w:firstLineChars="200"/>
        <w:rPr>
          <w:rFonts w:hint="eastAsia" w:ascii="宋体" w:hAnsi="宋体" w:eastAsia="宋体" w:cs="宋体"/>
          <w:snapToGrid w:val="0"/>
          <w:color w:val="auto"/>
          <w:spacing w:val="8"/>
          <w:kern w:val="0"/>
          <w:sz w:val="20"/>
          <w:szCs w:val="20"/>
          <w:highlight w:val="none"/>
          <w:lang w:val="en-US" w:eastAsia="en-US" w:bidi="ar-SA"/>
        </w:rPr>
      </w:pPr>
      <w:r>
        <w:rPr>
          <w:rFonts w:hint="eastAsia" w:ascii="宋体" w:hAnsi="宋体" w:eastAsia="宋体" w:cs="宋体"/>
          <w:snapToGrid w:val="0"/>
          <w:color w:val="auto"/>
          <w:spacing w:val="8"/>
          <w:kern w:val="0"/>
          <w:sz w:val="20"/>
          <w:szCs w:val="20"/>
          <w:highlight w:val="none"/>
          <w:lang w:val="en-US" w:eastAsia="en-US" w:bidi="ar-SA"/>
        </w:rPr>
        <w:t>4.乙方的义务：</w:t>
      </w:r>
    </w:p>
    <w:p w14:paraId="4AD89F89">
      <w:pPr>
        <w:shd w:val="clear"/>
        <w:spacing w:line="360" w:lineRule="auto"/>
        <w:ind w:firstLine="432" w:firstLineChars="200"/>
        <w:rPr>
          <w:rFonts w:hint="eastAsia" w:ascii="宋体" w:hAnsi="宋体" w:eastAsia="宋体" w:cs="宋体"/>
          <w:snapToGrid w:val="0"/>
          <w:color w:val="auto"/>
          <w:spacing w:val="8"/>
          <w:kern w:val="0"/>
          <w:sz w:val="20"/>
          <w:szCs w:val="20"/>
          <w:highlight w:val="none"/>
          <w:lang w:val="en-US" w:eastAsia="en-US" w:bidi="ar-SA"/>
        </w:rPr>
      </w:pPr>
      <w:r>
        <w:rPr>
          <w:rFonts w:hint="eastAsia" w:ascii="宋体" w:hAnsi="宋体" w:eastAsia="宋体" w:cs="宋体"/>
          <w:snapToGrid w:val="0"/>
          <w:color w:val="auto"/>
          <w:spacing w:val="8"/>
          <w:kern w:val="0"/>
          <w:sz w:val="20"/>
          <w:szCs w:val="20"/>
          <w:highlight w:val="none"/>
          <w:lang w:val="en-US" w:eastAsia="en-US" w:bidi="ar-SA"/>
        </w:rPr>
        <w:t>（1）维保人员必须持证上岗，佩戴甲方有关工作证工作。</w:t>
      </w:r>
    </w:p>
    <w:p w14:paraId="7245AB25">
      <w:pPr>
        <w:shd w:val="clear"/>
        <w:spacing w:line="360" w:lineRule="auto"/>
        <w:ind w:firstLine="432" w:firstLineChars="200"/>
        <w:rPr>
          <w:rFonts w:hint="eastAsia" w:ascii="宋体" w:hAnsi="宋体" w:eastAsia="宋体" w:cs="宋体"/>
          <w:snapToGrid w:val="0"/>
          <w:color w:val="auto"/>
          <w:spacing w:val="8"/>
          <w:kern w:val="0"/>
          <w:sz w:val="20"/>
          <w:szCs w:val="20"/>
          <w:highlight w:val="none"/>
          <w:lang w:val="en-US" w:eastAsia="en-US" w:bidi="ar-SA"/>
        </w:rPr>
      </w:pPr>
      <w:r>
        <w:rPr>
          <w:rFonts w:hint="eastAsia" w:ascii="宋体" w:hAnsi="宋体" w:eastAsia="宋体" w:cs="宋体"/>
          <w:snapToGrid w:val="0"/>
          <w:color w:val="auto"/>
          <w:spacing w:val="8"/>
          <w:kern w:val="0"/>
          <w:sz w:val="20"/>
          <w:szCs w:val="20"/>
          <w:highlight w:val="none"/>
          <w:lang w:val="en-US" w:eastAsia="en-US" w:bidi="ar-SA"/>
        </w:rPr>
        <w:t>（2）乙方应建立健全的安全工作制度并确保员工在工作中的如实执行。</w:t>
      </w:r>
    </w:p>
    <w:p w14:paraId="732EDFD7">
      <w:pPr>
        <w:shd w:val="clear"/>
        <w:spacing w:line="360" w:lineRule="auto"/>
        <w:ind w:firstLine="432" w:firstLineChars="200"/>
        <w:rPr>
          <w:rFonts w:hint="eastAsia" w:ascii="宋体" w:hAnsi="宋体" w:eastAsia="宋体" w:cs="宋体"/>
          <w:snapToGrid w:val="0"/>
          <w:color w:val="auto"/>
          <w:spacing w:val="8"/>
          <w:kern w:val="0"/>
          <w:sz w:val="20"/>
          <w:szCs w:val="20"/>
          <w:highlight w:val="none"/>
          <w:lang w:val="en-US" w:eastAsia="en-US" w:bidi="ar-SA"/>
        </w:rPr>
      </w:pPr>
      <w:r>
        <w:rPr>
          <w:rFonts w:hint="eastAsia" w:ascii="宋体" w:hAnsi="宋体" w:eastAsia="宋体" w:cs="宋体"/>
          <w:snapToGrid w:val="0"/>
          <w:color w:val="auto"/>
          <w:spacing w:val="8"/>
          <w:kern w:val="0"/>
          <w:sz w:val="20"/>
          <w:szCs w:val="20"/>
          <w:highlight w:val="none"/>
          <w:lang w:val="en-US" w:eastAsia="en-US" w:bidi="ar-SA"/>
        </w:rPr>
        <w:t>（3）乙方工作人员在工作过程中，非甲方责任发生的安全事故，均由乙方承担责任。</w:t>
      </w:r>
    </w:p>
    <w:p w14:paraId="44386B76">
      <w:pPr>
        <w:shd w:val="clear"/>
        <w:spacing w:line="360" w:lineRule="auto"/>
        <w:ind w:firstLine="432" w:firstLineChars="200"/>
        <w:rPr>
          <w:rFonts w:hint="eastAsia" w:ascii="宋体" w:hAnsi="宋体" w:eastAsia="宋体" w:cs="宋体"/>
          <w:snapToGrid w:val="0"/>
          <w:color w:val="auto"/>
          <w:spacing w:val="8"/>
          <w:kern w:val="0"/>
          <w:sz w:val="20"/>
          <w:szCs w:val="20"/>
          <w:highlight w:val="none"/>
          <w:lang w:val="en-US" w:eastAsia="en-US" w:bidi="ar-SA"/>
        </w:rPr>
      </w:pPr>
      <w:r>
        <w:rPr>
          <w:rFonts w:hint="eastAsia" w:ascii="宋体" w:hAnsi="宋体" w:eastAsia="宋体" w:cs="宋体"/>
          <w:snapToGrid w:val="0"/>
          <w:color w:val="auto"/>
          <w:spacing w:val="8"/>
          <w:kern w:val="0"/>
          <w:sz w:val="20"/>
          <w:szCs w:val="20"/>
          <w:highlight w:val="none"/>
          <w:lang w:val="en-US" w:eastAsia="zh-CN" w:bidi="ar-SA"/>
        </w:rPr>
        <w:t>（4）</w:t>
      </w:r>
      <w:r>
        <w:rPr>
          <w:rFonts w:hint="eastAsia" w:ascii="宋体" w:hAnsi="宋体" w:eastAsia="宋体" w:cs="宋体"/>
          <w:snapToGrid w:val="0"/>
          <w:color w:val="auto"/>
          <w:spacing w:val="8"/>
          <w:kern w:val="0"/>
          <w:sz w:val="20"/>
          <w:szCs w:val="20"/>
          <w:highlight w:val="none"/>
          <w:lang w:val="en-US" w:eastAsia="en-US" w:bidi="ar-SA"/>
        </w:rPr>
        <w:t>乙方维保人员应遵守甲方的各项规章制度，服从甲方的工作安排。</w:t>
      </w:r>
    </w:p>
    <w:p w14:paraId="20C3238E">
      <w:pPr>
        <w:pStyle w:val="4"/>
        <w:shd w:val="clear"/>
        <w:spacing w:before="113" w:line="360" w:lineRule="auto"/>
        <w:ind w:left="420"/>
        <w:rPr>
          <w:b/>
          <w:bCs/>
          <w:color w:val="auto"/>
          <w:spacing w:val="7"/>
          <w:sz w:val="20"/>
          <w:szCs w:val="20"/>
          <w:highlight w:val="none"/>
        </w:rPr>
      </w:pPr>
      <w:r>
        <w:rPr>
          <w:rFonts w:hint="eastAsia" w:cs="宋体"/>
          <w:snapToGrid w:val="0"/>
          <w:color w:val="auto"/>
          <w:spacing w:val="8"/>
          <w:kern w:val="0"/>
          <w:sz w:val="20"/>
          <w:szCs w:val="20"/>
          <w:highlight w:val="none"/>
          <w:lang w:val="en-US" w:eastAsia="zh-CN" w:bidi="ar-SA"/>
        </w:rPr>
        <w:t>（5）</w:t>
      </w:r>
      <w:r>
        <w:rPr>
          <w:rFonts w:hint="eastAsia" w:ascii="宋体" w:hAnsi="宋体" w:eastAsia="宋体" w:cs="宋体"/>
          <w:snapToGrid w:val="0"/>
          <w:color w:val="auto"/>
          <w:spacing w:val="8"/>
          <w:kern w:val="0"/>
          <w:sz w:val="20"/>
          <w:szCs w:val="20"/>
          <w:highlight w:val="none"/>
          <w:lang w:val="en-US" w:eastAsia="en-US" w:bidi="ar-SA"/>
        </w:rPr>
        <w:t>乙方委派工作负责人为维保现场负责人，负责代表乙方履行协议的各项服务和义务。</w:t>
      </w:r>
    </w:p>
    <w:p w14:paraId="09E269AE">
      <w:pPr>
        <w:pStyle w:val="4"/>
        <w:shd w:val="clear"/>
        <w:spacing w:before="113" w:line="360" w:lineRule="auto"/>
        <w:ind w:left="420"/>
        <w:rPr>
          <w:color w:val="auto"/>
          <w:sz w:val="20"/>
          <w:szCs w:val="20"/>
          <w:highlight w:val="none"/>
        </w:rPr>
      </w:pPr>
      <w:r>
        <w:rPr>
          <w:b/>
          <w:bCs/>
          <w:color w:val="auto"/>
          <w:spacing w:val="7"/>
          <w:sz w:val="20"/>
          <w:szCs w:val="20"/>
          <w:highlight w:val="none"/>
        </w:rPr>
        <w:t>第</w:t>
      </w:r>
      <w:r>
        <w:rPr>
          <w:rFonts w:hint="eastAsia"/>
          <w:b/>
          <w:bCs/>
          <w:color w:val="auto"/>
          <w:spacing w:val="7"/>
          <w:sz w:val="20"/>
          <w:szCs w:val="20"/>
          <w:highlight w:val="none"/>
          <w:lang w:val="en-US" w:eastAsia="zh-CN"/>
        </w:rPr>
        <w:t>十</w:t>
      </w:r>
      <w:r>
        <w:rPr>
          <w:b/>
          <w:bCs/>
          <w:color w:val="auto"/>
          <w:spacing w:val="7"/>
          <w:sz w:val="20"/>
          <w:szCs w:val="20"/>
          <w:highlight w:val="none"/>
        </w:rPr>
        <w:t>条</w:t>
      </w:r>
      <w:r>
        <w:rPr>
          <w:color w:val="auto"/>
          <w:spacing w:val="7"/>
          <w:sz w:val="20"/>
          <w:szCs w:val="20"/>
          <w:highlight w:val="none"/>
        </w:rPr>
        <w:t xml:space="preserve">  </w:t>
      </w:r>
      <w:r>
        <w:rPr>
          <w:b/>
          <w:bCs/>
          <w:color w:val="auto"/>
          <w:spacing w:val="7"/>
          <w:sz w:val="20"/>
          <w:szCs w:val="20"/>
          <w:highlight w:val="none"/>
        </w:rPr>
        <w:t>违约责任</w:t>
      </w:r>
    </w:p>
    <w:p w14:paraId="2F86FDA1">
      <w:pPr>
        <w:pStyle w:val="4"/>
        <w:shd w:val="clear"/>
        <w:spacing w:before="113" w:line="360" w:lineRule="auto"/>
        <w:ind w:right="15" w:firstLine="436"/>
        <w:jc w:val="both"/>
        <w:rPr>
          <w:color w:val="auto"/>
          <w:sz w:val="20"/>
          <w:szCs w:val="20"/>
          <w:highlight w:val="none"/>
        </w:rPr>
      </w:pPr>
      <w:r>
        <w:rPr>
          <w:color w:val="auto"/>
          <w:spacing w:val="8"/>
          <w:sz w:val="20"/>
          <w:szCs w:val="20"/>
          <w:highlight w:val="none"/>
        </w:rPr>
        <w:t>1.</w:t>
      </w:r>
      <w:r>
        <w:rPr>
          <w:rFonts w:ascii="Segoe UI" w:hAnsi="Segoe UI" w:cs="Segoe UI"/>
          <w:color w:val="auto"/>
          <w:sz w:val="20"/>
          <w:szCs w:val="20"/>
          <w:highlight w:val="none"/>
        </w:rPr>
        <w:t>双方均应按约定履行。如乙方逾期提供服务的，每逾期一天，应按逾期提供服务所对应价款的</w:t>
      </w:r>
      <w:r>
        <w:rPr>
          <w:rStyle w:val="9"/>
          <w:rFonts w:ascii="Segoe UI" w:hAnsi="Segoe UI" w:cs="Segoe UI"/>
          <w:color w:val="auto"/>
          <w:sz w:val="20"/>
          <w:szCs w:val="20"/>
          <w:highlight w:val="none"/>
        </w:rPr>
        <w:t>1%</w:t>
      </w:r>
      <w:r>
        <w:rPr>
          <w:rFonts w:ascii="Segoe UI" w:hAnsi="Segoe UI" w:cs="Segoe UI"/>
          <w:color w:val="auto"/>
          <w:sz w:val="20"/>
          <w:szCs w:val="20"/>
          <w:highlight w:val="none"/>
        </w:rPr>
        <w:t> 向甲方支付违约金；如甲方逾期付款的，每逾期一天，应按逾期应付款的</w:t>
      </w:r>
      <w:r>
        <w:rPr>
          <w:rStyle w:val="9"/>
          <w:rFonts w:ascii="Segoe UI" w:hAnsi="Segoe UI" w:cs="Segoe UI"/>
          <w:color w:val="auto"/>
          <w:sz w:val="20"/>
          <w:szCs w:val="20"/>
          <w:highlight w:val="none"/>
        </w:rPr>
        <w:t>0.5‰</w:t>
      </w:r>
      <w:r>
        <w:rPr>
          <w:rFonts w:ascii="Segoe UI" w:hAnsi="Segoe UI" w:cs="Segoe UI"/>
          <w:color w:val="auto"/>
          <w:sz w:val="20"/>
          <w:szCs w:val="20"/>
          <w:highlight w:val="none"/>
        </w:rPr>
        <w:t> 向乙方支付违约金，但违约金总额不超过逾期应付款的</w:t>
      </w:r>
      <w:r>
        <w:rPr>
          <w:rStyle w:val="9"/>
          <w:rFonts w:ascii="Segoe UI" w:hAnsi="Segoe UI" w:cs="Segoe UI"/>
          <w:color w:val="auto"/>
          <w:sz w:val="20"/>
          <w:szCs w:val="20"/>
          <w:highlight w:val="none"/>
        </w:rPr>
        <w:t>5%</w:t>
      </w:r>
      <w:r>
        <w:rPr>
          <w:rFonts w:ascii="Segoe UI" w:hAnsi="Segoe UI" w:cs="Segoe UI"/>
          <w:color w:val="auto"/>
          <w:sz w:val="20"/>
          <w:szCs w:val="20"/>
          <w:highlight w:val="none"/>
        </w:rPr>
        <w:t>。逾期超过20日的，守约方有权解除合同，并要求违约方按合同年度总价款的</w:t>
      </w:r>
      <w:r>
        <w:rPr>
          <w:rStyle w:val="9"/>
          <w:rFonts w:ascii="Segoe UI" w:hAnsi="Segoe UI" w:cs="Segoe UI"/>
          <w:color w:val="auto"/>
          <w:sz w:val="20"/>
          <w:szCs w:val="20"/>
          <w:highlight w:val="none"/>
        </w:rPr>
        <w:t>10%</w:t>
      </w:r>
      <w:r>
        <w:rPr>
          <w:rFonts w:ascii="Segoe UI" w:hAnsi="Segoe UI" w:cs="Segoe UI"/>
          <w:color w:val="auto"/>
          <w:sz w:val="20"/>
          <w:szCs w:val="20"/>
          <w:highlight w:val="none"/>
        </w:rPr>
        <w:t> 支付违约金</w:t>
      </w:r>
      <w:r>
        <w:rPr>
          <w:color w:val="auto"/>
          <w:spacing w:val="7"/>
          <w:sz w:val="20"/>
          <w:szCs w:val="20"/>
          <w:highlight w:val="none"/>
        </w:rPr>
        <w:t>。</w:t>
      </w:r>
    </w:p>
    <w:p w14:paraId="0989B104">
      <w:pPr>
        <w:pStyle w:val="4"/>
        <w:shd w:val="clear"/>
        <w:spacing w:before="33" w:line="360" w:lineRule="auto"/>
        <w:ind w:left="3" w:right="69" w:firstLine="420"/>
        <w:jc w:val="both"/>
        <w:rPr>
          <w:color w:val="auto"/>
          <w:sz w:val="20"/>
          <w:szCs w:val="20"/>
          <w:highlight w:val="none"/>
        </w:rPr>
      </w:pPr>
      <w:r>
        <w:rPr>
          <w:color w:val="auto"/>
          <w:spacing w:val="9"/>
          <w:sz w:val="20"/>
          <w:szCs w:val="20"/>
          <w:highlight w:val="none"/>
        </w:rPr>
        <w:t>2.</w:t>
      </w:r>
      <w:r>
        <w:rPr>
          <w:rFonts w:ascii="Segoe UI" w:hAnsi="Segoe UI" w:cs="Segoe UI"/>
          <w:color w:val="auto"/>
          <w:sz w:val="20"/>
          <w:szCs w:val="20"/>
          <w:highlight w:val="none"/>
        </w:rPr>
        <w:t>乙方未按合同约定全面提供服务的，对于未完成部分，甲方有权不予付款，并要求乙方按未完成部分价款的</w:t>
      </w:r>
      <w:r>
        <w:rPr>
          <w:rStyle w:val="9"/>
          <w:rFonts w:ascii="Segoe UI" w:hAnsi="Segoe UI" w:cs="Segoe UI"/>
          <w:color w:val="auto"/>
          <w:sz w:val="20"/>
          <w:szCs w:val="20"/>
          <w:highlight w:val="none"/>
        </w:rPr>
        <w:t>100%</w:t>
      </w:r>
      <w:r>
        <w:rPr>
          <w:rFonts w:ascii="Segoe UI" w:hAnsi="Segoe UI" w:cs="Segoe UI"/>
          <w:color w:val="auto"/>
          <w:sz w:val="20"/>
          <w:szCs w:val="20"/>
          <w:highlight w:val="none"/>
        </w:rPr>
        <w:t> 支付违约金。如未完成部分与整个合同的履行有直接影响，导致合同无法履行或无法实现合同目的的，甲方有权解除合同，并要求乙方按合同年度总价款的</w:t>
      </w:r>
      <w:r>
        <w:rPr>
          <w:rStyle w:val="9"/>
          <w:rFonts w:ascii="Segoe UI" w:hAnsi="Segoe UI" w:cs="Segoe UI"/>
          <w:color w:val="auto"/>
          <w:sz w:val="20"/>
          <w:szCs w:val="20"/>
          <w:highlight w:val="none"/>
        </w:rPr>
        <w:t>15%</w:t>
      </w:r>
      <w:r>
        <w:rPr>
          <w:rFonts w:ascii="Segoe UI" w:hAnsi="Segoe UI" w:cs="Segoe UI"/>
          <w:color w:val="auto"/>
          <w:sz w:val="20"/>
          <w:szCs w:val="20"/>
          <w:highlight w:val="none"/>
        </w:rPr>
        <w:t> 支付违约金</w:t>
      </w:r>
      <w:r>
        <w:rPr>
          <w:color w:val="auto"/>
          <w:spacing w:val="7"/>
          <w:sz w:val="20"/>
          <w:szCs w:val="20"/>
          <w:highlight w:val="none"/>
        </w:rPr>
        <w:t>。</w:t>
      </w:r>
    </w:p>
    <w:p w14:paraId="6BEAF7C1">
      <w:pPr>
        <w:pStyle w:val="4"/>
        <w:shd w:val="clear"/>
        <w:spacing w:before="34" w:line="360" w:lineRule="auto"/>
        <w:ind w:left="5" w:right="71" w:firstLine="419"/>
        <w:jc w:val="both"/>
        <w:rPr>
          <w:rFonts w:hint="eastAsia" w:eastAsia="宋体"/>
          <w:color w:val="auto"/>
          <w:sz w:val="20"/>
          <w:szCs w:val="20"/>
          <w:highlight w:val="none"/>
          <w:lang w:eastAsia="zh-CN"/>
        </w:rPr>
      </w:pPr>
      <w:r>
        <w:rPr>
          <w:color w:val="auto"/>
          <w:spacing w:val="8"/>
          <w:sz w:val="20"/>
          <w:szCs w:val="20"/>
          <w:highlight w:val="none"/>
        </w:rPr>
        <w:t>3.</w:t>
      </w:r>
      <w:r>
        <w:rPr>
          <w:rFonts w:ascii="Segoe UI" w:hAnsi="Segoe UI" w:cs="Segoe UI"/>
          <w:color w:val="auto"/>
          <w:sz w:val="20"/>
          <w:szCs w:val="20"/>
          <w:highlight w:val="none"/>
        </w:rPr>
        <w:t>如乙方提供的服务不符合合同约定（包括但不限于未能达到本合同约定的服务期要求或开机率标准），经甲方书面通知后</w:t>
      </w:r>
      <w:r>
        <w:rPr>
          <w:rStyle w:val="9"/>
          <w:rFonts w:ascii="Segoe UI" w:hAnsi="Segoe UI" w:cs="Segoe UI"/>
          <w:color w:val="auto"/>
          <w:sz w:val="20"/>
          <w:szCs w:val="20"/>
          <w:highlight w:val="none"/>
        </w:rPr>
        <w:t>10日内</w:t>
      </w:r>
      <w:r>
        <w:rPr>
          <w:rFonts w:ascii="Segoe UI" w:hAnsi="Segoe UI" w:cs="Segoe UI"/>
          <w:color w:val="auto"/>
          <w:sz w:val="20"/>
          <w:szCs w:val="20"/>
          <w:highlight w:val="none"/>
        </w:rPr>
        <w:t>仍未纠正的，甲方有权解除合同，并要求乙方按合同年度总价款的</w:t>
      </w:r>
      <w:r>
        <w:rPr>
          <w:rStyle w:val="9"/>
          <w:rFonts w:ascii="Segoe UI" w:hAnsi="Segoe UI" w:cs="Segoe UI"/>
          <w:color w:val="auto"/>
          <w:sz w:val="20"/>
          <w:szCs w:val="20"/>
          <w:highlight w:val="none"/>
        </w:rPr>
        <w:t>15%</w:t>
      </w:r>
      <w:r>
        <w:rPr>
          <w:rFonts w:ascii="Segoe UI" w:hAnsi="Segoe UI" w:cs="Segoe UI"/>
          <w:color w:val="auto"/>
          <w:sz w:val="20"/>
          <w:szCs w:val="20"/>
          <w:highlight w:val="none"/>
        </w:rPr>
        <w:t> 支付违约金。违约金不足以弥补甲方实际损失的，乙方应另行赔偿</w:t>
      </w:r>
      <w:r>
        <w:rPr>
          <w:rFonts w:hint="eastAsia" w:ascii="Segoe UI" w:hAnsi="Segoe UI" w:cs="Segoe UI"/>
          <w:color w:val="auto"/>
          <w:sz w:val="20"/>
          <w:szCs w:val="20"/>
          <w:highlight w:val="none"/>
          <w:lang w:eastAsia="zh-CN"/>
        </w:rPr>
        <w:t>。</w:t>
      </w:r>
    </w:p>
    <w:p w14:paraId="6F89B4C1">
      <w:pPr>
        <w:pStyle w:val="4"/>
        <w:shd w:val="clear"/>
        <w:spacing w:before="32" w:line="360" w:lineRule="auto"/>
        <w:ind w:left="3" w:right="71" w:firstLine="416"/>
        <w:rPr>
          <w:color w:val="auto"/>
          <w:sz w:val="20"/>
          <w:szCs w:val="20"/>
          <w:highlight w:val="none"/>
        </w:rPr>
      </w:pPr>
      <w:r>
        <w:rPr>
          <w:color w:val="auto"/>
          <w:spacing w:val="9"/>
          <w:sz w:val="20"/>
          <w:szCs w:val="20"/>
          <w:highlight w:val="none"/>
        </w:rPr>
        <w:t>4.</w:t>
      </w:r>
      <w:r>
        <w:rPr>
          <w:rStyle w:val="9"/>
          <w:rFonts w:ascii="Segoe UI" w:hAnsi="Segoe UI" w:cs="Segoe UI"/>
          <w:color w:val="auto"/>
          <w:sz w:val="20"/>
          <w:szCs w:val="20"/>
          <w:highlight w:val="none"/>
        </w:rPr>
        <w:t>开机率专项违约责任：</w:t>
      </w:r>
      <w:r>
        <w:rPr>
          <w:rFonts w:ascii="Segoe UI" w:hAnsi="Segoe UI" w:cs="Segoe UI"/>
          <w:color w:val="auto"/>
          <w:sz w:val="20"/>
          <w:szCs w:val="20"/>
          <w:highlight w:val="none"/>
        </w:rPr>
        <w:t> 因乙方原因，任一设备年度开机率低于95%的，每低于一个百分点（不足一个百分点按一个百分点计），</w:t>
      </w:r>
      <w:r>
        <w:rPr>
          <w:rFonts w:hint="eastAsia"/>
          <w:color w:val="auto"/>
          <w:sz w:val="20"/>
          <w:szCs w:val="20"/>
          <w:highlight w:val="none"/>
        </w:rPr>
        <w:t>合同期限将相应延长10天。另GE 64排CT(型号：Optima CT 680 Expert）若合同期2年内更换过球管，且其开机率低于95%的，每低于一个百分点,合同期限将相应延长10天，该CT延长服务期内的技术保包含备件费用在5000元以内的免费更换，但不含球管</w:t>
      </w:r>
      <w:r>
        <w:rPr>
          <w:color w:val="auto"/>
          <w:spacing w:val="4"/>
          <w:sz w:val="20"/>
          <w:szCs w:val="20"/>
          <w:highlight w:val="none"/>
        </w:rPr>
        <w:t>。</w:t>
      </w:r>
    </w:p>
    <w:p w14:paraId="645914A5">
      <w:pPr>
        <w:pStyle w:val="4"/>
        <w:shd w:val="clear"/>
        <w:spacing w:before="34" w:line="360" w:lineRule="auto"/>
        <w:ind w:right="71" w:firstLine="424"/>
        <w:jc w:val="both"/>
        <w:rPr>
          <w:color w:val="auto"/>
          <w:sz w:val="20"/>
          <w:szCs w:val="20"/>
          <w:highlight w:val="none"/>
        </w:rPr>
      </w:pPr>
      <w:r>
        <w:rPr>
          <w:color w:val="auto"/>
          <w:spacing w:val="9"/>
          <w:sz w:val="20"/>
          <w:szCs w:val="20"/>
          <w:highlight w:val="none"/>
        </w:rPr>
        <w:t>5.若乙方违约，造成甲方的损失超过违约金额的</w:t>
      </w:r>
      <w:r>
        <w:rPr>
          <w:color w:val="auto"/>
          <w:spacing w:val="8"/>
          <w:sz w:val="20"/>
          <w:szCs w:val="20"/>
          <w:highlight w:val="none"/>
        </w:rPr>
        <w:t>，乙方应赔偿甲方超出违约金部分的损失，该损失</w:t>
      </w:r>
      <w:r>
        <w:rPr>
          <w:color w:val="auto"/>
          <w:sz w:val="20"/>
          <w:szCs w:val="20"/>
          <w:highlight w:val="none"/>
        </w:rPr>
        <w:t xml:space="preserve"> </w:t>
      </w:r>
      <w:r>
        <w:rPr>
          <w:color w:val="auto"/>
          <w:spacing w:val="9"/>
          <w:sz w:val="20"/>
          <w:szCs w:val="20"/>
          <w:highlight w:val="none"/>
        </w:rPr>
        <w:t>包括但不限于甲方的直接经济损失、可得利益损失、为减轻损失而支出的费用、以及为</w:t>
      </w:r>
      <w:r>
        <w:rPr>
          <w:color w:val="auto"/>
          <w:spacing w:val="8"/>
          <w:sz w:val="20"/>
          <w:szCs w:val="20"/>
          <w:highlight w:val="none"/>
        </w:rPr>
        <w:t>解决争议而支付</w:t>
      </w:r>
      <w:r>
        <w:rPr>
          <w:color w:val="auto"/>
          <w:sz w:val="20"/>
          <w:szCs w:val="20"/>
          <w:highlight w:val="none"/>
        </w:rPr>
        <w:t xml:space="preserve"> </w:t>
      </w:r>
      <w:r>
        <w:rPr>
          <w:color w:val="auto"/>
          <w:spacing w:val="9"/>
          <w:sz w:val="20"/>
          <w:szCs w:val="20"/>
          <w:highlight w:val="none"/>
        </w:rPr>
        <w:t>的律师费、诉讼费、保全费、鉴定费等全部费用；</w:t>
      </w:r>
    </w:p>
    <w:p w14:paraId="0FB94E73">
      <w:pPr>
        <w:pStyle w:val="4"/>
        <w:shd w:val="clear"/>
        <w:spacing w:before="31" w:line="360" w:lineRule="auto"/>
        <w:ind w:left="26" w:right="15" w:firstLine="396"/>
        <w:rPr>
          <w:color w:val="auto"/>
          <w:sz w:val="20"/>
          <w:szCs w:val="20"/>
          <w:highlight w:val="none"/>
        </w:rPr>
      </w:pPr>
      <w:r>
        <w:rPr>
          <w:color w:val="auto"/>
          <w:spacing w:val="7"/>
          <w:sz w:val="20"/>
          <w:szCs w:val="20"/>
          <w:highlight w:val="none"/>
        </w:rPr>
        <w:t>6.合同一方违约，另一方为主张权利而支付的费用（该包括但不限于诉讼费、律师费、公告费等</w:t>
      </w:r>
      <w:r>
        <w:rPr>
          <w:color w:val="auto"/>
          <w:spacing w:val="-34"/>
          <w:sz w:val="20"/>
          <w:szCs w:val="20"/>
          <w:highlight w:val="none"/>
        </w:rPr>
        <w:t>），</w:t>
      </w:r>
      <w:r>
        <w:rPr>
          <w:color w:val="auto"/>
          <w:sz w:val="20"/>
          <w:szCs w:val="20"/>
          <w:highlight w:val="none"/>
        </w:rPr>
        <w:t xml:space="preserve"> </w:t>
      </w:r>
      <w:r>
        <w:rPr>
          <w:color w:val="auto"/>
          <w:spacing w:val="3"/>
          <w:sz w:val="20"/>
          <w:szCs w:val="20"/>
          <w:highlight w:val="none"/>
        </w:rPr>
        <w:t>由违约方承担。</w:t>
      </w:r>
    </w:p>
    <w:p w14:paraId="477D310D">
      <w:pPr>
        <w:pStyle w:val="4"/>
        <w:shd w:val="clear"/>
        <w:spacing w:before="32" w:line="360" w:lineRule="auto"/>
        <w:ind w:left="413"/>
        <w:rPr>
          <w:color w:val="auto"/>
          <w:sz w:val="20"/>
          <w:szCs w:val="20"/>
          <w:highlight w:val="none"/>
        </w:rPr>
      </w:pPr>
      <w:r>
        <w:rPr>
          <w:b/>
          <w:bCs/>
          <w:color w:val="auto"/>
          <w:spacing w:val="7"/>
          <w:sz w:val="20"/>
          <w:szCs w:val="20"/>
          <w:highlight w:val="none"/>
        </w:rPr>
        <w:t>第</w:t>
      </w:r>
      <w:r>
        <w:rPr>
          <w:rFonts w:hint="eastAsia"/>
          <w:b/>
          <w:bCs/>
          <w:color w:val="auto"/>
          <w:spacing w:val="7"/>
          <w:sz w:val="20"/>
          <w:szCs w:val="20"/>
          <w:highlight w:val="none"/>
          <w:lang w:val="en-US" w:eastAsia="zh-CN"/>
        </w:rPr>
        <w:t>十一</w:t>
      </w:r>
      <w:r>
        <w:rPr>
          <w:b/>
          <w:bCs/>
          <w:color w:val="auto"/>
          <w:spacing w:val="7"/>
          <w:sz w:val="20"/>
          <w:szCs w:val="20"/>
          <w:highlight w:val="none"/>
        </w:rPr>
        <w:t>条</w:t>
      </w:r>
      <w:r>
        <w:rPr>
          <w:color w:val="auto"/>
          <w:spacing w:val="7"/>
          <w:sz w:val="20"/>
          <w:szCs w:val="20"/>
          <w:highlight w:val="none"/>
        </w:rPr>
        <w:t xml:space="preserve">  </w:t>
      </w:r>
      <w:r>
        <w:rPr>
          <w:b/>
          <w:bCs/>
          <w:color w:val="auto"/>
          <w:spacing w:val="7"/>
          <w:sz w:val="20"/>
          <w:szCs w:val="20"/>
          <w:highlight w:val="none"/>
        </w:rPr>
        <w:t>不可抗力事件处理</w:t>
      </w:r>
    </w:p>
    <w:p w14:paraId="448F46C4">
      <w:pPr>
        <w:pStyle w:val="4"/>
        <w:shd w:val="clear"/>
        <w:spacing w:before="112" w:line="360" w:lineRule="auto"/>
        <w:ind w:left="5" w:right="71" w:firstLine="431"/>
        <w:rPr>
          <w:color w:val="auto"/>
          <w:sz w:val="20"/>
          <w:szCs w:val="20"/>
          <w:highlight w:val="none"/>
        </w:rPr>
      </w:pPr>
      <w:r>
        <w:rPr>
          <w:color w:val="auto"/>
          <w:spacing w:val="8"/>
          <w:sz w:val="20"/>
          <w:szCs w:val="20"/>
          <w:highlight w:val="none"/>
        </w:rPr>
        <w:t>1.在合同有效期内，任何一方因不可抗力事件导致不能履行合同，则合同履行期可延长，其延长期</w:t>
      </w:r>
      <w:r>
        <w:rPr>
          <w:color w:val="auto"/>
          <w:spacing w:val="11"/>
          <w:sz w:val="20"/>
          <w:szCs w:val="20"/>
          <w:highlight w:val="none"/>
        </w:rPr>
        <w:t xml:space="preserve"> </w:t>
      </w:r>
      <w:r>
        <w:rPr>
          <w:color w:val="auto"/>
          <w:spacing w:val="7"/>
          <w:sz w:val="20"/>
          <w:szCs w:val="20"/>
          <w:highlight w:val="none"/>
        </w:rPr>
        <w:t>与不可抗力影响期相同。</w:t>
      </w:r>
    </w:p>
    <w:p w14:paraId="5D89FFC2">
      <w:pPr>
        <w:pStyle w:val="4"/>
        <w:shd w:val="clear"/>
        <w:spacing w:before="32" w:line="360" w:lineRule="auto"/>
        <w:ind w:left="423"/>
        <w:rPr>
          <w:color w:val="auto"/>
          <w:sz w:val="20"/>
          <w:szCs w:val="20"/>
          <w:highlight w:val="none"/>
        </w:rPr>
      </w:pPr>
      <w:r>
        <w:rPr>
          <w:color w:val="auto"/>
          <w:spacing w:val="9"/>
          <w:sz w:val="20"/>
          <w:szCs w:val="20"/>
          <w:highlight w:val="none"/>
        </w:rPr>
        <w:t>2.不可抗力事件发生后，应立即通知对方，并寄送有关权威机构出具的证明。</w:t>
      </w:r>
    </w:p>
    <w:p w14:paraId="3817A898">
      <w:pPr>
        <w:pStyle w:val="4"/>
        <w:shd w:val="clear"/>
        <w:spacing w:before="113" w:line="360" w:lineRule="auto"/>
        <w:ind w:left="425"/>
        <w:rPr>
          <w:color w:val="auto"/>
          <w:sz w:val="20"/>
          <w:szCs w:val="20"/>
          <w:highlight w:val="none"/>
        </w:rPr>
      </w:pPr>
      <w:r>
        <w:rPr>
          <w:color w:val="auto"/>
          <w:spacing w:val="9"/>
          <w:sz w:val="20"/>
          <w:szCs w:val="20"/>
          <w:highlight w:val="none"/>
        </w:rPr>
        <w:t>3.不可抗力事件延续三十天以上，双方应通过友好协商，确定是否继续履行合同。</w:t>
      </w:r>
    </w:p>
    <w:p w14:paraId="2BB36093">
      <w:pPr>
        <w:pStyle w:val="4"/>
        <w:shd w:val="clear"/>
        <w:spacing w:before="113" w:line="360" w:lineRule="auto"/>
        <w:ind w:left="420"/>
        <w:rPr>
          <w:rFonts w:hint="eastAsia" w:eastAsia="宋体"/>
          <w:color w:val="auto"/>
          <w:highlight w:val="none"/>
          <w:lang w:eastAsia="zh-CN"/>
        </w:rPr>
      </w:pPr>
      <w:r>
        <w:rPr>
          <w:b/>
          <w:bCs/>
          <w:color w:val="auto"/>
          <w:spacing w:val="7"/>
          <w:sz w:val="20"/>
          <w:szCs w:val="20"/>
          <w:highlight w:val="none"/>
        </w:rPr>
        <w:t>第十</w:t>
      </w:r>
      <w:r>
        <w:rPr>
          <w:rFonts w:hint="eastAsia"/>
          <w:b/>
          <w:bCs/>
          <w:color w:val="auto"/>
          <w:spacing w:val="7"/>
          <w:sz w:val="20"/>
          <w:szCs w:val="20"/>
          <w:highlight w:val="none"/>
          <w:lang w:val="en-US" w:eastAsia="zh-CN"/>
        </w:rPr>
        <w:t>二</w:t>
      </w:r>
      <w:r>
        <w:rPr>
          <w:b/>
          <w:bCs/>
          <w:color w:val="auto"/>
          <w:spacing w:val="7"/>
          <w:sz w:val="20"/>
          <w:szCs w:val="20"/>
          <w:highlight w:val="none"/>
        </w:rPr>
        <w:t>条</w:t>
      </w:r>
      <w:r>
        <w:rPr>
          <w:color w:val="auto"/>
          <w:spacing w:val="7"/>
          <w:sz w:val="20"/>
          <w:szCs w:val="20"/>
          <w:highlight w:val="none"/>
        </w:rPr>
        <w:t xml:space="preserve">  </w:t>
      </w:r>
      <w:r>
        <w:rPr>
          <w:b/>
          <w:bCs/>
          <w:color w:val="auto"/>
          <w:spacing w:val="7"/>
          <w:sz w:val="20"/>
          <w:szCs w:val="20"/>
          <w:highlight w:val="none"/>
        </w:rPr>
        <w:t>合同争议解决</w:t>
      </w:r>
    </w:p>
    <w:p w14:paraId="5C523C27">
      <w:pPr>
        <w:pStyle w:val="4"/>
        <w:shd w:val="clear"/>
        <w:spacing w:before="65" w:line="360" w:lineRule="auto"/>
        <w:ind w:left="163" w:right="155" w:firstLine="434"/>
        <w:rPr>
          <w:color w:val="auto"/>
          <w:sz w:val="20"/>
          <w:szCs w:val="20"/>
          <w:highlight w:val="none"/>
        </w:rPr>
      </w:pPr>
      <w:r>
        <w:rPr>
          <w:color w:val="auto"/>
          <w:spacing w:val="8"/>
          <w:sz w:val="20"/>
          <w:szCs w:val="20"/>
          <w:highlight w:val="none"/>
        </w:rPr>
        <w:t>1.因服务质量问题发生争议的，应由双方共同委托国家认可的检测部门对质量进行鉴定。服务符合</w:t>
      </w:r>
      <w:r>
        <w:rPr>
          <w:color w:val="auto"/>
          <w:spacing w:val="11"/>
          <w:sz w:val="20"/>
          <w:szCs w:val="20"/>
          <w:highlight w:val="none"/>
        </w:rPr>
        <w:t xml:space="preserve"> </w:t>
      </w:r>
      <w:r>
        <w:rPr>
          <w:color w:val="auto"/>
          <w:spacing w:val="9"/>
          <w:sz w:val="20"/>
          <w:szCs w:val="20"/>
          <w:highlight w:val="none"/>
        </w:rPr>
        <w:t>标准或要求的，鉴定费由甲方承担；不符合标准或要求的，鉴定费由乙方承担。</w:t>
      </w:r>
    </w:p>
    <w:p w14:paraId="26F51072">
      <w:pPr>
        <w:pStyle w:val="4"/>
        <w:shd w:val="clear"/>
        <w:spacing w:before="30" w:line="360" w:lineRule="auto"/>
        <w:ind w:left="169" w:right="153" w:firstLine="429"/>
        <w:rPr>
          <w:color w:val="auto"/>
          <w:sz w:val="20"/>
          <w:szCs w:val="20"/>
          <w:highlight w:val="none"/>
        </w:rPr>
      </w:pPr>
      <w:r>
        <w:rPr>
          <w:rFonts w:hint="eastAsia"/>
          <w:color w:val="auto"/>
          <w:spacing w:val="9"/>
          <w:sz w:val="20"/>
          <w:szCs w:val="20"/>
          <w:highlight w:val="none"/>
          <w:lang w:val="en-US" w:eastAsia="zh-CN"/>
        </w:rPr>
        <w:t>2.</w:t>
      </w:r>
      <w:r>
        <w:rPr>
          <w:color w:val="auto"/>
          <w:spacing w:val="9"/>
          <w:sz w:val="20"/>
          <w:szCs w:val="20"/>
          <w:highlight w:val="none"/>
        </w:rPr>
        <w:t>因履行本合同引起的或与本合同有关的争议，甲</w:t>
      </w:r>
      <w:r>
        <w:rPr>
          <w:color w:val="auto"/>
          <w:spacing w:val="8"/>
          <w:sz w:val="20"/>
          <w:szCs w:val="20"/>
          <w:highlight w:val="none"/>
        </w:rPr>
        <w:t>乙双方应首先通过友好协商解决，如果协商不能解决，可向甲方所在地的人民法院提起诉讼。</w:t>
      </w:r>
    </w:p>
    <w:p w14:paraId="36526753">
      <w:pPr>
        <w:pStyle w:val="4"/>
        <w:shd w:val="clear"/>
        <w:spacing w:before="31" w:line="360" w:lineRule="auto"/>
        <w:ind w:left="586"/>
        <w:rPr>
          <w:color w:val="auto"/>
          <w:sz w:val="20"/>
          <w:szCs w:val="20"/>
          <w:highlight w:val="none"/>
        </w:rPr>
      </w:pPr>
      <w:r>
        <w:rPr>
          <w:color w:val="auto"/>
          <w:spacing w:val="8"/>
          <w:sz w:val="20"/>
          <w:szCs w:val="20"/>
          <w:highlight w:val="none"/>
        </w:rPr>
        <w:t>3.诉讼期间，本合同继续履行</w:t>
      </w:r>
    </w:p>
    <w:p w14:paraId="2FFC7572">
      <w:pPr>
        <w:pStyle w:val="4"/>
        <w:shd w:val="clear"/>
        <w:spacing w:before="113" w:line="360" w:lineRule="auto"/>
        <w:ind w:left="575"/>
        <w:rPr>
          <w:color w:val="auto"/>
          <w:sz w:val="20"/>
          <w:szCs w:val="20"/>
          <w:highlight w:val="none"/>
        </w:rPr>
      </w:pPr>
      <w:r>
        <w:rPr>
          <w:b/>
          <w:bCs/>
          <w:color w:val="auto"/>
          <w:spacing w:val="6"/>
          <w:sz w:val="20"/>
          <w:szCs w:val="20"/>
          <w:highlight w:val="none"/>
        </w:rPr>
        <w:t>第十</w:t>
      </w:r>
      <w:r>
        <w:rPr>
          <w:rFonts w:hint="eastAsia"/>
          <w:b/>
          <w:bCs/>
          <w:color w:val="auto"/>
          <w:spacing w:val="6"/>
          <w:sz w:val="20"/>
          <w:szCs w:val="20"/>
          <w:highlight w:val="none"/>
          <w:lang w:val="en-US" w:eastAsia="zh-CN"/>
        </w:rPr>
        <w:t>三</w:t>
      </w:r>
      <w:r>
        <w:rPr>
          <w:b/>
          <w:bCs/>
          <w:color w:val="auto"/>
          <w:spacing w:val="6"/>
          <w:sz w:val="20"/>
          <w:szCs w:val="20"/>
          <w:highlight w:val="none"/>
        </w:rPr>
        <w:t>条</w:t>
      </w:r>
      <w:r>
        <w:rPr>
          <w:color w:val="auto"/>
          <w:spacing w:val="6"/>
          <w:sz w:val="20"/>
          <w:szCs w:val="20"/>
          <w:highlight w:val="none"/>
        </w:rPr>
        <w:t xml:space="preserve">   </w:t>
      </w:r>
      <w:r>
        <w:rPr>
          <w:b/>
          <w:bCs/>
          <w:color w:val="auto"/>
          <w:spacing w:val="6"/>
          <w:sz w:val="20"/>
          <w:szCs w:val="20"/>
          <w:highlight w:val="none"/>
        </w:rPr>
        <w:t>合同生效及其它</w:t>
      </w:r>
    </w:p>
    <w:p w14:paraId="7E466EC8">
      <w:pPr>
        <w:pStyle w:val="4"/>
        <w:shd w:val="clear"/>
        <w:spacing w:before="113" w:line="360" w:lineRule="auto"/>
        <w:ind w:left="598"/>
        <w:rPr>
          <w:color w:val="auto"/>
          <w:sz w:val="20"/>
          <w:szCs w:val="20"/>
          <w:highlight w:val="none"/>
        </w:rPr>
      </w:pPr>
      <w:r>
        <w:rPr>
          <w:color w:val="auto"/>
          <w:spacing w:val="8"/>
          <w:sz w:val="20"/>
          <w:szCs w:val="20"/>
          <w:highlight w:val="none"/>
        </w:rPr>
        <w:t>1.合同经双方法定代表人或授权代表签字并加盖单位公章</w:t>
      </w:r>
      <w:r>
        <w:rPr>
          <w:rFonts w:hint="eastAsia"/>
          <w:color w:val="auto"/>
          <w:spacing w:val="8"/>
          <w:sz w:val="20"/>
          <w:szCs w:val="20"/>
          <w:highlight w:val="none"/>
          <w:lang w:val="en-US" w:eastAsia="zh-CN"/>
        </w:rPr>
        <w:t>之日起</w:t>
      </w:r>
      <w:r>
        <w:rPr>
          <w:color w:val="auto"/>
          <w:spacing w:val="8"/>
          <w:sz w:val="20"/>
          <w:szCs w:val="20"/>
          <w:highlight w:val="none"/>
        </w:rPr>
        <w:t>生效。</w:t>
      </w:r>
    </w:p>
    <w:p w14:paraId="4BA854F2">
      <w:pPr>
        <w:pStyle w:val="4"/>
        <w:shd w:val="clear"/>
        <w:spacing w:before="112" w:line="360" w:lineRule="auto"/>
        <w:ind w:left="161" w:right="155" w:firstLine="423"/>
        <w:rPr>
          <w:color w:val="auto"/>
          <w:sz w:val="20"/>
          <w:szCs w:val="20"/>
          <w:highlight w:val="none"/>
        </w:rPr>
      </w:pPr>
      <w:r>
        <w:rPr>
          <w:color w:val="auto"/>
          <w:spacing w:val="9"/>
          <w:sz w:val="20"/>
          <w:szCs w:val="20"/>
          <w:highlight w:val="none"/>
        </w:rPr>
        <w:t>2.合同执行中涉及采购资金和采购内容修改或补充的</w:t>
      </w:r>
      <w:r>
        <w:rPr>
          <w:color w:val="auto"/>
          <w:spacing w:val="8"/>
          <w:sz w:val="20"/>
          <w:szCs w:val="20"/>
          <w:highlight w:val="none"/>
        </w:rPr>
        <w:t>，须经财政部门审批，并签书面补充合同报财</w:t>
      </w:r>
      <w:r>
        <w:rPr>
          <w:color w:val="auto"/>
          <w:sz w:val="20"/>
          <w:szCs w:val="20"/>
          <w:highlight w:val="none"/>
        </w:rPr>
        <w:t xml:space="preserve"> </w:t>
      </w:r>
      <w:r>
        <w:rPr>
          <w:color w:val="auto"/>
          <w:spacing w:val="9"/>
          <w:sz w:val="20"/>
          <w:szCs w:val="20"/>
          <w:highlight w:val="none"/>
        </w:rPr>
        <w:t>政部门备案，方可作为主合同不可分割的一部分。</w:t>
      </w:r>
    </w:p>
    <w:p w14:paraId="5D9E3225">
      <w:pPr>
        <w:pStyle w:val="4"/>
        <w:shd w:val="clear"/>
        <w:spacing w:before="32" w:line="360" w:lineRule="auto"/>
        <w:ind w:left="586"/>
        <w:rPr>
          <w:color w:val="auto"/>
          <w:sz w:val="20"/>
          <w:szCs w:val="20"/>
          <w:highlight w:val="none"/>
        </w:rPr>
      </w:pPr>
      <w:r>
        <w:rPr>
          <w:color w:val="auto"/>
          <w:spacing w:val="9"/>
          <w:sz w:val="20"/>
          <w:szCs w:val="20"/>
          <w:highlight w:val="none"/>
        </w:rPr>
        <w:t>3.本合同未尽事宜，遵照《中华人民共和国民法典》有</w:t>
      </w:r>
      <w:r>
        <w:rPr>
          <w:color w:val="auto"/>
          <w:spacing w:val="8"/>
          <w:sz w:val="20"/>
          <w:szCs w:val="20"/>
          <w:highlight w:val="none"/>
        </w:rPr>
        <w:t>关条文执行。</w:t>
      </w:r>
    </w:p>
    <w:p w14:paraId="1C12395F">
      <w:pPr>
        <w:pStyle w:val="4"/>
        <w:shd w:val="clear"/>
        <w:spacing w:before="113" w:line="360" w:lineRule="auto"/>
        <w:ind w:left="575"/>
        <w:rPr>
          <w:color w:val="auto"/>
          <w:sz w:val="20"/>
          <w:szCs w:val="20"/>
          <w:highlight w:val="none"/>
        </w:rPr>
      </w:pPr>
      <w:r>
        <w:rPr>
          <w:b/>
          <w:bCs/>
          <w:color w:val="auto"/>
          <w:spacing w:val="7"/>
          <w:sz w:val="20"/>
          <w:szCs w:val="20"/>
          <w:highlight w:val="none"/>
        </w:rPr>
        <w:t>第十</w:t>
      </w:r>
      <w:r>
        <w:rPr>
          <w:rFonts w:hint="eastAsia"/>
          <w:b/>
          <w:bCs/>
          <w:color w:val="auto"/>
          <w:spacing w:val="7"/>
          <w:sz w:val="20"/>
          <w:szCs w:val="20"/>
          <w:highlight w:val="none"/>
          <w:lang w:val="en-US" w:eastAsia="zh-CN"/>
        </w:rPr>
        <w:t>四</w:t>
      </w:r>
      <w:r>
        <w:rPr>
          <w:b/>
          <w:bCs/>
          <w:color w:val="auto"/>
          <w:spacing w:val="7"/>
          <w:sz w:val="20"/>
          <w:szCs w:val="20"/>
          <w:highlight w:val="none"/>
        </w:rPr>
        <w:t>条</w:t>
      </w:r>
      <w:r>
        <w:rPr>
          <w:color w:val="auto"/>
          <w:spacing w:val="7"/>
          <w:sz w:val="20"/>
          <w:szCs w:val="20"/>
          <w:highlight w:val="none"/>
        </w:rPr>
        <w:t xml:space="preserve">   </w:t>
      </w:r>
      <w:r>
        <w:rPr>
          <w:b/>
          <w:bCs/>
          <w:color w:val="auto"/>
          <w:spacing w:val="7"/>
          <w:sz w:val="20"/>
          <w:szCs w:val="20"/>
          <w:highlight w:val="none"/>
        </w:rPr>
        <w:t>合同的变更、终止与转让</w:t>
      </w:r>
    </w:p>
    <w:p w14:paraId="2AFD03D2">
      <w:pPr>
        <w:pStyle w:val="4"/>
        <w:shd w:val="clear"/>
        <w:spacing w:before="113" w:line="360" w:lineRule="auto"/>
        <w:ind w:left="162" w:right="155" w:firstLine="435"/>
        <w:rPr>
          <w:color w:val="auto"/>
          <w:sz w:val="20"/>
          <w:szCs w:val="20"/>
          <w:highlight w:val="none"/>
        </w:rPr>
      </w:pPr>
      <w:r>
        <w:rPr>
          <w:color w:val="auto"/>
          <w:spacing w:val="8"/>
          <w:sz w:val="20"/>
          <w:szCs w:val="20"/>
          <w:highlight w:val="none"/>
        </w:rPr>
        <w:t>1.除《中华人民共和国政府采购法》第五十条规定的情形外，本合同一经签订，甲乙双方不得擅自</w:t>
      </w:r>
      <w:r>
        <w:rPr>
          <w:color w:val="auto"/>
          <w:spacing w:val="11"/>
          <w:sz w:val="20"/>
          <w:szCs w:val="20"/>
          <w:highlight w:val="none"/>
        </w:rPr>
        <w:t xml:space="preserve"> </w:t>
      </w:r>
      <w:r>
        <w:rPr>
          <w:color w:val="auto"/>
          <w:spacing w:val="7"/>
          <w:sz w:val="20"/>
          <w:szCs w:val="20"/>
          <w:highlight w:val="none"/>
        </w:rPr>
        <w:t>变更、中止或终止。</w:t>
      </w:r>
    </w:p>
    <w:p w14:paraId="20675A41">
      <w:pPr>
        <w:pStyle w:val="4"/>
        <w:shd w:val="clear"/>
        <w:spacing w:before="31" w:line="360" w:lineRule="auto"/>
        <w:ind w:left="585"/>
        <w:rPr>
          <w:color w:val="auto"/>
          <w:sz w:val="20"/>
          <w:szCs w:val="20"/>
          <w:highlight w:val="none"/>
        </w:rPr>
      </w:pPr>
      <w:r>
        <w:rPr>
          <w:color w:val="auto"/>
          <w:spacing w:val="8"/>
          <w:sz w:val="20"/>
          <w:szCs w:val="20"/>
          <w:highlight w:val="none"/>
        </w:rPr>
        <w:t>2.乙方不得擅自转让其应履行的合同义务。</w:t>
      </w:r>
    </w:p>
    <w:p w14:paraId="6775F630">
      <w:pPr>
        <w:pStyle w:val="4"/>
        <w:shd w:val="clear"/>
        <w:spacing w:before="113" w:line="360" w:lineRule="auto"/>
        <w:ind w:left="575"/>
        <w:rPr>
          <w:color w:val="auto"/>
          <w:sz w:val="20"/>
          <w:szCs w:val="20"/>
          <w:highlight w:val="none"/>
        </w:rPr>
      </w:pPr>
      <w:r>
        <w:rPr>
          <w:b/>
          <w:bCs/>
          <w:color w:val="auto"/>
          <w:spacing w:val="6"/>
          <w:sz w:val="20"/>
          <w:szCs w:val="20"/>
          <w:highlight w:val="none"/>
        </w:rPr>
        <w:t>第十</w:t>
      </w:r>
      <w:r>
        <w:rPr>
          <w:rFonts w:hint="eastAsia"/>
          <w:b/>
          <w:bCs/>
          <w:color w:val="auto"/>
          <w:spacing w:val="6"/>
          <w:sz w:val="20"/>
          <w:szCs w:val="20"/>
          <w:highlight w:val="none"/>
          <w:lang w:val="en-US" w:eastAsia="zh-CN"/>
        </w:rPr>
        <w:t>五</w:t>
      </w:r>
      <w:r>
        <w:rPr>
          <w:b/>
          <w:bCs/>
          <w:color w:val="auto"/>
          <w:spacing w:val="6"/>
          <w:sz w:val="20"/>
          <w:szCs w:val="20"/>
          <w:highlight w:val="none"/>
        </w:rPr>
        <w:t>条</w:t>
      </w:r>
      <w:r>
        <w:rPr>
          <w:color w:val="auto"/>
          <w:spacing w:val="6"/>
          <w:sz w:val="20"/>
          <w:szCs w:val="20"/>
          <w:highlight w:val="none"/>
        </w:rPr>
        <w:t xml:space="preserve">   </w:t>
      </w:r>
      <w:r>
        <w:rPr>
          <w:b/>
          <w:bCs/>
          <w:color w:val="auto"/>
          <w:spacing w:val="6"/>
          <w:sz w:val="20"/>
          <w:szCs w:val="20"/>
          <w:highlight w:val="none"/>
        </w:rPr>
        <w:t>签订本合同依据</w:t>
      </w:r>
    </w:p>
    <w:p w14:paraId="41B4410D">
      <w:pPr>
        <w:pStyle w:val="4"/>
        <w:shd w:val="clear"/>
        <w:spacing w:before="113" w:line="360" w:lineRule="auto"/>
        <w:ind w:left="550"/>
        <w:rPr>
          <w:color w:val="auto"/>
          <w:sz w:val="20"/>
          <w:szCs w:val="20"/>
          <w:highlight w:val="none"/>
        </w:rPr>
      </w:pPr>
      <w:r>
        <w:rPr>
          <w:color w:val="auto"/>
          <w:spacing w:val="4"/>
          <w:sz w:val="20"/>
          <w:szCs w:val="20"/>
          <w:highlight w:val="none"/>
        </w:rPr>
        <w:t>1、磋商文件；</w:t>
      </w:r>
    </w:p>
    <w:p w14:paraId="7CCF03B3">
      <w:pPr>
        <w:pStyle w:val="4"/>
        <w:shd w:val="clear"/>
        <w:spacing w:before="113" w:line="360" w:lineRule="auto"/>
        <w:ind w:left="537"/>
        <w:rPr>
          <w:color w:val="auto"/>
          <w:sz w:val="20"/>
          <w:szCs w:val="20"/>
          <w:highlight w:val="none"/>
        </w:rPr>
      </w:pPr>
      <w:r>
        <w:rPr>
          <w:color w:val="auto"/>
          <w:spacing w:val="7"/>
          <w:sz w:val="20"/>
          <w:szCs w:val="20"/>
          <w:highlight w:val="none"/>
        </w:rPr>
        <w:t>2、乙方提供的响应文件；</w:t>
      </w:r>
    </w:p>
    <w:p w14:paraId="1A1EDC7B">
      <w:pPr>
        <w:pStyle w:val="4"/>
        <w:shd w:val="clear"/>
        <w:spacing w:before="113" w:line="360" w:lineRule="auto"/>
        <w:ind w:left="538"/>
        <w:rPr>
          <w:color w:val="auto"/>
          <w:sz w:val="20"/>
          <w:szCs w:val="20"/>
          <w:highlight w:val="none"/>
        </w:rPr>
      </w:pPr>
      <w:r>
        <w:rPr>
          <w:color w:val="auto"/>
          <w:spacing w:val="8"/>
          <w:sz w:val="20"/>
          <w:szCs w:val="20"/>
          <w:highlight w:val="none"/>
        </w:rPr>
        <w:t>3、磋商应答（承诺）及最终报价；</w:t>
      </w:r>
    </w:p>
    <w:p w14:paraId="1E83A843">
      <w:pPr>
        <w:pStyle w:val="4"/>
        <w:shd w:val="clear"/>
        <w:spacing w:before="114" w:line="360" w:lineRule="auto"/>
        <w:ind w:left="533"/>
        <w:rPr>
          <w:color w:val="auto"/>
          <w:sz w:val="20"/>
          <w:szCs w:val="20"/>
          <w:highlight w:val="none"/>
        </w:rPr>
      </w:pPr>
      <w:r>
        <w:rPr>
          <w:color w:val="auto"/>
          <w:spacing w:val="6"/>
          <w:sz w:val="20"/>
          <w:szCs w:val="20"/>
          <w:highlight w:val="none"/>
        </w:rPr>
        <w:t>4、成交通知书。</w:t>
      </w:r>
    </w:p>
    <w:p w14:paraId="5B84ACB6">
      <w:pPr>
        <w:pStyle w:val="4"/>
        <w:shd w:val="clear"/>
        <w:spacing w:before="112" w:line="360" w:lineRule="auto"/>
        <w:ind w:left="161" w:right="155" w:firstLine="420"/>
        <w:rPr>
          <w:color w:val="auto"/>
          <w:sz w:val="20"/>
          <w:szCs w:val="20"/>
          <w:highlight w:val="none"/>
        </w:rPr>
      </w:pPr>
      <w:r>
        <w:rPr>
          <w:b/>
          <w:bCs/>
          <w:color w:val="auto"/>
          <w:spacing w:val="8"/>
          <w:sz w:val="20"/>
          <w:szCs w:val="20"/>
          <w:highlight w:val="none"/>
        </w:rPr>
        <w:t>第十</w:t>
      </w:r>
      <w:r>
        <w:rPr>
          <w:rFonts w:hint="eastAsia"/>
          <w:b/>
          <w:bCs/>
          <w:color w:val="auto"/>
          <w:spacing w:val="8"/>
          <w:sz w:val="20"/>
          <w:szCs w:val="20"/>
          <w:highlight w:val="none"/>
          <w:lang w:val="en-US" w:eastAsia="zh-CN"/>
        </w:rPr>
        <w:t>六</w:t>
      </w:r>
      <w:r>
        <w:rPr>
          <w:b/>
          <w:bCs/>
          <w:color w:val="auto"/>
          <w:spacing w:val="8"/>
          <w:sz w:val="20"/>
          <w:szCs w:val="20"/>
          <w:highlight w:val="none"/>
        </w:rPr>
        <w:t>条</w:t>
      </w:r>
      <w:r>
        <w:rPr>
          <w:color w:val="auto"/>
          <w:spacing w:val="8"/>
          <w:sz w:val="20"/>
          <w:szCs w:val="20"/>
          <w:highlight w:val="none"/>
        </w:rPr>
        <w:t xml:space="preserve">  本合同一式</w:t>
      </w:r>
      <w:r>
        <w:rPr>
          <w:b/>
          <w:bCs/>
          <w:color w:val="auto"/>
          <w:spacing w:val="8"/>
          <w:sz w:val="20"/>
          <w:szCs w:val="20"/>
          <w:highlight w:val="none"/>
          <w:u w:val="single" w:color="auto"/>
        </w:rPr>
        <w:t>伍</w:t>
      </w:r>
      <w:r>
        <w:rPr>
          <w:color w:val="auto"/>
          <w:spacing w:val="8"/>
          <w:sz w:val="20"/>
          <w:szCs w:val="20"/>
          <w:highlight w:val="none"/>
        </w:rPr>
        <w:t>份，具有同等法律效力，甲方</w:t>
      </w:r>
      <w:r>
        <w:rPr>
          <w:b/>
          <w:bCs/>
          <w:color w:val="auto"/>
          <w:spacing w:val="8"/>
          <w:sz w:val="20"/>
          <w:szCs w:val="20"/>
          <w:highlight w:val="none"/>
          <w:u w:val="single" w:color="auto"/>
        </w:rPr>
        <w:t>叁</w:t>
      </w:r>
      <w:r>
        <w:rPr>
          <w:color w:val="auto"/>
          <w:spacing w:val="8"/>
          <w:sz w:val="20"/>
          <w:szCs w:val="20"/>
          <w:highlight w:val="none"/>
        </w:rPr>
        <w:t>份，乙方</w:t>
      </w:r>
      <w:r>
        <w:rPr>
          <w:b/>
          <w:bCs/>
          <w:color w:val="auto"/>
          <w:spacing w:val="8"/>
          <w:sz w:val="20"/>
          <w:szCs w:val="20"/>
          <w:highlight w:val="none"/>
          <w:u w:val="single" w:color="auto"/>
        </w:rPr>
        <w:t>壹</w:t>
      </w:r>
      <w:r>
        <w:rPr>
          <w:color w:val="auto"/>
          <w:spacing w:val="8"/>
          <w:sz w:val="20"/>
          <w:szCs w:val="20"/>
          <w:highlight w:val="none"/>
        </w:rPr>
        <w:t>份，采购代理机构</w:t>
      </w:r>
      <w:r>
        <w:rPr>
          <w:b/>
          <w:bCs/>
          <w:color w:val="auto"/>
          <w:spacing w:val="8"/>
          <w:sz w:val="20"/>
          <w:szCs w:val="20"/>
          <w:highlight w:val="none"/>
          <w:u w:val="single" w:color="auto"/>
        </w:rPr>
        <w:t>壹</w:t>
      </w:r>
      <w:r>
        <w:rPr>
          <w:color w:val="auto"/>
          <w:spacing w:val="8"/>
          <w:sz w:val="20"/>
          <w:szCs w:val="20"/>
          <w:highlight w:val="none"/>
        </w:rPr>
        <w:t>份（可根</w:t>
      </w:r>
      <w:r>
        <w:rPr>
          <w:color w:val="auto"/>
          <w:spacing w:val="10"/>
          <w:sz w:val="20"/>
          <w:szCs w:val="20"/>
          <w:highlight w:val="none"/>
        </w:rPr>
        <w:t xml:space="preserve"> </w:t>
      </w:r>
      <w:r>
        <w:rPr>
          <w:color w:val="auto"/>
          <w:spacing w:val="6"/>
          <w:sz w:val="20"/>
          <w:szCs w:val="20"/>
          <w:highlight w:val="none"/>
        </w:rPr>
        <w:t>据需要另增加）。</w:t>
      </w:r>
    </w:p>
    <w:p w14:paraId="7F9A5C94">
      <w:pPr>
        <w:pStyle w:val="4"/>
        <w:shd w:val="clear"/>
        <w:spacing w:line="360" w:lineRule="auto"/>
        <w:ind w:left="0" w:firstLine="0" w:firstLineChars="0"/>
        <w:rPr>
          <w:rFonts w:hint="eastAsia"/>
          <w:color w:val="auto"/>
          <w:spacing w:val="8"/>
          <w:sz w:val="20"/>
          <w:szCs w:val="20"/>
          <w:highlight w:val="none"/>
          <w:lang w:eastAsia="zh-CN"/>
        </w:rPr>
        <w:sectPr>
          <w:footerReference r:id="rId56" w:type="default"/>
          <w:pgSz w:w="11906" w:h="16839"/>
          <w:pgMar w:top="400" w:right="1247" w:bottom="865" w:left="1255" w:header="0" w:footer="701" w:gutter="0"/>
          <w:pgBorders>
            <w:top w:val="none" w:sz="0" w:space="0"/>
            <w:left w:val="none" w:sz="0" w:space="0"/>
            <w:bottom w:val="none" w:sz="0" w:space="0"/>
            <w:right w:val="none" w:sz="0" w:space="0"/>
          </w:pgBorders>
          <w:cols w:space="720" w:num="1"/>
        </w:sectPr>
      </w:pPr>
    </w:p>
    <w:p w14:paraId="2FD09AF8">
      <w:pPr>
        <w:shd w:val="clear"/>
        <w:spacing w:line="360" w:lineRule="auto"/>
        <w:ind w:firstLine="0" w:firstLineChars="0"/>
        <w:outlineLvl w:val="1"/>
        <w:rPr>
          <w:rFonts w:hint="eastAsia" w:ascii="宋体" w:hAnsi="宋体" w:eastAsia="宋体" w:cs="宋体"/>
          <w:b/>
          <w:bCs/>
          <w:snapToGrid w:val="0"/>
          <w:color w:val="auto"/>
          <w:spacing w:val="8"/>
          <w:kern w:val="0"/>
          <w:sz w:val="20"/>
          <w:szCs w:val="20"/>
          <w:highlight w:val="none"/>
          <w:lang w:val="en-US" w:eastAsia="en-US" w:bidi="ar-SA"/>
        </w:rPr>
      </w:pPr>
    </w:p>
    <w:p w14:paraId="4A258542">
      <w:pPr>
        <w:shd w:val="clear"/>
        <w:spacing w:before="91"/>
        <w:rPr>
          <w:color w:val="auto"/>
          <w:highlight w:val="none"/>
        </w:rPr>
      </w:pPr>
    </w:p>
    <w:tbl>
      <w:tblPr>
        <w:tblStyle w:val="10"/>
        <w:tblW w:w="970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007"/>
        <w:gridCol w:w="4696"/>
      </w:tblGrid>
      <w:tr w14:paraId="1C56C6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9" w:hRule="atLeast"/>
        </w:trPr>
        <w:tc>
          <w:tcPr>
            <w:tcW w:w="5007" w:type="dxa"/>
            <w:vAlign w:val="top"/>
          </w:tcPr>
          <w:p w14:paraId="4F2509B2">
            <w:pPr>
              <w:pStyle w:val="11"/>
              <w:shd w:val="clear"/>
              <w:spacing w:before="34" w:line="228" w:lineRule="auto"/>
              <w:ind w:left="347"/>
              <w:rPr>
                <w:color w:val="auto"/>
                <w:highlight w:val="none"/>
              </w:rPr>
            </w:pPr>
            <w:r>
              <w:rPr>
                <w:color w:val="auto"/>
                <w:spacing w:val="2"/>
                <w:highlight w:val="none"/>
              </w:rPr>
              <w:t>甲方（公章）</w:t>
            </w:r>
          </w:p>
          <w:p w14:paraId="2D5669DF">
            <w:pPr>
              <w:pStyle w:val="11"/>
              <w:shd w:val="clear"/>
              <w:spacing w:before="161" w:line="228" w:lineRule="auto"/>
              <w:ind w:left="3220"/>
              <w:rPr>
                <w:color w:val="auto"/>
                <w:spacing w:val="-2"/>
                <w:highlight w:val="none"/>
              </w:rPr>
            </w:pPr>
          </w:p>
          <w:p w14:paraId="322B2158">
            <w:pPr>
              <w:pStyle w:val="11"/>
              <w:shd w:val="clear"/>
              <w:spacing w:before="161" w:line="228" w:lineRule="auto"/>
              <w:ind w:left="3220"/>
              <w:rPr>
                <w:color w:val="auto"/>
                <w:highlight w:val="none"/>
              </w:rPr>
            </w:pPr>
            <w:r>
              <w:rPr>
                <w:color w:val="auto"/>
                <w:spacing w:val="-2"/>
                <w:highlight w:val="none"/>
              </w:rPr>
              <w:t>年</w:t>
            </w:r>
            <w:r>
              <w:rPr>
                <w:color w:val="auto"/>
                <w:spacing w:val="7"/>
                <w:highlight w:val="none"/>
              </w:rPr>
              <w:t xml:space="preserve">     </w:t>
            </w:r>
            <w:r>
              <w:rPr>
                <w:color w:val="auto"/>
                <w:spacing w:val="-2"/>
                <w:highlight w:val="none"/>
              </w:rPr>
              <w:t>月</w:t>
            </w:r>
            <w:r>
              <w:rPr>
                <w:color w:val="auto"/>
                <w:spacing w:val="14"/>
                <w:highlight w:val="none"/>
              </w:rPr>
              <w:t xml:space="preserve">     </w:t>
            </w:r>
            <w:r>
              <w:rPr>
                <w:color w:val="auto"/>
                <w:spacing w:val="-2"/>
                <w:highlight w:val="none"/>
              </w:rPr>
              <w:t>日</w:t>
            </w:r>
          </w:p>
        </w:tc>
        <w:tc>
          <w:tcPr>
            <w:tcW w:w="4696" w:type="dxa"/>
            <w:vAlign w:val="top"/>
          </w:tcPr>
          <w:p w14:paraId="1C8C0AE6">
            <w:pPr>
              <w:pStyle w:val="11"/>
              <w:shd w:val="clear"/>
              <w:spacing w:before="34" w:line="228" w:lineRule="auto"/>
              <w:ind w:left="125"/>
              <w:rPr>
                <w:color w:val="auto"/>
                <w:highlight w:val="none"/>
              </w:rPr>
            </w:pPr>
            <w:r>
              <w:rPr>
                <w:color w:val="auto"/>
                <w:spacing w:val="3"/>
                <w:highlight w:val="none"/>
              </w:rPr>
              <w:t>乙方（公章）</w:t>
            </w:r>
          </w:p>
          <w:p w14:paraId="2B6BFAC6">
            <w:pPr>
              <w:shd w:val="clear"/>
              <w:spacing w:line="375" w:lineRule="auto"/>
              <w:rPr>
                <w:rFonts w:ascii="Arial"/>
                <w:color w:val="auto"/>
                <w:sz w:val="21"/>
                <w:highlight w:val="none"/>
              </w:rPr>
            </w:pPr>
          </w:p>
          <w:p w14:paraId="432C4860">
            <w:pPr>
              <w:pStyle w:val="11"/>
              <w:shd w:val="clear"/>
              <w:spacing w:before="65" w:line="228" w:lineRule="auto"/>
              <w:ind w:left="1046" w:firstLine="2000" w:firstLineChars="1000"/>
              <w:rPr>
                <w:color w:val="auto"/>
                <w:highlight w:val="none"/>
              </w:rPr>
            </w:pPr>
            <w:r>
              <w:rPr>
                <w:color w:val="auto"/>
                <w:highlight w:val="none"/>
              </w:rPr>
              <w:t>年</w:t>
            </w:r>
            <w:r>
              <w:rPr>
                <w:color w:val="auto"/>
                <w:spacing w:val="7"/>
                <w:highlight w:val="none"/>
              </w:rPr>
              <w:t xml:space="preserve">     </w:t>
            </w:r>
            <w:r>
              <w:rPr>
                <w:color w:val="auto"/>
                <w:highlight w:val="none"/>
              </w:rPr>
              <w:t>月</w:t>
            </w:r>
            <w:r>
              <w:rPr>
                <w:rFonts w:hint="eastAsia"/>
                <w:color w:val="auto"/>
                <w:highlight w:val="none"/>
                <w:lang w:val="en-US" w:eastAsia="zh-CN"/>
              </w:rPr>
              <w:t xml:space="preserve">    </w:t>
            </w:r>
            <w:r>
              <w:rPr>
                <w:color w:val="auto"/>
                <w:highlight w:val="none"/>
              </w:rPr>
              <w:t>日</w:t>
            </w:r>
          </w:p>
        </w:tc>
      </w:tr>
      <w:tr w14:paraId="2E6D9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1" w:hRule="atLeast"/>
        </w:trPr>
        <w:tc>
          <w:tcPr>
            <w:tcW w:w="5007" w:type="dxa"/>
            <w:vAlign w:val="top"/>
          </w:tcPr>
          <w:p w14:paraId="2BF5E335">
            <w:pPr>
              <w:pStyle w:val="11"/>
              <w:shd w:val="clear"/>
              <w:spacing w:before="112" w:line="229" w:lineRule="auto"/>
              <w:ind w:left="113"/>
              <w:rPr>
                <w:color w:val="auto"/>
                <w:highlight w:val="none"/>
              </w:rPr>
            </w:pPr>
            <w:r>
              <w:rPr>
                <w:color w:val="auto"/>
                <w:spacing w:val="5"/>
                <w:highlight w:val="none"/>
              </w:rPr>
              <w:t>单位地址：</w:t>
            </w:r>
          </w:p>
        </w:tc>
        <w:tc>
          <w:tcPr>
            <w:tcW w:w="4696" w:type="dxa"/>
            <w:vAlign w:val="top"/>
          </w:tcPr>
          <w:p w14:paraId="162F818F">
            <w:pPr>
              <w:shd w:val="clear"/>
              <w:rPr>
                <w:rFonts w:ascii="Arial"/>
                <w:color w:val="auto"/>
                <w:sz w:val="21"/>
                <w:highlight w:val="none"/>
              </w:rPr>
            </w:pPr>
            <w:r>
              <w:rPr>
                <w:color w:val="auto"/>
                <w:spacing w:val="5"/>
                <w:highlight w:val="none"/>
              </w:rPr>
              <w:t>单位地址：</w:t>
            </w:r>
          </w:p>
        </w:tc>
      </w:tr>
      <w:tr w14:paraId="6973D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9" w:hRule="atLeast"/>
        </w:trPr>
        <w:tc>
          <w:tcPr>
            <w:tcW w:w="5007" w:type="dxa"/>
            <w:vAlign w:val="top"/>
          </w:tcPr>
          <w:p w14:paraId="3E17BEF7">
            <w:pPr>
              <w:pStyle w:val="11"/>
              <w:shd w:val="clear"/>
              <w:spacing w:before="99" w:line="228" w:lineRule="auto"/>
              <w:ind w:left="112"/>
              <w:rPr>
                <w:color w:val="auto"/>
                <w:highlight w:val="none"/>
              </w:rPr>
            </w:pPr>
            <w:r>
              <w:rPr>
                <w:color w:val="auto"/>
                <w:spacing w:val="6"/>
                <w:highlight w:val="none"/>
              </w:rPr>
              <w:t>法定代表人：</w:t>
            </w:r>
          </w:p>
        </w:tc>
        <w:tc>
          <w:tcPr>
            <w:tcW w:w="4696" w:type="dxa"/>
            <w:vAlign w:val="top"/>
          </w:tcPr>
          <w:p w14:paraId="6F5C48D2">
            <w:pPr>
              <w:shd w:val="clear"/>
              <w:rPr>
                <w:rFonts w:ascii="Arial"/>
                <w:color w:val="auto"/>
                <w:sz w:val="21"/>
                <w:highlight w:val="none"/>
              </w:rPr>
            </w:pPr>
            <w:r>
              <w:rPr>
                <w:color w:val="auto"/>
                <w:spacing w:val="6"/>
                <w:highlight w:val="none"/>
              </w:rPr>
              <w:t>法定代表人：</w:t>
            </w:r>
          </w:p>
        </w:tc>
      </w:tr>
      <w:tr w14:paraId="7AC20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0" w:hRule="atLeast"/>
        </w:trPr>
        <w:tc>
          <w:tcPr>
            <w:tcW w:w="5007" w:type="dxa"/>
            <w:vAlign w:val="top"/>
          </w:tcPr>
          <w:p w14:paraId="41D1E286">
            <w:pPr>
              <w:pStyle w:val="11"/>
              <w:shd w:val="clear"/>
              <w:spacing w:before="99" w:line="228" w:lineRule="auto"/>
              <w:ind w:left="110"/>
              <w:rPr>
                <w:color w:val="auto"/>
                <w:highlight w:val="none"/>
              </w:rPr>
            </w:pPr>
            <w:r>
              <w:rPr>
                <w:color w:val="auto"/>
                <w:spacing w:val="6"/>
                <w:highlight w:val="none"/>
              </w:rPr>
              <w:t>委托代理人：</w:t>
            </w:r>
          </w:p>
        </w:tc>
        <w:tc>
          <w:tcPr>
            <w:tcW w:w="4696" w:type="dxa"/>
            <w:vAlign w:val="top"/>
          </w:tcPr>
          <w:p w14:paraId="653B7C40">
            <w:pPr>
              <w:shd w:val="clear"/>
              <w:rPr>
                <w:rFonts w:ascii="Arial"/>
                <w:color w:val="auto"/>
                <w:sz w:val="21"/>
                <w:highlight w:val="none"/>
              </w:rPr>
            </w:pPr>
            <w:r>
              <w:rPr>
                <w:color w:val="auto"/>
                <w:spacing w:val="8"/>
                <w:highlight w:val="none"/>
              </w:rPr>
              <w:t>委托代理人</w:t>
            </w:r>
          </w:p>
        </w:tc>
      </w:tr>
      <w:tr w14:paraId="36B4F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2" w:hRule="atLeast"/>
        </w:trPr>
        <w:tc>
          <w:tcPr>
            <w:tcW w:w="5007" w:type="dxa"/>
            <w:vAlign w:val="top"/>
          </w:tcPr>
          <w:p w14:paraId="0C030A33">
            <w:pPr>
              <w:pStyle w:val="11"/>
              <w:shd w:val="clear"/>
              <w:spacing w:before="33" w:line="231" w:lineRule="auto"/>
              <w:ind w:left="136"/>
              <w:rPr>
                <w:color w:val="auto"/>
                <w:highlight w:val="none"/>
              </w:rPr>
            </w:pPr>
            <w:r>
              <w:rPr>
                <w:color w:val="auto"/>
                <w:spacing w:val="-5"/>
                <w:highlight w:val="none"/>
              </w:rPr>
              <w:t>电话：</w:t>
            </w:r>
          </w:p>
        </w:tc>
        <w:tc>
          <w:tcPr>
            <w:tcW w:w="4696" w:type="dxa"/>
            <w:vAlign w:val="top"/>
          </w:tcPr>
          <w:p w14:paraId="01944347">
            <w:pPr>
              <w:shd w:val="clear"/>
              <w:rPr>
                <w:rFonts w:ascii="Arial"/>
                <w:color w:val="auto"/>
                <w:sz w:val="21"/>
                <w:highlight w:val="none"/>
              </w:rPr>
            </w:pPr>
            <w:r>
              <w:rPr>
                <w:color w:val="auto"/>
                <w:spacing w:val="-5"/>
                <w:highlight w:val="none"/>
              </w:rPr>
              <w:t>电话：</w:t>
            </w:r>
          </w:p>
        </w:tc>
      </w:tr>
      <w:tr w14:paraId="611B8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3" w:hRule="atLeast"/>
        </w:trPr>
        <w:tc>
          <w:tcPr>
            <w:tcW w:w="5007" w:type="dxa"/>
            <w:vAlign w:val="top"/>
          </w:tcPr>
          <w:p w14:paraId="14C67E3E">
            <w:pPr>
              <w:pStyle w:val="11"/>
              <w:shd w:val="clear"/>
              <w:spacing w:before="41" w:line="229" w:lineRule="auto"/>
              <w:ind w:left="136"/>
              <w:rPr>
                <w:color w:val="auto"/>
                <w:highlight w:val="none"/>
              </w:rPr>
            </w:pPr>
            <w:r>
              <w:rPr>
                <w:color w:val="auto"/>
                <w:spacing w:val="1"/>
                <w:highlight w:val="none"/>
              </w:rPr>
              <w:t>电子邮箱：</w:t>
            </w:r>
          </w:p>
        </w:tc>
        <w:tc>
          <w:tcPr>
            <w:tcW w:w="4696" w:type="dxa"/>
            <w:vAlign w:val="top"/>
          </w:tcPr>
          <w:p w14:paraId="5CE7DCE1">
            <w:pPr>
              <w:shd w:val="clear"/>
              <w:rPr>
                <w:rFonts w:ascii="Arial"/>
                <w:color w:val="auto"/>
                <w:sz w:val="21"/>
                <w:highlight w:val="none"/>
              </w:rPr>
            </w:pPr>
            <w:r>
              <w:rPr>
                <w:color w:val="auto"/>
                <w:spacing w:val="1"/>
                <w:highlight w:val="none"/>
              </w:rPr>
              <w:t>电子邮箱：</w:t>
            </w:r>
          </w:p>
        </w:tc>
      </w:tr>
      <w:tr w14:paraId="1DF57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5007" w:type="dxa"/>
            <w:vAlign w:val="top"/>
          </w:tcPr>
          <w:p w14:paraId="0B03CF2A">
            <w:pPr>
              <w:pStyle w:val="11"/>
              <w:shd w:val="clear"/>
              <w:spacing w:before="37" w:line="229" w:lineRule="auto"/>
              <w:ind w:left="112"/>
              <w:rPr>
                <w:color w:val="auto"/>
                <w:highlight w:val="none"/>
              </w:rPr>
            </w:pPr>
            <w:r>
              <w:rPr>
                <w:color w:val="auto"/>
                <w:spacing w:val="5"/>
                <w:highlight w:val="none"/>
              </w:rPr>
              <w:t>开户银行：</w:t>
            </w:r>
          </w:p>
        </w:tc>
        <w:tc>
          <w:tcPr>
            <w:tcW w:w="4696" w:type="dxa"/>
            <w:vAlign w:val="top"/>
          </w:tcPr>
          <w:p w14:paraId="386C1839">
            <w:pPr>
              <w:shd w:val="clear"/>
              <w:rPr>
                <w:rFonts w:ascii="Arial"/>
                <w:color w:val="auto"/>
                <w:sz w:val="21"/>
                <w:highlight w:val="none"/>
              </w:rPr>
            </w:pPr>
            <w:r>
              <w:rPr>
                <w:color w:val="auto"/>
                <w:spacing w:val="5"/>
                <w:highlight w:val="none"/>
              </w:rPr>
              <w:t>开户银行：</w:t>
            </w:r>
          </w:p>
        </w:tc>
      </w:tr>
      <w:tr w14:paraId="57A99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9" w:hRule="atLeast"/>
        </w:trPr>
        <w:tc>
          <w:tcPr>
            <w:tcW w:w="5007" w:type="dxa"/>
            <w:vAlign w:val="top"/>
          </w:tcPr>
          <w:p w14:paraId="21E1D739">
            <w:pPr>
              <w:pStyle w:val="11"/>
              <w:shd w:val="clear"/>
              <w:spacing w:before="43" w:line="230" w:lineRule="auto"/>
              <w:ind w:left="115"/>
              <w:rPr>
                <w:color w:val="auto"/>
                <w:highlight w:val="none"/>
              </w:rPr>
            </w:pPr>
            <w:r>
              <w:rPr>
                <w:color w:val="auto"/>
                <w:spacing w:val="2"/>
                <w:highlight w:val="none"/>
              </w:rPr>
              <w:t>账号：</w:t>
            </w:r>
          </w:p>
        </w:tc>
        <w:tc>
          <w:tcPr>
            <w:tcW w:w="4696" w:type="dxa"/>
            <w:vAlign w:val="top"/>
          </w:tcPr>
          <w:p w14:paraId="0DE33212">
            <w:pPr>
              <w:shd w:val="clear"/>
              <w:rPr>
                <w:rFonts w:ascii="Arial"/>
                <w:color w:val="auto"/>
                <w:sz w:val="21"/>
                <w:highlight w:val="none"/>
              </w:rPr>
            </w:pPr>
            <w:r>
              <w:rPr>
                <w:color w:val="auto"/>
                <w:spacing w:val="2"/>
                <w:highlight w:val="none"/>
              </w:rPr>
              <w:t>账号：</w:t>
            </w:r>
          </w:p>
        </w:tc>
      </w:tr>
      <w:tr w14:paraId="7AA2A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9" w:hRule="atLeast"/>
        </w:trPr>
        <w:tc>
          <w:tcPr>
            <w:tcW w:w="5007" w:type="dxa"/>
            <w:vAlign w:val="top"/>
          </w:tcPr>
          <w:p w14:paraId="2C1A809F">
            <w:pPr>
              <w:pStyle w:val="11"/>
              <w:shd w:val="clear"/>
              <w:spacing w:before="106" w:line="228" w:lineRule="auto"/>
              <w:ind w:left="127"/>
              <w:rPr>
                <w:color w:val="auto"/>
                <w:highlight w:val="none"/>
              </w:rPr>
            </w:pPr>
            <w:r>
              <w:rPr>
                <w:color w:val="auto"/>
                <w:spacing w:val="2"/>
                <w:highlight w:val="none"/>
              </w:rPr>
              <w:t>邮政编码：</w:t>
            </w:r>
          </w:p>
        </w:tc>
        <w:tc>
          <w:tcPr>
            <w:tcW w:w="4696" w:type="dxa"/>
            <w:vAlign w:val="top"/>
          </w:tcPr>
          <w:p w14:paraId="3128F297">
            <w:pPr>
              <w:shd w:val="clear"/>
              <w:rPr>
                <w:rFonts w:ascii="Arial"/>
                <w:color w:val="auto"/>
                <w:sz w:val="21"/>
                <w:highlight w:val="none"/>
              </w:rPr>
            </w:pPr>
            <w:r>
              <w:rPr>
                <w:color w:val="auto"/>
                <w:spacing w:val="2"/>
                <w:highlight w:val="none"/>
              </w:rPr>
              <w:t>邮政编码：</w:t>
            </w:r>
          </w:p>
        </w:tc>
      </w:tr>
      <w:tr w14:paraId="754989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9" w:hRule="atLeast"/>
        </w:trPr>
        <w:tc>
          <w:tcPr>
            <w:tcW w:w="9703" w:type="dxa"/>
            <w:gridSpan w:val="2"/>
            <w:vAlign w:val="top"/>
          </w:tcPr>
          <w:p w14:paraId="08238965">
            <w:pPr>
              <w:pStyle w:val="11"/>
              <w:shd w:val="clear"/>
              <w:spacing w:before="39" w:line="228" w:lineRule="auto"/>
              <w:ind w:left="113"/>
              <w:rPr>
                <w:color w:val="auto"/>
                <w:highlight w:val="none"/>
              </w:rPr>
            </w:pPr>
            <w:r>
              <w:rPr>
                <w:color w:val="auto"/>
                <w:spacing w:val="4"/>
                <w:highlight w:val="none"/>
              </w:rPr>
              <w:t>经办人：</w:t>
            </w:r>
          </w:p>
          <w:p w14:paraId="6DC3DB68">
            <w:pPr>
              <w:shd w:val="clear"/>
              <w:spacing w:line="380" w:lineRule="auto"/>
              <w:rPr>
                <w:rFonts w:ascii="Arial"/>
                <w:color w:val="auto"/>
                <w:sz w:val="21"/>
                <w:highlight w:val="none"/>
              </w:rPr>
            </w:pPr>
          </w:p>
          <w:p w14:paraId="5687F559">
            <w:pPr>
              <w:pStyle w:val="11"/>
              <w:shd w:val="clear"/>
              <w:spacing w:before="65" w:line="228" w:lineRule="auto"/>
              <w:ind w:left="626" w:firstLine="7800" w:firstLineChars="3900"/>
              <w:rPr>
                <w:color w:val="auto"/>
                <w:highlight w:val="none"/>
              </w:rPr>
            </w:pPr>
            <w:r>
              <w:rPr>
                <w:color w:val="auto"/>
                <w:highlight w:val="none"/>
              </w:rPr>
              <w:t>年</w:t>
            </w:r>
            <w:r>
              <w:rPr>
                <w:rFonts w:hint="eastAsia"/>
                <w:color w:val="auto"/>
                <w:highlight w:val="none"/>
                <w:lang w:val="en-US" w:eastAsia="zh-CN"/>
              </w:rPr>
              <w:t xml:space="preserve">  </w:t>
            </w:r>
            <w:r>
              <w:rPr>
                <w:color w:val="auto"/>
                <w:highlight w:val="none"/>
              </w:rPr>
              <w:t>月</w:t>
            </w:r>
            <w:r>
              <w:rPr>
                <w:rFonts w:hint="eastAsia"/>
                <w:color w:val="auto"/>
                <w:highlight w:val="none"/>
                <w:lang w:val="en-US" w:eastAsia="zh-CN"/>
              </w:rPr>
              <w:t xml:space="preserve">  </w:t>
            </w:r>
            <w:r>
              <w:rPr>
                <w:color w:val="auto"/>
                <w:highlight w:val="none"/>
              </w:rPr>
              <w:t>日</w:t>
            </w:r>
          </w:p>
        </w:tc>
      </w:tr>
    </w:tbl>
    <w:p w14:paraId="4F50ECC8">
      <w:pPr>
        <w:shd w:val="clear"/>
        <w:bidi w:val="0"/>
        <w:rPr>
          <w:rFonts w:hint="eastAsia" w:ascii="Arial" w:hAnsi="Arial" w:eastAsia="Arial" w:cs="Arial"/>
          <w:snapToGrid w:val="0"/>
          <w:color w:val="auto"/>
          <w:kern w:val="0"/>
          <w:sz w:val="21"/>
          <w:szCs w:val="21"/>
          <w:highlight w:val="none"/>
          <w:lang w:val="en-US" w:eastAsia="zh-CN" w:bidi="ar-SA"/>
        </w:rPr>
      </w:pPr>
    </w:p>
    <w:p w14:paraId="5645DBE9">
      <w:pPr>
        <w:shd w:val="clear"/>
        <w:bidi w:val="0"/>
        <w:rPr>
          <w:rFonts w:hint="eastAsia"/>
          <w:color w:val="auto"/>
          <w:highlight w:val="none"/>
          <w:lang w:val="en-US" w:eastAsia="zh-CN"/>
        </w:rPr>
      </w:pPr>
    </w:p>
    <w:p w14:paraId="1C1CD2A2">
      <w:pPr>
        <w:shd w:val="clear"/>
        <w:bidi w:val="0"/>
        <w:rPr>
          <w:rFonts w:hint="eastAsia"/>
          <w:color w:val="auto"/>
          <w:highlight w:val="none"/>
          <w:lang w:val="en-US" w:eastAsia="zh-CN"/>
        </w:rPr>
      </w:pPr>
    </w:p>
    <w:p w14:paraId="123D8F4E">
      <w:pPr>
        <w:shd w:val="clear"/>
        <w:bidi w:val="0"/>
        <w:rPr>
          <w:rFonts w:hint="eastAsia"/>
          <w:color w:val="auto"/>
          <w:highlight w:val="none"/>
          <w:lang w:val="en-US" w:eastAsia="zh-CN"/>
        </w:rPr>
      </w:pPr>
    </w:p>
    <w:p w14:paraId="0705AEA0">
      <w:pPr>
        <w:shd w:val="clear"/>
        <w:bidi w:val="0"/>
        <w:rPr>
          <w:rFonts w:hint="eastAsia"/>
          <w:color w:val="auto"/>
          <w:highlight w:val="none"/>
          <w:lang w:val="en-US" w:eastAsia="zh-CN"/>
        </w:rPr>
      </w:pPr>
    </w:p>
    <w:p w14:paraId="4B3565C0">
      <w:pPr>
        <w:shd w:val="clear"/>
        <w:bidi w:val="0"/>
        <w:rPr>
          <w:rFonts w:hint="eastAsia"/>
          <w:color w:val="auto"/>
          <w:highlight w:val="none"/>
          <w:lang w:val="en-US" w:eastAsia="zh-CN"/>
        </w:rPr>
      </w:pPr>
    </w:p>
    <w:p w14:paraId="6E22805E">
      <w:pPr>
        <w:shd w:val="clear"/>
        <w:bidi w:val="0"/>
        <w:rPr>
          <w:rFonts w:hint="eastAsia"/>
          <w:color w:val="auto"/>
          <w:highlight w:val="none"/>
          <w:lang w:val="en-US" w:eastAsia="zh-CN"/>
        </w:rPr>
      </w:pPr>
    </w:p>
    <w:p w14:paraId="10387ABB">
      <w:pPr>
        <w:shd w:val="clear"/>
        <w:bidi w:val="0"/>
        <w:rPr>
          <w:rFonts w:hint="eastAsia"/>
          <w:color w:val="auto"/>
          <w:highlight w:val="none"/>
          <w:lang w:val="en-US" w:eastAsia="zh-CN"/>
        </w:rPr>
      </w:pPr>
    </w:p>
    <w:p w14:paraId="6C08FE88">
      <w:pPr>
        <w:shd w:val="clear"/>
        <w:bidi w:val="0"/>
        <w:rPr>
          <w:rFonts w:hint="eastAsia"/>
          <w:color w:val="auto"/>
          <w:highlight w:val="none"/>
          <w:lang w:val="en-US" w:eastAsia="zh-CN"/>
        </w:rPr>
      </w:pPr>
    </w:p>
    <w:p w14:paraId="6E0B1C92">
      <w:pPr>
        <w:shd w:val="clear"/>
        <w:bidi w:val="0"/>
        <w:rPr>
          <w:rFonts w:hint="eastAsia"/>
          <w:color w:val="auto"/>
          <w:highlight w:val="none"/>
          <w:lang w:val="en-US" w:eastAsia="zh-CN"/>
        </w:rPr>
      </w:pPr>
    </w:p>
    <w:p w14:paraId="7EC4AAD4">
      <w:pPr>
        <w:shd w:val="clear"/>
        <w:bidi w:val="0"/>
        <w:rPr>
          <w:rFonts w:hint="eastAsia"/>
          <w:color w:val="auto"/>
          <w:highlight w:val="none"/>
          <w:lang w:val="en-US" w:eastAsia="zh-CN"/>
        </w:rPr>
      </w:pPr>
    </w:p>
    <w:p w14:paraId="0E197DAE">
      <w:pPr>
        <w:shd w:val="clear"/>
        <w:bidi w:val="0"/>
        <w:rPr>
          <w:rFonts w:hint="eastAsia"/>
          <w:color w:val="auto"/>
          <w:highlight w:val="none"/>
          <w:lang w:val="en-US" w:eastAsia="zh-CN"/>
        </w:rPr>
      </w:pPr>
    </w:p>
    <w:p w14:paraId="52EFE3F6">
      <w:pPr>
        <w:shd w:val="clear"/>
        <w:bidi w:val="0"/>
        <w:rPr>
          <w:rFonts w:hint="eastAsia"/>
          <w:color w:val="auto"/>
          <w:highlight w:val="none"/>
          <w:lang w:val="en-US" w:eastAsia="zh-CN"/>
        </w:rPr>
      </w:pPr>
    </w:p>
    <w:p w14:paraId="5025BBA9">
      <w:pPr>
        <w:shd w:val="clear"/>
        <w:bidi w:val="0"/>
        <w:rPr>
          <w:rFonts w:hint="eastAsia"/>
          <w:color w:val="auto"/>
          <w:highlight w:val="none"/>
          <w:lang w:val="en-US" w:eastAsia="zh-CN"/>
        </w:rPr>
      </w:pPr>
    </w:p>
    <w:p w14:paraId="263277E0">
      <w:pPr>
        <w:shd w:val="clear"/>
        <w:bidi w:val="0"/>
        <w:rPr>
          <w:rFonts w:hint="eastAsia"/>
          <w:color w:val="auto"/>
          <w:highlight w:val="none"/>
          <w:lang w:val="en-US" w:eastAsia="zh-CN"/>
        </w:rPr>
      </w:pPr>
    </w:p>
    <w:p w14:paraId="16ABF04E">
      <w:pPr>
        <w:shd w:val="clear"/>
        <w:bidi w:val="0"/>
        <w:jc w:val="left"/>
        <w:rPr>
          <w:rFonts w:hint="eastAsia"/>
          <w:color w:val="auto"/>
          <w:highlight w:val="none"/>
          <w:lang w:val="en-US" w:eastAsia="zh-CN"/>
        </w:rPr>
        <w:sectPr>
          <w:footerReference r:id="rId57" w:type="default"/>
          <w:pgSz w:w="11906" w:h="16839"/>
          <w:pgMar w:top="400" w:right="1178" w:bottom="867" w:left="1255" w:header="0" w:footer="701" w:gutter="0"/>
          <w:pgBorders>
            <w:top w:val="none" w:sz="0" w:space="0"/>
            <w:left w:val="none" w:sz="0" w:space="0"/>
            <w:bottom w:val="none" w:sz="0" w:space="0"/>
            <w:right w:val="none" w:sz="0" w:space="0"/>
          </w:pgBorders>
          <w:cols w:space="720" w:num="1"/>
        </w:sectPr>
      </w:pPr>
    </w:p>
    <w:p w14:paraId="18FF9FDD">
      <w:pPr>
        <w:pStyle w:val="4"/>
        <w:shd w:val="clear"/>
        <w:spacing w:before="98" w:line="220" w:lineRule="auto"/>
        <w:ind w:left="3886"/>
        <w:rPr>
          <w:color w:val="auto"/>
          <w:sz w:val="30"/>
          <w:szCs w:val="30"/>
          <w:highlight w:val="none"/>
        </w:rPr>
      </w:pPr>
      <w:r>
        <w:rPr>
          <w:b/>
          <w:bCs/>
          <w:color w:val="auto"/>
          <w:spacing w:val="-12"/>
          <w:sz w:val="30"/>
          <w:szCs w:val="30"/>
          <w:highlight w:val="none"/>
        </w:rPr>
        <w:t>廉</w:t>
      </w:r>
      <w:r>
        <w:rPr>
          <w:color w:val="auto"/>
          <w:spacing w:val="12"/>
          <w:sz w:val="30"/>
          <w:szCs w:val="30"/>
          <w:highlight w:val="none"/>
        </w:rPr>
        <w:t xml:space="preserve"> </w:t>
      </w:r>
      <w:r>
        <w:rPr>
          <w:b/>
          <w:bCs/>
          <w:color w:val="auto"/>
          <w:spacing w:val="-12"/>
          <w:sz w:val="30"/>
          <w:szCs w:val="30"/>
          <w:highlight w:val="none"/>
        </w:rPr>
        <w:t>政</w:t>
      </w:r>
      <w:r>
        <w:rPr>
          <w:color w:val="auto"/>
          <w:spacing w:val="16"/>
          <w:sz w:val="30"/>
          <w:szCs w:val="30"/>
          <w:highlight w:val="none"/>
        </w:rPr>
        <w:t xml:space="preserve"> </w:t>
      </w:r>
      <w:r>
        <w:rPr>
          <w:b/>
          <w:bCs/>
          <w:color w:val="auto"/>
          <w:spacing w:val="-12"/>
          <w:sz w:val="30"/>
          <w:szCs w:val="30"/>
          <w:highlight w:val="none"/>
        </w:rPr>
        <w:t>合</w:t>
      </w:r>
      <w:r>
        <w:rPr>
          <w:color w:val="auto"/>
          <w:spacing w:val="42"/>
          <w:sz w:val="30"/>
          <w:szCs w:val="30"/>
          <w:highlight w:val="none"/>
        </w:rPr>
        <w:t xml:space="preserve"> </w:t>
      </w:r>
      <w:r>
        <w:rPr>
          <w:b/>
          <w:bCs/>
          <w:color w:val="auto"/>
          <w:spacing w:val="-12"/>
          <w:sz w:val="30"/>
          <w:szCs w:val="30"/>
          <w:highlight w:val="none"/>
        </w:rPr>
        <w:t>同</w:t>
      </w:r>
    </w:p>
    <w:p w14:paraId="20EA55C8">
      <w:pPr>
        <w:shd w:val="clear"/>
        <w:spacing w:line="276" w:lineRule="auto"/>
        <w:rPr>
          <w:rFonts w:ascii="Arial"/>
          <w:color w:val="auto"/>
          <w:sz w:val="21"/>
          <w:highlight w:val="none"/>
        </w:rPr>
      </w:pPr>
    </w:p>
    <w:p w14:paraId="6C5115D5">
      <w:pPr>
        <w:pStyle w:val="4"/>
        <w:shd w:val="clear"/>
        <w:tabs>
          <w:tab w:val="left" w:pos="1481"/>
          <w:tab w:val="left" w:pos="1586"/>
        </w:tabs>
        <w:spacing w:before="65" w:line="363" w:lineRule="auto"/>
        <w:ind w:right="7156"/>
        <w:rPr>
          <w:color w:val="auto"/>
          <w:sz w:val="20"/>
          <w:szCs w:val="20"/>
          <w:highlight w:val="none"/>
        </w:rPr>
      </w:pPr>
      <w:r>
        <w:rPr>
          <w:color w:val="auto"/>
          <w:sz w:val="20"/>
          <w:szCs w:val="20"/>
          <w:highlight w:val="none"/>
          <w:u w:val="single" w:color="auto"/>
        </w:rPr>
        <w:tab/>
      </w:r>
      <w:r>
        <w:rPr>
          <w:color w:val="auto"/>
          <w:spacing w:val="-20"/>
          <w:sz w:val="20"/>
          <w:szCs w:val="20"/>
          <w:highlight w:val="none"/>
          <w:u w:val="single" w:color="auto"/>
        </w:rPr>
        <w:t>（甲方）</w:t>
      </w:r>
      <w:r>
        <w:rPr>
          <w:color w:val="auto"/>
          <w:sz w:val="20"/>
          <w:szCs w:val="20"/>
          <w:highlight w:val="none"/>
        </w:rPr>
        <w:t xml:space="preserve">  </w:t>
      </w:r>
      <w:r>
        <w:rPr>
          <w:color w:val="auto"/>
          <w:sz w:val="20"/>
          <w:szCs w:val="20"/>
          <w:highlight w:val="none"/>
          <w:u w:val="single" w:color="auto"/>
        </w:rPr>
        <w:tab/>
      </w:r>
      <w:r>
        <w:rPr>
          <w:color w:val="auto"/>
          <w:sz w:val="20"/>
          <w:szCs w:val="20"/>
          <w:highlight w:val="none"/>
          <w:u w:val="single" w:color="auto"/>
        </w:rPr>
        <w:tab/>
      </w:r>
      <w:r>
        <w:rPr>
          <w:color w:val="auto"/>
          <w:spacing w:val="-20"/>
          <w:sz w:val="20"/>
          <w:szCs w:val="20"/>
          <w:highlight w:val="none"/>
          <w:u w:val="single" w:color="auto"/>
        </w:rPr>
        <w:t>（乙方）</w:t>
      </w:r>
    </w:p>
    <w:p w14:paraId="26BEDBEC">
      <w:pPr>
        <w:pStyle w:val="4"/>
        <w:shd w:val="clear"/>
        <w:spacing w:before="31" w:line="367" w:lineRule="auto"/>
        <w:ind w:left="7" w:right="54" w:firstLine="423"/>
        <w:jc w:val="both"/>
        <w:rPr>
          <w:color w:val="auto"/>
          <w:sz w:val="20"/>
          <w:szCs w:val="20"/>
          <w:highlight w:val="none"/>
        </w:rPr>
      </w:pPr>
      <w:r>
        <w:rPr>
          <w:color w:val="auto"/>
          <w:spacing w:val="11"/>
          <w:sz w:val="20"/>
          <w:szCs w:val="20"/>
          <w:highlight w:val="none"/>
        </w:rPr>
        <w:t>为加强廉政建设,防止发生各种谋取不正当利益的违法违纪行为，确保双方工作人员在合同履行过</w:t>
      </w:r>
      <w:r>
        <w:rPr>
          <w:color w:val="auto"/>
          <w:spacing w:val="5"/>
          <w:sz w:val="20"/>
          <w:szCs w:val="20"/>
          <w:highlight w:val="none"/>
        </w:rPr>
        <w:t xml:space="preserve"> </w:t>
      </w:r>
      <w:r>
        <w:rPr>
          <w:color w:val="auto"/>
          <w:spacing w:val="11"/>
          <w:sz w:val="20"/>
          <w:szCs w:val="20"/>
          <w:highlight w:val="none"/>
        </w:rPr>
        <w:t>程中廉洁自律、诚实守信，保护双方合法权益,根据国家有关法律法规和廉政建设责任制规定，经双方</w:t>
      </w:r>
      <w:r>
        <w:rPr>
          <w:color w:val="auto"/>
          <w:spacing w:val="4"/>
          <w:sz w:val="20"/>
          <w:szCs w:val="20"/>
          <w:highlight w:val="none"/>
        </w:rPr>
        <w:t xml:space="preserve"> </w:t>
      </w:r>
      <w:r>
        <w:rPr>
          <w:color w:val="auto"/>
          <w:spacing w:val="9"/>
          <w:sz w:val="20"/>
          <w:szCs w:val="20"/>
          <w:highlight w:val="none"/>
        </w:rPr>
        <w:t>充分协商，明确双方权利与义务，一致同意签订本合同，具体条款如下：</w:t>
      </w:r>
    </w:p>
    <w:p w14:paraId="0BE71F72">
      <w:pPr>
        <w:pStyle w:val="4"/>
        <w:shd w:val="clear"/>
        <w:spacing w:before="33" w:line="228" w:lineRule="auto"/>
        <w:ind w:left="428"/>
        <w:rPr>
          <w:color w:val="auto"/>
          <w:sz w:val="20"/>
          <w:szCs w:val="20"/>
          <w:highlight w:val="none"/>
        </w:rPr>
      </w:pPr>
      <w:r>
        <w:rPr>
          <w:b/>
          <w:bCs/>
          <w:color w:val="auto"/>
          <w:spacing w:val="4"/>
          <w:sz w:val="20"/>
          <w:szCs w:val="20"/>
          <w:highlight w:val="none"/>
        </w:rPr>
        <w:t>第一条</w:t>
      </w:r>
      <w:r>
        <w:rPr>
          <w:color w:val="auto"/>
          <w:spacing w:val="43"/>
          <w:sz w:val="20"/>
          <w:szCs w:val="20"/>
          <w:highlight w:val="none"/>
        </w:rPr>
        <w:t xml:space="preserve"> </w:t>
      </w:r>
      <w:r>
        <w:rPr>
          <w:color w:val="auto"/>
          <w:spacing w:val="4"/>
          <w:sz w:val="20"/>
          <w:szCs w:val="20"/>
          <w:highlight w:val="none"/>
        </w:rPr>
        <w:t>甲乙双方责任</w:t>
      </w:r>
    </w:p>
    <w:p w14:paraId="71E67F82">
      <w:pPr>
        <w:pStyle w:val="4"/>
        <w:shd w:val="clear"/>
        <w:spacing w:before="163" w:line="228" w:lineRule="auto"/>
        <w:ind w:left="438"/>
        <w:rPr>
          <w:color w:val="auto"/>
          <w:sz w:val="20"/>
          <w:szCs w:val="20"/>
          <w:highlight w:val="none"/>
        </w:rPr>
      </w:pPr>
      <w:r>
        <w:rPr>
          <w:color w:val="auto"/>
          <w:spacing w:val="8"/>
          <w:sz w:val="20"/>
          <w:szCs w:val="20"/>
          <w:highlight w:val="none"/>
        </w:rPr>
        <w:t>（一）</w:t>
      </w:r>
      <w:r>
        <w:rPr>
          <w:color w:val="auto"/>
          <w:spacing w:val="-51"/>
          <w:sz w:val="20"/>
          <w:szCs w:val="20"/>
          <w:highlight w:val="none"/>
        </w:rPr>
        <w:t xml:space="preserve"> </w:t>
      </w:r>
      <w:r>
        <w:rPr>
          <w:color w:val="auto"/>
          <w:spacing w:val="8"/>
          <w:sz w:val="20"/>
          <w:szCs w:val="20"/>
          <w:highlight w:val="none"/>
        </w:rPr>
        <w:t>甲、乙双方单位及工作人员应严格遵守国家的法律法规和廉政建设方面的有关规定。</w:t>
      </w:r>
    </w:p>
    <w:p w14:paraId="292EA094">
      <w:pPr>
        <w:pStyle w:val="4"/>
        <w:shd w:val="clear"/>
        <w:spacing w:before="159" w:line="303" w:lineRule="auto"/>
        <w:ind w:left="28" w:right="56" w:firstLine="409"/>
        <w:rPr>
          <w:color w:val="auto"/>
          <w:sz w:val="20"/>
          <w:szCs w:val="20"/>
          <w:highlight w:val="none"/>
        </w:rPr>
      </w:pPr>
      <w:r>
        <w:rPr>
          <w:color w:val="auto"/>
          <w:spacing w:val="8"/>
          <w:sz w:val="20"/>
          <w:szCs w:val="20"/>
          <w:highlight w:val="none"/>
        </w:rPr>
        <w:t>（二）</w:t>
      </w:r>
      <w:r>
        <w:rPr>
          <w:color w:val="auto"/>
          <w:spacing w:val="-54"/>
          <w:sz w:val="20"/>
          <w:szCs w:val="20"/>
          <w:highlight w:val="none"/>
        </w:rPr>
        <w:t xml:space="preserve"> </w:t>
      </w:r>
      <w:r>
        <w:rPr>
          <w:color w:val="auto"/>
          <w:spacing w:val="8"/>
          <w:sz w:val="20"/>
          <w:szCs w:val="20"/>
          <w:highlight w:val="none"/>
        </w:rPr>
        <w:t>自项目招标（采购）、签订合同直至项目</w:t>
      </w:r>
      <w:r>
        <w:rPr>
          <w:color w:val="auto"/>
          <w:spacing w:val="7"/>
          <w:sz w:val="20"/>
          <w:szCs w:val="20"/>
          <w:highlight w:val="none"/>
        </w:rPr>
        <w:t>结束全过程，甲、乙双方工作人员均应全面履行合</w:t>
      </w:r>
      <w:r>
        <w:rPr>
          <w:color w:val="auto"/>
          <w:sz w:val="20"/>
          <w:szCs w:val="20"/>
          <w:highlight w:val="none"/>
        </w:rPr>
        <w:t xml:space="preserve"> </w:t>
      </w:r>
      <w:r>
        <w:rPr>
          <w:color w:val="auto"/>
          <w:spacing w:val="6"/>
          <w:sz w:val="20"/>
          <w:szCs w:val="20"/>
          <w:highlight w:val="none"/>
        </w:rPr>
        <w:t>同内容及廉政合同的各项规定，</w:t>
      </w:r>
      <w:r>
        <w:rPr>
          <w:color w:val="auto"/>
          <w:spacing w:val="-50"/>
          <w:sz w:val="20"/>
          <w:szCs w:val="20"/>
          <w:highlight w:val="none"/>
        </w:rPr>
        <w:t xml:space="preserve"> </w:t>
      </w:r>
      <w:r>
        <w:rPr>
          <w:color w:val="auto"/>
          <w:spacing w:val="6"/>
          <w:sz w:val="20"/>
          <w:szCs w:val="20"/>
          <w:highlight w:val="none"/>
        </w:rPr>
        <w:t>自觉按合同</w:t>
      </w:r>
      <w:r>
        <w:rPr>
          <w:color w:val="auto"/>
          <w:spacing w:val="5"/>
          <w:sz w:val="20"/>
          <w:szCs w:val="20"/>
          <w:highlight w:val="none"/>
        </w:rPr>
        <w:t>办事。</w:t>
      </w:r>
    </w:p>
    <w:p w14:paraId="6B78A14D">
      <w:pPr>
        <w:pStyle w:val="4"/>
        <w:shd w:val="clear"/>
        <w:spacing w:before="160" w:line="302" w:lineRule="auto"/>
        <w:ind w:left="9" w:right="53" w:firstLine="428"/>
        <w:rPr>
          <w:color w:val="auto"/>
          <w:sz w:val="20"/>
          <w:szCs w:val="20"/>
          <w:highlight w:val="none"/>
        </w:rPr>
      </w:pPr>
      <w:r>
        <w:rPr>
          <w:color w:val="auto"/>
          <w:spacing w:val="9"/>
          <w:sz w:val="20"/>
          <w:szCs w:val="20"/>
          <w:highlight w:val="none"/>
        </w:rPr>
        <w:t>（三）发现对方在业务活动中有违规、违纪、违法行为的，应</w:t>
      </w:r>
      <w:r>
        <w:rPr>
          <w:color w:val="auto"/>
          <w:spacing w:val="8"/>
          <w:sz w:val="20"/>
          <w:szCs w:val="20"/>
          <w:highlight w:val="none"/>
        </w:rPr>
        <w:t>及时提醒对方，情节严重的，应向其</w:t>
      </w:r>
      <w:r>
        <w:rPr>
          <w:color w:val="auto"/>
          <w:sz w:val="20"/>
          <w:szCs w:val="20"/>
          <w:highlight w:val="none"/>
        </w:rPr>
        <w:t xml:space="preserve"> </w:t>
      </w:r>
      <w:r>
        <w:rPr>
          <w:color w:val="auto"/>
          <w:spacing w:val="8"/>
          <w:sz w:val="20"/>
          <w:szCs w:val="20"/>
          <w:highlight w:val="none"/>
        </w:rPr>
        <w:t>上级主管部门或纪检监察部门举报。</w:t>
      </w:r>
    </w:p>
    <w:p w14:paraId="38373AC3">
      <w:pPr>
        <w:pStyle w:val="4"/>
        <w:shd w:val="clear"/>
        <w:spacing w:before="162" w:line="228" w:lineRule="auto"/>
        <w:ind w:left="428"/>
        <w:rPr>
          <w:color w:val="auto"/>
          <w:sz w:val="20"/>
          <w:szCs w:val="20"/>
          <w:highlight w:val="none"/>
        </w:rPr>
      </w:pPr>
      <w:r>
        <w:rPr>
          <w:b/>
          <w:bCs/>
          <w:color w:val="auto"/>
          <w:spacing w:val="2"/>
          <w:sz w:val="20"/>
          <w:szCs w:val="20"/>
          <w:highlight w:val="none"/>
        </w:rPr>
        <w:t>第二条</w:t>
      </w:r>
      <w:r>
        <w:rPr>
          <w:color w:val="auto"/>
          <w:spacing w:val="45"/>
          <w:sz w:val="20"/>
          <w:szCs w:val="20"/>
          <w:highlight w:val="none"/>
        </w:rPr>
        <w:t xml:space="preserve"> </w:t>
      </w:r>
      <w:r>
        <w:rPr>
          <w:color w:val="auto"/>
          <w:spacing w:val="2"/>
          <w:sz w:val="20"/>
          <w:szCs w:val="20"/>
          <w:highlight w:val="none"/>
        </w:rPr>
        <w:t>甲方责任</w:t>
      </w:r>
    </w:p>
    <w:p w14:paraId="3DAB2356">
      <w:pPr>
        <w:pStyle w:val="4"/>
        <w:shd w:val="clear"/>
        <w:spacing w:before="163" w:line="228" w:lineRule="auto"/>
        <w:ind w:left="455"/>
        <w:rPr>
          <w:color w:val="auto"/>
          <w:sz w:val="20"/>
          <w:szCs w:val="20"/>
          <w:highlight w:val="none"/>
        </w:rPr>
      </w:pPr>
      <w:r>
        <w:rPr>
          <w:color w:val="auto"/>
          <w:spacing w:val="8"/>
          <w:sz w:val="20"/>
          <w:szCs w:val="20"/>
          <w:highlight w:val="none"/>
        </w:rPr>
        <w:t>甲方单位及工作人员在合同签订及履行过程中要做到以下几点：</w:t>
      </w:r>
    </w:p>
    <w:p w14:paraId="307A7483">
      <w:pPr>
        <w:pStyle w:val="4"/>
        <w:shd w:val="clear"/>
        <w:spacing w:before="162" w:line="228" w:lineRule="auto"/>
        <w:ind w:left="438"/>
        <w:rPr>
          <w:color w:val="auto"/>
          <w:sz w:val="20"/>
          <w:szCs w:val="20"/>
          <w:highlight w:val="none"/>
        </w:rPr>
      </w:pPr>
      <w:r>
        <w:rPr>
          <w:color w:val="auto"/>
          <w:spacing w:val="9"/>
          <w:sz w:val="20"/>
          <w:szCs w:val="20"/>
          <w:highlight w:val="none"/>
        </w:rPr>
        <w:t>（一）严格遵守廉洁从业各项规定，不准以任何形式向乙方索取和收受回扣、佣金或其他好处；</w:t>
      </w:r>
    </w:p>
    <w:p w14:paraId="615C63B5">
      <w:pPr>
        <w:pStyle w:val="4"/>
        <w:shd w:val="clear"/>
        <w:spacing w:before="161" w:line="228" w:lineRule="auto"/>
        <w:ind w:left="438"/>
        <w:rPr>
          <w:color w:val="auto"/>
          <w:sz w:val="20"/>
          <w:szCs w:val="20"/>
          <w:highlight w:val="none"/>
        </w:rPr>
      </w:pPr>
      <w:r>
        <w:rPr>
          <w:color w:val="auto"/>
          <w:spacing w:val="9"/>
          <w:sz w:val="20"/>
          <w:szCs w:val="20"/>
          <w:highlight w:val="none"/>
        </w:rPr>
        <w:t>（二）不准在乙方单位及乙方所属单位报销任何应由甲方单位或个人支付的费用；</w:t>
      </w:r>
    </w:p>
    <w:p w14:paraId="4D938B75">
      <w:pPr>
        <w:pStyle w:val="4"/>
        <w:shd w:val="clear"/>
        <w:spacing w:before="161" w:line="303" w:lineRule="auto"/>
        <w:ind w:left="7" w:right="50" w:firstLine="430"/>
        <w:rPr>
          <w:color w:val="auto"/>
          <w:sz w:val="20"/>
          <w:szCs w:val="20"/>
          <w:highlight w:val="none"/>
        </w:rPr>
      </w:pPr>
      <w:r>
        <w:rPr>
          <w:color w:val="auto"/>
          <w:spacing w:val="9"/>
          <w:sz w:val="20"/>
          <w:szCs w:val="20"/>
          <w:highlight w:val="none"/>
        </w:rPr>
        <w:t>（三）不得要求或者接受乙方为其住房装修、婚丧嫁娶活动、配偶子</w:t>
      </w:r>
      <w:r>
        <w:rPr>
          <w:color w:val="auto"/>
          <w:spacing w:val="8"/>
          <w:sz w:val="20"/>
          <w:szCs w:val="20"/>
          <w:highlight w:val="none"/>
        </w:rPr>
        <w:t>女的工作安排以及出国出境、</w:t>
      </w:r>
      <w:r>
        <w:rPr>
          <w:color w:val="auto"/>
          <w:sz w:val="20"/>
          <w:szCs w:val="20"/>
          <w:highlight w:val="none"/>
        </w:rPr>
        <w:t xml:space="preserve"> </w:t>
      </w:r>
      <w:r>
        <w:rPr>
          <w:color w:val="auto"/>
          <w:spacing w:val="7"/>
          <w:sz w:val="20"/>
          <w:szCs w:val="20"/>
          <w:highlight w:val="none"/>
        </w:rPr>
        <w:t>旅游等提供方便；</w:t>
      </w:r>
    </w:p>
    <w:p w14:paraId="00A38718">
      <w:pPr>
        <w:pStyle w:val="4"/>
        <w:shd w:val="clear"/>
        <w:spacing w:before="161" w:line="228" w:lineRule="auto"/>
        <w:ind w:left="438"/>
        <w:rPr>
          <w:color w:val="auto"/>
          <w:sz w:val="20"/>
          <w:szCs w:val="20"/>
          <w:highlight w:val="none"/>
        </w:rPr>
      </w:pPr>
      <w:r>
        <w:rPr>
          <w:color w:val="auto"/>
          <w:spacing w:val="9"/>
          <w:sz w:val="20"/>
          <w:szCs w:val="20"/>
          <w:highlight w:val="none"/>
        </w:rPr>
        <w:t>（四）除合同有特别约定外，不得向乙方介绍或指定项目分包或相关单位；</w:t>
      </w:r>
    </w:p>
    <w:p w14:paraId="58296514">
      <w:pPr>
        <w:pStyle w:val="4"/>
        <w:shd w:val="clear"/>
        <w:spacing w:before="161" w:line="228" w:lineRule="auto"/>
        <w:ind w:left="438"/>
        <w:rPr>
          <w:color w:val="auto"/>
          <w:sz w:val="20"/>
          <w:szCs w:val="20"/>
          <w:highlight w:val="none"/>
        </w:rPr>
      </w:pPr>
      <w:r>
        <w:rPr>
          <w:color w:val="auto"/>
          <w:spacing w:val="9"/>
          <w:sz w:val="20"/>
          <w:szCs w:val="20"/>
          <w:highlight w:val="none"/>
        </w:rPr>
        <w:t>（五）除合同有特别约定外，不得向乙方推销或指定使用各种材料及设备等；</w:t>
      </w:r>
    </w:p>
    <w:p w14:paraId="398AED73">
      <w:pPr>
        <w:pStyle w:val="4"/>
        <w:shd w:val="clear"/>
        <w:spacing w:before="160" w:line="303" w:lineRule="auto"/>
        <w:ind w:left="428" w:right="1940" w:firstLine="10"/>
        <w:rPr>
          <w:color w:val="auto"/>
          <w:sz w:val="20"/>
          <w:szCs w:val="20"/>
          <w:highlight w:val="none"/>
        </w:rPr>
      </w:pPr>
      <w:r>
        <w:rPr>
          <w:color w:val="auto"/>
          <w:spacing w:val="8"/>
          <w:sz w:val="20"/>
          <w:szCs w:val="20"/>
          <w:highlight w:val="none"/>
        </w:rPr>
        <w:t>（六）不得利用职权为其家属和亲友向乙方推销各类材料及设备等提供方便。</w:t>
      </w:r>
      <w:r>
        <w:rPr>
          <w:color w:val="auto"/>
          <w:spacing w:val="12"/>
          <w:sz w:val="20"/>
          <w:szCs w:val="20"/>
          <w:highlight w:val="none"/>
        </w:rPr>
        <w:t xml:space="preserve"> </w:t>
      </w:r>
      <w:r>
        <w:rPr>
          <w:b/>
          <w:bCs/>
          <w:color w:val="auto"/>
          <w:spacing w:val="4"/>
          <w:sz w:val="20"/>
          <w:szCs w:val="20"/>
          <w:highlight w:val="none"/>
        </w:rPr>
        <w:t>第三条</w:t>
      </w:r>
      <w:r>
        <w:rPr>
          <w:color w:val="auto"/>
          <w:spacing w:val="31"/>
          <w:sz w:val="20"/>
          <w:szCs w:val="20"/>
          <w:highlight w:val="none"/>
        </w:rPr>
        <w:t xml:space="preserve"> </w:t>
      </w:r>
      <w:r>
        <w:rPr>
          <w:color w:val="auto"/>
          <w:spacing w:val="4"/>
          <w:sz w:val="20"/>
          <w:szCs w:val="20"/>
          <w:highlight w:val="none"/>
        </w:rPr>
        <w:t>乙方责任</w:t>
      </w:r>
    </w:p>
    <w:p w14:paraId="2262D3E7">
      <w:pPr>
        <w:pStyle w:val="4"/>
        <w:shd w:val="clear"/>
        <w:spacing w:before="160" w:line="228" w:lineRule="auto"/>
        <w:ind w:left="445"/>
        <w:rPr>
          <w:color w:val="auto"/>
          <w:sz w:val="20"/>
          <w:szCs w:val="20"/>
          <w:highlight w:val="none"/>
        </w:rPr>
      </w:pPr>
      <w:r>
        <w:rPr>
          <w:color w:val="auto"/>
          <w:spacing w:val="9"/>
          <w:sz w:val="20"/>
          <w:szCs w:val="20"/>
          <w:highlight w:val="none"/>
        </w:rPr>
        <w:t>乙方单位及所属工作人员在合同签订及履行过程中</w:t>
      </w:r>
      <w:r>
        <w:rPr>
          <w:color w:val="auto"/>
          <w:spacing w:val="8"/>
          <w:sz w:val="20"/>
          <w:szCs w:val="20"/>
          <w:highlight w:val="none"/>
        </w:rPr>
        <w:t>要做到以下几点：</w:t>
      </w:r>
    </w:p>
    <w:p w14:paraId="1038E460">
      <w:pPr>
        <w:pStyle w:val="4"/>
        <w:shd w:val="clear"/>
        <w:spacing w:before="164" w:line="227" w:lineRule="auto"/>
        <w:ind w:left="438"/>
        <w:rPr>
          <w:color w:val="auto"/>
          <w:sz w:val="20"/>
          <w:szCs w:val="20"/>
          <w:highlight w:val="none"/>
        </w:rPr>
      </w:pPr>
      <w:r>
        <w:rPr>
          <w:color w:val="auto"/>
          <w:spacing w:val="9"/>
          <w:sz w:val="20"/>
          <w:szCs w:val="20"/>
          <w:highlight w:val="none"/>
        </w:rPr>
        <w:t>（一）不得向甲方工作人员赠送礼品、礼金、有价证券、支付凭证等；</w:t>
      </w:r>
    </w:p>
    <w:p w14:paraId="22F8C5BB">
      <w:pPr>
        <w:pStyle w:val="4"/>
        <w:shd w:val="clear"/>
        <w:spacing w:before="163" w:line="228" w:lineRule="auto"/>
        <w:ind w:left="438"/>
        <w:rPr>
          <w:color w:val="auto"/>
          <w:sz w:val="20"/>
          <w:szCs w:val="20"/>
          <w:highlight w:val="none"/>
        </w:rPr>
      </w:pPr>
      <w:r>
        <w:rPr>
          <w:color w:val="auto"/>
          <w:spacing w:val="9"/>
          <w:sz w:val="20"/>
          <w:szCs w:val="20"/>
          <w:highlight w:val="none"/>
        </w:rPr>
        <w:t>（二）不准以任何形式、理由为甲方和相关单位报销应由甲方单位或工作人员支付的费用；</w:t>
      </w:r>
    </w:p>
    <w:p w14:paraId="5A50E445">
      <w:pPr>
        <w:pStyle w:val="4"/>
        <w:shd w:val="clear"/>
        <w:spacing w:before="160" w:line="228" w:lineRule="auto"/>
        <w:ind w:left="438"/>
        <w:rPr>
          <w:color w:val="auto"/>
          <w:sz w:val="20"/>
          <w:szCs w:val="20"/>
          <w:highlight w:val="none"/>
        </w:rPr>
      </w:pPr>
      <w:r>
        <w:rPr>
          <w:color w:val="auto"/>
          <w:spacing w:val="8"/>
          <w:sz w:val="20"/>
          <w:szCs w:val="20"/>
          <w:highlight w:val="none"/>
        </w:rPr>
        <w:t>（三）不准为其私用提供通讯工具、交通工具；</w:t>
      </w:r>
    </w:p>
    <w:p w14:paraId="52CDC6B8">
      <w:pPr>
        <w:pStyle w:val="4"/>
        <w:shd w:val="clear"/>
        <w:spacing w:before="162" w:line="303" w:lineRule="auto"/>
        <w:ind w:left="8" w:right="56" w:firstLine="430"/>
        <w:rPr>
          <w:color w:val="auto"/>
          <w:sz w:val="20"/>
          <w:szCs w:val="20"/>
          <w:highlight w:val="none"/>
        </w:rPr>
      </w:pPr>
      <w:r>
        <w:rPr>
          <w:color w:val="auto"/>
          <w:spacing w:val="9"/>
          <w:sz w:val="20"/>
          <w:szCs w:val="20"/>
          <w:highlight w:val="none"/>
        </w:rPr>
        <w:t>（四）不准组织有可能影响甲方工作人员履行公职职责</w:t>
      </w:r>
      <w:r>
        <w:rPr>
          <w:color w:val="auto"/>
          <w:spacing w:val="8"/>
          <w:sz w:val="20"/>
          <w:szCs w:val="20"/>
          <w:highlight w:val="none"/>
        </w:rPr>
        <w:t>或可能影响项目质量、廉政建设的宴请、旅</w:t>
      </w:r>
      <w:r>
        <w:rPr>
          <w:color w:val="auto"/>
          <w:sz w:val="20"/>
          <w:szCs w:val="20"/>
          <w:highlight w:val="none"/>
        </w:rPr>
        <w:t xml:space="preserve"> </w:t>
      </w:r>
      <w:r>
        <w:rPr>
          <w:color w:val="auto"/>
          <w:spacing w:val="8"/>
          <w:sz w:val="20"/>
          <w:szCs w:val="20"/>
          <w:highlight w:val="none"/>
        </w:rPr>
        <w:t>游等各种高消费娱乐活动。</w:t>
      </w:r>
    </w:p>
    <w:p w14:paraId="621E443E">
      <w:pPr>
        <w:pStyle w:val="4"/>
        <w:shd w:val="clear"/>
        <w:spacing w:before="161" w:line="228" w:lineRule="auto"/>
        <w:ind w:left="428"/>
        <w:rPr>
          <w:color w:val="auto"/>
          <w:sz w:val="20"/>
          <w:szCs w:val="20"/>
          <w:highlight w:val="none"/>
        </w:rPr>
      </w:pPr>
      <w:r>
        <w:rPr>
          <w:b/>
          <w:bCs/>
          <w:color w:val="auto"/>
          <w:spacing w:val="7"/>
          <w:sz w:val="20"/>
          <w:szCs w:val="20"/>
          <w:highlight w:val="none"/>
        </w:rPr>
        <w:t>第四条</w:t>
      </w:r>
      <w:r>
        <w:rPr>
          <w:color w:val="auto"/>
          <w:spacing w:val="7"/>
          <w:sz w:val="20"/>
          <w:szCs w:val="20"/>
          <w:highlight w:val="none"/>
        </w:rPr>
        <w:t xml:space="preserve"> 合同监管</w:t>
      </w:r>
    </w:p>
    <w:p w14:paraId="3212761E">
      <w:pPr>
        <w:pStyle w:val="4"/>
        <w:shd w:val="clear"/>
        <w:spacing w:before="160" w:line="364" w:lineRule="auto"/>
        <w:ind w:left="13" w:firstLine="441"/>
        <w:rPr>
          <w:color w:val="auto"/>
          <w:sz w:val="20"/>
          <w:szCs w:val="20"/>
          <w:highlight w:val="none"/>
        </w:rPr>
      </w:pPr>
      <w:r>
        <w:rPr>
          <w:color w:val="auto"/>
          <w:spacing w:val="5"/>
          <w:sz w:val="20"/>
          <w:szCs w:val="20"/>
          <w:highlight w:val="none"/>
        </w:rPr>
        <w:t>甲、乙双方单位纪检监察部门有权依照本合同内容的规定，对合同履约中</w:t>
      </w:r>
      <w:r>
        <w:rPr>
          <w:color w:val="auto"/>
          <w:spacing w:val="4"/>
          <w:sz w:val="20"/>
          <w:szCs w:val="20"/>
          <w:highlight w:val="none"/>
        </w:rPr>
        <w:t>的廉洁从业情况实施监督，</w:t>
      </w:r>
      <w:r>
        <w:rPr>
          <w:color w:val="auto"/>
          <w:sz w:val="20"/>
          <w:szCs w:val="20"/>
          <w:highlight w:val="none"/>
        </w:rPr>
        <w:t xml:space="preserve"> </w:t>
      </w:r>
      <w:r>
        <w:rPr>
          <w:color w:val="auto"/>
          <w:spacing w:val="8"/>
          <w:sz w:val="20"/>
          <w:szCs w:val="20"/>
          <w:highlight w:val="none"/>
        </w:rPr>
        <w:t>并有权采取措施及时制止不廉洁行为的发生。</w:t>
      </w:r>
    </w:p>
    <w:p w14:paraId="2EF3A3CA">
      <w:pPr>
        <w:pStyle w:val="4"/>
        <w:shd w:val="clear"/>
        <w:spacing w:before="31" w:line="228" w:lineRule="auto"/>
        <w:ind w:left="428"/>
        <w:rPr>
          <w:color w:val="auto"/>
          <w:sz w:val="20"/>
          <w:szCs w:val="20"/>
          <w:highlight w:val="none"/>
        </w:rPr>
      </w:pPr>
      <w:r>
        <w:rPr>
          <w:b/>
          <w:bCs/>
          <w:color w:val="auto"/>
          <w:spacing w:val="7"/>
          <w:sz w:val="20"/>
          <w:szCs w:val="20"/>
          <w:highlight w:val="none"/>
        </w:rPr>
        <w:t>第五条</w:t>
      </w:r>
      <w:r>
        <w:rPr>
          <w:color w:val="auto"/>
          <w:spacing w:val="7"/>
          <w:sz w:val="20"/>
          <w:szCs w:val="20"/>
          <w:highlight w:val="none"/>
        </w:rPr>
        <w:t xml:space="preserve"> 违约责任</w:t>
      </w:r>
    </w:p>
    <w:p w14:paraId="36C05843">
      <w:pPr>
        <w:pStyle w:val="4"/>
        <w:shd w:val="clear"/>
        <w:spacing w:before="160" w:line="362" w:lineRule="auto"/>
        <w:ind w:left="8" w:right="53" w:firstLine="429"/>
        <w:rPr>
          <w:color w:val="auto"/>
          <w:sz w:val="20"/>
          <w:szCs w:val="20"/>
          <w:highlight w:val="none"/>
        </w:rPr>
      </w:pPr>
      <w:r>
        <w:rPr>
          <w:color w:val="auto"/>
          <w:spacing w:val="9"/>
          <w:sz w:val="20"/>
          <w:szCs w:val="20"/>
          <w:highlight w:val="none"/>
        </w:rPr>
        <w:t>（一）甲方工作人员有违反本合同责任行为的，按照管理权限</w:t>
      </w:r>
      <w:r>
        <w:rPr>
          <w:color w:val="auto"/>
          <w:spacing w:val="8"/>
          <w:sz w:val="20"/>
          <w:szCs w:val="20"/>
          <w:highlight w:val="none"/>
        </w:rPr>
        <w:t>，依据有关法律法规和规定，将追究</w:t>
      </w:r>
      <w:r>
        <w:rPr>
          <w:color w:val="auto"/>
          <w:sz w:val="20"/>
          <w:szCs w:val="20"/>
          <w:highlight w:val="none"/>
        </w:rPr>
        <w:t xml:space="preserve"> </w:t>
      </w:r>
      <w:r>
        <w:rPr>
          <w:color w:val="auto"/>
          <w:spacing w:val="8"/>
          <w:sz w:val="20"/>
          <w:szCs w:val="20"/>
          <w:highlight w:val="none"/>
        </w:rPr>
        <w:t>党纪、政纪责任和给予相应的经济处罚。</w:t>
      </w:r>
    </w:p>
    <w:p w14:paraId="07ADC878">
      <w:pPr>
        <w:shd w:val="clear"/>
        <w:spacing w:line="362" w:lineRule="auto"/>
        <w:rPr>
          <w:color w:val="auto"/>
          <w:sz w:val="20"/>
          <w:szCs w:val="20"/>
          <w:highlight w:val="none"/>
        </w:rPr>
        <w:sectPr>
          <w:footerReference r:id="rId58" w:type="default"/>
          <w:pgSz w:w="11906" w:h="16839"/>
          <w:pgMar w:top="1134" w:right="1134" w:bottom="1134" w:left="1134" w:header="0" w:footer="701" w:gutter="0"/>
          <w:pgBorders>
            <w:top w:val="none" w:sz="0" w:space="0"/>
            <w:left w:val="none" w:sz="0" w:space="0"/>
            <w:bottom w:val="none" w:sz="0" w:space="0"/>
            <w:right w:val="none" w:sz="0" w:space="0"/>
          </w:pgBorders>
          <w:cols w:space="720" w:num="1"/>
        </w:sectPr>
      </w:pPr>
    </w:p>
    <w:p w14:paraId="5C2A2BA0">
      <w:pPr>
        <w:shd w:val="clear"/>
        <w:spacing w:line="347" w:lineRule="auto"/>
        <w:rPr>
          <w:rFonts w:ascii="Arial"/>
          <w:color w:val="auto"/>
          <w:sz w:val="21"/>
          <w:highlight w:val="none"/>
        </w:rPr>
      </w:pPr>
    </w:p>
    <w:p w14:paraId="63E870B3">
      <w:pPr>
        <w:pStyle w:val="4"/>
        <w:shd w:val="clear"/>
        <w:spacing w:before="65" w:line="370" w:lineRule="auto"/>
        <w:ind w:firstLine="430"/>
        <w:jc w:val="both"/>
        <w:rPr>
          <w:color w:val="auto"/>
          <w:sz w:val="20"/>
          <w:szCs w:val="20"/>
          <w:highlight w:val="none"/>
        </w:rPr>
      </w:pPr>
      <w:r>
        <w:rPr>
          <w:color w:val="auto"/>
          <w:spacing w:val="10"/>
          <w:sz w:val="20"/>
          <w:szCs w:val="20"/>
          <w:highlight w:val="none"/>
        </w:rPr>
        <w:t>（二）乙方工作人员或所属单位人员有违反本合同责任行为的，</w:t>
      </w:r>
      <w:r>
        <w:rPr>
          <w:color w:val="auto"/>
          <w:spacing w:val="-58"/>
          <w:sz w:val="20"/>
          <w:szCs w:val="20"/>
          <w:highlight w:val="none"/>
        </w:rPr>
        <w:t xml:space="preserve"> </w:t>
      </w:r>
      <w:r>
        <w:rPr>
          <w:color w:val="auto"/>
          <w:spacing w:val="10"/>
          <w:sz w:val="20"/>
          <w:szCs w:val="20"/>
          <w:highlight w:val="none"/>
        </w:rPr>
        <w:t>甲方有权要求</w:t>
      </w:r>
      <w:r>
        <w:rPr>
          <w:color w:val="auto"/>
          <w:spacing w:val="9"/>
          <w:sz w:val="20"/>
          <w:szCs w:val="20"/>
          <w:highlight w:val="none"/>
        </w:rPr>
        <w:t>乙方承担</w:t>
      </w:r>
      <w:r>
        <w:rPr>
          <w:rFonts w:hint="eastAsia"/>
          <w:color w:val="auto"/>
          <w:spacing w:val="9"/>
          <w:sz w:val="20"/>
          <w:szCs w:val="20"/>
          <w:highlight w:val="none"/>
          <w:lang w:val="en-US" w:eastAsia="zh-CN"/>
        </w:rPr>
        <w:t>主</w:t>
      </w:r>
      <w:r>
        <w:rPr>
          <w:color w:val="auto"/>
          <w:spacing w:val="9"/>
          <w:sz w:val="20"/>
          <w:szCs w:val="20"/>
          <w:highlight w:val="none"/>
        </w:rPr>
        <w:t>合同</w:t>
      </w:r>
      <w:r>
        <w:rPr>
          <w:rFonts w:hint="eastAsia"/>
          <w:color w:val="auto"/>
          <w:spacing w:val="9"/>
          <w:sz w:val="20"/>
          <w:szCs w:val="20"/>
          <w:highlight w:val="none"/>
          <w:lang w:val="en-US" w:eastAsia="zh-CN"/>
        </w:rPr>
        <w:t>金</w:t>
      </w:r>
      <w:r>
        <w:rPr>
          <w:color w:val="auto"/>
          <w:spacing w:val="9"/>
          <w:sz w:val="20"/>
          <w:szCs w:val="20"/>
          <w:highlight w:val="none"/>
        </w:rPr>
        <w:t xml:space="preserve">额 </w:t>
      </w:r>
      <w:r>
        <w:rPr>
          <w:color w:val="auto"/>
          <w:spacing w:val="9"/>
          <w:sz w:val="20"/>
          <w:szCs w:val="20"/>
          <w:highlight w:val="none"/>
          <w:u w:val="single" w:color="auto"/>
        </w:rPr>
        <w:t>5%</w:t>
      </w:r>
      <w:r>
        <w:rPr>
          <w:color w:val="auto"/>
          <w:sz w:val="20"/>
          <w:szCs w:val="20"/>
          <w:highlight w:val="none"/>
        </w:rPr>
        <w:t xml:space="preserve"> </w:t>
      </w:r>
      <w:r>
        <w:rPr>
          <w:color w:val="auto"/>
          <w:spacing w:val="9"/>
          <w:sz w:val="20"/>
          <w:szCs w:val="20"/>
          <w:highlight w:val="none"/>
        </w:rPr>
        <w:t>的违约金；违约情况严重而被当地纪检、监察、检察机关立案调查的，除追究乙方的上述</w:t>
      </w:r>
      <w:r>
        <w:rPr>
          <w:color w:val="auto"/>
          <w:spacing w:val="8"/>
          <w:sz w:val="20"/>
          <w:szCs w:val="20"/>
          <w:highlight w:val="none"/>
        </w:rPr>
        <w:t>责任外，甲方</w:t>
      </w:r>
      <w:r>
        <w:rPr>
          <w:color w:val="auto"/>
          <w:sz w:val="20"/>
          <w:szCs w:val="20"/>
          <w:highlight w:val="none"/>
        </w:rPr>
        <w:t xml:space="preserve"> </w:t>
      </w:r>
      <w:r>
        <w:rPr>
          <w:color w:val="auto"/>
          <w:spacing w:val="9"/>
          <w:sz w:val="20"/>
          <w:szCs w:val="20"/>
          <w:highlight w:val="none"/>
        </w:rPr>
        <w:t>有权终止合同；违约金不足以弥补给甲方造成的实际经济损失的，乙方应当赔偿给甲方</w:t>
      </w:r>
      <w:r>
        <w:rPr>
          <w:color w:val="auto"/>
          <w:spacing w:val="8"/>
          <w:sz w:val="20"/>
          <w:szCs w:val="20"/>
          <w:highlight w:val="none"/>
        </w:rPr>
        <w:t>造成的实际经济</w:t>
      </w:r>
      <w:r>
        <w:rPr>
          <w:color w:val="auto"/>
          <w:sz w:val="20"/>
          <w:szCs w:val="20"/>
          <w:highlight w:val="none"/>
        </w:rPr>
        <w:t xml:space="preserve"> </w:t>
      </w:r>
      <w:r>
        <w:rPr>
          <w:color w:val="auto"/>
          <w:spacing w:val="3"/>
          <w:sz w:val="20"/>
          <w:szCs w:val="20"/>
          <w:highlight w:val="none"/>
        </w:rPr>
        <w:t>损失。</w:t>
      </w:r>
    </w:p>
    <w:p w14:paraId="0244A953">
      <w:pPr>
        <w:pStyle w:val="4"/>
        <w:shd w:val="clear"/>
        <w:spacing w:before="33" w:line="361" w:lineRule="auto"/>
        <w:ind w:left="419" w:right="1676"/>
        <w:rPr>
          <w:color w:val="auto"/>
          <w:sz w:val="20"/>
          <w:szCs w:val="20"/>
          <w:highlight w:val="none"/>
        </w:rPr>
      </w:pPr>
      <w:r>
        <w:rPr>
          <w:color w:val="auto"/>
          <w:spacing w:val="9"/>
          <w:sz w:val="20"/>
          <w:szCs w:val="20"/>
          <w:highlight w:val="none"/>
        </w:rPr>
        <w:t>本合同作为</w:t>
      </w:r>
      <w:r>
        <w:rPr>
          <w:color w:val="auto"/>
          <w:spacing w:val="9"/>
          <w:sz w:val="20"/>
          <w:szCs w:val="20"/>
          <w:highlight w:val="none"/>
          <w:u w:val="single" w:color="auto"/>
        </w:rPr>
        <w:t>主合同</w:t>
      </w:r>
      <w:r>
        <w:rPr>
          <w:color w:val="auto"/>
          <w:spacing w:val="9"/>
          <w:sz w:val="20"/>
          <w:szCs w:val="20"/>
          <w:highlight w:val="none"/>
        </w:rPr>
        <w:t>的附件，与该主合同具有同等效力。</w:t>
      </w:r>
      <w:r>
        <w:rPr>
          <w:color w:val="auto"/>
          <w:spacing w:val="8"/>
          <w:sz w:val="20"/>
          <w:szCs w:val="20"/>
          <w:highlight w:val="none"/>
        </w:rPr>
        <w:t>经双方签字盖章后生效。</w:t>
      </w:r>
      <w:r>
        <w:rPr>
          <w:color w:val="auto"/>
          <w:sz w:val="20"/>
          <w:szCs w:val="20"/>
          <w:highlight w:val="none"/>
        </w:rPr>
        <w:t xml:space="preserve"> </w:t>
      </w:r>
      <w:r>
        <w:rPr>
          <w:b/>
          <w:bCs/>
          <w:color w:val="auto"/>
          <w:spacing w:val="9"/>
          <w:sz w:val="20"/>
          <w:szCs w:val="20"/>
          <w:highlight w:val="none"/>
        </w:rPr>
        <w:t>第</w:t>
      </w:r>
      <w:r>
        <w:rPr>
          <w:rFonts w:hint="eastAsia"/>
          <w:b/>
          <w:bCs/>
          <w:color w:val="auto"/>
          <w:spacing w:val="9"/>
          <w:sz w:val="20"/>
          <w:szCs w:val="20"/>
          <w:highlight w:val="none"/>
          <w:lang w:val="en-US" w:eastAsia="zh-CN"/>
        </w:rPr>
        <w:t>六</w:t>
      </w:r>
      <w:r>
        <w:rPr>
          <w:b/>
          <w:bCs/>
          <w:color w:val="auto"/>
          <w:spacing w:val="9"/>
          <w:sz w:val="20"/>
          <w:szCs w:val="20"/>
          <w:highlight w:val="none"/>
        </w:rPr>
        <w:t>条</w:t>
      </w:r>
      <w:r>
        <w:rPr>
          <w:color w:val="auto"/>
          <w:spacing w:val="9"/>
          <w:sz w:val="20"/>
          <w:szCs w:val="20"/>
          <w:highlight w:val="none"/>
        </w:rPr>
        <w:t xml:space="preserve"> 本合同的有效期为双方签字盖章之日起至项目合同履行完成时止。</w:t>
      </w:r>
    </w:p>
    <w:p w14:paraId="0536E428">
      <w:pPr>
        <w:pStyle w:val="4"/>
        <w:shd w:val="clear"/>
        <w:spacing w:before="33" w:line="228" w:lineRule="auto"/>
        <w:ind w:left="419"/>
        <w:rPr>
          <w:color w:val="auto"/>
          <w:sz w:val="20"/>
          <w:szCs w:val="20"/>
          <w:highlight w:val="none"/>
        </w:rPr>
      </w:pPr>
      <w:r>
        <w:rPr>
          <w:b/>
          <w:bCs/>
          <w:color w:val="auto"/>
          <w:spacing w:val="8"/>
          <w:sz w:val="20"/>
          <w:szCs w:val="20"/>
          <w:highlight w:val="none"/>
        </w:rPr>
        <w:t>第</w:t>
      </w:r>
      <w:r>
        <w:rPr>
          <w:rFonts w:hint="eastAsia"/>
          <w:b/>
          <w:bCs/>
          <w:color w:val="auto"/>
          <w:spacing w:val="8"/>
          <w:sz w:val="20"/>
          <w:szCs w:val="20"/>
          <w:highlight w:val="none"/>
          <w:lang w:val="en-US" w:eastAsia="zh-CN"/>
        </w:rPr>
        <w:t>七</w:t>
      </w:r>
      <w:r>
        <w:rPr>
          <w:b/>
          <w:bCs/>
          <w:color w:val="auto"/>
          <w:spacing w:val="8"/>
          <w:sz w:val="20"/>
          <w:szCs w:val="20"/>
          <w:highlight w:val="none"/>
        </w:rPr>
        <w:t>条</w:t>
      </w:r>
      <w:r>
        <w:rPr>
          <w:color w:val="auto"/>
          <w:spacing w:val="8"/>
          <w:sz w:val="20"/>
          <w:szCs w:val="20"/>
          <w:highlight w:val="none"/>
        </w:rPr>
        <w:t xml:space="preserve"> 未尽事宜，由双方协商解决。</w:t>
      </w:r>
    </w:p>
    <w:p w14:paraId="0850CF6E">
      <w:pPr>
        <w:shd w:val="clear"/>
        <w:spacing w:line="262" w:lineRule="auto"/>
        <w:rPr>
          <w:rFonts w:ascii="Arial"/>
          <w:color w:val="auto"/>
          <w:sz w:val="21"/>
          <w:highlight w:val="none"/>
        </w:rPr>
      </w:pPr>
    </w:p>
    <w:p w14:paraId="109275AF">
      <w:pPr>
        <w:shd w:val="clear"/>
        <w:spacing w:line="262" w:lineRule="auto"/>
        <w:rPr>
          <w:rFonts w:ascii="Arial"/>
          <w:color w:val="auto"/>
          <w:sz w:val="21"/>
          <w:highlight w:val="none"/>
        </w:rPr>
      </w:pPr>
    </w:p>
    <w:p w14:paraId="3D6CC63C">
      <w:pPr>
        <w:shd w:val="clear"/>
        <w:spacing w:line="263" w:lineRule="auto"/>
        <w:rPr>
          <w:rFonts w:ascii="Arial"/>
          <w:color w:val="auto"/>
          <w:sz w:val="21"/>
          <w:highlight w:val="none"/>
        </w:rPr>
      </w:pPr>
    </w:p>
    <w:p w14:paraId="1F1A2A27">
      <w:pPr>
        <w:shd w:val="clear"/>
        <w:spacing w:line="263" w:lineRule="auto"/>
        <w:rPr>
          <w:rFonts w:ascii="Arial"/>
          <w:color w:val="auto"/>
          <w:sz w:val="21"/>
          <w:highlight w:val="none"/>
        </w:rPr>
      </w:pPr>
    </w:p>
    <w:p w14:paraId="748F8393">
      <w:pPr>
        <w:shd w:val="clear"/>
        <w:spacing w:line="263" w:lineRule="auto"/>
        <w:rPr>
          <w:rFonts w:ascii="Arial"/>
          <w:color w:val="auto"/>
          <w:sz w:val="21"/>
          <w:highlight w:val="none"/>
        </w:rPr>
      </w:pPr>
    </w:p>
    <w:p w14:paraId="318E2FAE">
      <w:pPr>
        <w:pStyle w:val="4"/>
        <w:shd w:val="clear"/>
        <w:spacing w:before="65" w:line="228" w:lineRule="auto"/>
        <w:ind w:left="446"/>
        <w:rPr>
          <w:color w:val="auto"/>
          <w:sz w:val="20"/>
          <w:szCs w:val="20"/>
          <w:highlight w:val="none"/>
        </w:rPr>
      </w:pPr>
      <w:r>
        <w:rPr>
          <w:color w:val="auto"/>
          <w:spacing w:val="1"/>
          <w:sz w:val="20"/>
          <w:szCs w:val="20"/>
          <w:highlight w:val="none"/>
        </w:rPr>
        <w:t>甲 方 单</w:t>
      </w:r>
      <w:r>
        <w:rPr>
          <w:color w:val="auto"/>
          <w:spacing w:val="29"/>
          <w:sz w:val="20"/>
          <w:szCs w:val="20"/>
          <w:highlight w:val="none"/>
        </w:rPr>
        <w:t xml:space="preserve"> </w:t>
      </w:r>
      <w:r>
        <w:rPr>
          <w:color w:val="auto"/>
          <w:spacing w:val="1"/>
          <w:sz w:val="20"/>
          <w:szCs w:val="20"/>
          <w:highlight w:val="none"/>
        </w:rPr>
        <w:t>位</w:t>
      </w:r>
      <w:r>
        <w:rPr>
          <w:color w:val="auto"/>
          <w:spacing w:val="13"/>
          <w:sz w:val="20"/>
          <w:szCs w:val="20"/>
          <w:highlight w:val="none"/>
        </w:rPr>
        <w:t xml:space="preserve"> </w:t>
      </w:r>
      <w:r>
        <w:rPr>
          <w:color w:val="auto"/>
          <w:spacing w:val="1"/>
          <w:sz w:val="20"/>
          <w:szCs w:val="20"/>
          <w:highlight w:val="none"/>
        </w:rPr>
        <w:t>（公章）</w:t>
      </w:r>
      <w:r>
        <w:rPr>
          <w:color w:val="auto"/>
          <w:spacing w:val="2"/>
          <w:sz w:val="20"/>
          <w:szCs w:val="20"/>
          <w:highlight w:val="none"/>
        </w:rPr>
        <w:t xml:space="preserve">                          </w:t>
      </w:r>
      <w:r>
        <w:rPr>
          <w:color w:val="auto"/>
          <w:spacing w:val="1"/>
          <w:sz w:val="20"/>
          <w:szCs w:val="20"/>
          <w:highlight w:val="none"/>
        </w:rPr>
        <w:t>乙</w:t>
      </w:r>
      <w:r>
        <w:rPr>
          <w:color w:val="auto"/>
          <w:spacing w:val="24"/>
          <w:sz w:val="20"/>
          <w:szCs w:val="20"/>
          <w:highlight w:val="none"/>
        </w:rPr>
        <w:t xml:space="preserve"> </w:t>
      </w:r>
      <w:r>
        <w:rPr>
          <w:color w:val="auto"/>
          <w:spacing w:val="1"/>
          <w:sz w:val="20"/>
          <w:szCs w:val="20"/>
          <w:highlight w:val="none"/>
        </w:rPr>
        <w:t>方</w:t>
      </w:r>
      <w:r>
        <w:rPr>
          <w:color w:val="auto"/>
          <w:spacing w:val="16"/>
          <w:sz w:val="20"/>
          <w:szCs w:val="20"/>
          <w:highlight w:val="none"/>
        </w:rPr>
        <w:t xml:space="preserve"> </w:t>
      </w:r>
      <w:r>
        <w:rPr>
          <w:color w:val="auto"/>
          <w:spacing w:val="1"/>
          <w:sz w:val="20"/>
          <w:szCs w:val="20"/>
          <w:highlight w:val="none"/>
        </w:rPr>
        <w:t>单</w:t>
      </w:r>
      <w:r>
        <w:rPr>
          <w:color w:val="auto"/>
          <w:spacing w:val="13"/>
          <w:sz w:val="20"/>
          <w:szCs w:val="20"/>
          <w:highlight w:val="none"/>
        </w:rPr>
        <w:t xml:space="preserve"> </w:t>
      </w:r>
      <w:r>
        <w:rPr>
          <w:color w:val="auto"/>
          <w:spacing w:val="1"/>
          <w:sz w:val="20"/>
          <w:szCs w:val="20"/>
          <w:highlight w:val="none"/>
        </w:rPr>
        <w:t>位</w:t>
      </w:r>
      <w:r>
        <w:rPr>
          <w:color w:val="auto"/>
          <w:spacing w:val="11"/>
          <w:sz w:val="20"/>
          <w:szCs w:val="20"/>
          <w:highlight w:val="none"/>
        </w:rPr>
        <w:t xml:space="preserve"> </w:t>
      </w:r>
      <w:r>
        <w:rPr>
          <w:color w:val="auto"/>
          <w:spacing w:val="1"/>
          <w:sz w:val="20"/>
          <w:szCs w:val="20"/>
          <w:highlight w:val="none"/>
        </w:rPr>
        <w:t>（公章）</w:t>
      </w:r>
    </w:p>
    <w:p w14:paraId="6E5A09B5">
      <w:pPr>
        <w:shd w:val="clear"/>
        <w:spacing w:line="250" w:lineRule="auto"/>
        <w:rPr>
          <w:rFonts w:ascii="Arial"/>
          <w:color w:val="auto"/>
          <w:sz w:val="21"/>
          <w:highlight w:val="none"/>
        </w:rPr>
      </w:pPr>
    </w:p>
    <w:p w14:paraId="26DC958D">
      <w:pPr>
        <w:shd w:val="clear"/>
        <w:spacing w:line="251" w:lineRule="auto"/>
        <w:rPr>
          <w:rFonts w:ascii="Arial"/>
          <w:color w:val="auto"/>
          <w:sz w:val="21"/>
          <w:highlight w:val="none"/>
        </w:rPr>
      </w:pPr>
    </w:p>
    <w:p w14:paraId="3218CCBA">
      <w:pPr>
        <w:pStyle w:val="4"/>
        <w:shd w:val="clear"/>
        <w:spacing w:before="65" w:line="228" w:lineRule="auto"/>
        <w:ind w:left="420"/>
        <w:rPr>
          <w:color w:val="auto"/>
          <w:sz w:val="20"/>
          <w:szCs w:val="20"/>
          <w:highlight w:val="none"/>
        </w:rPr>
      </w:pPr>
      <w:r>
        <w:rPr>
          <w:color w:val="auto"/>
          <w:spacing w:val="8"/>
          <w:sz w:val="20"/>
          <w:szCs w:val="20"/>
          <w:highlight w:val="none"/>
        </w:rPr>
        <w:t>法人代表（委托代理人</w:t>
      </w:r>
      <w:r>
        <w:rPr>
          <w:color w:val="auto"/>
          <w:spacing w:val="7"/>
          <w:sz w:val="20"/>
          <w:szCs w:val="20"/>
          <w:highlight w:val="none"/>
        </w:rPr>
        <w:t>）：</w:t>
      </w:r>
      <w:r>
        <w:rPr>
          <w:color w:val="auto"/>
          <w:spacing w:val="1"/>
          <w:sz w:val="20"/>
          <w:szCs w:val="20"/>
          <w:highlight w:val="none"/>
        </w:rPr>
        <w:t xml:space="preserve">                       </w:t>
      </w:r>
      <w:r>
        <w:rPr>
          <w:color w:val="auto"/>
          <w:spacing w:val="8"/>
          <w:sz w:val="20"/>
          <w:szCs w:val="20"/>
          <w:highlight w:val="none"/>
        </w:rPr>
        <w:t>法人代表（委托代理人</w:t>
      </w:r>
      <w:r>
        <w:rPr>
          <w:color w:val="auto"/>
          <w:spacing w:val="7"/>
          <w:sz w:val="20"/>
          <w:szCs w:val="20"/>
          <w:highlight w:val="none"/>
        </w:rPr>
        <w:t>）：</w:t>
      </w:r>
    </w:p>
    <w:p w14:paraId="6D8FFA3B">
      <w:pPr>
        <w:shd w:val="clear"/>
        <w:spacing w:line="251" w:lineRule="auto"/>
        <w:rPr>
          <w:rFonts w:ascii="Arial"/>
          <w:color w:val="auto"/>
          <w:sz w:val="21"/>
          <w:highlight w:val="none"/>
        </w:rPr>
      </w:pPr>
    </w:p>
    <w:p w14:paraId="7D573A98">
      <w:pPr>
        <w:shd w:val="clear"/>
        <w:spacing w:line="252" w:lineRule="auto"/>
        <w:rPr>
          <w:rFonts w:ascii="Arial"/>
          <w:color w:val="auto"/>
          <w:sz w:val="21"/>
          <w:highlight w:val="none"/>
        </w:rPr>
      </w:pPr>
    </w:p>
    <w:p w14:paraId="4BC3E326">
      <w:pPr>
        <w:pStyle w:val="4"/>
        <w:shd w:val="clear"/>
        <w:spacing w:before="66" w:line="228" w:lineRule="auto"/>
        <w:ind w:left="420"/>
        <w:rPr>
          <w:color w:val="auto"/>
          <w:sz w:val="20"/>
          <w:szCs w:val="20"/>
          <w:highlight w:val="none"/>
        </w:rPr>
      </w:pPr>
      <w:r>
        <w:rPr>
          <w:color w:val="auto"/>
          <w:spacing w:val="-3"/>
          <w:sz w:val="20"/>
          <w:szCs w:val="20"/>
          <w:highlight w:val="none"/>
        </w:rPr>
        <w:t>年</w:t>
      </w:r>
      <w:r>
        <w:rPr>
          <w:color w:val="auto"/>
          <w:spacing w:val="19"/>
          <w:sz w:val="20"/>
          <w:szCs w:val="20"/>
          <w:highlight w:val="none"/>
        </w:rPr>
        <w:t xml:space="preserve"> </w:t>
      </w:r>
      <w:r>
        <w:rPr>
          <w:color w:val="auto"/>
          <w:spacing w:val="-3"/>
          <w:sz w:val="20"/>
          <w:szCs w:val="20"/>
          <w:highlight w:val="none"/>
        </w:rPr>
        <w:t>月</w:t>
      </w:r>
      <w:r>
        <w:rPr>
          <w:color w:val="auto"/>
          <w:spacing w:val="50"/>
          <w:sz w:val="20"/>
          <w:szCs w:val="20"/>
          <w:highlight w:val="none"/>
        </w:rPr>
        <w:t xml:space="preserve"> </w:t>
      </w:r>
      <w:r>
        <w:rPr>
          <w:color w:val="auto"/>
          <w:spacing w:val="-3"/>
          <w:sz w:val="20"/>
          <w:szCs w:val="20"/>
          <w:highlight w:val="none"/>
        </w:rPr>
        <w:t xml:space="preserve">日                              </w:t>
      </w:r>
      <w:r>
        <w:rPr>
          <w:color w:val="auto"/>
          <w:spacing w:val="-4"/>
          <w:sz w:val="20"/>
          <w:szCs w:val="20"/>
          <w:highlight w:val="none"/>
        </w:rPr>
        <w:t xml:space="preserve">          年</w:t>
      </w:r>
      <w:r>
        <w:rPr>
          <w:color w:val="auto"/>
          <w:spacing w:val="21"/>
          <w:sz w:val="20"/>
          <w:szCs w:val="20"/>
          <w:highlight w:val="none"/>
        </w:rPr>
        <w:t xml:space="preserve"> </w:t>
      </w:r>
      <w:r>
        <w:rPr>
          <w:color w:val="auto"/>
          <w:spacing w:val="-4"/>
          <w:sz w:val="20"/>
          <w:szCs w:val="20"/>
          <w:highlight w:val="none"/>
        </w:rPr>
        <w:t>月</w:t>
      </w:r>
      <w:r>
        <w:rPr>
          <w:color w:val="auto"/>
          <w:spacing w:val="49"/>
          <w:sz w:val="20"/>
          <w:szCs w:val="20"/>
          <w:highlight w:val="none"/>
        </w:rPr>
        <w:t xml:space="preserve"> </w:t>
      </w:r>
      <w:r>
        <w:rPr>
          <w:color w:val="auto"/>
          <w:spacing w:val="-4"/>
          <w:sz w:val="20"/>
          <w:szCs w:val="20"/>
          <w:highlight w:val="none"/>
        </w:rPr>
        <w:t>日</w:t>
      </w:r>
    </w:p>
    <w:p w14:paraId="6B1F07EB">
      <w:pPr>
        <w:shd w:val="clear"/>
        <w:spacing w:line="228" w:lineRule="auto"/>
        <w:rPr>
          <w:color w:val="auto"/>
          <w:sz w:val="20"/>
          <w:szCs w:val="20"/>
          <w:highlight w:val="none"/>
        </w:rPr>
        <w:sectPr>
          <w:footerReference r:id="rId59" w:type="default"/>
          <w:pgSz w:w="11906" w:h="16839"/>
          <w:pgMar w:top="1134" w:right="1134" w:bottom="1134" w:left="1256" w:header="0" w:footer="701" w:gutter="0"/>
          <w:pgBorders>
            <w:top w:val="none" w:sz="0" w:space="0"/>
            <w:left w:val="none" w:sz="0" w:space="0"/>
            <w:bottom w:val="none" w:sz="0" w:space="0"/>
            <w:right w:val="none" w:sz="0" w:space="0"/>
          </w:pgBorders>
          <w:cols w:space="720" w:num="1"/>
        </w:sectPr>
      </w:pPr>
    </w:p>
    <w:p w14:paraId="251AA043">
      <w:pPr>
        <w:shd w:val="clear"/>
        <w:spacing w:line="240" w:lineRule="auto"/>
        <w:rPr>
          <w:rFonts w:ascii="Arial"/>
          <w:color w:val="auto"/>
          <w:sz w:val="21"/>
          <w:highlight w:val="none"/>
        </w:rPr>
      </w:pPr>
    </w:p>
    <w:p w14:paraId="25106DE9">
      <w:pPr>
        <w:pStyle w:val="4"/>
        <w:shd w:val="clear"/>
        <w:spacing w:before="101" w:line="225" w:lineRule="auto"/>
        <w:ind w:left="3381"/>
        <w:outlineLvl w:val="0"/>
        <w:rPr>
          <w:color w:val="auto"/>
          <w:sz w:val="31"/>
          <w:szCs w:val="31"/>
          <w:highlight w:val="none"/>
        </w:rPr>
      </w:pPr>
      <w:bookmarkStart w:id="21" w:name="bookmark12"/>
      <w:bookmarkEnd w:id="21"/>
      <w:r>
        <w:rPr>
          <w:b/>
          <w:bCs/>
          <w:color w:val="auto"/>
          <w:spacing w:val="6"/>
          <w:sz w:val="31"/>
          <w:szCs w:val="31"/>
          <w:highlight w:val="none"/>
        </w:rPr>
        <w:t>第六章</w:t>
      </w:r>
      <w:r>
        <w:rPr>
          <w:color w:val="auto"/>
          <w:spacing w:val="6"/>
          <w:sz w:val="31"/>
          <w:szCs w:val="31"/>
          <w:highlight w:val="none"/>
        </w:rPr>
        <w:t xml:space="preserve"> </w:t>
      </w:r>
      <w:r>
        <w:rPr>
          <w:b/>
          <w:bCs/>
          <w:color w:val="auto"/>
          <w:spacing w:val="6"/>
          <w:sz w:val="31"/>
          <w:szCs w:val="31"/>
          <w:highlight w:val="none"/>
        </w:rPr>
        <w:t>评审方法和评审标准</w:t>
      </w:r>
    </w:p>
    <w:p w14:paraId="5FE82F1F">
      <w:pPr>
        <w:shd w:val="clear"/>
        <w:spacing w:line="393" w:lineRule="auto"/>
        <w:rPr>
          <w:rFonts w:ascii="Arial"/>
          <w:color w:val="auto"/>
          <w:sz w:val="21"/>
          <w:highlight w:val="none"/>
        </w:rPr>
      </w:pPr>
    </w:p>
    <w:p w14:paraId="07D582E9">
      <w:pPr>
        <w:pStyle w:val="4"/>
        <w:shd w:val="clear"/>
        <w:spacing w:before="65" w:line="229" w:lineRule="auto"/>
        <w:ind w:left="863"/>
        <w:rPr>
          <w:color w:val="auto"/>
          <w:sz w:val="20"/>
          <w:szCs w:val="20"/>
          <w:highlight w:val="none"/>
        </w:rPr>
      </w:pPr>
      <w:r>
        <w:rPr>
          <w:b/>
          <w:bCs/>
          <w:color w:val="auto"/>
          <w:spacing w:val="6"/>
          <w:sz w:val="21"/>
          <w:szCs w:val="21"/>
          <w:highlight w:val="none"/>
        </w:rPr>
        <w:t>一、评标原则</w:t>
      </w:r>
    </w:p>
    <w:p w14:paraId="55A8763D">
      <w:pPr>
        <w:pStyle w:val="4"/>
        <w:shd w:val="clear"/>
        <w:spacing w:before="152" w:line="298" w:lineRule="auto"/>
        <w:ind w:left="441" w:right="92" w:firstLine="455"/>
        <w:rPr>
          <w:color w:val="auto"/>
          <w:sz w:val="20"/>
          <w:szCs w:val="20"/>
          <w:highlight w:val="none"/>
        </w:rPr>
      </w:pPr>
      <w:r>
        <w:rPr>
          <w:color w:val="auto"/>
          <w:spacing w:val="5"/>
          <w:sz w:val="20"/>
          <w:szCs w:val="20"/>
          <w:highlight w:val="none"/>
        </w:rPr>
        <w:t>(一) “磋商小组</w:t>
      </w:r>
      <w:r>
        <w:rPr>
          <w:color w:val="auto"/>
          <w:spacing w:val="-70"/>
          <w:sz w:val="20"/>
          <w:szCs w:val="20"/>
          <w:highlight w:val="none"/>
        </w:rPr>
        <w:t xml:space="preserve"> </w:t>
      </w:r>
      <w:r>
        <w:rPr>
          <w:color w:val="auto"/>
          <w:spacing w:val="5"/>
          <w:sz w:val="20"/>
          <w:szCs w:val="20"/>
          <w:highlight w:val="none"/>
        </w:rPr>
        <w:t>”构成：本采购项目的“磋商小组</w:t>
      </w:r>
      <w:r>
        <w:rPr>
          <w:color w:val="auto"/>
          <w:spacing w:val="-69"/>
          <w:sz w:val="20"/>
          <w:szCs w:val="20"/>
          <w:highlight w:val="none"/>
        </w:rPr>
        <w:t xml:space="preserve"> </w:t>
      </w:r>
      <w:r>
        <w:rPr>
          <w:color w:val="auto"/>
          <w:spacing w:val="5"/>
          <w:sz w:val="20"/>
          <w:szCs w:val="20"/>
          <w:highlight w:val="none"/>
        </w:rPr>
        <w:t>”分别由依法组成的评审</w:t>
      </w:r>
      <w:r>
        <w:rPr>
          <w:color w:val="auto"/>
          <w:spacing w:val="4"/>
          <w:sz w:val="20"/>
          <w:szCs w:val="20"/>
          <w:highlight w:val="none"/>
        </w:rPr>
        <w:t>专家、采购人代表共</w:t>
      </w:r>
      <w:r>
        <w:rPr>
          <w:color w:val="auto"/>
          <w:spacing w:val="-33"/>
          <w:sz w:val="20"/>
          <w:szCs w:val="20"/>
          <w:highlight w:val="none"/>
        </w:rPr>
        <w:t xml:space="preserve"> </w:t>
      </w:r>
      <w:r>
        <w:rPr>
          <w:color w:val="auto"/>
          <w:spacing w:val="4"/>
          <w:sz w:val="20"/>
          <w:szCs w:val="20"/>
          <w:highlight w:val="none"/>
          <w:u w:val="single" w:color="auto"/>
        </w:rPr>
        <w:t>3</w:t>
      </w:r>
      <w:r>
        <w:rPr>
          <w:color w:val="auto"/>
          <w:sz w:val="20"/>
          <w:szCs w:val="20"/>
          <w:highlight w:val="none"/>
        </w:rPr>
        <w:t xml:space="preserve"> </w:t>
      </w:r>
      <w:r>
        <w:rPr>
          <w:color w:val="auto"/>
          <w:spacing w:val="9"/>
          <w:sz w:val="20"/>
          <w:szCs w:val="20"/>
          <w:highlight w:val="none"/>
        </w:rPr>
        <w:t>人以上单数构成，其中评审专家人数不少于成员总数的三分之二。</w:t>
      </w:r>
    </w:p>
    <w:p w14:paraId="058418E5">
      <w:pPr>
        <w:pStyle w:val="4"/>
        <w:shd w:val="clear"/>
        <w:spacing w:before="153" w:line="228" w:lineRule="auto"/>
        <w:ind w:left="896"/>
        <w:rPr>
          <w:b/>
          <w:bCs/>
          <w:color w:val="auto"/>
          <w:sz w:val="20"/>
          <w:szCs w:val="20"/>
          <w:highlight w:val="none"/>
        </w:rPr>
      </w:pPr>
      <w:r>
        <w:rPr>
          <w:b/>
          <w:bCs/>
          <w:color w:val="auto"/>
          <w:spacing w:val="1"/>
          <w:sz w:val="20"/>
          <w:szCs w:val="20"/>
          <w:highlight w:val="none"/>
        </w:rPr>
        <w:t>(二)评审依据：</w:t>
      </w:r>
    </w:p>
    <w:p w14:paraId="18EBA787">
      <w:pPr>
        <w:pStyle w:val="4"/>
        <w:shd w:val="clear"/>
        <w:spacing w:before="155" w:line="298" w:lineRule="auto"/>
        <w:ind w:left="442" w:right="91" w:firstLine="432"/>
        <w:rPr>
          <w:color w:val="auto"/>
          <w:sz w:val="20"/>
          <w:szCs w:val="20"/>
          <w:highlight w:val="none"/>
        </w:rPr>
      </w:pPr>
      <w:r>
        <w:rPr>
          <w:color w:val="auto"/>
          <w:spacing w:val="11"/>
          <w:sz w:val="20"/>
          <w:szCs w:val="20"/>
          <w:highlight w:val="none"/>
        </w:rPr>
        <w:t>1、以磋商文件和响应文件为评审依据，对供应商的价格、</w:t>
      </w:r>
      <w:r>
        <w:rPr>
          <w:rFonts w:hint="eastAsia"/>
          <w:color w:val="auto"/>
          <w:spacing w:val="11"/>
          <w:sz w:val="20"/>
          <w:szCs w:val="20"/>
          <w:highlight w:val="none"/>
          <w:lang w:val="en-US" w:eastAsia="zh-CN"/>
        </w:rPr>
        <w:t>商务和技术</w:t>
      </w:r>
      <w:r>
        <w:rPr>
          <w:color w:val="auto"/>
          <w:spacing w:val="10"/>
          <w:sz w:val="20"/>
          <w:szCs w:val="20"/>
          <w:highlight w:val="none"/>
        </w:rPr>
        <w:t>方面内容按百</w:t>
      </w:r>
      <w:r>
        <w:rPr>
          <w:color w:val="auto"/>
          <w:spacing w:val="5"/>
          <w:sz w:val="20"/>
          <w:szCs w:val="20"/>
          <w:highlight w:val="none"/>
        </w:rPr>
        <w:t>分制打分。</w:t>
      </w:r>
    </w:p>
    <w:p w14:paraId="5C68150C">
      <w:pPr>
        <w:pStyle w:val="4"/>
        <w:shd w:val="clear"/>
        <w:spacing w:before="149" w:line="346" w:lineRule="auto"/>
        <w:ind w:left="439" w:right="91" w:firstLine="423"/>
        <w:rPr>
          <w:rFonts w:hint="eastAsia"/>
          <w:b/>
          <w:bCs/>
          <w:color w:val="auto"/>
          <w:spacing w:val="9"/>
          <w:sz w:val="20"/>
          <w:szCs w:val="20"/>
          <w:highlight w:val="none"/>
          <w:lang w:eastAsia="zh-CN"/>
        </w:rPr>
      </w:pPr>
      <w:r>
        <w:rPr>
          <w:b/>
          <w:bCs/>
          <w:color w:val="auto"/>
          <w:spacing w:val="9"/>
          <w:sz w:val="20"/>
          <w:szCs w:val="20"/>
          <w:highlight w:val="none"/>
        </w:rPr>
        <w:t>2、</w:t>
      </w:r>
      <w:r>
        <w:rPr>
          <w:rFonts w:hint="eastAsia"/>
          <w:b/>
          <w:bCs/>
          <w:color w:val="auto"/>
          <w:spacing w:val="9"/>
          <w:sz w:val="20"/>
          <w:szCs w:val="20"/>
          <w:highlight w:val="none"/>
        </w:rPr>
        <w:t>政策性扣除计算方法</w:t>
      </w:r>
      <w:r>
        <w:rPr>
          <w:rFonts w:hint="eastAsia"/>
          <w:b/>
          <w:bCs/>
          <w:color w:val="auto"/>
          <w:spacing w:val="9"/>
          <w:sz w:val="20"/>
          <w:szCs w:val="20"/>
          <w:highlight w:val="none"/>
          <w:lang w:eastAsia="zh-CN"/>
        </w:rPr>
        <w:t>：</w:t>
      </w:r>
    </w:p>
    <w:p w14:paraId="2801544B">
      <w:pPr>
        <w:pStyle w:val="4"/>
        <w:shd w:val="clear"/>
        <w:spacing w:before="149" w:line="346" w:lineRule="auto"/>
        <w:ind w:left="439" w:right="91" w:firstLine="423"/>
        <w:rPr>
          <w:rFonts w:hint="eastAsia"/>
          <w:b w:val="0"/>
          <w:bCs w:val="0"/>
          <w:color w:val="auto"/>
          <w:spacing w:val="9"/>
          <w:sz w:val="20"/>
          <w:szCs w:val="20"/>
          <w:highlight w:val="none"/>
          <w:lang w:eastAsia="zh-CN"/>
        </w:rPr>
      </w:pPr>
      <w:r>
        <w:rPr>
          <w:rFonts w:hint="eastAsia"/>
          <w:b w:val="0"/>
          <w:bCs w:val="0"/>
          <w:color w:val="auto"/>
          <w:spacing w:val="9"/>
          <w:sz w:val="20"/>
          <w:szCs w:val="20"/>
          <w:highlight w:val="none"/>
          <w:lang w:eastAsia="zh-CN"/>
        </w:rPr>
        <w:t>①小微企业价格扣除</w:t>
      </w:r>
    </w:p>
    <w:p w14:paraId="475D2C80">
      <w:pPr>
        <w:pStyle w:val="4"/>
        <w:shd w:val="clear"/>
        <w:spacing w:before="149" w:line="346" w:lineRule="auto"/>
        <w:ind w:left="439" w:right="91" w:firstLine="423"/>
        <w:rPr>
          <w:rFonts w:hint="eastAsia"/>
          <w:b w:val="0"/>
          <w:bCs w:val="0"/>
          <w:color w:val="auto"/>
          <w:spacing w:val="9"/>
          <w:sz w:val="20"/>
          <w:szCs w:val="20"/>
          <w:highlight w:val="none"/>
          <w:lang w:eastAsia="zh-CN"/>
        </w:rPr>
      </w:pPr>
      <w:r>
        <w:rPr>
          <w:rFonts w:hint="eastAsia"/>
          <w:b w:val="0"/>
          <w:bCs w:val="0"/>
          <w:color w:val="auto"/>
          <w:spacing w:val="9"/>
          <w:sz w:val="20"/>
          <w:szCs w:val="20"/>
          <w:highlight w:val="none"/>
          <w:lang w:val="en-US" w:eastAsia="zh-CN"/>
        </w:rPr>
        <w:t>按照《政府采购促进中小企业发展管理办法》（财库〔2020〕46号）、《关于进一步加大政府采购支持中小企业力度的通知》（财库〔2022〕19号）及《关于对政府采购领域扶持中小企业的政策进行调整的通知》（柳财采〔2022〕18号）之规定，服务全部由小型或者微型企业承接的，对其投标价格给予20%的扣除。[投标人须在投标文件中提供《中小企业声明函》（按第四章要求格式填写），否则不予价格扣除。投标人提供的《中小企业声明函》与事实不符的，将取消其中标资格</w:t>
      </w:r>
      <w:r>
        <w:rPr>
          <w:rFonts w:hint="eastAsia"/>
          <w:b w:val="0"/>
          <w:bCs w:val="0"/>
          <w:color w:val="auto"/>
          <w:spacing w:val="9"/>
          <w:sz w:val="20"/>
          <w:szCs w:val="20"/>
          <w:highlight w:val="none"/>
          <w:lang w:eastAsia="zh-CN"/>
        </w:rPr>
        <w:t>。</w:t>
      </w:r>
    </w:p>
    <w:p w14:paraId="7803C09F">
      <w:pPr>
        <w:pStyle w:val="4"/>
        <w:shd w:val="clear"/>
        <w:spacing w:before="149" w:line="346" w:lineRule="auto"/>
        <w:ind w:left="439" w:right="91" w:firstLine="423"/>
        <w:rPr>
          <w:rFonts w:hint="eastAsia"/>
          <w:b w:val="0"/>
          <w:bCs w:val="0"/>
          <w:color w:val="auto"/>
          <w:spacing w:val="9"/>
          <w:sz w:val="20"/>
          <w:szCs w:val="20"/>
          <w:highlight w:val="none"/>
          <w:lang w:eastAsia="zh-CN"/>
        </w:rPr>
      </w:pPr>
      <w:r>
        <w:rPr>
          <w:rFonts w:hint="eastAsia"/>
          <w:b w:val="0"/>
          <w:bCs w:val="0"/>
          <w:color w:val="auto"/>
          <w:spacing w:val="9"/>
          <w:sz w:val="20"/>
          <w:szCs w:val="20"/>
          <w:highlight w:val="none"/>
          <w:lang w:eastAsia="zh-CN"/>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00E76D80">
      <w:pPr>
        <w:pStyle w:val="4"/>
        <w:shd w:val="clear"/>
        <w:spacing w:before="149" w:line="346" w:lineRule="auto"/>
        <w:ind w:left="439" w:right="91" w:firstLine="423"/>
        <w:rPr>
          <w:rFonts w:hint="eastAsia"/>
          <w:b w:val="0"/>
          <w:bCs w:val="0"/>
          <w:color w:val="auto"/>
          <w:spacing w:val="9"/>
          <w:sz w:val="20"/>
          <w:szCs w:val="20"/>
          <w:highlight w:val="none"/>
          <w:lang w:eastAsia="zh-CN"/>
        </w:rPr>
      </w:pPr>
      <w:r>
        <w:rPr>
          <w:rFonts w:hint="eastAsia"/>
          <w:b w:val="0"/>
          <w:bCs w:val="0"/>
          <w:color w:val="auto"/>
          <w:spacing w:val="9"/>
          <w:sz w:val="20"/>
          <w:szCs w:val="20"/>
          <w:highlight w:val="none"/>
          <w:lang w:eastAsia="zh-CN"/>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60C1107">
      <w:pPr>
        <w:pStyle w:val="4"/>
        <w:shd w:val="clear"/>
        <w:spacing w:before="149" w:line="346" w:lineRule="auto"/>
        <w:ind w:left="439" w:right="91" w:firstLine="423"/>
        <w:rPr>
          <w:rFonts w:hint="eastAsia"/>
          <w:b w:val="0"/>
          <w:bCs w:val="0"/>
          <w:color w:val="auto"/>
          <w:spacing w:val="9"/>
          <w:sz w:val="20"/>
          <w:szCs w:val="20"/>
          <w:highlight w:val="none"/>
          <w:lang w:eastAsia="zh-CN"/>
        </w:rPr>
      </w:pPr>
      <w:r>
        <w:rPr>
          <w:rFonts w:hint="eastAsia"/>
          <w:b w:val="0"/>
          <w:bCs w:val="0"/>
          <w:color w:val="auto"/>
          <w:spacing w:val="9"/>
          <w:sz w:val="20"/>
          <w:szCs w:val="20"/>
          <w:highlight w:val="none"/>
          <w:lang w:val="en-US" w:eastAsia="zh-CN"/>
        </w:rPr>
        <w:t>投标人为小型企业或微型企业或监狱企业或残疾人福利性单位，则其投标</w:t>
      </w:r>
      <w:r>
        <w:rPr>
          <w:rFonts w:hint="eastAsia"/>
          <w:b w:val="0"/>
          <w:bCs w:val="0"/>
          <w:color w:val="auto"/>
          <w:spacing w:val="9"/>
          <w:sz w:val="20"/>
          <w:szCs w:val="20"/>
          <w:highlight w:val="none"/>
          <w:lang w:eastAsia="zh-CN"/>
        </w:rPr>
        <w:t>（响应）</w:t>
      </w:r>
      <w:r>
        <w:rPr>
          <w:rFonts w:hint="eastAsia"/>
          <w:b w:val="0"/>
          <w:bCs w:val="0"/>
          <w:color w:val="auto"/>
          <w:spacing w:val="9"/>
          <w:sz w:val="20"/>
          <w:szCs w:val="20"/>
          <w:highlight w:val="none"/>
          <w:lang w:val="en-US" w:eastAsia="zh-CN"/>
        </w:rPr>
        <w:t>报价给予20%的扣除，扣除后的价格为评标报价，即评标报价=投标</w:t>
      </w:r>
      <w:r>
        <w:rPr>
          <w:rFonts w:hint="eastAsia"/>
          <w:b w:val="0"/>
          <w:bCs w:val="0"/>
          <w:color w:val="auto"/>
          <w:spacing w:val="9"/>
          <w:sz w:val="20"/>
          <w:szCs w:val="20"/>
          <w:highlight w:val="none"/>
          <w:lang w:eastAsia="zh-CN"/>
        </w:rPr>
        <w:t>（响应）</w:t>
      </w:r>
      <w:r>
        <w:rPr>
          <w:rFonts w:hint="eastAsia"/>
          <w:b w:val="0"/>
          <w:bCs w:val="0"/>
          <w:color w:val="auto"/>
          <w:spacing w:val="9"/>
          <w:sz w:val="20"/>
          <w:szCs w:val="20"/>
          <w:highlight w:val="none"/>
          <w:lang w:val="en-US" w:eastAsia="zh-CN"/>
        </w:rPr>
        <w:t>报价×（1-20%）。评标价只是作为评标时使用，最终中标供应商的中标金额＝投标</w:t>
      </w:r>
      <w:r>
        <w:rPr>
          <w:rFonts w:hint="eastAsia"/>
          <w:b w:val="0"/>
          <w:bCs w:val="0"/>
          <w:color w:val="auto"/>
          <w:spacing w:val="9"/>
          <w:sz w:val="20"/>
          <w:szCs w:val="20"/>
          <w:highlight w:val="none"/>
          <w:lang w:eastAsia="zh-CN"/>
        </w:rPr>
        <w:t>（响应）</w:t>
      </w:r>
      <w:r>
        <w:rPr>
          <w:rFonts w:hint="eastAsia"/>
          <w:b w:val="0"/>
          <w:bCs w:val="0"/>
          <w:color w:val="auto"/>
          <w:spacing w:val="9"/>
          <w:sz w:val="20"/>
          <w:szCs w:val="20"/>
          <w:highlight w:val="none"/>
          <w:lang w:val="en-US" w:eastAsia="zh-CN"/>
        </w:rPr>
        <w:t>报价</w:t>
      </w:r>
      <w:r>
        <w:rPr>
          <w:rFonts w:hint="eastAsia"/>
          <w:b w:val="0"/>
          <w:bCs w:val="0"/>
          <w:color w:val="auto"/>
          <w:spacing w:val="9"/>
          <w:sz w:val="20"/>
          <w:szCs w:val="20"/>
          <w:highlight w:val="none"/>
          <w:lang w:eastAsia="zh-CN"/>
        </w:rPr>
        <w:t>。</w:t>
      </w:r>
    </w:p>
    <w:p w14:paraId="3EF1C38A">
      <w:pPr>
        <w:pStyle w:val="4"/>
        <w:shd w:val="clear"/>
        <w:spacing w:before="149" w:line="346" w:lineRule="auto"/>
        <w:ind w:left="439" w:right="91" w:firstLine="423"/>
        <w:rPr>
          <w:rFonts w:hint="eastAsia"/>
          <w:b w:val="0"/>
          <w:bCs w:val="0"/>
          <w:color w:val="auto"/>
          <w:spacing w:val="9"/>
          <w:sz w:val="20"/>
          <w:szCs w:val="20"/>
          <w:highlight w:val="none"/>
          <w:lang w:eastAsia="zh-CN"/>
        </w:rPr>
      </w:pPr>
      <w:r>
        <w:rPr>
          <w:rFonts w:hint="default" w:ascii="宋体" w:hAnsi="宋体" w:eastAsia="宋体" w:cs="宋体"/>
          <w:b w:val="0"/>
          <w:bCs w:val="0"/>
          <w:color w:val="auto"/>
          <w:spacing w:val="9"/>
          <w:sz w:val="20"/>
          <w:szCs w:val="20"/>
          <w:highlight w:val="none"/>
          <w:lang w:eastAsia="zh-CN"/>
        </w:rPr>
        <w:t>②</w:t>
      </w:r>
      <w:r>
        <w:rPr>
          <w:rFonts w:hint="eastAsia"/>
          <w:b w:val="0"/>
          <w:bCs w:val="0"/>
          <w:color w:val="auto"/>
          <w:spacing w:val="9"/>
          <w:sz w:val="20"/>
          <w:szCs w:val="20"/>
          <w:highlight w:val="none"/>
          <w:lang w:eastAsia="zh-CN"/>
        </w:rPr>
        <w:t xml:space="preserve">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 </w:t>
      </w:r>
      <w:r>
        <w:rPr>
          <w:rFonts w:hint="eastAsia"/>
          <w:b w:val="0"/>
          <w:bCs w:val="0"/>
          <w:color w:val="auto"/>
          <w:spacing w:val="9"/>
          <w:sz w:val="20"/>
          <w:szCs w:val="20"/>
          <w:highlight w:val="none"/>
          <w:lang w:val="en-US" w:eastAsia="zh-CN"/>
        </w:rPr>
        <w:t>6</w:t>
      </w:r>
      <w:r>
        <w:rPr>
          <w:rFonts w:hint="eastAsia"/>
          <w:b w:val="0"/>
          <w:bCs w:val="0"/>
          <w:color w:val="auto"/>
          <w:spacing w:val="9"/>
          <w:sz w:val="20"/>
          <w:szCs w:val="20"/>
          <w:highlight w:val="none"/>
          <w:lang w:eastAsia="zh-CN"/>
        </w:rPr>
        <w:t xml:space="preserve"> %（范围为4%-6%）的扣除，用扣除后的价格参加评审，扣除后的价格为评标报价，即评标报价=投标报价×（1- </w:t>
      </w:r>
      <w:r>
        <w:rPr>
          <w:rFonts w:hint="eastAsia"/>
          <w:b w:val="0"/>
          <w:bCs w:val="0"/>
          <w:color w:val="auto"/>
          <w:spacing w:val="9"/>
          <w:sz w:val="20"/>
          <w:szCs w:val="20"/>
          <w:highlight w:val="none"/>
          <w:lang w:val="en-US" w:eastAsia="zh-CN"/>
        </w:rPr>
        <w:t>6</w:t>
      </w:r>
      <w:r>
        <w:rPr>
          <w:rFonts w:hint="eastAsia"/>
          <w:b w:val="0"/>
          <w:bCs w:val="0"/>
          <w:color w:val="auto"/>
          <w:spacing w:val="9"/>
          <w:sz w:val="20"/>
          <w:szCs w:val="20"/>
          <w:highlight w:val="none"/>
          <w:lang w:eastAsia="zh-CN"/>
        </w:rPr>
        <w:t xml:space="preserve"> %）。</w:t>
      </w:r>
    </w:p>
    <w:p w14:paraId="40521885">
      <w:pPr>
        <w:pStyle w:val="4"/>
        <w:shd w:val="clear"/>
        <w:spacing w:before="149" w:line="346" w:lineRule="auto"/>
        <w:ind w:left="439" w:right="91" w:firstLine="423"/>
        <w:rPr>
          <w:rFonts w:hint="eastAsia" w:ascii="宋体" w:hAnsi="宋体" w:eastAsia="宋体" w:cs="宋体"/>
          <w:b w:val="0"/>
          <w:bCs w:val="0"/>
          <w:color w:val="auto"/>
          <w:spacing w:val="9"/>
          <w:sz w:val="20"/>
          <w:szCs w:val="20"/>
          <w:highlight w:val="none"/>
          <w:lang w:val="en-US" w:eastAsia="zh-CN"/>
        </w:rPr>
      </w:pPr>
      <w:r>
        <w:rPr>
          <w:rFonts w:hint="eastAsia" w:ascii="宋体" w:hAnsi="宋体" w:eastAsia="宋体" w:cs="宋体"/>
          <w:b w:val="0"/>
          <w:bCs w:val="0"/>
          <w:color w:val="auto"/>
          <w:spacing w:val="9"/>
          <w:sz w:val="20"/>
          <w:szCs w:val="20"/>
          <w:highlight w:val="none"/>
          <w:lang w:val="en-US" w:eastAsia="zh-CN"/>
        </w:rPr>
        <w:t>除上述情况外，评标报价=投标（响应）报价。</w:t>
      </w:r>
    </w:p>
    <w:p w14:paraId="27390D8E">
      <w:pPr>
        <w:pStyle w:val="4"/>
        <w:numPr>
          <w:ilvl w:val="0"/>
          <w:numId w:val="4"/>
        </w:numPr>
        <w:shd w:val="clear"/>
        <w:spacing w:before="149" w:line="346" w:lineRule="auto"/>
        <w:ind w:left="439" w:right="91" w:firstLine="423"/>
        <w:rPr>
          <w:rFonts w:hint="eastAsia"/>
          <w:b/>
          <w:bCs/>
          <w:color w:val="auto"/>
          <w:spacing w:val="9"/>
          <w:sz w:val="20"/>
          <w:szCs w:val="20"/>
          <w:highlight w:val="none"/>
          <w:lang w:val="en-US" w:eastAsia="zh-CN"/>
        </w:rPr>
      </w:pPr>
      <w:r>
        <w:rPr>
          <w:rFonts w:hint="eastAsia"/>
          <w:b/>
          <w:bCs/>
          <w:color w:val="auto"/>
          <w:spacing w:val="9"/>
          <w:sz w:val="20"/>
          <w:szCs w:val="20"/>
          <w:highlight w:val="none"/>
          <w:lang w:val="en-US" w:eastAsia="zh-CN"/>
        </w:rPr>
        <w:t>评审中出现下列情形之一的，评标委员会应当启动异常低价投标审查程序：</w:t>
      </w:r>
    </w:p>
    <w:p w14:paraId="2DD542BC">
      <w:pPr>
        <w:pStyle w:val="4"/>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before="149" w:line="346" w:lineRule="auto"/>
        <w:ind w:left="862" w:leftChars="0" w:right="91" w:rightChars="0" w:firstLine="436" w:firstLineChars="200"/>
        <w:textAlignment w:val="baseline"/>
        <w:rPr>
          <w:rFonts w:hint="default"/>
          <w:b w:val="0"/>
          <w:bCs w:val="0"/>
          <w:color w:val="auto"/>
          <w:spacing w:val="9"/>
          <w:sz w:val="20"/>
          <w:szCs w:val="20"/>
          <w:highlight w:val="none"/>
          <w:lang w:val="en-US" w:eastAsia="zh-CN"/>
        </w:rPr>
      </w:pPr>
      <w:r>
        <w:rPr>
          <w:rFonts w:hint="default"/>
          <w:b w:val="0"/>
          <w:bCs w:val="0"/>
          <w:color w:val="auto"/>
          <w:spacing w:val="9"/>
          <w:sz w:val="20"/>
          <w:szCs w:val="20"/>
          <w:highlight w:val="none"/>
          <w:lang w:val="en-US" w:eastAsia="zh-CN"/>
        </w:rPr>
        <w:t>①投标报价低于全部通过符合性审查供应商投标报价平均值50%的，即投标报价&lt;全部通过符合性审查供应商投标报价平均值×50%；</w:t>
      </w:r>
    </w:p>
    <w:p w14:paraId="5E05C888">
      <w:pPr>
        <w:pStyle w:val="4"/>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before="149" w:line="346" w:lineRule="auto"/>
        <w:ind w:left="862" w:leftChars="0" w:right="91" w:rightChars="0" w:firstLine="436" w:firstLineChars="200"/>
        <w:textAlignment w:val="baseline"/>
        <w:rPr>
          <w:rFonts w:hint="default"/>
          <w:b w:val="0"/>
          <w:bCs w:val="0"/>
          <w:color w:val="auto"/>
          <w:spacing w:val="9"/>
          <w:sz w:val="20"/>
          <w:szCs w:val="20"/>
          <w:highlight w:val="none"/>
          <w:lang w:val="en-US" w:eastAsia="zh-CN"/>
        </w:rPr>
      </w:pPr>
      <w:r>
        <w:rPr>
          <w:rFonts w:hint="default"/>
          <w:b w:val="0"/>
          <w:bCs w:val="0"/>
          <w:color w:val="auto"/>
          <w:spacing w:val="9"/>
          <w:sz w:val="20"/>
          <w:szCs w:val="20"/>
          <w:highlight w:val="none"/>
          <w:lang w:val="en-US" w:eastAsia="zh-CN"/>
        </w:rPr>
        <w:t>②投标报价低于通过符合性审查的次低报价供应商投标报价50%的，即投标报价&lt;通过符合性审查的次低报价供应商投标报价×50%；</w:t>
      </w:r>
    </w:p>
    <w:p w14:paraId="0D0B4887">
      <w:pPr>
        <w:pStyle w:val="4"/>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before="149" w:line="346" w:lineRule="auto"/>
        <w:ind w:left="862" w:leftChars="0" w:right="91" w:rightChars="0" w:firstLine="436" w:firstLineChars="200"/>
        <w:textAlignment w:val="baseline"/>
        <w:rPr>
          <w:rFonts w:hint="default"/>
          <w:b w:val="0"/>
          <w:bCs w:val="0"/>
          <w:color w:val="auto"/>
          <w:spacing w:val="9"/>
          <w:sz w:val="20"/>
          <w:szCs w:val="20"/>
          <w:highlight w:val="none"/>
          <w:lang w:val="en-US" w:eastAsia="zh-CN"/>
        </w:rPr>
      </w:pPr>
      <w:r>
        <w:rPr>
          <w:rFonts w:hint="default"/>
          <w:b w:val="0"/>
          <w:bCs w:val="0"/>
          <w:color w:val="auto"/>
          <w:spacing w:val="9"/>
          <w:sz w:val="20"/>
          <w:szCs w:val="20"/>
          <w:highlight w:val="none"/>
          <w:lang w:val="en-US" w:eastAsia="zh-CN"/>
        </w:rPr>
        <w:t>③投标报价低于采购项目最高限价45%的，即投标报价&lt;采购项目最高限价×45%；</w:t>
      </w:r>
    </w:p>
    <w:p w14:paraId="2AF678A3">
      <w:pPr>
        <w:pStyle w:val="4"/>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before="149" w:line="346" w:lineRule="auto"/>
        <w:ind w:left="862" w:leftChars="0" w:right="91" w:rightChars="0" w:firstLine="436" w:firstLineChars="200"/>
        <w:textAlignment w:val="baseline"/>
        <w:rPr>
          <w:rFonts w:hint="default"/>
          <w:b w:val="0"/>
          <w:bCs w:val="0"/>
          <w:color w:val="auto"/>
          <w:spacing w:val="9"/>
          <w:sz w:val="20"/>
          <w:szCs w:val="20"/>
          <w:highlight w:val="none"/>
          <w:lang w:val="en-US" w:eastAsia="zh-CN"/>
        </w:rPr>
      </w:pPr>
      <w:r>
        <w:rPr>
          <w:rFonts w:hint="default"/>
          <w:b w:val="0"/>
          <w:bCs w:val="0"/>
          <w:color w:val="auto"/>
          <w:spacing w:val="9"/>
          <w:sz w:val="20"/>
          <w:szCs w:val="20"/>
          <w:highlight w:val="none"/>
          <w:lang w:val="en-US" w:eastAsia="zh-CN"/>
        </w:rPr>
        <w:t>④评标委员会基于专业判断，认为供应商报价过低，有可能影响产品质量或者不能诚信履约的其他情形。</w:t>
      </w:r>
    </w:p>
    <w:p w14:paraId="7E8BD6F1">
      <w:pPr>
        <w:pStyle w:val="4"/>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before="149" w:line="346" w:lineRule="auto"/>
        <w:ind w:left="862" w:leftChars="0" w:right="91" w:rightChars="0" w:firstLine="436" w:firstLineChars="200"/>
        <w:textAlignment w:val="baseline"/>
        <w:rPr>
          <w:rFonts w:hint="default"/>
          <w:b w:val="0"/>
          <w:bCs w:val="0"/>
          <w:color w:val="auto"/>
          <w:spacing w:val="9"/>
          <w:sz w:val="20"/>
          <w:szCs w:val="20"/>
          <w:highlight w:val="none"/>
          <w:lang w:val="en-US" w:eastAsia="zh-CN"/>
        </w:rPr>
      </w:pPr>
      <w:r>
        <w:rPr>
          <w:rFonts w:hint="default"/>
          <w:b w:val="0"/>
          <w:bCs w:val="0"/>
          <w:color w:val="auto"/>
          <w:spacing w:val="9"/>
          <w:sz w:val="20"/>
          <w:szCs w:val="20"/>
          <w:highlight w:val="none"/>
          <w:lang w:val="en-US" w:eastAsia="zh-CN"/>
        </w:rPr>
        <w:t>评标委员会启动异常低价投标审查后，属于前述第①项至第④项情形的，应当要求相关供应商在评审现场合理的时间内对投标价格作出解释，提供项目具体成本测算等与报价合理性相关的书面说明及必要的证明材料，包括但不限于原材料成本、人工成本、制造费用等。其中，属于第③项情形，供应商已随投标文件一并提交相关书面说明及必要的证明材料的，在评审现场可不再重复提交。</w:t>
      </w:r>
    </w:p>
    <w:p w14:paraId="7ADE5C32">
      <w:pPr>
        <w:pStyle w:val="4"/>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before="149" w:line="360" w:lineRule="auto"/>
        <w:ind w:left="862" w:leftChars="0" w:right="91" w:rightChars="0" w:firstLine="436" w:firstLineChars="200"/>
        <w:textAlignment w:val="baseline"/>
        <w:rPr>
          <w:rFonts w:hint="default"/>
          <w:b/>
          <w:bCs/>
          <w:color w:val="auto"/>
          <w:spacing w:val="9"/>
          <w:sz w:val="20"/>
          <w:szCs w:val="20"/>
          <w:highlight w:val="none"/>
          <w:lang w:val="en-US" w:eastAsia="zh-CN"/>
        </w:rPr>
      </w:pPr>
      <w:r>
        <w:rPr>
          <w:rFonts w:hint="default"/>
          <w:b w:val="0"/>
          <w:bCs w:val="0"/>
          <w:color w:val="auto"/>
          <w:spacing w:val="9"/>
          <w:sz w:val="20"/>
          <w:szCs w:val="20"/>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标委员会应当将其作为无效投标处理。</w:t>
      </w:r>
    </w:p>
    <w:p w14:paraId="0371A484">
      <w:pPr>
        <w:pStyle w:val="4"/>
        <w:keepNext w:val="0"/>
        <w:keepLines w:val="0"/>
        <w:pageBreakBefore w:val="0"/>
        <w:widowControl/>
        <w:shd w:val="clear"/>
        <w:kinsoku w:val="0"/>
        <w:wordWrap/>
        <w:overflowPunct/>
        <w:topLinePunct w:val="0"/>
        <w:autoSpaceDE w:val="0"/>
        <w:autoSpaceDN w:val="0"/>
        <w:bidi w:val="0"/>
        <w:adjustRightInd w:val="0"/>
        <w:snapToGrid w:val="0"/>
        <w:spacing w:before="154" w:line="360" w:lineRule="auto"/>
        <w:ind w:left="439" w:right="93" w:firstLine="430"/>
        <w:textAlignment w:val="baseline"/>
        <w:rPr>
          <w:color w:val="auto"/>
          <w:sz w:val="20"/>
          <w:szCs w:val="20"/>
          <w:highlight w:val="none"/>
        </w:rPr>
      </w:pPr>
      <w:r>
        <w:rPr>
          <w:b/>
          <w:bCs/>
          <w:color w:val="auto"/>
          <w:spacing w:val="8"/>
          <w:sz w:val="20"/>
          <w:szCs w:val="20"/>
          <w:highlight w:val="none"/>
        </w:rPr>
        <w:t>（三）评标方式：</w:t>
      </w:r>
      <w:r>
        <w:rPr>
          <w:color w:val="auto"/>
          <w:spacing w:val="8"/>
          <w:sz w:val="20"/>
          <w:szCs w:val="20"/>
          <w:highlight w:val="none"/>
        </w:rPr>
        <w:t>以封闭方式进行。评审全过程中不允许供应商与“磋商小组</w:t>
      </w:r>
      <w:r>
        <w:rPr>
          <w:color w:val="auto"/>
          <w:spacing w:val="-70"/>
          <w:sz w:val="20"/>
          <w:szCs w:val="20"/>
          <w:highlight w:val="none"/>
        </w:rPr>
        <w:t xml:space="preserve"> </w:t>
      </w:r>
      <w:r>
        <w:rPr>
          <w:color w:val="auto"/>
          <w:spacing w:val="8"/>
          <w:sz w:val="20"/>
          <w:szCs w:val="20"/>
          <w:highlight w:val="none"/>
        </w:rPr>
        <w:t>”之间</w:t>
      </w:r>
      <w:r>
        <w:rPr>
          <w:color w:val="auto"/>
          <w:spacing w:val="7"/>
          <w:sz w:val="20"/>
          <w:szCs w:val="20"/>
          <w:highlight w:val="none"/>
        </w:rPr>
        <w:t>有可能影响到</w:t>
      </w:r>
      <w:r>
        <w:rPr>
          <w:color w:val="auto"/>
          <w:sz w:val="20"/>
          <w:szCs w:val="20"/>
          <w:highlight w:val="none"/>
        </w:rPr>
        <w:t xml:space="preserve"> </w:t>
      </w:r>
      <w:r>
        <w:rPr>
          <w:color w:val="auto"/>
          <w:spacing w:val="9"/>
          <w:sz w:val="20"/>
          <w:szCs w:val="20"/>
          <w:highlight w:val="none"/>
        </w:rPr>
        <w:t>评审结果公正性的私下会面与谈话，以体现公平、公正的基本原则。</w:t>
      </w:r>
    </w:p>
    <w:p w14:paraId="4E8C7DFD">
      <w:pPr>
        <w:pStyle w:val="4"/>
        <w:shd w:val="clear"/>
        <w:spacing w:before="152" w:line="360" w:lineRule="auto"/>
        <w:ind w:left="863"/>
        <w:rPr>
          <w:color w:val="auto"/>
          <w:sz w:val="20"/>
          <w:szCs w:val="20"/>
          <w:highlight w:val="none"/>
        </w:rPr>
      </w:pPr>
      <w:r>
        <w:rPr>
          <w:rFonts w:ascii="宋体" w:hAnsi="宋体" w:eastAsia="宋体" w:cs="宋体"/>
          <w:b/>
          <w:bCs/>
          <w:color w:val="auto"/>
          <w:spacing w:val="6"/>
          <w:sz w:val="21"/>
          <w:szCs w:val="21"/>
          <w:highlight w:val="none"/>
        </w:rPr>
        <w:t>二、评审方法</w:t>
      </w:r>
    </w:p>
    <w:p w14:paraId="1CB5D7E3">
      <w:pPr>
        <w:pStyle w:val="4"/>
        <w:shd w:val="clear"/>
        <w:spacing w:before="45" w:line="360" w:lineRule="auto"/>
        <w:ind w:left="870"/>
        <w:rPr>
          <w:b/>
          <w:bCs/>
          <w:color w:val="auto"/>
          <w:sz w:val="20"/>
          <w:szCs w:val="20"/>
          <w:highlight w:val="none"/>
        </w:rPr>
      </w:pPr>
      <w:r>
        <w:rPr>
          <w:b/>
          <w:bCs/>
          <w:color w:val="auto"/>
          <w:spacing w:val="7"/>
          <w:sz w:val="20"/>
          <w:szCs w:val="20"/>
          <w:highlight w:val="none"/>
        </w:rPr>
        <w:t>（一）资格审查</w:t>
      </w:r>
    </w:p>
    <w:p w14:paraId="7205D7B3">
      <w:pPr>
        <w:pStyle w:val="4"/>
        <w:shd w:val="clear"/>
        <w:spacing w:before="23" w:line="360" w:lineRule="auto"/>
        <w:ind w:left="859"/>
        <w:rPr>
          <w:color w:val="auto"/>
          <w:sz w:val="20"/>
          <w:szCs w:val="20"/>
          <w:highlight w:val="none"/>
        </w:rPr>
      </w:pPr>
      <w:r>
        <w:rPr>
          <w:color w:val="auto"/>
          <w:spacing w:val="8"/>
          <w:sz w:val="20"/>
          <w:szCs w:val="20"/>
          <w:highlight w:val="none"/>
        </w:rPr>
        <w:t>磋商小组依法对供应商的资格进行审查。</w:t>
      </w:r>
    </w:p>
    <w:tbl>
      <w:tblPr>
        <w:tblStyle w:val="10"/>
        <w:tblW w:w="979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6"/>
        <w:gridCol w:w="708"/>
        <w:gridCol w:w="3086"/>
        <w:gridCol w:w="5141"/>
      </w:tblGrid>
      <w:tr w14:paraId="78818B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856" w:type="dxa"/>
            <w:vAlign w:val="center"/>
          </w:tcPr>
          <w:p w14:paraId="09786D79">
            <w:pPr>
              <w:pStyle w:val="11"/>
              <w:shd w:val="clear"/>
              <w:spacing w:before="144" w:line="230" w:lineRule="auto"/>
              <w:jc w:val="center"/>
              <w:rPr>
                <w:color w:val="auto"/>
                <w:highlight w:val="none"/>
              </w:rPr>
            </w:pPr>
            <w:r>
              <w:rPr>
                <w:color w:val="auto"/>
                <w:spacing w:val="5"/>
                <w:highlight w:val="none"/>
              </w:rPr>
              <w:t>序号</w:t>
            </w:r>
          </w:p>
        </w:tc>
        <w:tc>
          <w:tcPr>
            <w:tcW w:w="3794" w:type="dxa"/>
            <w:gridSpan w:val="2"/>
            <w:vAlign w:val="center"/>
          </w:tcPr>
          <w:p w14:paraId="2DD403FB">
            <w:pPr>
              <w:pStyle w:val="11"/>
              <w:shd w:val="clear"/>
              <w:spacing w:before="145" w:line="228" w:lineRule="auto"/>
              <w:jc w:val="center"/>
              <w:rPr>
                <w:color w:val="auto"/>
                <w:highlight w:val="none"/>
              </w:rPr>
            </w:pPr>
            <w:r>
              <w:rPr>
                <w:color w:val="auto"/>
                <w:spacing w:val="7"/>
                <w:highlight w:val="none"/>
              </w:rPr>
              <w:t>检查因素</w:t>
            </w:r>
          </w:p>
        </w:tc>
        <w:tc>
          <w:tcPr>
            <w:tcW w:w="5141" w:type="dxa"/>
            <w:vAlign w:val="center"/>
          </w:tcPr>
          <w:p w14:paraId="60855098">
            <w:pPr>
              <w:pStyle w:val="11"/>
              <w:shd w:val="clear"/>
              <w:spacing w:before="145" w:line="228" w:lineRule="auto"/>
              <w:jc w:val="center"/>
              <w:rPr>
                <w:color w:val="auto"/>
                <w:highlight w:val="none"/>
              </w:rPr>
            </w:pPr>
            <w:r>
              <w:rPr>
                <w:color w:val="auto"/>
                <w:spacing w:val="7"/>
                <w:highlight w:val="none"/>
              </w:rPr>
              <w:t>检查内容</w:t>
            </w:r>
          </w:p>
        </w:tc>
      </w:tr>
      <w:tr w14:paraId="1DDFAD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2" w:hRule="atLeast"/>
        </w:trPr>
        <w:tc>
          <w:tcPr>
            <w:tcW w:w="856" w:type="dxa"/>
            <w:vMerge w:val="restart"/>
            <w:tcBorders>
              <w:bottom w:val="nil"/>
            </w:tcBorders>
            <w:vAlign w:val="top"/>
          </w:tcPr>
          <w:p w14:paraId="26AE8AA6">
            <w:pPr>
              <w:shd w:val="clear"/>
              <w:spacing w:line="256" w:lineRule="auto"/>
              <w:rPr>
                <w:rFonts w:ascii="Arial"/>
                <w:color w:val="auto"/>
                <w:sz w:val="21"/>
                <w:highlight w:val="none"/>
              </w:rPr>
            </w:pPr>
          </w:p>
          <w:p w14:paraId="50C65E66">
            <w:pPr>
              <w:shd w:val="clear"/>
              <w:spacing w:line="256" w:lineRule="auto"/>
              <w:rPr>
                <w:rFonts w:ascii="Arial"/>
                <w:color w:val="auto"/>
                <w:sz w:val="21"/>
                <w:highlight w:val="none"/>
              </w:rPr>
            </w:pPr>
          </w:p>
          <w:p w14:paraId="3C6F4626">
            <w:pPr>
              <w:shd w:val="clear"/>
              <w:spacing w:line="256" w:lineRule="auto"/>
              <w:rPr>
                <w:rFonts w:ascii="Arial"/>
                <w:color w:val="auto"/>
                <w:sz w:val="21"/>
                <w:highlight w:val="none"/>
              </w:rPr>
            </w:pPr>
          </w:p>
          <w:p w14:paraId="3719FB43">
            <w:pPr>
              <w:shd w:val="clear"/>
              <w:spacing w:line="256" w:lineRule="auto"/>
              <w:rPr>
                <w:rFonts w:ascii="Arial"/>
                <w:color w:val="auto"/>
                <w:sz w:val="21"/>
                <w:highlight w:val="none"/>
              </w:rPr>
            </w:pPr>
          </w:p>
          <w:p w14:paraId="46A6867B">
            <w:pPr>
              <w:shd w:val="clear"/>
              <w:spacing w:line="256" w:lineRule="auto"/>
              <w:rPr>
                <w:rFonts w:ascii="Arial"/>
                <w:color w:val="auto"/>
                <w:sz w:val="21"/>
                <w:highlight w:val="none"/>
              </w:rPr>
            </w:pPr>
          </w:p>
          <w:p w14:paraId="449CC0F0">
            <w:pPr>
              <w:shd w:val="clear"/>
              <w:spacing w:line="256" w:lineRule="auto"/>
              <w:rPr>
                <w:rFonts w:ascii="Arial"/>
                <w:color w:val="auto"/>
                <w:sz w:val="21"/>
                <w:highlight w:val="none"/>
              </w:rPr>
            </w:pPr>
          </w:p>
          <w:p w14:paraId="7A0B89C2">
            <w:pPr>
              <w:shd w:val="clear"/>
              <w:spacing w:line="256" w:lineRule="auto"/>
              <w:rPr>
                <w:rFonts w:ascii="Arial"/>
                <w:color w:val="auto"/>
                <w:sz w:val="21"/>
                <w:highlight w:val="none"/>
              </w:rPr>
            </w:pPr>
          </w:p>
          <w:p w14:paraId="10B068CE">
            <w:pPr>
              <w:shd w:val="clear"/>
              <w:spacing w:line="256" w:lineRule="auto"/>
              <w:rPr>
                <w:rFonts w:ascii="Arial"/>
                <w:color w:val="auto"/>
                <w:sz w:val="21"/>
                <w:highlight w:val="none"/>
              </w:rPr>
            </w:pPr>
          </w:p>
          <w:p w14:paraId="1C28040A">
            <w:pPr>
              <w:shd w:val="clear"/>
              <w:spacing w:line="256" w:lineRule="auto"/>
              <w:rPr>
                <w:rFonts w:ascii="Arial"/>
                <w:color w:val="auto"/>
                <w:sz w:val="21"/>
                <w:highlight w:val="none"/>
              </w:rPr>
            </w:pPr>
          </w:p>
          <w:p w14:paraId="5A51A144">
            <w:pPr>
              <w:shd w:val="clear"/>
              <w:spacing w:line="257" w:lineRule="auto"/>
              <w:rPr>
                <w:rFonts w:ascii="Arial"/>
                <w:color w:val="auto"/>
                <w:sz w:val="21"/>
                <w:highlight w:val="none"/>
              </w:rPr>
            </w:pPr>
          </w:p>
          <w:p w14:paraId="75D99AFE">
            <w:pPr>
              <w:shd w:val="clear"/>
              <w:spacing w:line="257" w:lineRule="auto"/>
              <w:rPr>
                <w:rFonts w:ascii="Arial"/>
                <w:color w:val="auto"/>
                <w:sz w:val="21"/>
                <w:highlight w:val="none"/>
              </w:rPr>
            </w:pPr>
          </w:p>
          <w:p w14:paraId="15073A36">
            <w:pPr>
              <w:pStyle w:val="11"/>
              <w:shd w:val="clear"/>
              <w:spacing w:before="65" w:line="241" w:lineRule="auto"/>
              <w:ind w:left="125"/>
              <w:rPr>
                <w:color w:val="auto"/>
                <w:highlight w:val="none"/>
              </w:rPr>
            </w:pPr>
            <w:r>
              <w:rPr>
                <w:color w:val="auto"/>
                <w:spacing w:val="-1"/>
                <w:highlight w:val="none"/>
              </w:rPr>
              <w:t>（一）</w:t>
            </w:r>
          </w:p>
        </w:tc>
        <w:tc>
          <w:tcPr>
            <w:tcW w:w="708" w:type="dxa"/>
            <w:vMerge w:val="restart"/>
            <w:tcBorders>
              <w:bottom w:val="nil"/>
            </w:tcBorders>
            <w:vAlign w:val="top"/>
          </w:tcPr>
          <w:p w14:paraId="354541B8">
            <w:pPr>
              <w:shd w:val="clear"/>
              <w:spacing w:line="271" w:lineRule="auto"/>
              <w:rPr>
                <w:rFonts w:ascii="Arial"/>
                <w:color w:val="auto"/>
                <w:sz w:val="21"/>
                <w:highlight w:val="none"/>
              </w:rPr>
            </w:pPr>
          </w:p>
          <w:p w14:paraId="03268D46">
            <w:pPr>
              <w:shd w:val="clear"/>
              <w:spacing w:line="271" w:lineRule="auto"/>
              <w:rPr>
                <w:rFonts w:ascii="Arial"/>
                <w:color w:val="auto"/>
                <w:sz w:val="21"/>
                <w:highlight w:val="none"/>
              </w:rPr>
            </w:pPr>
          </w:p>
          <w:p w14:paraId="3DCA1532">
            <w:pPr>
              <w:shd w:val="clear"/>
              <w:spacing w:line="271" w:lineRule="auto"/>
              <w:rPr>
                <w:rFonts w:ascii="Arial"/>
                <w:color w:val="auto"/>
                <w:sz w:val="21"/>
                <w:highlight w:val="none"/>
              </w:rPr>
            </w:pPr>
          </w:p>
          <w:p w14:paraId="3FC9F92B">
            <w:pPr>
              <w:shd w:val="clear"/>
              <w:spacing w:line="271" w:lineRule="auto"/>
              <w:rPr>
                <w:rFonts w:ascii="Arial"/>
                <w:color w:val="auto"/>
                <w:sz w:val="21"/>
                <w:highlight w:val="none"/>
              </w:rPr>
            </w:pPr>
          </w:p>
          <w:p w14:paraId="40BAEA53">
            <w:pPr>
              <w:shd w:val="clear"/>
              <w:spacing w:line="271" w:lineRule="auto"/>
              <w:rPr>
                <w:rFonts w:ascii="Arial"/>
                <w:color w:val="auto"/>
                <w:sz w:val="21"/>
                <w:highlight w:val="none"/>
              </w:rPr>
            </w:pPr>
          </w:p>
          <w:p w14:paraId="71174FED">
            <w:pPr>
              <w:shd w:val="clear"/>
              <w:spacing w:line="271" w:lineRule="auto"/>
              <w:rPr>
                <w:rFonts w:ascii="Arial"/>
                <w:color w:val="auto"/>
                <w:sz w:val="21"/>
                <w:highlight w:val="none"/>
              </w:rPr>
            </w:pPr>
          </w:p>
          <w:p w14:paraId="357C7E64">
            <w:pPr>
              <w:pStyle w:val="11"/>
              <w:shd w:val="clear"/>
              <w:spacing w:before="65" w:line="365" w:lineRule="auto"/>
              <w:ind w:left="110" w:right="109" w:firstLine="3"/>
              <w:jc w:val="both"/>
              <w:rPr>
                <w:color w:val="auto"/>
                <w:highlight w:val="none"/>
              </w:rPr>
            </w:pPr>
            <w:r>
              <w:rPr>
                <w:color w:val="auto"/>
                <w:spacing w:val="-1"/>
                <w:highlight w:val="none"/>
              </w:rPr>
              <w:t>投</w:t>
            </w:r>
            <w:r>
              <w:rPr>
                <w:color w:val="auto"/>
                <w:spacing w:val="-20"/>
                <w:highlight w:val="none"/>
              </w:rPr>
              <w:t xml:space="preserve"> </w:t>
            </w:r>
            <w:r>
              <w:rPr>
                <w:color w:val="auto"/>
                <w:spacing w:val="-1"/>
                <w:highlight w:val="none"/>
              </w:rPr>
              <w:t>标</w:t>
            </w:r>
            <w:r>
              <w:rPr>
                <w:color w:val="auto"/>
                <w:highlight w:val="none"/>
              </w:rPr>
              <w:t xml:space="preserve"> </w:t>
            </w:r>
            <w:r>
              <w:rPr>
                <w:color w:val="auto"/>
                <w:spacing w:val="1"/>
                <w:highlight w:val="none"/>
              </w:rPr>
              <w:t>人</w:t>
            </w:r>
            <w:r>
              <w:rPr>
                <w:color w:val="auto"/>
                <w:spacing w:val="-21"/>
                <w:highlight w:val="none"/>
              </w:rPr>
              <w:t xml:space="preserve"> </w:t>
            </w:r>
            <w:r>
              <w:rPr>
                <w:color w:val="auto"/>
                <w:spacing w:val="1"/>
                <w:highlight w:val="none"/>
              </w:rPr>
              <w:t>应</w:t>
            </w:r>
            <w:r>
              <w:rPr>
                <w:color w:val="auto"/>
                <w:highlight w:val="none"/>
              </w:rPr>
              <w:t xml:space="preserve"> 符</w:t>
            </w:r>
            <w:r>
              <w:rPr>
                <w:color w:val="auto"/>
                <w:spacing w:val="-19"/>
                <w:highlight w:val="none"/>
              </w:rPr>
              <w:t xml:space="preserve"> </w:t>
            </w:r>
            <w:r>
              <w:rPr>
                <w:color w:val="auto"/>
                <w:highlight w:val="none"/>
              </w:rPr>
              <w:t xml:space="preserve">合 </w:t>
            </w:r>
            <w:r>
              <w:rPr>
                <w:color w:val="auto"/>
                <w:spacing w:val="1"/>
                <w:highlight w:val="none"/>
              </w:rPr>
              <w:t>的</w:t>
            </w:r>
            <w:r>
              <w:rPr>
                <w:color w:val="auto"/>
                <w:spacing w:val="-21"/>
                <w:highlight w:val="none"/>
              </w:rPr>
              <w:t xml:space="preserve"> </w:t>
            </w:r>
            <w:r>
              <w:rPr>
                <w:color w:val="auto"/>
                <w:spacing w:val="1"/>
                <w:highlight w:val="none"/>
              </w:rPr>
              <w:t>基</w:t>
            </w:r>
            <w:r>
              <w:rPr>
                <w:color w:val="auto"/>
                <w:highlight w:val="none"/>
              </w:rPr>
              <w:t xml:space="preserve"> </w:t>
            </w:r>
            <w:r>
              <w:rPr>
                <w:color w:val="auto"/>
                <w:spacing w:val="-4"/>
                <w:highlight w:val="none"/>
              </w:rPr>
              <w:t>本</w:t>
            </w:r>
            <w:r>
              <w:rPr>
                <w:color w:val="auto"/>
                <w:spacing w:val="-11"/>
                <w:highlight w:val="none"/>
              </w:rPr>
              <w:t xml:space="preserve"> </w:t>
            </w:r>
            <w:r>
              <w:rPr>
                <w:color w:val="auto"/>
                <w:spacing w:val="-4"/>
                <w:highlight w:val="none"/>
              </w:rPr>
              <w:t>资</w:t>
            </w:r>
            <w:r>
              <w:rPr>
                <w:color w:val="auto"/>
                <w:highlight w:val="none"/>
              </w:rPr>
              <w:t xml:space="preserve"> 格</w:t>
            </w:r>
            <w:r>
              <w:rPr>
                <w:color w:val="auto"/>
                <w:spacing w:val="-19"/>
                <w:highlight w:val="none"/>
              </w:rPr>
              <w:t xml:space="preserve"> </w:t>
            </w:r>
            <w:r>
              <w:rPr>
                <w:color w:val="auto"/>
                <w:highlight w:val="none"/>
              </w:rPr>
              <w:t xml:space="preserve">条 </w:t>
            </w:r>
            <w:r>
              <w:rPr>
                <w:color w:val="auto"/>
                <w:spacing w:val="1"/>
                <w:highlight w:val="none"/>
              </w:rPr>
              <w:t>件</w:t>
            </w:r>
          </w:p>
        </w:tc>
        <w:tc>
          <w:tcPr>
            <w:tcW w:w="3086" w:type="dxa"/>
            <w:vAlign w:val="top"/>
          </w:tcPr>
          <w:p w14:paraId="13A8A5BD">
            <w:pPr>
              <w:shd w:val="clear"/>
              <w:spacing w:line="277" w:lineRule="auto"/>
              <w:rPr>
                <w:rFonts w:ascii="Arial"/>
                <w:color w:val="auto"/>
                <w:sz w:val="21"/>
                <w:highlight w:val="none"/>
              </w:rPr>
            </w:pPr>
          </w:p>
          <w:p w14:paraId="6A62A429">
            <w:pPr>
              <w:shd w:val="clear"/>
              <w:spacing w:line="277" w:lineRule="auto"/>
              <w:rPr>
                <w:rFonts w:ascii="Arial"/>
                <w:color w:val="auto"/>
                <w:sz w:val="21"/>
                <w:highlight w:val="none"/>
              </w:rPr>
            </w:pPr>
          </w:p>
          <w:p w14:paraId="20B73758">
            <w:pPr>
              <w:shd w:val="clear"/>
              <w:spacing w:line="278" w:lineRule="auto"/>
              <w:rPr>
                <w:rFonts w:ascii="Arial"/>
                <w:color w:val="auto"/>
                <w:sz w:val="21"/>
                <w:highlight w:val="none"/>
              </w:rPr>
            </w:pPr>
          </w:p>
          <w:p w14:paraId="358CC132">
            <w:pPr>
              <w:shd w:val="clear"/>
              <w:spacing w:line="278" w:lineRule="auto"/>
              <w:rPr>
                <w:rFonts w:ascii="Arial"/>
                <w:color w:val="auto"/>
                <w:sz w:val="21"/>
                <w:highlight w:val="none"/>
              </w:rPr>
            </w:pPr>
          </w:p>
          <w:p w14:paraId="22DDC288">
            <w:pPr>
              <w:shd w:val="clear"/>
              <w:spacing w:line="278" w:lineRule="auto"/>
              <w:rPr>
                <w:rFonts w:ascii="Arial"/>
                <w:color w:val="auto"/>
                <w:sz w:val="21"/>
                <w:highlight w:val="none"/>
              </w:rPr>
            </w:pPr>
          </w:p>
          <w:p w14:paraId="649F9F85">
            <w:pPr>
              <w:pStyle w:val="11"/>
              <w:shd w:val="clear"/>
              <w:spacing w:before="65" w:line="355" w:lineRule="auto"/>
              <w:ind w:left="119" w:right="107" w:firstLine="429"/>
              <w:rPr>
                <w:color w:val="auto"/>
                <w:highlight w:val="none"/>
              </w:rPr>
            </w:pPr>
            <w:r>
              <w:rPr>
                <w:color w:val="auto"/>
                <w:spacing w:val="15"/>
                <w:highlight w:val="none"/>
              </w:rPr>
              <w:t>1.具有独立承担民事责任的</w:t>
            </w:r>
            <w:r>
              <w:rPr>
                <w:color w:val="auto"/>
                <w:spacing w:val="1"/>
                <w:highlight w:val="none"/>
              </w:rPr>
              <w:t xml:space="preserve"> </w:t>
            </w:r>
            <w:r>
              <w:rPr>
                <w:color w:val="auto"/>
                <w:highlight w:val="none"/>
              </w:rPr>
              <w:t>能力</w:t>
            </w:r>
          </w:p>
        </w:tc>
        <w:tc>
          <w:tcPr>
            <w:tcW w:w="5141" w:type="dxa"/>
            <w:vAlign w:val="top"/>
          </w:tcPr>
          <w:p w14:paraId="4B5F0A48">
            <w:pPr>
              <w:pStyle w:val="11"/>
              <w:shd w:val="clear"/>
              <w:spacing w:before="263" w:line="363" w:lineRule="auto"/>
              <w:ind w:left="114" w:right="107" w:firstLine="437"/>
              <w:jc w:val="both"/>
              <w:rPr>
                <w:color w:val="auto"/>
                <w:highlight w:val="none"/>
              </w:rPr>
            </w:pPr>
            <w:r>
              <w:rPr>
                <w:color w:val="auto"/>
                <w:spacing w:val="10"/>
                <w:highlight w:val="none"/>
              </w:rPr>
              <w:t>1.投标供应商提供合法的主体资格证明（如营业</w:t>
            </w:r>
            <w:r>
              <w:rPr>
                <w:color w:val="auto"/>
                <w:spacing w:val="17"/>
                <w:highlight w:val="none"/>
              </w:rPr>
              <w:t xml:space="preserve"> </w:t>
            </w:r>
            <w:r>
              <w:rPr>
                <w:color w:val="auto"/>
                <w:spacing w:val="9"/>
                <w:highlight w:val="none"/>
              </w:rPr>
              <w:t>执照、事业单位法人证书、个体工商户营业执照、</w:t>
            </w:r>
            <w:r>
              <w:rPr>
                <w:color w:val="auto"/>
                <w:spacing w:val="-30"/>
                <w:highlight w:val="none"/>
              </w:rPr>
              <w:t xml:space="preserve"> </w:t>
            </w:r>
            <w:r>
              <w:rPr>
                <w:color w:val="auto"/>
                <w:spacing w:val="9"/>
                <w:highlight w:val="none"/>
              </w:rPr>
              <w:t>自</w:t>
            </w:r>
            <w:r>
              <w:rPr>
                <w:color w:val="auto"/>
                <w:highlight w:val="none"/>
              </w:rPr>
              <w:t xml:space="preserve"> </w:t>
            </w:r>
            <w:r>
              <w:rPr>
                <w:color w:val="auto"/>
                <w:spacing w:val="12"/>
                <w:highlight w:val="none"/>
              </w:rPr>
              <w:t>然人身份证等）复印件、税务登记证、组织机构代码</w:t>
            </w:r>
            <w:r>
              <w:rPr>
                <w:color w:val="auto"/>
                <w:spacing w:val="1"/>
                <w:highlight w:val="none"/>
              </w:rPr>
              <w:t xml:space="preserve"> </w:t>
            </w:r>
            <w:r>
              <w:rPr>
                <w:color w:val="auto"/>
                <w:spacing w:val="10"/>
                <w:highlight w:val="none"/>
              </w:rPr>
              <w:t>证副本复印件（采用“三证合一</w:t>
            </w:r>
            <w:r>
              <w:rPr>
                <w:color w:val="auto"/>
                <w:spacing w:val="-56"/>
                <w:highlight w:val="none"/>
              </w:rPr>
              <w:t xml:space="preserve"> </w:t>
            </w:r>
            <w:r>
              <w:rPr>
                <w:color w:val="auto"/>
                <w:spacing w:val="10"/>
                <w:highlight w:val="none"/>
              </w:rPr>
              <w:t>”营业执照的，不须</w:t>
            </w:r>
            <w:r>
              <w:rPr>
                <w:color w:val="auto"/>
                <w:highlight w:val="none"/>
              </w:rPr>
              <w:t xml:space="preserve"> </w:t>
            </w:r>
            <w:r>
              <w:rPr>
                <w:color w:val="auto"/>
                <w:spacing w:val="8"/>
                <w:highlight w:val="none"/>
              </w:rPr>
              <w:t>提供税务登记证、组织机构代码证）。</w:t>
            </w:r>
          </w:p>
          <w:p w14:paraId="42CC5151">
            <w:pPr>
              <w:pStyle w:val="11"/>
              <w:shd w:val="clear"/>
              <w:spacing w:before="30" w:line="360" w:lineRule="auto"/>
              <w:ind w:left="114" w:right="107" w:firstLine="424"/>
              <w:jc w:val="both"/>
              <w:rPr>
                <w:color w:val="auto"/>
                <w:highlight w:val="none"/>
              </w:rPr>
            </w:pPr>
            <w:r>
              <w:rPr>
                <w:color w:val="auto"/>
                <w:spacing w:val="11"/>
                <w:highlight w:val="none"/>
              </w:rPr>
              <w:t>2.如为分支机构投标的，须提供其总公司“营业</w:t>
            </w:r>
            <w:r>
              <w:rPr>
                <w:color w:val="auto"/>
                <w:spacing w:val="10"/>
                <w:highlight w:val="none"/>
              </w:rPr>
              <w:t xml:space="preserve"> 执照</w:t>
            </w:r>
            <w:r>
              <w:rPr>
                <w:color w:val="auto"/>
                <w:spacing w:val="-56"/>
                <w:highlight w:val="none"/>
              </w:rPr>
              <w:t xml:space="preserve"> </w:t>
            </w:r>
            <w:r>
              <w:rPr>
                <w:color w:val="auto"/>
                <w:spacing w:val="10"/>
                <w:highlight w:val="none"/>
              </w:rPr>
              <w:t>”副本复印件和总公司对投标人参与本项目投标</w:t>
            </w:r>
            <w:r>
              <w:rPr>
                <w:color w:val="auto"/>
                <w:highlight w:val="none"/>
              </w:rPr>
              <w:t xml:space="preserve"> </w:t>
            </w:r>
            <w:r>
              <w:rPr>
                <w:color w:val="auto"/>
                <w:spacing w:val="7"/>
                <w:highlight w:val="none"/>
              </w:rPr>
              <w:t>的授权书原件。</w:t>
            </w:r>
          </w:p>
        </w:tc>
      </w:tr>
      <w:tr w14:paraId="611950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56" w:type="dxa"/>
            <w:vMerge w:val="continue"/>
            <w:tcBorders>
              <w:top w:val="nil"/>
              <w:bottom w:val="nil"/>
            </w:tcBorders>
            <w:vAlign w:val="top"/>
          </w:tcPr>
          <w:p w14:paraId="5432DD14">
            <w:pPr>
              <w:shd w:val="clear"/>
              <w:rPr>
                <w:rFonts w:ascii="Arial"/>
                <w:color w:val="auto"/>
                <w:sz w:val="21"/>
                <w:highlight w:val="none"/>
              </w:rPr>
            </w:pPr>
          </w:p>
        </w:tc>
        <w:tc>
          <w:tcPr>
            <w:tcW w:w="708" w:type="dxa"/>
            <w:vMerge w:val="continue"/>
            <w:tcBorders>
              <w:top w:val="nil"/>
              <w:bottom w:val="nil"/>
            </w:tcBorders>
            <w:vAlign w:val="top"/>
          </w:tcPr>
          <w:p w14:paraId="37B968BE">
            <w:pPr>
              <w:shd w:val="clear"/>
              <w:rPr>
                <w:rFonts w:ascii="Arial"/>
                <w:color w:val="auto"/>
                <w:sz w:val="21"/>
                <w:highlight w:val="none"/>
              </w:rPr>
            </w:pPr>
          </w:p>
        </w:tc>
        <w:tc>
          <w:tcPr>
            <w:tcW w:w="3086" w:type="dxa"/>
            <w:vAlign w:val="top"/>
          </w:tcPr>
          <w:p w14:paraId="029734EA">
            <w:pPr>
              <w:pStyle w:val="11"/>
              <w:shd w:val="clear"/>
              <w:spacing w:before="264" w:line="359" w:lineRule="auto"/>
              <w:ind w:left="111" w:right="107" w:firstLine="424"/>
              <w:jc w:val="both"/>
              <w:rPr>
                <w:color w:val="auto"/>
                <w:highlight w:val="none"/>
              </w:rPr>
            </w:pPr>
            <w:r>
              <w:rPr>
                <w:color w:val="auto"/>
                <w:spacing w:val="16"/>
                <w:highlight w:val="none"/>
              </w:rPr>
              <w:t>2.具有良好的商业信誉和健</w:t>
            </w:r>
            <w:r>
              <w:rPr>
                <w:color w:val="auto"/>
                <w:spacing w:val="1"/>
                <w:highlight w:val="none"/>
              </w:rPr>
              <w:t xml:space="preserve"> </w:t>
            </w:r>
            <w:r>
              <w:rPr>
                <w:color w:val="auto"/>
                <w:spacing w:val="2"/>
                <w:highlight w:val="none"/>
              </w:rPr>
              <w:t>全的财务会计制度、有依法缴纳税</w:t>
            </w:r>
            <w:r>
              <w:rPr>
                <w:color w:val="auto"/>
                <w:spacing w:val="4"/>
                <w:highlight w:val="none"/>
              </w:rPr>
              <w:t xml:space="preserve"> </w:t>
            </w:r>
            <w:r>
              <w:rPr>
                <w:color w:val="auto"/>
                <w:spacing w:val="9"/>
                <w:highlight w:val="none"/>
              </w:rPr>
              <w:t>收和社会保障金的良好记录</w:t>
            </w:r>
          </w:p>
        </w:tc>
        <w:tc>
          <w:tcPr>
            <w:tcW w:w="5141" w:type="dxa"/>
            <w:vAlign w:val="top"/>
          </w:tcPr>
          <w:p w14:paraId="60273E50">
            <w:pPr>
              <w:shd w:val="clear"/>
              <w:spacing w:line="297" w:lineRule="auto"/>
              <w:rPr>
                <w:rFonts w:ascii="Arial"/>
                <w:color w:val="auto"/>
                <w:sz w:val="21"/>
                <w:highlight w:val="none"/>
              </w:rPr>
            </w:pPr>
          </w:p>
          <w:p w14:paraId="315975C4">
            <w:pPr>
              <w:shd w:val="clear"/>
              <w:spacing w:line="297" w:lineRule="auto"/>
              <w:rPr>
                <w:rFonts w:ascii="Arial"/>
                <w:color w:val="auto"/>
                <w:sz w:val="21"/>
                <w:highlight w:val="none"/>
              </w:rPr>
            </w:pPr>
          </w:p>
          <w:p w14:paraId="1F709833">
            <w:pPr>
              <w:pStyle w:val="11"/>
              <w:shd w:val="clear"/>
              <w:spacing w:before="65" w:line="228" w:lineRule="auto"/>
              <w:ind w:left="535"/>
              <w:rPr>
                <w:color w:val="auto"/>
                <w:highlight w:val="none"/>
              </w:rPr>
            </w:pPr>
            <w:r>
              <w:rPr>
                <w:color w:val="auto"/>
                <w:spacing w:val="9"/>
                <w:highlight w:val="none"/>
              </w:rPr>
              <w:t>政府采购供应商资格信用承诺函(按格式填写)</w:t>
            </w:r>
          </w:p>
        </w:tc>
      </w:tr>
      <w:tr w14:paraId="40A8E0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3" w:hRule="atLeast"/>
        </w:trPr>
        <w:tc>
          <w:tcPr>
            <w:tcW w:w="856" w:type="dxa"/>
            <w:vMerge w:val="continue"/>
            <w:tcBorders>
              <w:top w:val="nil"/>
              <w:bottom w:val="nil"/>
            </w:tcBorders>
            <w:vAlign w:val="top"/>
          </w:tcPr>
          <w:p w14:paraId="39689DED">
            <w:pPr>
              <w:shd w:val="clear"/>
              <w:rPr>
                <w:rFonts w:ascii="Arial"/>
                <w:color w:val="auto"/>
                <w:sz w:val="21"/>
                <w:highlight w:val="none"/>
              </w:rPr>
            </w:pPr>
          </w:p>
        </w:tc>
        <w:tc>
          <w:tcPr>
            <w:tcW w:w="708" w:type="dxa"/>
            <w:vMerge w:val="continue"/>
            <w:tcBorders>
              <w:top w:val="nil"/>
              <w:bottom w:val="nil"/>
            </w:tcBorders>
            <w:vAlign w:val="top"/>
          </w:tcPr>
          <w:p w14:paraId="101FD6B0">
            <w:pPr>
              <w:shd w:val="clear"/>
              <w:rPr>
                <w:rFonts w:ascii="Arial"/>
                <w:color w:val="auto"/>
                <w:sz w:val="21"/>
                <w:highlight w:val="none"/>
              </w:rPr>
            </w:pPr>
          </w:p>
        </w:tc>
        <w:tc>
          <w:tcPr>
            <w:tcW w:w="3086" w:type="dxa"/>
            <w:vAlign w:val="top"/>
          </w:tcPr>
          <w:p w14:paraId="3B121044">
            <w:pPr>
              <w:pStyle w:val="11"/>
              <w:shd w:val="clear"/>
              <w:spacing w:before="256" w:line="352" w:lineRule="auto"/>
              <w:ind w:left="114" w:leftChars="0" w:right="107" w:rightChars="0" w:firstLine="424" w:firstLineChars="0"/>
              <w:rPr>
                <w:color w:val="auto"/>
                <w:spacing w:val="16"/>
                <w:highlight w:val="none"/>
              </w:rPr>
            </w:pPr>
            <w:r>
              <w:rPr>
                <w:color w:val="auto"/>
                <w:spacing w:val="16"/>
                <w:highlight w:val="none"/>
              </w:rPr>
              <w:t>3.具有履行合同所必需的设</w:t>
            </w:r>
            <w:r>
              <w:rPr>
                <w:color w:val="auto"/>
                <w:spacing w:val="8"/>
                <w:highlight w:val="none"/>
              </w:rPr>
              <w:t>备和专业技术能力</w:t>
            </w:r>
          </w:p>
        </w:tc>
        <w:tc>
          <w:tcPr>
            <w:tcW w:w="5141" w:type="dxa"/>
            <w:vAlign w:val="top"/>
          </w:tcPr>
          <w:p w14:paraId="3FB2A449">
            <w:pPr>
              <w:shd w:val="clear"/>
              <w:spacing w:line="387" w:lineRule="auto"/>
              <w:rPr>
                <w:rFonts w:ascii="Arial"/>
                <w:color w:val="auto"/>
                <w:sz w:val="21"/>
                <w:highlight w:val="none"/>
              </w:rPr>
            </w:pPr>
          </w:p>
          <w:p w14:paraId="5A303256">
            <w:pPr>
              <w:pStyle w:val="11"/>
              <w:shd w:val="clear"/>
              <w:spacing w:before="65" w:line="228" w:lineRule="auto"/>
              <w:ind w:left="537" w:leftChars="0"/>
              <w:rPr>
                <w:color w:val="auto"/>
                <w:spacing w:val="9"/>
                <w:highlight w:val="none"/>
              </w:rPr>
            </w:pPr>
            <w:r>
              <w:rPr>
                <w:color w:val="auto"/>
                <w:spacing w:val="8"/>
                <w:highlight w:val="none"/>
              </w:rPr>
              <w:t>提供磋商声明书或相关证明材料。</w:t>
            </w:r>
          </w:p>
        </w:tc>
      </w:tr>
      <w:tr w14:paraId="2B060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56" w:type="dxa"/>
            <w:vMerge w:val="continue"/>
            <w:tcBorders>
              <w:top w:val="nil"/>
              <w:bottom w:val="nil"/>
            </w:tcBorders>
            <w:vAlign w:val="top"/>
          </w:tcPr>
          <w:p w14:paraId="543BC677">
            <w:pPr>
              <w:shd w:val="clear"/>
              <w:rPr>
                <w:rFonts w:ascii="Arial"/>
                <w:color w:val="auto"/>
                <w:sz w:val="21"/>
                <w:highlight w:val="none"/>
              </w:rPr>
            </w:pPr>
          </w:p>
        </w:tc>
        <w:tc>
          <w:tcPr>
            <w:tcW w:w="708" w:type="dxa"/>
            <w:vMerge w:val="continue"/>
            <w:tcBorders>
              <w:top w:val="nil"/>
              <w:bottom w:val="nil"/>
            </w:tcBorders>
            <w:vAlign w:val="top"/>
          </w:tcPr>
          <w:p w14:paraId="4138E75E">
            <w:pPr>
              <w:shd w:val="clear"/>
              <w:rPr>
                <w:rFonts w:ascii="Arial"/>
                <w:color w:val="auto"/>
                <w:sz w:val="21"/>
                <w:highlight w:val="none"/>
              </w:rPr>
            </w:pPr>
          </w:p>
        </w:tc>
        <w:tc>
          <w:tcPr>
            <w:tcW w:w="3086" w:type="dxa"/>
            <w:vAlign w:val="top"/>
          </w:tcPr>
          <w:p w14:paraId="6E271DCB">
            <w:pPr>
              <w:shd w:val="clear"/>
              <w:spacing w:line="268" w:lineRule="auto"/>
              <w:rPr>
                <w:rFonts w:ascii="Arial"/>
                <w:color w:val="auto"/>
                <w:sz w:val="21"/>
                <w:highlight w:val="none"/>
              </w:rPr>
            </w:pPr>
          </w:p>
          <w:p w14:paraId="380D3D89">
            <w:pPr>
              <w:shd w:val="clear"/>
              <w:spacing w:line="268" w:lineRule="auto"/>
              <w:rPr>
                <w:rFonts w:ascii="Arial"/>
                <w:color w:val="auto"/>
                <w:sz w:val="21"/>
                <w:highlight w:val="none"/>
              </w:rPr>
            </w:pPr>
          </w:p>
          <w:p w14:paraId="70FC1ADD">
            <w:pPr>
              <w:shd w:val="clear"/>
              <w:spacing w:line="268" w:lineRule="auto"/>
              <w:rPr>
                <w:rFonts w:ascii="Arial"/>
                <w:color w:val="auto"/>
                <w:sz w:val="21"/>
                <w:highlight w:val="none"/>
              </w:rPr>
            </w:pPr>
          </w:p>
          <w:p w14:paraId="6D9A316E">
            <w:pPr>
              <w:shd w:val="clear"/>
              <w:spacing w:line="268" w:lineRule="auto"/>
              <w:rPr>
                <w:rFonts w:ascii="Arial"/>
                <w:color w:val="auto"/>
                <w:sz w:val="21"/>
                <w:highlight w:val="none"/>
              </w:rPr>
            </w:pPr>
          </w:p>
          <w:p w14:paraId="3E12CB12">
            <w:pPr>
              <w:pStyle w:val="11"/>
              <w:shd w:val="clear"/>
              <w:spacing w:before="65" w:line="361" w:lineRule="auto"/>
              <w:ind w:left="112" w:leftChars="0" w:right="107" w:rightChars="0" w:firstLine="420" w:firstLineChars="0"/>
              <w:jc w:val="both"/>
              <w:rPr>
                <w:color w:val="auto"/>
                <w:spacing w:val="16"/>
                <w:highlight w:val="none"/>
              </w:rPr>
            </w:pPr>
            <w:r>
              <w:rPr>
                <w:color w:val="auto"/>
                <w:spacing w:val="16"/>
                <w:highlight w:val="none"/>
              </w:rPr>
              <w:t>4.参加政府采购活动前三年</w:t>
            </w:r>
            <w:r>
              <w:rPr>
                <w:color w:val="auto"/>
                <w:spacing w:val="2"/>
                <w:highlight w:val="none"/>
              </w:rPr>
              <w:t>内，在经营活动中没有重大违法记</w:t>
            </w:r>
            <w:r>
              <w:rPr>
                <w:color w:val="auto"/>
                <w:highlight w:val="none"/>
              </w:rPr>
              <w:t>录</w:t>
            </w:r>
          </w:p>
        </w:tc>
        <w:tc>
          <w:tcPr>
            <w:tcW w:w="5141" w:type="dxa"/>
            <w:vAlign w:val="top"/>
          </w:tcPr>
          <w:p w14:paraId="098129A6">
            <w:pPr>
              <w:pStyle w:val="11"/>
              <w:shd w:val="clear"/>
              <w:spacing w:before="145" w:line="353" w:lineRule="auto"/>
              <w:ind w:left="133" w:right="109" w:firstLine="418"/>
              <w:rPr>
                <w:color w:val="auto"/>
                <w:highlight w:val="none"/>
              </w:rPr>
            </w:pPr>
            <w:r>
              <w:rPr>
                <w:color w:val="auto"/>
                <w:spacing w:val="15"/>
                <w:highlight w:val="none"/>
              </w:rPr>
              <w:t>1. 提供参加政府采购活动前三年内在经营活动</w:t>
            </w:r>
            <w:r>
              <w:rPr>
                <w:color w:val="auto"/>
                <w:spacing w:val="7"/>
                <w:highlight w:val="none"/>
              </w:rPr>
              <w:t xml:space="preserve"> </w:t>
            </w:r>
            <w:r>
              <w:rPr>
                <w:color w:val="auto"/>
                <w:spacing w:val="8"/>
                <w:highlight w:val="none"/>
              </w:rPr>
              <w:t>中没有重大违法记录和不良信用记录的书面声明书。</w:t>
            </w:r>
          </w:p>
          <w:p w14:paraId="1BE8B488">
            <w:pPr>
              <w:pStyle w:val="11"/>
              <w:shd w:val="clear"/>
              <w:spacing w:before="33" w:line="347" w:lineRule="auto"/>
              <w:ind w:left="113" w:leftChars="0" w:right="107" w:rightChars="0" w:firstLine="425" w:firstLineChars="0"/>
              <w:rPr>
                <w:color w:val="auto"/>
                <w:spacing w:val="8"/>
                <w:highlight w:val="none"/>
              </w:rPr>
            </w:pPr>
            <w:r>
              <w:rPr>
                <w:color w:val="auto"/>
                <w:spacing w:val="15"/>
                <w:highlight w:val="none"/>
              </w:rPr>
              <w:t>2.在资格审查时</w:t>
            </w:r>
            <w:r>
              <w:rPr>
                <w:color w:val="auto"/>
                <w:spacing w:val="-54"/>
                <w:highlight w:val="none"/>
              </w:rPr>
              <w:t xml:space="preserve"> </w:t>
            </w:r>
            <w:r>
              <w:rPr>
                <w:color w:val="auto"/>
                <w:spacing w:val="15"/>
                <w:highlight w:val="none"/>
              </w:rPr>
              <w:t>，将通过</w:t>
            </w:r>
            <w:r>
              <w:rPr>
                <w:color w:val="auto"/>
                <w:spacing w:val="53"/>
                <w:highlight w:val="none"/>
              </w:rPr>
              <w:t xml:space="preserve"> </w:t>
            </w:r>
            <w:r>
              <w:rPr>
                <w:color w:val="auto"/>
                <w:spacing w:val="15"/>
                <w:highlight w:val="none"/>
              </w:rPr>
              <w:t>“</w:t>
            </w:r>
            <w:r>
              <w:rPr>
                <w:color w:val="auto"/>
                <w:spacing w:val="-71"/>
                <w:highlight w:val="none"/>
              </w:rPr>
              <w:t xml:space="preserve"> </w:t>
            </w:r>
            <w:r>
              <w:rPr>
                <w:color w:val="auto"/>
                <w:spacing w:val="15"/>
                <w:highlight w:val="none"/>
              </w:rPr>
              <w:t>信用中</w:t>
            </w:r>
            <w:r>
              <w:rPr>
                <w:color w:val="auto"/>
                <w:spacing w:val="-50"/>
                <w:highlight w:val="none"/>
              </w:rPr>
              <w:t xml:space="preserve"> </w:t>
            </w:r>
            <w:r>
              <w:rPr>
                <w:color w:val="auto"/>
                <w:spacing w:val="15"/>
                <w:highlight w:val="none"/>
              </w:rPr>
              <w:t>国</w:t>
            </w:r>
            <w:r>
              <w:rPr>
                <w:color w:val="auto"/>
                <w:spacing w:val="-53"/>
                <w:highlight w:val="none"/>
              </w:rPr>
              <w:t xml:space="preserve"> </w:t>
            </w:r>
            <w:r>
              <w:rPr>
                <w:color w:val="auto"/>
                <w:spacing w:val="15"/>
                <w:highlight w:val="none"/>
              </w:rPr>
              <w:t>”</w:t>
            </w:r>
            <w:r>
              <w:rPr>
                <w:color w:val="auto"/>
                <w:spacing w:val="-73"/>
                <w:highlight w:val="none"/>
              </w:rPr>
              <w:t xml:space="preserve"> </w:t>
            </w:r>
            <w:r>
              <w:rPr>
                <w:color w:val="auto"/>
                <w:spacing w:val="15"/>
                <w:highlight w:val="none"/>
              </w:rPr>
              <w:t>网站</w:t>
            </w:r>
            <w:r>
              <w:rPr>
                <w:color w:val="auto"/>
                <w:highlight w:val="none"/>
              </w:rPr>
              <w:t xml:space="preserve"> (www.creditchina.gov.cn) 、 " 中</w:t>
            </w:r>
            <w:r>
              <w:rPr>
                <w:color w:val="auto"/>
                <w:spacing w:val="-5"/>
                <w:highlight w:val="none"/>
              </w:rPr>
              <w:t xml:space="preserve"> </w:t>
            </w:r>
            <w:r>
              <w:rPr>
                <w:color w:val="auto"/>
                <w:highlight w:val="none"/>
              </w:rPr>
              <w:t>国</w:t>
            </w:r>
            <w:r>
              <w:rPr>
                <w:color w:val="auto"/>
                <w:spacing w:val="-26"/>
                <w:highlight w:val="none"/>
              </w:rPr>
              <w:t xml:space="preserve"> </w:t>
            </w:r>
            <w:r>
              <w:rPr>
                <w:color w:val="auto"/>
                <w:highlight w:val="none"/>
              </w:rPr>
              <w:t>政</w:t>
            </w:r>
            <w:r>
              <w:rPr>
                <w:color w:val="auto"/>
                <w:spacing w:val="-28"/>
                <w:highlight w:val="none"/>
              </w:rPr>
              <w:t xml:space="preserve"> </w:t>
            </w:r>
            <w:r>
              <w:rPr>
                <w:color w:val="auto"/>
                <w:highlight w:val="none"/>
              </w:rPr>
              <w:t>府</w:t>
            </w:r>
            <w:r>
              <w:rPr>
                <w:color w:val="auto"/>
                <w:spacing w:val="-26"/>
                <w:highlight w:val="none"/>
              </w:rPr>
              <w:t xml:space="preserve"> </w:t>
            </w:r>
            <w:r>
              <w:rPr>
                <w:color w:val="auto"/>
                <w:highlight w:val="none"/>
              </w:rPr>
              <w:t>采</w:t>
            </w:r>
            <w:r>
              <w:rPr>
                <w:color w:val="auto"/>
                <w:spacing w:val="-29"/>
                <w:highlight w:val="none"/>
              </w:rPr>
              <w:t xml:space="preserve"> </w:t>
            </w:r>
            <w:r>
              <w:rPr>
                <w:color w:val="auto"/>
                <w:highlight w:val="none"/>
              </w:rPr>
              <w:t>购</w:t>
            </w:r>
            <w:r>
              <w:rPr>
                <w:color w:val="auto"/>
                <w:spacing w:val="-8"/>
                <w:highlight w:val="none"/>
              </w:rPr>
              <w:t xml:space="preserve"> </w:t>
            </w:r>
            <w:r>
              <w:rPr>
                <w:color w:val="auto"/>
                <w:highlight w:val="none"/>
              </w:rPr>
              <w:t xml:space="preserve">网 </w:t>
            </w:r>
            <w:r>
              <w:rPr>
                <w:color w:val="auto"/>
                <w:spacing w:val="11"/>
                <w:highlight w:val="none"/>
              </w:rPr>
              <w:t>"</w:t>
            </w:r>
            <w:r>
              <w:rPr>
                <w:color w:val="auto"/>
                <w:spacing w:val="-42"/>
                <w:highlight w:val="none"/>
              </w:rPr>
              <w:t xml:space="preserve"> </w:t>
            </w:r>
            <w:r>
              <w:rPr>
                <w:color w:val="auto"/>
                <w:spacing w:val="11"/>
                <w:highlight w:val="none"/>
              </w:rPr>
              <w:t>(</w:t>
            </w:r>
            <w:r>
              <w:rPr>
                <w:color w:val="auto"/>
                <w:highlight w:val="none"/>
              </w:rPr>
              <w:t>www</w:t>
            </w:r>
            <w:r>
              <w:rPr>
                <w:color w:val="auto"/>
                <w:spacing w:val="11"/>
                <w:highlight w:val="none"/>
              </w:rPr>
              <w:t>.</w:t>
            </w:r>
            <w:r>
              <w:rPr>
                <w:color w:val="auto"/>
                <w:highlight w:val="none"/>
              </w:rPr>
              <w:t>ccgp</w:t>
            </w:r>
            <w:r>
              <w:rPr>
                <w:color w:val="auto"/>
                <w:spacing w:val="11"/>
                <w:highlight w:val="none"/>
              </w:rPr>
              <w:t>.</w:t>
            </w:r>
            <w:r>
              <w:rPr>
                <w:color w:val="auto"/>
                <w:highlight w:val="none"/>
              </w:rPr>
              <w:t>gov</w:t>
            </w:r>
            <w:r>
              <w:rPr>
                <w:color w:val="auto"/>
                <w:spacing w:val="11"/>
                <w:highlight w:val="none"/>
              </w:rPr>
              <w:t>.</w:t>
            </w:r>
            <w:r>
              <w:rPr>
                <w:color w:val="auto"/>
                <w:highlight w:val="none"/>
              </w:rPr>
              <w:t>cn</w:t>
            </w:r>
            <w:r>
              <w:rPr>
                <w:color w:val="auto"/>
                <w:spacing w:val="11"/>
                <w:highlight w:val="none"/>
              </w:rPr>
              <w:t>)等渠道查询投标人信用记录，对</w:t>
            </w:r>
            <w:r>
              <w:rPr>
                <w:color w:val="auto"/>
                <w:highlight w:val="none"/>
              </w:rPr>
              <w:t xml:space="preserve"> </w:t>
            </w:r>
            <w:r>
              <w:rPr>
                <w:color w:val="auto"/>
                <w:spacing w:val="12"/>
                <w:highlight w:val="none"/>
              </w:rPr>
              <w:t>列入失信被执行人、重大税收违法案件当事人名单、</w:t>
            </w:r>
            <w:r>
              <w:rPr>
                <w:color w:val="auto"/>
                <w:spacing w:val="2"/>
                <w:highlight w:val="none"/>
              </w:rPr>
              <w:t xml:space="preserve"> </w:t>
            </w:r>
            <w:r>
              <w:rPr>
                <w:color w:val="auto"/>
                <w:spacing w:val="12"/>
                <w:highlight w:val="none"/>
              </w:rPr>
              <w:t>政府采购严重违法失信行为记录名单的投标人将拒绝</w:t>
            </w:r>
            <w:r>
              <w:rPr>
                <w:color w:val="auto"/>
                <w:spacing w:val="2"/>
                <w:highlight w:val="none"/>
              </w:rPr>
              <w:t xml:space="preserve"> </w:t>
            </w:r>
            <w:r>
              <w:rPr>
                <w:color w:val="auto"/>
                <w:spacing w:val="8"/>
                <w:highlight w:val="none"/>
              </w:rPr>
              <w:t>其参与政府采购活动。</w:t>
            </w:r>
          </w:p>
        </w:tc>
      </w:tr>
      <w:tr w14:paraId="1D22EE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56" w:type="dxa"/>
            <w:vMerge w:val="continue"/>
            <w:tcBorders>
              <w:top w:val="nil"/>
              <w:bottom w:val="nil"/>
            </w:tcBorders>
            <w:vAlign w:val="top"/>
          </w:tcPr>
          <w:p w14:paraId="739EA25A">
            <w:pPr>
              <w:shd w:val="clear"/>
              <w:rPr>
                <w:rFonts w:ascii="Arial"/>
                <w:color w:val="auto"/>
                <w:sz w:val="21"/>
                <w:highlight w:val="none"/>
              </w:rPr>
            </w:pPr>
          </w:p>
        </w:tc>
        <w:tc>
          <w:tcPr>
            <w:tcW w:w="708" w:type="dxa"/>
            <w:vMerge w:val="continue"/>
            <w:tcBorders>
              <w:top w:val="nil"/>
              <w:bottom w:val="nil"/>
            </w:tcBorders>
            <w:vAlign w:val="top"/>
          </w:tcPr>
          <w:p w14:paraId="42E57003">
            <w:pPr>
              <w:shd w:val="clear"/>
              <w:rPr>
                <w:rFonts w:ascii="Arial"/>
                <w:color w:val="auto"/>
                <w:sz w:val="21"/>
                <w:highlight w:val="none"/>
              </w:rPr>
            </w:pPr>
          </w:p>
        </w:tc>
        <w:tc>
          <w:tcPr>
            <w:tcW w:w="3086" w:type="dxa"/>
            <w:vMerge w:val="restart"/>
            <w:vAlign w:val="top"/>
          </w:tcPr>
          <w:p w14:paraId="38F966D8">
            <w:pPr>
              <w:shd w:val="clear"/>
              <w:spacing w:line="250" w:lineRule="auto"/>
              <w:rPr>
                <w:rFonts w:ascii="Arial"/>
                <w:color w:val="auto"/>
                <w:sz w:val="21"/>
                <w:highlight w:val="none"/>
              </w:rPr>
            </w:pPr>
          </w:p>
          <w:p w14:paraId="4841075A">
            <w:pPr>
              <w:shd w:val="clear"/>
              <w:spacing w:line="250" w:lineRule="auto"/>
              <w:rPr>
                <w:rFonts w:ascii="Arial"/>
                <w:color w:val="auto"/>
                <w:sz w:val="21"/>
                <w:highlight w:val="none"/>
              </w:rPr>
            </w:pPr>
          </w:p>
          <w:p w14:paraId="22F5AD36">
            <w:pPr>
              <w:shd w:val="clear"/>
              <w:spacing w:line="250" w:lineRule="auto"/>
              <w:rPr>
                <w:rFonts w:ascii="Arial"/>
                <w:color w:val="auto"/>
                <w:sz w:val="21"/>
                <w:highlight w:val="none"/>
              </w:rPr>
            </w:pPr>
          </w:p>
          <w:p w14:paraId="2315ED0F">
            <w:pPr>
              <w:shd w:val="clear"/>
              <w:spacing w:line="250" w:lineRule="auto"/>
              <w:rPr>
                <w:rFonts w:ascii="Arial"/>
                <w:color w:val="auto"/>
                <w:sz w:val="21"/>
                <w:highlight w:val="none"/>
              </w:rPr>
            </w:pPr>
          </w:p>
          <w:p w14:paraId="6EC5D571">
            <w:pPr>
              <w:shd w:val="clear"/>
              <w:spacing w:line="250" w:lineRule="auto"/>
              <w:rPr>
                <w:rFonts w:ascii="Arial"/>
                <w:color w:val="auto"/>
                <w:sz w:val="21"/>
                <w:highlight w:val="none"/>
              </w:rPr>
            </w:pPr>
          </w:p>
          <w:p w14:paraId="2A222492">
            <w:pPr>
              <w:shd w:val="clear"/>
              <w:spacing w:line="251" w:lineRule="auto"/>
              <w:rPr>
                <w:rFonts w:ascii="Arial"/>
                <w:color w:val="auto"/>
                <w:sz w:val="21"/>
                <w:highlight w:val="none"/>
              </w:rPr>
            </w:pPr>
          </w:p>
          <w:p w14:paraId="78864084">
            <w:pPr>
              <w:shd w:val="clear"/>
              <w:spacing w:line="251" w:lineRule="auto"/>
              <w:rPr>
                <w:rFonts w:ascii="Arial"/>
                <w:color w:val="auto"/>
                <w:sz w:val="21"/>
                <w:highlight w:val="none"/>
              </w:rPr>
            </w:pPr>
          </w:p>
          <w:p w14:paraId="2B1BF45A">
            <w:pPr>
              <w:pStyle w:val="11"/>
              <w:shd w:val="clear"/>
              <w:spacing w:before="65" w:line="353" w:lineRule="auto"/>
              <w:ind w:left="111" w:leftChars="0" w:right="107" w:rightChars="0" w:firstLine="426" w:firstLineChars="0"/>
              <w:rPr>
                <w:color w:val="auto"/>
                <w:spacing w:val="16"/>
                <w:highlight w:val="none"/>
              </w:rPr>
            </w:pPr>
            <w:r>
              <w:rPr>
                <w:color w:val="auto"/>
                <w:spacing w:val="16"/>
                <w:highlight w:val="none"/>
              </w:rPr>
              <w:t>5.法律、行政法规规定的其</w:t>
            </w:r>
            <w:r>
              <w:rPr>
                <w:color w:val="auto"/>
                <w:spacing w:val="6"/>
                <w:highlight w:val="none"/>
              </w:rPr>
              <w:t>他条件</w:t>
            </w:r>
          </w:p>
        </w:tc>
        <w:tc>
          <w:tcPr>
            <w:tcW w:w="5141" w:type="dxa"/>
            <w:vAlign w:val="top"/>
          </w:tcPr>
          <w:p w14:paraId="61C73370">
            <w:pPr>
              <w:shd w:val="clear"/>
              <w:spacing w:line="248" w:lineRule="auto"/>
              <w:rPr>
                <w:rFonts w:ascii="Arial"/>
                <w:color w:val="auto"/>
                <w:sz w:val="21"/>
                <w:highlight w:val="none"/>
              </w:rPr>
            </w:pPr>
          </w:p>
          <w:p w14:paraId="65699A2A">
            <w:pPr>
              <w:pStyle w:val="11"/>
              <w:shd w:val="clear"/>
              <w:spacing w:before="65" w:line="359" w:lineRule="auto"/>
              <w:ind w:left="112" w:right="107" w:firstLine="439"/>
              <w:jc w:val="both"/>
              <w:rPr>
                <w:color w:val="auto"/>
                <w:highlight w:val="none"/>
              </w:rPr>
            </w:pPr>
            <w:r>
              <w:rPr>
                <w:color w:val="auto"/>
                <w:spacing w:val="10"/>
                <w:highlight w:val="none"/>
              </w:rPr>
              <w:t>1.单位负责人为同一人或者存在直接控股、管理</w:t>
            </w:r>
            <w:r>
              <w:rPr>
                <w:color w:val="auto"/>
                <w:spacing w:val="17"/>
                <w:highlight w:val="none"/>
              </w:rPr>
              <w:t xml:space="preserve"> </w:t>
            </w:r>
            <w:r>
              <w:rPr>
                <w:color w:val="auto"/>
                <w:spacing w:val="12"/>
                <w:highlight w:val="none"/>
              </w:rPr>
              <w:t>关系的不同供应商，不得参加同一合同项下的政府采</w:t>
            </w:r>
            <w:r>
              <w:rPr>
                <w:color w:val="auto"/>
                <w:spacing w:val="2"/>
                <w:highlight w:val="none"/>
              </w:rPr>
              <w:t xml:space="preserve"> </w:t>
            </w:r>
            <w:r>
              <w:rPr>
                <w:color w:val="auto"/>
                <w:spacing w:val="5"/>
                <w:highlight w:val="none"/>
              </w:rPr>
              <w:t>购活动。</w:t>
            </w:r>
          </w:p>
          <w:p w14:paraId="3E580F00">
            <w:pPr>
              <w:pStyle w:val="11"/>
              <w:shd w:val="clear"/>
              <w:spacing w:before="32" w:line="228" w:lineRule="auto"/>
              <w:ind w:left="537" w:leftChars="0"/>
              <w:rPr>
                <w:color w:val="auto"/>
                <w:spacing w:val="15"/>
                <w:highlight w:val="none"/>
              </w:rPr>
            </w:pPr>
            <w:r>
              <w:rPr>
                <w:color w:val="auto"/>
                <w:spacing w:val="8"/>
                <w:highlight w:val="none"/>
              </w:rPr>
              <w:t>提供投标人直接控股、管理关系信息表。</w:t>
            </w:r>
          </w:p>
        </w:tc>
      </w:tr>
      <w:tr w14:paraId="552818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56" w:type="dxa"/>
            <w:vMerge w:val="continue"/>
            <w:tcBorders>
              <w:top w:val="nil"/>
              <w:bottom w:val="single" w:color="auto" w:sz="4" w:space="0"/>
            </w:tcBorders>
            <w:vAlign w:val="top"/>
          </w:tcPr>
          <w:p w14:paraId="09F8B358">
            <w:pPr>
              <w:shd w:val="clear"/>
              <w:rPr>
                <w:rFonts w:ascii="Arial"/>
                <w:color w:val="auto"/>
                <w:sz w:val="21"/>
                <w:highlight w:val="none"/>
              </w:rPr>
            </w:pPr>
          </w:p>
        </w:tc>
        <w:tc>
          <w:tcPr>
            <w:tcW w:w="708" w:type="dxa"/>
            <w:vMerge w:val="continue"/>
            <w:tcBorders>
              <w:top w:val="nil"/>
              <w:bottom w:val="single" w:color="auto" w:sz="4" w:space="0"/>
            </w:tcBorders>
            <w:vAlign w:val="top"/>
          </w:tcPr>
          <w:p w14:paraId="54570392">
            <w:pPr>
              <w:shd w:val="clear"/>
              <w:rPr>
                <w:rFonts w:ascii="Arial"/>
                <w:color w:val="auto"/>
                <w:sz w:val="21"/>
                <w:highlight w:val="none"/>
              </w:rPr>
            </w:pPr>
          </w:p>
        </w:tc>
        <w:tc>
          <w:tcPr>
            <w:tcW w:w="3086" w:type="dxa"/>
            <w:vMerge w:val="continue"/>
            <w:vAlign w:val="top"/>
          </w:tcPr>
          <w:p w14:paraId="0188FCF7">
            <w:pPr>
              <w:shd w:val="clear"/>
              <w:rPr>
                <w:color w:val="auto"/>
                <w:spacing w:val="16"/>
                <w:highlight w:val="none"/>
              </w:rPr>
            </w:pPr>
          </w:p>
        </w:tc>
        <w:tc>
          <w:tcPr>
            <w:tcW w:w="5141" w:type="dxa"/>
            <w:vAlign w:val="top"/>
          </w:tcPr>
          <w:p w14:paraId="38148717">
            <w:pPr>
              <w:shd w:val="clear"/>
              <w:spacing w:line="380" w:lineRule="auto"/>
              <w:rPr>
                <w:rFonts w:ascii="Arial"/>
                <w:color w:val="auto"/>
                <w:sz w:val="21"/>
                <w:highlight w:val="none"/>
              </w:rPr>
            </w:pPr>
          </w:p>
          <w:p w14:paraId="7FDFA570">
            <w:pPr>
              <w:pStyle w:val="11"/>
              <w:shd w:val="clear"/>
              <w:spacing w:before="65" w:line="360" w:lineRule="auto"/>
              <w:ind w:left="118" w:right="107" w:firstLine="420"/>
              <w:jc w:val="both"/>
              <w:rPr>
                <w:color w:val="auto"/>
                <w:highlight w:val="none"/>
              </w:rPr>
            </w:pPr>
            <w:r>
              <w:rPr>
                <w:color w:val="auto"/>
                <w:spacing w:val="11"/>
                <w:highlight w:val="none"/>
              </w:rPr>
              <w:t>2.为本项目提供过整体设计、规范编制或者项目</w:t>
            </w:r>
            <w:r>
              <w:rPr>
                <w:color w:val="auto"/>
                <w:spacing w:val="7"/>
                <w:highlight w:val="none"/>
              </w:rPr>
              <w:t xml:space="preserve"> </w:t>
            </w:r>
            <w:r>
              <w:rPr>
                <w:color w:val="auto"/>
                <w:spacing w:val="12"/>
                <w:highlight w:val="none"/>
              </w:rPr>
              <w:t>管理、监理、检测等服务的供应商，不得再参</w:t>
            </w:r>
            <w:r>
              <w:rPr>
                <w:color w:val="auto"/>
                <w:spacing w:val="11"/>
                <w:highlight w:val="none"/>
              </w:rPr>
              <w:t>加本项</w:t>
            </w:r>
            <w:r>
              <w:rPr>
                <w:color w:val="auto"/>
                <w:highlight w:val="none"/>
              </w:rPr>
              <w:t xml:space="preserve"> </w:t>
            </w:r>
            <w:r>
              <w:rPr>
                <w:color w:val="auto"/>
                <w:spacing w:val="8"/>
                <w:highlight w:val="none"/>
              </w:rPr>
              <w:t>目上述服务以外的其他采购活动。</w:t>
            </w:r>
          </w:p>
          <w:p w14:paraId="36635757">
            <w:pPr>
              <w:pStyle w:val="11"/>
              <w:shd w:val="clear"/>
              <w:spacing w:before="30" w:line="228" w:lineRule="auto"/>
              <w:ind w:left="537" w:leftChars="0"/>
              <w:rPr>
                <w:color w:val="auto"/>
                <w:spacing w:val="15"/>
                <w:highlight w:val="none"/>
              </w:rPr>
            </w:pPr>
            <w:r>
              <w:rPr>
                <w:color w:val="auto"/>
                <w:spacing w:val="7"/>
                <w:highlight w:val="none"/>
              </w:rPr>
              <w:t>提供磋商声明书。</w:t>
            </w:r>
          </w:p>
        </w:tc>
      </w:tr>
      <w:tr w14:paraId="4ADBC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9" w:hRule="atLeast"/>
        </w:trPr>
        <w:tc>
          <w:tcPr>
            <w:tcW w:w="856" w:type="dxa"/>
            <w:tcBorders>
              <w:top w:val="single" w:color="auto" w:sz="4" w:space="0"/>
              <w:left w:val="single" w:color="auto" w:sz="4" w:space="0"/>
              <w:bottom w:val="single" w:color="auto" w:sz="4" w:space="0"/>
              <w:right w:val="single" w:color="auto" w:sz="4" w:space="0"/>
            </w:tcBorders>
            <w:vAlign w:val="center"/>
          </w:tcPr>
          <w:p w14:paraId="536C1569">
            <w:pPr>
              <w:shd w:val="clear"/>
              <w:jc w:val="center"/>
              <w:rPr>
                <w:rFonts w:ascii="Arial"/>
                <w:color w:val="auto"/>
                <w:sz w:val="21"/>
                <w:highlight w:val="none"/>
              </w:rPr>
            </w:pPr>
            <w:r>
              <w:rPr>
                <w:color w:val="auto"/>
                <w:spacing w:val="-1"/>
                <w:highlight w:val="none"/>
              </w:rPr>
              <w:t>（二）</w:t>
            </w:r>
          </w:p>
        </w:tc>
        <w:tc>
          <w:tcPr>
            <w:tcW w:w="3794" w:type="dxa"/>
            <w:gridSpan w:val="2"/>
            <w:tcBorders>
              <w:top w:val="single" w:color="auto" w:sz="4" w:space="0"/>
              <w:left w:val="single" w:color="auto" w:sz="4" w:space="0"/>
              <w:bottom w:val="single" w:color="auto" w:sz="4" w:space="0"/>
            </w:tcBorders>
            <w:vAlign w:val="center"/>
          </w:tcPr>
          <w:p w14:paraId="5B80E571">
            <w:pPr>
              <w:pStyle w:val="11"/>
              <w:shd w:val="clear"/>
              <w:spacing w:before="65" w:line="354" w:lineRule="auto"/>
              <w:ind w:right="107" w:rightChars="0"/>
              <w:jc w:val="center"/>
              <w:rPr>
                <w:color w:val="auto"/>
                <w:spacing w:val="16"/>
                <w:highlight w:val="none"/>
              </w:rPr>
            </w:pPr>
            <w:r>
              <w:rPr>
                <w:color w:val="auto"/>
                <w:spacing w:val="21"/>
                <w:highlight w:val="none"/>
              </w:rPr>
              <w:t>落实政府采购政策需满足的资格要</w:t>
            </w:r>
            <w:r>
              <w:rPr>
                <w:color w:val="auto"/>
                <w:highlight w:val="none"/>
              </w:rPr>
              <w:t>求</w:t>
            </w:r>
          </w:p>
        </w:tc>
        <w:tc>
          <w:tcPr>
            <w:tcW w:w="5141" w:type="dxa"/>
            <w:vAlign w:val="top"/>
          </w:tcPr>
          <w:p w14:paraId="764085D7">
            <w:pPr>
              <w:pStyle w:val="11"/>
              <w:shd w:val="clear"/>
              <w:spacing w:before="65" w:line="355" w:lineRule="auto"/>
              <w:ind w:right="107" w:firstLine="424" w:firstLineChars="200"/>
              <w:rPr>
                <w:color w:val="auto"/>
                <w:highlight w:val="none"/>
              </w:rPr>
            </w:pPr>
            <w:r>
              <w:rPr>
                <w:color w:val="auto"/>
                <w:spacing w:val="6"/>
                <w:highlight w:val="none"/>
              </w:rPr>
              <w:t>按招标公告“二、</w:t>
            </w:r>
            <w:r>
              <w:rPr>
                <w:color w:val="auto"/>
                <w:spacing w:val="-42"/>
                <w:highlight w:val="none"/>
              </w:rPr>
              <w:t xml:space="preserve"> </w:t>
            </w:r>
            <w:r>
              <w:rPr>
                <w:color w:val="auto"/>
                <w:spacing w:val="6"/>
                <w:highlight w:val="none"/>
              </w:rPr>
              <w:t>申请人的资格要求</w:t>
            </w:r>
            <w:r>
              <w:rPr>
                <w:color w:val="auto"/>
                <w:spacing w:val="-37"/>
                <w:highlight w:val="none"/>
              </w:rPr>
              <w:t xml:space="preserve"> </w:t>
            </w:r>
            <w:r>
              <w:rPr>
                <w:color w:val="auto"/>
                <w:spacing w:val="6"/>
                <w:highlight w:val="none"/>
              </w:rPr>
              <w:t>2.落实政府</w:t>
            </w:r>
            <w:r>
              <w:rPr>
                <w:color w:val="auto"/>
                <w:highlight w:val="none"/>
              </w:rPr>
              <w:t xml:space="preserve"> </w:t>
            </w:r>
            <w:r>
              <w:rPr>
                <w:color w:val="auto"/>
                <w:spacing w:val="7"/>
                <w:highlight w:val="none"/>
              </w:rPr>
              <w:t>采购政策需满足的资格要求</w:t>
            </w:r>
            <w:r>
              <w:rPr>
                <w:color w:val="auto"/>
                <w:spacing w:val="-64"/>
                <w:highlight w:val="none"/>
              </w:rPr>
              <w:t xml:space="preserve"> </w:t>
            </w:r>
            <w:r>
              <w:rPr>
                <w:color w:val="auto"/>
                <w:spacing w:val="7"/>
                <w:highlight w:val="none"/>
              </w:rPr>
              <w:t>”的要求提交。</w:t>
            </w:r>
          </w:p>
          <w:p w14:paraId="797742D9">
            <w:pPr>
              <w:pStyle w:val="11"/>
              <w:shd w:val="clear"/>
              <w:spacing w:before="32" w:line="365" w:lineRule="auto"/>
              <w:ind w:left="113" w:right="107" w:firstLine="424"/>
              <w:rPr>
                <w:color w:val="auto"/>
                <w:highlight w:val="none"/>
              </w:rPr>
            </w:pPr>
            <w:r>
              <w:rPr>
                <w:color w:val="auto"/>
                <w:spacing w:val="12"/>
                <w:highlight w:val="none"/>
              </w:rPr>
              <w:t>本项目专门面向中小微企业，各投标人须为《关</w:t>
            </w:r>
            <w:r>
              <w:rPr>
                <w:color w:val="auto"/>
                <w:highlight w:val="none"/>
              </w:rPr>
              <w:t xml:space="preserve"> </w:t>
            </w:r>
            <w:r>
              <w:rPr>
                <w:color w:val="auto"/>
                <w:spacing w:val="11"/>
                <w:highlight w:val="none"/>
              </w:rPr>
              <w:t>于印发中小企业划型标准规定的通知》</w:t>
            </w:r>
            <w:r>
              <w:rPr>
                <w:color w:val="auto"/>
                <w:spacing w:val="-75"/>
                <w:highlight w:val="none"/>
              </w:rPr>
              <w:t xml:space="preserve"> </w:t>
            </w:r>
            <w:r>
              <w:rPr>
                <w:color w:val="auto"/>
                <w:spacing w:val="11"/>
                <w:highlight w:val="none"/>
              </w:rPr>
              <w:t>（工信部联企</w:t>
            </w:r>
            <w:r>
              <w:rPr>
                <w:color w:val="auto"/>
                <w:highlight w:val="none"/>
              </w:rPr>
              <w:t xml:space="preserve"> </w:t>
            </w:r>
            <w:r>
              <w:rPr>
                <w:color w:val="auto"/>
                <w:spacing w:val="4"/>
                <w:highlight w:val="none"/>
              </w:rPr>
              <w:t>业〔2011〕300</w:t>
            </w:r>
            <w:r>
              <w:rPr>
                <w:color w:val="auto"/>
                <w:spacing w:val="-33"/>
                <w:highlight w:val="none"/>
              </w:rPr>
              <w:t xml:space="preserve"> </w:t>
            </w:r>
            <w:r>
              <w:rPr>
                <w:color w:val="auto"/>
                <w:spacing w:val="4"/>
                <w:highlight w:val="none"/>
              </w:rPr>
              <w:t>号）规定的其他未列明行业的中小微企</w:t>
            </w:r>
            <w:r>
              <w:rPr>
                <w:color w:val="auto"/>
                <w:highlight w:val="none"/>
              </w:rPr>
              <w:t xml:space="preserve"> </w:t>
            </w:r>
            <w:r>
              <w:rPr>
                <w:color w:val="auto"/>
                <w:spacing w:val="12"/>
                <w:highlight w:val="none"/>
              </w:rPr>
              <w:t>业，或者是《关于政府采购支持监狱企业发展有关问</w:t>
            </w:r>
            <w:r>
              <w:rPr>
                <w:color w:val="auto"/>
                <w:highlight w:val="none"/>
              </w:rPr>
              <w:t xml:space="preserve"> </w:t>
            </w:r>
            <w:r>
              <w:rPr>
                <w:color w:val="auto"/>
                <w:spacing w:val="5"/>
                <w:highlight w:val="none"/>
              </w:rPr>
              <w:t>题的通知》</w:t>
            </w:r>
            <w:r>
              <w:rPr>
                <w:color w:val="auto"/>
                <w:spacing w:val="-32"/>
                <w:highlight w:val="none"/>
              </w:rPr>
              <w:t xml:space="preserve"> </w:t>
            </w:r>
            <w:r>
              <w:rPr>
                <w:color w:val="auto"/>
                <w:spacing w:val="5"/>
                <w:highlight w:val="none"/>
              </w:rPr>
              <w:t>(财库[2014]68</w:t>
            </w:r>
            <w:r>
              <w:rPr>
                <w:color w:val="auto"/>
                <w:spacing w:val="-33"/>
                <w:highlight w:val="none"/>
              </w:rPr>
              <w:t xml:space="preserve"> </w:t>
            </w:r>
            <w:r>
              <w:rPr>
                <w:color w:val="auto"/>
                <w:spacing w:val="5"/>
                <w:highlight w:val="none"/>
              </w:rPr>
              <w:t>号)规定的监狱企业，或者</w:t>
            </w:r>
            <w:r>
              <w:rPr>
                <w:color w:val="auto"/>
                <w:highlight w:val="none"/>
              </w:rPr>
              <w:t xml:space="preserve"> </w:t>
            </w:r>
            <w:r>
              <w:rPr>
                <w:color w:val="auto"/>
                <w:spacing w:val="11"/>
                <w:highlight w:val="none"/>
              </w:rPr>
              <w:t>是《关于促进残疾人就业政府采购政策的通知》</w:t>
            </w:r>
            <w:r>
              <w:rPr>
                <w:color w:val="auto"/>
                <w:spacing w:val="-75"/>
                <w:highlight w:val="none"/>
              </w:rPr>
              <w:t xml:space="preserve"> </w:t>
            </w:r>
            <w:r>
              <w:rPr>
                <w:color w:val="auto"/>
                <w:spacing w:val="11"/>
                <w:highlight w:val="none"/>
              </w:rPr>
              <w:t>（财</w:t>
            </w:r>
            <w:r>
              <w:rPr>
                <w:color w:val="auto"/>
                <w:highlight w:val="none"/>
              </w:rPr>
              <w:t xml:space="preserve"> </w:t>
            </w:r>
            <w:r>
              <w:rPr>
                <w:color w:val="auto"/>
                <w:spacing w:val="7"/>
                <w:highlight w:val="none"/>
              </w:rPr>
              <w:t>库〔2017〕141</w:t>
            </w:r>
            <w:r>
              <w:rPr>
                <w:color w:val="auto"/>
                <w:spacing w:val="-32"/>
                <w:highlight w:val="none"/>
              </w:rPr>
              <w:t xml:space="preserve"> </w:t>
            </w:r>
            <w:r>
              <w:rPr>
                <w:color w:val="auto"/>
                <w:spacing w:val="7"/>
                <w:highlight w:val="none"/>
              </w:rPr>
              <w:t>号）规定的残疾人福利性企业。</w:t>
            </w:r>
          </w:p>
          <w:p w14:paraId="1EF9395C">
            <w:pPr>
              <w:pStyle w:val="11"/>
              <w:shd w:val="clear"/>
              <w:spacing w:before="1" w:line="317" w:lineRule="auto"/>
              <w:ind w:left="116" w:leftChars="0" w:right="174" w:rightChars="0" w:firstLine="408" w:firstLineChars="0"/>
              <w:rPr>
                <w:color w:val="auto"/>
                <w:spacing w:val="15"/>
                <w:highlight w:val="none"/>
              </w:rPr>
            </w:pPr>
            <w:r>
              <w:rPr>
                <w:color w:val="auto"/>
                <w:spacing w:val="9"/>
                <w:highlight w:val="none"/>
              </w:rPr>
              <w:t xml:space="preserve">提供中小企业声明函或残疾人福利性单位声明函 </w:t>
            </w:r>
            <w:r>
              <w:rPr>
                <w:color w:val="auto"/>
                <w:spacing w:val="8"/>
                <w:highlight w:val="none"/>
              </w:rPr>
              <w:t>或属于监狱企业的证明文件。</w:t>
            </w:r>
          </w:p>
        </w:tc>
      </w:tr>
      <w:tr w14:paraId="4ECE2D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9" w:hRule="atLeast"/>
        </w:trPr>
        <w:tc>
          <w:tcPr>
            <w:tcW w:w="856" w:type="dxa"/>
            <w:tcBorders>
              <w:top w:val="single" w:color="auto" w:sz="4" w:space="0"/>
              <w:left w:val="single" w:color="auto" w:sz="4" w:space="0"/>
              <w:bottom w:val="single" w:color="auto" w:sz="4" w:space="0"/>
              <w:right w:val="single" w:color="auto" w:sz="4" w:space="0"/>
            </w:tcBorders>
            <w:vAlign w:val="center"/>
          </w:tcPr>
          <w:p w14:paraId="4EFDA135">
            <w:pPr>
              <w:shd w:val="clear"/>
              <w:jc w:val="center"/>
              <w:rPr>
                <w:rFonts w:ascii="Arial"/>
                <w:color w:val="auto"/>
                <w:sz w:val="21"/>
                <w:highlight w:val="none"/>
              </w:rPr>
            </w:pPr>
            <w:r>
              <w:rPr>
                <w:color w:val="auto"/>
                <w:spacing w:val="-1"/>
                <w:highlight w:val="none"/>
              </w:rPr>
              <w:t>（三）</w:t>
            </w:r>
          </w:p>
        </w:tc>
        <w:tc>
          <w:tcPr>
            <w:tcW w:w="3794" w:type="dxa"/>
            <w:gridSpan w:val="2"/>
            <w:tcBorders>
              <w:top w:val="single" w:color="auto" w:sz="4" w:space="0"/>
              <w:left w:val="single" w:color="auto" w:sz="4" w:space="0"/>
              <w:bottom w:val="single" w:color="auto" w:sz="4" w:space="0"/>
              <w:right w:val="single" w:color="auto" w:sz="4" w:space="0"/>
            </w:tcBorders>
            <w:vAlign w:val="center"/>
          </w:tcPr>
          <w:p w14:paraId="4AC2F991">
            <w:pPr>
              <w:pStyle w:val="11"/>
              <w:shd w:val="clear"/>
              <w:spacing w:before="65" w:line="228" w:lineRule="auto"/>
              <w:jc w:val="center"/>
              <w:rPr>
                <w:color w:val="auto"/>
                <w:spacing w:val="16"/>
                <w:highlight w:val="none"/>
              </w:rPr>
            </w:pPr>
            <w:r>
              <w:rPr>
                <w:color w:val="auto"/>
                <w:spacing w:val="8"/>
                <w:highlight w:val="none"/>
              </w:rPr>
              <w:t>特定资格条件</w:t>
            </w:r>
          </w:p>
        </w:tc>
        <w:tc>
          <w:tcPr>
            <w:tcW w:w="5141" w:type="dxa"/>
            <w:tcBorders>
              <w:left w:val="single" w:color="auto" w:sz="4" w:space="0"/>
            </w:tcBorders>
            <w:vAlign w:val="top"/>
          </w:tcPr>
          <w:p w14:paraId="3F2F3B12">
            <w:pPr>
              <w:pStyle w:val="11"/>
              <w:shd w:val="clear"/>
              <w:spacing w:before="65" w:line="353" w:lineRule="auto"/>
              <w:ind w:right="107" w:firstLine="424" w:firstLineChars="200"/>
              <w:rPr>
                <w:color w:val="auto"/>
                <w:highlight w:val="none"/>
              </w:rPr>
            </w:pPr>
            <w:r>
              <w:rPr>
                <w:color w:val="auto"/>
                <w:spacing w:val="6"/>
                <w:highlight w:val="none"/>
              </w:rPr>
              <w:t>按招标公告“二、</w:t>
            </w:r>
            <w:r>
              <w:rPr>
                <w:color w:val="auto"/>
                <w:spacing w:val="-44"/>
                <w:highlight w:val="none"/>
              </w:rPr>
              <w:t xml:space="preserve"> </w:t>
            </w:r>
            <w:r>
              <w:rPr>
                <w:color w:val="auto"/>
                <w:spacing w:val="6"/>
                <w:highlight w:val="none"/>
              </w:rPr>
              <w:t>申请人的资格要求</w:t>
            </w:r>
            <w:r>
              <w:rPr>
                <w:color w:val="auto"/>
                <w:spacing w:val="-35"/>
                <w:highlight w:val="none"/>
              </w:rPr>
              <w:t xml:space="preserve"> </w:t>
            </w:r>
            <w:r>
              <w:rPr>
                <w:color w:val="auto"/>
                <w:spacing w:val="6"/>
                <w:highlight w:val="none"/>
              </w:rPr>
              <w:t>3.本项目的</w:t>
            </w:r>
            <w:r>
              <w:rPr>
                <w:color w:val="auto"/>
                <w:highlight w:val="none"/>
              </w:rPr>
              <w:t xml:space="preserve"> </w:t>
            </w:r>
            <w:r>
              <w:rPr>
                <w:color w:val="auto"/>
                <w:spacing w:val="6"/>
                <w:highlight w:val="none"/>
              </w:rPr>
              <w:t>特定资格要求</w:t>
            </w:r>
            <w:r>
              <w:rPr>
                <w:color w:val="auto"/>
                <w:spacing w:val="-70"/>
                <w:highlight w:val="none"/>
              </w:rPr>
              <w:t xml:space="preserve"> </w:t>
            </w:r>
            <w:r>
              <w:rPr>
                <w:color w:val="auto"/>
                <w:spacing w:val="6"/>
                <w:highlight w:val="none"/>
              </w:rPr>
              <w:t>”的要求提交。</w:t>
            </w:r>
          </w:p>
          <w:p w14:paraId="46190FB7">
            <w:pPr>
              <w:pStyle w:val="11"/>
              <w:shd w:val="clear"/>
              <w:spacing w:before="2" w:line="228" w:lineRule="auto"/>
              <w:ind w:left="525" w:leftChars="0"/>
              <w:rPr>
                <w:color w:val="auto"/>
                <w:spacing w:val="8"/>
                <w:highlight w:val="none"/>
              </w:rPr>
            </w:pPr>
            <w:r>
              <w:rPr>
                <w:color w:val="auto"/>
                <w:spacing w:val="6"/>
                <w:highlight w:val="none"/>
              </w:rPr>
              <w:t>本项目无要求。</w:t>
            </w:r>
          </w:p>
        </w:tc>
      </w:tr>
    </w:tbl>
    <w:p w14:paraId="0717C77E">
      <w:pPr>
        <w:shd w:val="clear"/>
        <w:rPr>
          <w:rFonts w:ascii="Arial"/>
          <w:color w:val="auto"/>
          <w:sz w:val="21"/>
          <w:highlight w:val="none"/>
        </w:rPr>
      </w:pPr>
    </w:p>
    <w:p w14:paraId="4F4BF21E">
      <w:pPr>
        <w:shd w:val="clear"/>
        <w:rPr>
          <w:rFonts w:ascii="Arial" w:hAnsi="Arial" w:eastAsia="Arial" w:cs="Arial"/>
          <w:color w:val="auto"/>
          <w:sz w:val="21"/>
          <w:szCs w:val="21"/>
          <w:highlight w:val="none"/>
        </w:rPr>
        <w:sectPr>
          <w:footerReference r:id="rId60" w:type="default"/>
          <w:pgSz w:w="11906" w:h="16839"/>
          <w:pgMar w:top="1134" w:right="1134" w:bottom="1134" w:left="816" w:header="0" w:footer="701" w:gutter="0"/>
          <w:pgBorders>
            <w:top w:val="none" w:sz="0" w:space="0"/>
            <w:left w:val="none" w:sz="0" w:space="0"/>
            <w:bottom w:val="none" w:sz="0" w:space="0"/>
            <w:right w:val="none" w:sz="0" w:space="0"/>
          </w:pgBorders>
          <w:cols w:space="720" w:num="1"/>
        </w:sectPr>
      </w:pPr>
    </w:p>
    <w:p w14:paraId="64876D72">
      <w:pPr>
        <w:pStyle w:val="4"/>
        <w:shd w:val="clear"/>
        <w:spacing w:before="65" w:line="228" w:lineRule="auto"/>
        <w:rPr>
          <w:b/>
          <w:bCs/>
          <w:color w:val="auto"/>
          <w:sz w:val="20"/>
          <w:szCs w:val="20"/>
          <w:highlight w:val="none"/>
        </w:rPr>
      </w:pPr>
      <w:r>
        <w:rPr>
          <w:b/>
          <w:bCs/>
          <w:color w:val="auto"/>
          <w:spacing w:val="7"/>
          <w:sz w:val="20"/>
          <w:szCs w:val="20"/>
          <w:highlight w:val="none"/>
        </w:rPr>
        <w:t>（二）符合性审查</w:t>
      </w:r>
    </w:p>
    <w:p w14:paraId="5640A6DA">
      <w:pPr>
        <w:pStyle w:val="4"/>
        <w:shd w:val="clear"/>
        <w:spacing w:before="153" w:line="228" w:lineRule="auto"/>
        <w:ind w:right="26"/>
        <w:jc w:val="right"/>
        <w:rPr>
          <w:color w:val="auto"/>
          <w:sz w:val="20"/>
          <w:szCs w:val="20"/>
          <w:highlight w:val="none"/>
        </w:rPr>
      </w:pPr>
      <w:r>
        <w:rPr>
          <w:color w:val="auto"/>
          <w:spacing w:val="9"/>
          <w:sz w:val="20"/>
          <w:szCs w:val="20"/>
          <w:highlight w:val="none"/>
        </w:rPr>
        <w:t>磋商小组根据采购文件要求各投标人响应文件的有效性、完整性、响应性等进行审查，</w:t>
      </w:r>
      <w:r>
        <w:rPr>
          <w:color w:val="auto"/>
          <w:spacing w:val="8"/>
          <w:sz w:val="20"/>
          <w:szCs w:val="20"/>
          <w:highlight w:val="none"/>
        </w:rPr>
        <w:t>以确定是否</w:t>
      </w:r>
    </w:p>
    <w:p w14:paraId="71A12F2B">
      <w:pPr>
        <w:pStyle w:val="4"/>
        <w:shd w:val="clear"/>
        <w:spacing w:before="153" w:line="228" w:lineRule="auto"/>
        <w:ind w:left="439"/>
        <w:rPr>
          <w:color w:val="auto"/>
          <w:sz w:val="20"/>
          <w:szCs w:val="20"/>
          <w:highlight w:val="none"/>
        </w:rPr>
      </w:pPr>
      <w:r>
        <w:rPr>
          <w:color w:val="auto"/>
          <w:spacing w:val="8"/>
          <w:sz w:val="20"/>
          <w:szCs w:val="20"/>
          <w:highlight w:val="none"/>
        </w:rPr>
        <w:t>对采购文件的实质性要求作出响应。</w:t>
      </w:r>
    </w:p>
    <w:p w14:paraId="364B181D">
      <w:pPr>
        <w:shd w:val="clear"/>
        <w:spacing w:line="128" w:lineRule="auto"/>
        <w:rPr>
          <w:rFonts w:ascii="Arial"/>
          <w:color w:val="auto"/>
          <w:sz w:val="2"/>
          <w:highlight w:val="none"/>
        </w:rPr>
      </w:pPr>
    </w:p>
    <w:tbl>
      <w:tblPr>
        <w:tblStyle w:val="10"/>
        <w:tblW w:w="99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0"/>
        <w:gridCol w:w="1410"/>
        <w:gridCol w:w="7654"/>
      </w:tblGrid>
      <w:tr w14:paraId="11F497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50" w:type="dxa"/>
            <w:vAlign w:val="center"/>
          </w:tcPr>
          <w:p w14:paraId="204EB42F">
            <w:pPr>
              <w:pStyle w:val="11"/>
              <w:shd w:val="clear"/>
              <w:spacing w:before="163" w:line="230" w:lineRule="auto"/>
              <w:ind w:left="114"/>
              <w:jc w:val="center"/>
              <w:rPr>
                <w:color w:val="auto"/>
                <w:highlight w:val="none"/>
              </w:rPr>
            </w:pPr>
            <w:r>
              <w:rPr>
                <w:color w:val="auto"/>
                <w:spacing w:val="5"/>
                <w:highlight w:val="none"/>
              </w:rPr>
              <w:t>序号</w:t>
            </w:r>
          </w:p>
        </w:tc>
        <w:tc>
          <w:tcPr>
            <w:tcW w:w="1410" w:type="dxa"/>
            <w:vAlign w:val="center"/>
          </w:tcPr>
          <w:p w14:paraId="0AF5D509">
            <w:pPr>
              <w:pStyle w:val="11"/>
              <w:shd w:val="clear"/>
              <w:spacing w:before="163" w:line="228" w:lineRule="auto"/>
              <w:jc w:val="center"/>
              <w:rPr>
                <w:color w:val="auto"/>
                <w:highlight w:val="none"/>
              </w:rPr>
            </w:pPr>
            <w:r>
              <w:rPr>
                <w:color w:val="auto"/>
                <w:spacing w:val="7"/>
                <w:highlight w:val="none"/>
              </w:rPr>
              <w:t>评审因素</w:t>
            </w:r>
          </w:p>
        </w:tc>
        <w:tc>
          <w:tcPr>
            <w:tcW w:w="7654" w:type="dxa"/>
            <w:vAlign w:val="center"/>
          </w:tcPr>
          <w:p w14:paraId="02A82AC9">
            <w:pPr>
              <w:pStyle w:val="11"/>
              <w:shd w:val="clear"/>
              <w:spacing w:before="163" w:line="229" w:lineRule="auto"/>
              <w:jc w:val="center"/>
              <w:rPr>
                <w:color w:val="auto"/>
                <w:highlight w:val="none"/>
              </w:rPr>
            </w:pPr>
            <w:r>
              <w:rPr>
                <w:color w:val="auto"/>
                <w:spacing w:val="7"/>
                <w:highlight w:val="none"/>
              </w:rPr>
              <w:t>评审标准</w:t>
            </w:r>
          </w:p>
        </w:tc>
      </w:tr>
      <w:tr w14:paraId="77156E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50" w:type="dxa"/>
            <w:vAlign w:val="center"/>
          </w:tcPr>
          <w:p w14:paraId="22DCE2FD">
            <w:pPr>
              <w:pStyle w:val="11"/>
              <w:shd w:val="clear"/>
              <w:spacing w:before="163" w:line="230" w:lineRule="auto"/>
              <w:ind w:left="114"/>
              <w:jc w:val="center"/>
              <w:rPr>
                <w:rFonts w:hint="eastAsia" w:eastAsia="宋体"/>
                <w:color w:val="auto"/>
                <w:spacing w:val="5"/>
                <w:highlight w:val="none"/>
                <w:lang w:val="en-US" w:eastAsia="zh-CN"/>
              </w:rPr>
            </w:pPr>
            <w:r>
              <w:rPr>
                <w:rFonts w:hint="eastAsia"/>
                <w:color w:val="auto"/>
                <w:spacing w:val="5"/>
                <w:highlight w:val="none"/>
                <w:lang w:val="en-US" w:eastAsia="zh-CN"/>
              </w:rPr>
              <w:t>1</w:t>
            </w:r>
          </w:p>
        </w:tc>
        <w:tc>
          <w:tcPr>
            <w:tcW w:w="1410" w:type="dxa"/>
            <w:vAlign w:val="center"/>
          </w:tcPr>
          <w:p w14:paraId="0AE6AD48">
            <w:pPr>
              <w:pStyle w:val="11"/>
              <w:shd w:val="clear"/>
              <w:spacing w:before="163" w:line="228" w:lineRule="auto"/>
              <w:jc w:val="center"/>
              <w:rPr>
                <w:rFonts w:hint="eastAsia" w:ascii="宋体" w:hAnsi="宋体" w:eastAsia="宋体" w:cs="宋体"/>
                <w:color w:val="auto"/>
                <w:spacing w:val="7"/>
                <w:sz w:val="20"/>
                <w:szCs w:val="20"/>
                <w:highlight w:val="none"/>
              </w:rPr>
            </w:pPr>
            <w:r>
              <w:rPr>
                <w:rFonts w:hint="eastAsia" w:ascii="宋体" w:hAnsi="宋体" w:eastAsia="宋体" w:cs="宋体"/>
                <w:color w:val="auto"/>
                <w:sz w:val="20"/>
                <w:szCs w:val="20"/>
                <w:highlight w:val="none"/>
              </w:rPr>
              <w:t>商务文件审查</w:t>
            </w:r>
          </w:p>
        </w:tc>
        <w:tc>
          <w:tcPr>
            <w:tcW w:w="7654" w:type="dxa"/>
            <w:vAlign w:val="top"/>
          </w:tcPr>
          <w:p w14:paraId="0FE40D1D">
            <w:pPr>
              <w:pStyle w:val="5"/>
              <w:keepNext w:val="0"/>
              <w:keepLines w:val="0"/>
              <w:pageBreakBefore w:val="0"/>
              <w:widowControl w:val="0"/>
              <w:shd w:val="clear"/>
              <w:kinsoku/>
              <w:wordWrap/>
              <w:overflowPunct/>
              <w:topLinePunct w:val="0"/>
              <w:autoSpaceDE/>
              <w:autoSpaceDN/>
              <w:bidi w:val="0"/>
              <w:adjustRightInd/>
              <w:snapToGrid w:val="0"/>
              <w:ind w:firstLine="283"/>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（1）未按照招标文件的规定提交磋商保证金的；</w:t>
            </w:r>
          </w:p>
          <w:p w14:paraId="464BB2F9">
            <w:pPr>
              <w:pStyle w:val="5"/>
              <w:keepNext w:val="0"/>
              <w:keepLines w:val="0"/>
              <w:pageBreakBefore w:val="0"/>
              <w:widowControl w:val="0"/>
              <w:shd w:val="clear"/>
              <w:kinsoku/>
              <w:wordWrap/>
              <w:overflowPunct/>
              <w:topLinePunct w:val="0"/>
              <w:autoSpaceDE/>
              <w:autoSpaceDN/>
              <w:bidi w:val="0"/>
              <w:adjustRightInd/>
              <w:snapToGrid w:val="0"/>
              <w:ind w:firstLine="283"/>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（2）响应文件未按磋商文件要求签署、盖章的；</w:t>
            </w:r>
          </w:p>
          <w:p w14:paraId="5A602ADF">
            <w:pPr>
              <w:pStyle w:val="5"/>
              <w:keepNext w:val="0"/>
              <w:keepLines w:val="0"/>
              <w:pageBreakBefore w:val="0"/>
              <w:widowControl w:val="0"/>
              <w:shd w:val="clear"/>
              <w:kinsoku/>
              <w:wordWrap/>
              <w:overflowPunct/>
              <w:topLinePunct w:val="0"/>
              <w:autoSpaceDE/>
              <w:autoSpaceDN/>
              <w:bidi w:val="0"/>
              <w:adjustRightInd/>
              <w:snapToGrid w:val="0"/>
              <w:ind w:firstLine="283"/>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（3）投标代表人未能出具身份证明或与法定代表人授权委托人身份不符的；</w:t>
            </w:r>
          </w:p>
          <w:p w14:paraId="0FE9CCE8">
            <w:pPr>
              <w:pStyle w:val="5"/>
              <w:keepNext w:val="0"/>
              <w:keepLines w:val="0"/>
              <w:pageBreakBefore w:val="0"/>
              <w:widowControl w:val="0"/>
              <w:shd w:val="clear"/>
              <w:kinsoku/>
              <w:wordWrap/>
              <w:overflowPunct/>
              <w:topLinePunct w:val="0"/>
              <w:autoSpaceDE/>
              <w:autoSpaceDN/>
              <w:bidi w:val="0"/>
              <w:adjustRightInd/>
              <w:snapToGrid w:val="0"/>
              <w:ind w:firstLine="283"/>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（4）响应文件的实质性内容未使用中文表述、意思表述不明确、前后矛盾或者使用计量单位不符合招标文件要求的（经评标委员会认定并允许其当场更正的笔误除外）</w:t>
            </w:r>
            <w:r>
              <w:rPr>
                <w:rFonts w:hint="eastAsia" w:ascii="宋体" w:hAnsi="宋体" w:eastAsia="宋体" w:cs="宋体"/>
                <w:color w:val="auto"/>
                <w:sz w:val="20"/>
                <w:szCs w:val="20"/>
                <w:highlight w:val="none"/>
                <w:lang w:eastAsia="zh-CN"/>
              </w:rPr>
              <w:t>；</w:t>
            </w:r>
          </w:p>
          <w:p w14:paraId="11132869">
            <w:pPr>
              <w:pStyle w:val="5"/>
              <w:keepNext w:val="0"/>
              <w:keepLines w:val="0"/>
              <w:pageBreakBefore w:val="0"/>
              <w:widowControl w:val="0"/>
              <w:shd w:val="clear"/>
              <w:kinsoku/>
              <w:wordWrap/>
              <w:overflowPunct/>
              <w:topLinePunct w:val="0"/>
              <w:autoSpaceDE/>
              <w:autoSpaceDN/>
              <w:bidi w:val="0"/>
              <w:adjustRightInd/>
              <w:snapToGrid w:val="0"/>
              <w:ind w:firstLine="283"/>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5</w:t>
            </w:r>
            <w:r>
              <w:rPr>
                <w:rFonts w:hint="eastAsia" w:ascii="宋体" w:hAnsi="宋体" w:eastAsia="宋体" w:cs="宋体"/>
                <w:color w:val="auto"/>
                <w:sz w:val="20"/>
                <w:szCs w:val="20"/>
                <w:highlight w:val="none"/>
                <w:lang w:eastAsia="zh-CN"/>
              </w:rPr>
              <w:t>）磋商有效期、服务期或交货期、质保期等商务条款不能满足招标文件要求的；</w:t>
            </w:r>
          </w:p>
          <w:p w14:paraId="362E2519">
            <w:pPr>
              <w:pStyle w:val="5"/>
              <w:keepNext w:val="0"/>
              <w:keepLines w:val="0"/>
              <w:pageBreakBefore w:val="0"/>
              <w:widowControl w:val="0"/>
              <w:shd w:val="clear"/>
              <w:kinsoku/>
              <w:wordWrap/>
              <w:overflowPunct/>
              <w:topLinePunct w:val="0"/>
              <w:autoSpaceDE/>
              <w:autoSpaceDN/>
              <w:bidi w:val="0"/>
              <w:adjustRightInd/>
              <w:snapToGrid w:val="0"/>
              <w:ind w:firstLine="283"/>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6</w:t>
            </w:r>
            <w:r>
              <w:rPr>
                <w:rFonts w:hint="eastAsia" w:ascii="宋体" w:hAnsi="宋体" w:eastAsia="宋体" w:cs="宋体"/>
                <w:color w:val="auto"/>
                <w:sz w:val="20"/>
                <w:szCs w:val="20"/>
                <w:highlight w:val="none"/>
              </w:rPr>
              <w:t>）未提供招标文件供应商须知正文中“13.响应文件的组成13.</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lang w:eastAsia="zh-CN"/>
              </w:rPr>
              <w:t>资格证明</w:t>
            </w:r>
            <w:r>
              <w:rPr>
                <w:rFonts w:hint="eastAsia" w:ascii="宋体" w:hAnsi="宋体" w:eastAsia="宋体" w:cs="宋体"/>
                <w:color w:val="auto"/>
                <w:sz w:val="20"/>
                <w:szCs w:val="20"/>
                <w:highlight w:val="none"/>
              </w:rPr>
              <w:t>文件”要求必须提供的资料的；</w:t>
            </w:r>
          </w:p>
          <w:p w14:paraId="41342878">
            <w:pPr>
              <w:pStyle w:val="5"/>
              <w:keepNext w:val="0"/>
              <w:keepLines w:val="0"/>
              <w:pageBreakBefore w:val="0"/>
              <w:widowControl w:val="0"/>
              <w:shd w:val="clear"/>
              <w:kinsoku/>
              <w:wordWrap/>
              <w:overflowPunct/>
              <w:topLinePunct w:val="0"/>
              <w:autoSpaceDE/>
              <w:autoSpaceDN/>
              <w:bidi w:val="0"/>
              <w:adjustRightInd/>
              <w:snapToGrid w:val="0"/>
              <w:ind w:firstLine="283"/>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7</w:t>
            </w:r>
            <w:r>
              <w:rPr>
                <w:rFonts w:hint="eastAsia" w:ascii="宋体" w:hAnsi="宋体" w:eastAsia="宋体" w:cs="宋体"/>
                <w:color w:val="auto"/>
                <w:sz w:val="20"/>
                <w:szCs w:val="20"/>
                <w:highlight w:val="none"/>
              </w:rPr>
              <w:t>）未提供招标文件供应商须知正文</w:t>
            </w:r>
            <w:r>
              <w:rPr>
                <w:rFonts w:hint="eastAsia" w:ascii="宋体" w:hAnsi="宋体" w:eastAsia="宋体" w:cs="宋体"/>
                <w:color w:val="auto"/>
                <w:sz w:val="20"/>
                <w:szCs w:val="20"/>
                <w:highlight w:val="none"/>
                <w:lang w:eastAsia="zh-CN"/>
              </w:rPr>
              <w:t>中</w:t>
            </w:r>
            <w:r>
              <w:rPr>
                <w:rFonts w:hint="eastAsia" w:ascii="宋体" w:hAnsi="宋体" w:eastAsia="宋体" w:cs="宋体"/>
                <w:color w:val="auto"/>
                <w:sz w:val="20"/>
                <w:szCs w:val="20"/>
                <w:highlight w:val="none"/>
              </w:rPr>
              <w:t>“13.响应文件的组成13.2商务和技术文件”要求必须提供的资料的；</w:t>
            </w:r>
          </w:p>
          <w:p w14:paraId="58B32217">
            <w:pPr>
              <w:pStyle w:val="5"/>
              <w:keepNext w:val="0"/>
              <w:keepLines w:val="0"/>
              <w:pageBreakBefore w:val="0"/>
              <w:widowControl w:val="0"/>
              <w:shd w:val="clear"/>
              <w:kinsoku/>
              <w:wordWrap/>
              <w:overflowPunct/>
              <w:topLinePunct w:val="0"/>
              <w:autoSpaceDE/>
              <w:autoSpaceDN/>
              <w:bidi w:val="0"/>
              <w:adjustRightInd/>
              <w:snapToGrid w:val="0"/>
              <w:ind w:firstLine="283"/>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8</w:t>
            </w:r>
            <w:r>
              <w:rPr>
                <w:rFonts w:hint="eastAsia" w:ascii="宋体" w:hAnsi="宋体" w:eastAsia="宋体" w:cs="宋体"/>
                <w:color w:val="auto"/>
                <w:sz w:val="20"/>
                <w:szCs w:val="20"/>
                <w:highlight w:val="none"/>
              </w:rPr>
              <w:t>）属于供应商须知正文7.特别说明第6点情形的；</w:t>
            </w:r>
          </w:p>
          <w:p w14:paraId="0FA402CE">
            <w:pPr>
              <w:pStyle w:val="11"/>
              <w:shd w:val="clear"/>
              <w:spacing w:before="163" w:line="229" w:lineRule="auto"/>
              <w:ind w:firstLine="400" w:firstLineChars="200"/>
              <w:rPr>
                <w:rFonts w:hint="eastAsia" w:ascii="宋体" w:hAnsi="宋体" w:eastAsia="宋体" w:cs="宋体"/>
                <w:color w:val="auto"/>
                <w:spacing w:val="7"/>
                <w:sz w:val="20"/>
                <w:szCs w:val="20"/>
                <w:highlight w:val="none"/>
              </w:rPr>
            </w:pP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9</w:t>
            </w:r>
            <w:r>
              <w:rPr>
                <w:rFonts w:hint="eastAsia" w:ascii="宋体" w:hAnsi="宋体" w:eastAsia="宋体" w:cs="宋体"/>
                <w:color w:val="auto"/>
                <w:sz w:val="20"/>
                <w:szCs w:val="20"/>
                <w:highlight w:val="none"/>
              </w:rPr>
              <w:t>）</w:t>
            </w:r>
            <w:bookmarkStart w:id="22" w:name="OLE_LINK5"/>
            <w:r>
              <w:rPr>
                <w:rFonts w:hint="eastAsia" w:ascii="宋体" w:hAnsi="宋体" w:eastAsia="宋体" w:cs="宋体"/>
                <w:color w:val="auto"/>
                <w:sz w:val="20"/>
                <w:szCs w:val="20"/>
                <w:highlight w:val="none"/>
              </w:rPr>
              <w:t>法律、法规和招标文件规定的其他无效情形。</w:t>
            </w:r>
            <w:bookmarkEnd w:id="22"/>
          </w:p>
        </w:tc>
      </w:tr>
      <w:tr w14:paraId="6EDBB7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0" w:type="dxa"/>
            <w:vAlign w:val="center"/>
          </w:tcPr>
          <w:p w14:paraId="315BA3E1">
            <w:pPr>
              <w:pStyle w:val="11"/>
              <w:shd w:val="clear"/>
              <w:spacing w:before="65" w:line="189" w:lineRule="auto"/>
              <w:jc w:val="center"/>
              <w:rPr>
                <w:rFonts w:hint="eastAsia" w:eastAsia="宋体"/>
                <w:color w:val="auto"/>
                <w:highlight w:val="none"/>
                <w:lang w:eastAsia="zh-CN"/>
              </w:rPr>
            </w:pPr>
            <w:r>
              <w:rPr>
                <w:rFonts w:hint="eastAsia"/>
                <w:color w:val="auto"/>
                <w:highlight w:val="none"/>
                <w:lang w:val="en-US" w:eastAsia="zh-CN"/>
              </w:rPr>
              <w:t>2</w:t>
            </w:r>
          </w:p>
        </w:tc>
        <w:tc>
          <w:tcPr>
            <w:tcW w:w="1410" w:type="dxa"/>
            <w:vAlign w:val="center"/>
          </w:tcPr>
          <w:p w14:paraId="179086F3">
            <w:pPr>
              <w:pStyle w:val="11"/>
              <w:shd w:val="clear"/>
              <w:spacing w:before="65" w:line="228" w:lineRule="auto"/>
              <w:jc w:val="center"/>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技术文件审查</w:t>
            </w:r>
          </w:p>
        </w:tc>
        <w:tc>
          <w:tcPr>
            <w:tcW w:w="7654" w:type="dxa"/>
            <w:vAlign w:val="top"/>
          </w:tcPr>
          <w:p w14:paraId="0DF002A7">
            <w:pPr>
              <w:pStyle w:val="5"/>
              <w:keepNext w:val="0"/>
              <w:keepLines w:val="0"/>
              <w:pageBreakBefore w:val="0"/>
              <w:widowControl w:val="0"/>
              <w:shd w:val="clear"/>
              <w:kinsoku/>
              <w:wordWrap/>
              <w:overflowPunct/>
              <w:topLinePunct w:val="0"/>
              <w:autoSpaceDE/>
              <w:autoSpaceDN/>
              <w:bidi w:val="0"/>
              <w:adjustRightInd/>
              <w:snapToGrid w:val="0"/>
              <w:ind w:firstLine="283"/>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）未实质性响应招标文件要求或者响应文件有招标方不能接受的附加条件的</w:t>
            </w:r>
            <w:r>
              <w:rPr>
                <w:rFonts w:hint="eastAsia" w:ascii="宋体" w:hAnsi="宋体" w:eastAsia="宋体" w:cs="宋体"/>
                <w:color w:val="auto"/>
                <w:sz w:val="20"/>
                <w:szCs w:val="20"/>
                <w:highlight w:val="none"/>
                <w:lang w:eastAsia="zh-CN"/>
              </w:rPr>
              <w:t>；</w:t>
            </w:r>
          </w:p>
          <w:p w14:paraId="26D6ADA2">
            <w:pPr>
              <w:pStyle w:val="5"/>
              <w:keepNext w:val="0"/>
              <w:keepLines w:val="0"/>
              <w:pageBreakBefore w:val="0"/>
              <w:widowControl w:val="0"/>
              <w:shd w:val="clear"/>
              <w:kinsoku/>
              <w:wordWrap/>
              <w:overflowPunct/>
              <w:topLinePunct w:val="0"/>
              <w:autoSpaceDE/>
              <w:autoSpaceDN/>
              <w:bidi w:val="0"/>
              <w:adjustRightInd/>
              <w:snapToGrid w:val="0"/>
              <w:ind w:firstLine="283"/>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）响应文件标明的响应或偏离与事实不符或虚假竞标的；</w:t>
            </w:r>
          </w:p>
          <w:p w14:paraId="1A9CFD2E">
            <w:pPr>
              <w:pStyle w:val="5"/>
              <w:keepNext w:val="0"/>
              <w:keepLines w:val="0"/>
              <w:pageBreakBefore w:val="0"/>
              <w:widowControl w:val="0"/>
              <w:shd w:val="clear"/>
              <w:kinsoku/>
              <w:wordWrap/>
              <w:overflowPunct/>
              <w:topLinePunct w:val="0"/>
              <w:autoSpaceDE/>
              <w:autoSpaceDN/>
              <w:bidi w:val="0"/>
              <w:adjustRightInd/>
              <w:snapToGrid w:val="0"/>
              <w:ind w:firstLine="283"/>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）明显不符合竞争性磋商文件要求的质量标准、采购需求，或者与竞争性磋商文件中标“▲”的技术指标、服务需求发生实质性偏离的；</w:t>
            </w:r>
          </w:p>
          <w:p w14:paraId="4A32CE8B">
            <w:pPr>
              <w:pStyle w:val="5"/>
              <w:keepNext w:val="0"/>
              <w:keepLines w:val="0"/>
              <w:pageBreakBefore w:val="0"/>
              <w:widowControl w:val="0"/>
              <w:shd w:val="clear"/>
              <w:kinsoku/>
              <w:wordWrap/>
              <w:overflowPunct/>
              <w:topLinePunct w:val="0"/>
              <w:autoSpaceDE/>
              <w:autoSpaceDN/>
              <w:bidi w:val="0"/>
              <w:adjustRightInd/>
              <w:snapToGrid w:val="0"/>
              <w:ind w:firstLine="283"/>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4</w:t>
            </w:r>
            <w:r>
              <w:rPr>
                <w:rFonts w:hint="eastAsia" w:ascii="宋体" w:hAnsi="宋体" w:eastAsia="宋体" w:cs="宋体"/>
                <w:color w:val="auto"/>
                <w:sz w:val="20"/>
                <w:szCs w:val="20"/>
                <w:highlight w:val="none"/>
              </w:rPr>
              <w:t>）技术方案不明确，存在一个或一个以上备选（替代）竞标方案的</w:t>
            </w:r>
            <w:r>
              <w:rPr>
                <w:rFonts w:hint="eastAsia" w:ascii="宋体" w:hAnsi="宋体" w:eastAsia="宋体" w:cs="宋体"/>
                <w:color w:val="auto"/>
                <w:sz w:val="20"/>
                <w:szCs w:val="20"/>
                <w:highlight w:val="none"/>
                <w:lang w:eastAsia="zh-CN"/>
              </w:rPr>
              <w:t>；</w:t>
            </w:r>
          </w:p>
          <w:p w14:paraId="077CC54E">
            <w:pPr>
              <w:pStyle w:val="5"/>
              <w:keepNext w:val="0"/>
              <w:keepLines w:val="0"/>
              <w:pageBreakBefore w:val="0"/>
              <w:widowControl w:val="0"/>
              <w:shd w:val="clear"/>
              <w:kinsoku/>
              <w:wordWrap/>
              <w:overflowPunct/>
              <w:topLinePunct w:val="0"/>
              <w:autoSpaceDE/>
              <w:autoSpaceDN/>
              <w:bidi w:val="0"/>
              <w:adjustRightInd/>
              <w:snapToGrid w:val="0"/>
              <w:ind w:firstLine="283"/>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5</w:t>
            </w:r>
            <w:r>
              <w:rPr>
                <w:rFonts w:hint="eastAsia" w:ascii="宋体" w:hAnsi="宋体" w:eastAsia="宋体" w:cs="宋体"/>
                <w:color w:val="auto"/>
                <w:sz w:val="20"/>
                <w:szCs w:val="20"/>
                <w:highlight w:val="none"/>
              </w:rPr>
              <w:t>）未提供招标文件供应商须知正文</w:t>
            </w:r>
            <w:r>
              <w:rPr>
                <w:rFonts w:hint="eastAsia" w:ascii="宋体" w:hAnsi="宋体" w:eastAsia="宋体" w:cs="宋体"/>
                <w:color w:val="auto"/>
                <w:sz w:val="20"/>
                <w:szCs w:val="20"/>
                <w:highlight w:val="none"/>
                <w:lang w:eastAsia="zh-CN"/>
              </w:rPr>
              <w:t>中</w:t>
            </w:r>
            <w:r>
              <w:rPr>
                <w:rFonts w:hint="eastAsia" w:ascii="宋体" w:hAnsi="宋体" w:eastAsia="宋体" w:cs="宋体"/>
                <w:color w:val="auto"/>
                <w:sz w:val="20"/>
                <w:szCs w:val="20"/>
                <w:highlight w:val="none"/>
              </w:rPr>
              <w:t>“13.响应文件的组成13.2商务和技术文件”要求必须提供的资料的；</w:t>
            </w:r>
          </w:p>
          <w:p w14:paraId="00E420A6">
            <w:pPr>
              <w:pStyle w:val="11"/>
              <w:shd w:val="clear"/>
              <w:spacing w:before="152" w:line="228"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6</w:t>
            </w:r>
            <w:r>
              <w:rPr>
                <w:rFonts w:hint="eastAsia" w:ascii="宋体" w:hAnsi="宋体" w:eastAsia="宋体" w:cs="宋体"/>
                <w:color w:val="auto"/>
                <w:sz w:val="20"/>
                <w:szCs w:val="20"/>
                <w:highlight w:val="none"/>
              </w:rPr>
              <w:t>）法律、法规和招标文件规定的其他无效情形。</w:t>
            </w:r>
          </w:p>
        </w:tc>
      </w:tr>
      <w:tr w14:paraId="5E3240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8" w:hRule="atLeast"/>
        </w:trPr>
        <w:tc>
          <w:tcPr>
            <w:tcW w:w="850" w:type="dxa"/>
            <w:vAlign w:val="center"/>
          </w:tcPr>
          <w:p w14:paraId="597B0B90">
            <w:pPr>
              <w:pStyle w:val="11"/>
              <w:shd w:val="clear"/>
              <w:spacing w:before="65" w:line="189" w:lineRule="auto"/>
              <w:jc w:val="center"/>
              <w:rPr>
                <w:rFonts w:hint="eastAsia" w:eastAsia="宋体"/>
                <w:color w:val="auto"/>
                <w:highlight w:val="none"/>
                <w:lang w:eastAsia="zh-CN"/>
              </w:rPr>
            </w:pPr>
            <w:r>
              <w:rPr>
                <w:rFonts w:hint="eastAsia"/>
                <w:color w:val="auto"/>
                <w:highlight w:val="none"/>
                <w:lang w:val="en-US" w:eastAsia="zh-CN"/>
              </w:rPr>
              <w:t>3</w:t>
            </w:r>
          </w:p>
        </w:tc>
        <w:tc>
          <w:tcPr>
            <w:tcW w:w="1410" w:type="dxa"/>
            <w:vAlign w:val="center"/>
          </w:tcPr>
          <w:p w14:paraId="362A689D">
            <w:pPr>
              <w:pStyle w:val="11"/>
              <w:shd w:val="clear"/>
              <w:spacing w:before="65" w:line="227" w:lineRule="auto"/>
              <w:jc w:val="center"/>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报价文件审查</w:t>
            </w:r>
          </w:p>
        </w:tc>
        <w:tc>
          <w:tcPr>
            <w:tcW w:w="7654" w:type="dxa"/>
            <w:vAlign w:val="top"/>
          </w:tcPr>
          <w:p w14:paraId="0E343A32">
            <w:pPr>
              <w:pStyle w:val="11"/>
              <w:shd w:val="clear"/>
              <w:spacing w:before="144" w:line="227" w:lineRule="auto"/>
              <w:ind w:left="543"/>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（1）报价超过招标文件中规定的预算金额</w:t>
            </w:r>
            <w:r>
              <w:rPr>
                <w:rFonts w:hint="eastAsia" w:ascii="宋体" w:hAnsi="宋体" w:eastAsia="宋体" w:cs="宋体"/>
                <w:color w:val="auto"/>
                <w:spacing w:val="8"/>
                <w:sz w:val="20"/>
                <w:szCs w:val="20"/>
                <w:highlight w:val="none"/>
              </w:rPr>
              <w:t>或者最高限价的；</w:t>
            </w:r>
          </w:p>
          <w:p w14:paraId="5A04EE0F">
            <w:pPr>
              <w:pStyle w:val="11"/>
              <w:shd w:val="clear"/>
              <w:spacing w:before="154" w:line="227" w:lineRule="auto"/>
              <w:ind w:left="543"/>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（2）未采用人民币报价或者未按照招标文件标明的</w:t>
            </w:r>
            <w:r>
              <w:rPr>
                <w:rFonts w:hint="eastAsia" w:ascii="宋体" w:hAnsi="宋体" w:eastAsia="宋体" w:cs="宋体"/>
                <w:color w:val="auto"/>
                <w:spacing w:val="8"/>
                <w:sz w:val="20"/>
                <w:szCs w:val="20"/>
                <w:highlight w:val="none"/>
              </w:rPr>
              <w:t>币种报价的；</w:t>
            </w:r>
          </w:p>
          <w:p w14:paraId="04B7B635">
            <w:pPr>
              <w:pStyle w:val="11"/>
              <w:shd w:val="clear"/>
              <w:spacing w:before="153" w:line="298" w:lineRule="auto"/>
              <w:ind w:left="123" w:right="109" w:firstLine="420"/>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（3）投标报价具有选择性，或者开标价格与响应文件承诺的优惠</w:t>
            </w:r>
            <w:r>
              <w:rPr>
                <w:rFonts w:hint="eastAsia" w:ascii="宋体" w:hAnsi="宋体" w:eastAsia="宋体" w:cs="宋体"/>
                <w:color w:val="auto"/>
                <w:spacing w:val="7"/>
                <w:sz w:val="20"/>
                <w:szCs w:val="20"/>
                <w:highlight w:val="none"/>
              </w:rPr>
              <w:t>（折扣）价格不一致的；</w:t>
            </w:r>
          </w:p>
          <w:p w14:paraId="3A785FB2">
            <w:pPr>
              <w:pStyle w:val="11"/>
              <w:shd w:val="clear"/>
              <w:spacing w:before="154" w:line="227" w:lineRule="auto"/>
              <w:ind w:left="543"/>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（4）修正后的报价，投标人不确认的；</w:t>
            </w:r>
          </w:p>
          <w:p w14:paraId="4D8E92EF">
            <w:pPr>
              <w:pStyle w:val="11"/>
              <w:shd w:val="clear"/>
              <w:spacing w:before="152" w:line="299" w:lineRule="auto"/>
              <w:ind w:left="115" w:right="109" w:firstLine="428"/>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（5）未提供招标文件中“</w:t>
            </w:r>
            <w:r>
              <w:rPr>
                <w:rFonts w:hint="eastAsia" w:ascii="宋体" w:hAnsi="宋体" w:eastAsia="宋体" w:cs="宋体"/>
                <w:color w:val="auto"/>
                <w:spacing w:val="-63"/>
                <w:sz w:val="20"/>
                <w:szCs w:val="20"/>
                <w:highlight w:val="none"/>
              </w:rPr>
              <w:t xml:space="preserve"> </w:t>
            </w:r>
            <w:r>
              <w:rPr>
                <w:rFonts w:hint="eastAsia" w:ascii="宋体" w:hAnsi="宋体" w:eastAsia="宋体" w:cs="宋体"/>
                <w:color w:val="auto"/>
                <w:spacing w:val="5"/>
                <w:sz w:val="20"/>
                <w:szCs w:val="20"/>
                <w:highlight w:val="none"/>
              </w:rPr>
              <w:t>13.响应文件的组成</w:t>
            </w:r>
            <w:r>
              <w:rPr>
                <w:rFonts w:hint="eastAsia" w:ascii="宋体" w:hAnsi="宋体" w:eastAsia="宋体" w:cs="宋体"/>
                <w:color w:val="auto"/>
                <w:spacing w:val="-24"/>
                <w:sz w:val="20"/>
                <w:szCs w:val="20"/>
                <w:highlight w:val="none"/>
              </w:rPr>
              <w:t xml:space="preserve"> </w:t>
            </w:r>
            <w:r>
              <w:rPr>
                <w:rFonts w:hint="eastAsia" w:ascii="宋体" w:hAnsi="宋体" w:eastAsia="宋体" w:cs="宋体"/>
                <w:color w:val="auto"/>
                <w:spacing w:val="5"/>
                <w:sz w:val="20"/>
                <w:szCs w:val="20"/>
                <w:highlight w:val="none"/>
              </w:rPr>
              <w:t>13.3</w:t>
            </w:r>
            <w:r>
              <w:rPr>
                <w:rFonts w:hint="eastAsia" w:ascii="宋体" w:hAnsi="宋体" w:eastAsia="宋体" w:cs="宋体"/>
                <w:color w:val="auto"/>
                <w:spacing w:val="-42"/>
                <w:sz w:val="20"/>
                <w:szCs w:val="20"/>
                <w:highlight w:val="none"/>
              </w:rPr>
              <w:t xml:space="preserve"> </w:t>
            </w:r>
            <w:r>
              <w:rPr>
                <w:rFonts w:hint="eastAsia" w:ascii="宋体" w:hAnsi="宋体" w:eastAsia="宋体" w:cs="宋体"/>
                <w:color w:val="auto"/>
                <w:spacing w:val="5"/>
                <w:sz w:val="20"/>
                <w:szCs w:val="20"/>
                <w:highlight w:val="none"/>
              </w:rPr>
              <w:t>报价文件</w:t>
            </w:r>
            <w:r>
              <w:rPr>
                <w:rFonts w:hint="eastAsia" w:ascii="宋体" w:hAnsi="宋体" w:eastAsia="宋体" w:cs="宋体"/>
                <w:color w:val="auto"/>
                <w:spacing w:val="-70"/>
                <w:sz w:val="20"/>
                <w:szCs w:val="20"/>
                <w:highlight w:val="none"/>
              </w:rPr>
              <w:t xml:space="preserve"> </w:t>
            </w:r>
            <w:r>
              <w:rPr>
                <w:rFonts w:hint="eastAsia" w:ascii="宋体" w:hAnsi="宋体" w:eastAsia="宋体" w:cs="宋体"/>
                <w:color w:val="auto"/>
                <w:spacing w:val="5"/>
                <w:sz w:val="20"/>
                <w:szCs w:val="20"/>
                <w:highlight w:val="none"/>
              </w:rPr>
              <w:t>”要</w:t>
            </w:r>
            <w:r>
              <w:rPr>
                <w:rFonts w:hint="eastAsia" w:ascii="宋体" w:hAnsi="宋体" w:eastAsia="宋体" w:cs="宋体"/>
                <w:color w:val="auto"/>
                <w:spacing w:val="7"/>
                <w:sz w:val="20"/>
                <w:szCs w:val="20"/>
                <w:highlight w:val="none"/>
              </w:rPr>
              <w:t>求必须提供的资料的；</w:t>
            </w:r>
          </w:p>
          <w:p w14:paraId="2364AC4C">
            <w:pPr>
              <w:pStyle w:val="11"/>
              <w:shd w:val="clear"/>
              <w:spacing w:before="154" w:line="227" w:lineRule="auto"/>
              <w:ind w:left="543"/>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（6）出现恶意竞争低于成本价的情形，却不能提供</w:t>
            </w:r>
            <w:r>
              <w:rPr>
                <w:rFonts w:hint="eastAsia" w:ascii="宋体" w:hAnsi="宋体" w:eastAsia="宋体" w:cs="宋体"/>
                <w:color w:val="auto"/>
                <w:spacing w:val="8"/>
                <w:sz w:val="20"/>
                <w:szCs w:val="20"/>
                <w:highlight w:val="none"/>
              </w:rPr>
              <w:t>有效证明的。</w:t>
            </w:r>
          </w:p>
          <w:p w14:paraId="23082F1D">
            <w:pPr>
              <w:pStyle w:val="11"/>
              <w:shd w:val="clear"/>
              <w:spacing w:before="153" w:line="228" w:lineRule="auto"/>
              <w:ind w:left="543"/>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（7）法律、法规和招标文件规定的其他无效情形。</w:t>
            </w:r>
          </w:p>
        </w:tc>
      </w:tr>
    </w:tbl>
    <w:p w14:paraId="17A5AEAB">
      <w:pPr>
        <w:shd w:val="clear"/>
        <w:rPr>
          <w:rFonts w:ascii="Arial" w:hAnsi="Arial" w:eastAsia="Arial" w:cs="Arial"/>
          <w:color w:val="auto"/>
          <w:sz w:val="21"/>
          <w:szCs w:val="21"/>
          <w:highlight w:val="none"/>
        </w:rPr>
        <w:sectPr>
          <w:footerReference r:id="rId61" w:type="default"/>
          <w:pgSz w:w="11906" w:h="16839"/>
          <w:pgMar w:top="1134" w:right="1221" w:bottom="867" w:left="816" w:header="0" w:footer="701" w:gutter="0"/>
          <w:pgBorders>
            <w:top w:val="none" w:sz="0" w:space="0"/>
            <w:left w:val="none" w:sz="0" w:space="0"/>
            <w:bottom w:val="none" w:sz="0" w:space="0"/>
            <w:right w:val="none" w:sz="0" w:space="0"/>
          </w:pgBorders>
          <w:cols w:space="720" w:num="1"/>
        </w:sectPr>
      </w:pPr>
    </w:p>
    <w:p w14:paraId="19E19F3F">
      <w:pPr>
        <w:pStyle w:val="4"/>
        <w:shd w:val="clear"/>
        <w:spacing w:before="65" w:line="360" w:lineRule="auto"/>
        <w:rPr>
          <w:color w:val="auto"/>
          <w:sz w:val="20"/>
          <w:szCs w:val="20"/>
          <w:highlight w:val="none"/>
        </w:rPr>
      </w:pPr>
      <w:r>
        <w:rPr>
          <w:b/>
          <w:bCs/>
          <w:color w:val="auto"/>
          <w:spacing w:val="5"/>
          <w:sz w:val="20"/>
          <w:szCs w:val="20"/>
          <w:highlight w:val="none"/>
        </w:rPr>
        <w:t>（三）详细评审</w:t>
      </w:r>
    </w:p>
    <w:p w14:paraId="2201538A">
      <w:pPr>
        <w:pStyle w:val="4"/>
        <w:shd w:val="clear"/>
        <w:spacing w:before="159" w:line="360" w:lineRule="auto"/>
        <w:ind w:left="419"/>
        <w:rPr>
          <w:color w:val="auto"/>
          <w:sz w:val="20"/>
          <w:szCs w:val="20"/>
          <w:highlight w:val="none"/>
        </w:rPr>
      </w:pPr>
      <w:r>
        <w:rPr>
          <w:color w:val="auto"/>
          <w:spacing w:val="10"/>
          <w:sz w:val="20"/>
          <w:szCs w:val="20"/>
          <w:highlight w:val="none"/>
        </w:rPr>
        <w:t>对进入详评的，采用百分制综合评分法，计分办法（</w:t>
      </w:r>
      <w:r>
        <w:rPr>
          <w:color w:val="auto"/>
          <w:spacing w:val="9"/>
          <w:sz w:val="20"/>
          <w:szCs w:val="20"/>
          <w:highlight w:val="none"/>
        </w:rPr>
        <w:t>按四舍五入取至百分位</w:t>
      </w:r>
      <w:r>
        <w:rPr>
          <w:color w:val="auto"/>
          <w:sz w:val="20"/>
          <w:szCs w:val="20"/>
          <w:highlight w:val="none"/>
        </w:rPr>
        <w:t>）：</w:t>
      </w:r>
    </w:p>
    <w:p w14:paraId="4448459D">
      <w:pPr>
        <w:pStyle w:val="4"/>
        <w:shd w:val="clear"/>
        <w:spacing w:before="171" w:line="360" w:lineRule="auto"/>
        <w:ind w:left="443"/>
        <w:rPr>
          <w:color w:val="auto"/>
          <w:sz w:val="28"/>
          <w:szCs w:val="28"/>
          <w:highlight w:val="none"/>
        </w:rPr>
      </w:pPr>
      <w:r>
        <w:rPr>
          <w:b/>
          <w:bCs/>
          <w:color w:val="auto"/>
          <w:spacing w:val="-3"/>
          <w:sz w:val="28"/>
          <w:szCs w:val="28"/>
          <w:highlight w:val="none"/>
        </w:rPr>
        <w:t>1.价格分……………………………………………………</w:t>
      </w:r>
      <w:r>
        <w:rPr>
          <w:b/>
          <w:bCs/>
          <w:color w:val="auto"/>
          <w:spacing w:val="-4"/>
          <w:sz w:val="28"/>
          <w:szCs w:val="28"/>
          <w:highlight w:val="none"/>
        </w:rPr>
        <w:t>10</w:t>
      </w:r>
      <w:r>
        <w:rPr>
          <w:color w:val="auto"/>
          <w:spacing w:val="-57"/>
          <w:sz w:val="28"/>
          <w:szCs w:val="28"/>
          <w:highlight w:val="none"/>
        </w:rPr>
        <w:t xml:space="preserve"> </w:t>
      </w:r>
      <w:r>
        <w:rPr>
          <w:b/>
          <w:bCs/>
          <w:color w:val="auto"/>
          <w:spacing w:val="-4"/>
          <w:sz w:val="28"/>
          <w:szCs w:val="28"/>
          <w:highlight w:val="none"/>
        </w:rPr>
        <w:t>分</w:t>
      </w:r>
    </w:p>
    <w:p w14:paraId="4FE72B67">
      <w:pPr>
        <w:pStyle w:val="4"/>
        <w:shd w:val="clear"/>
        <w:spacing w:before="202" w:line="360" w:lineRule="auto"/>
        <w:ind w:left="430"/>
        <w:rPr>
          <w:rFonts w:ascii="Arial"/>
          <w:color w:val="auto"/>
          <w:sz w:val="21"/>
          <w:highlight w:val="none"/>
        </w:rPr>
      </w:pPr>
      <w:r>
        <w:rPr>
          <w:color w:val="auto"/>
          <w:spacing w:val="7"/>
          <w:sz w:val="20"/>
          <w:szCs w:val="20"/>
          <w:highlight w:val="none"/>
        </w:rPr>
        <w:t>（1）</w:t>
      </w:r>
      <w:r>
        <w:rPr>
          <w:color w:val="auto"/>
          <w:spacing w:val="-58"/>
          <w:sz w:val="20"/>
          <w:szCs w:val="20"/>
          <w:highlight w:val="none"/>
        </w:rPr>
        <w:t xml:space="preserve"> </w:t>
      </w:r>
      <w:r>
        <w:rPr>
          <w:color w:val="auto"/>
          <w:spacing w:val="7"/>
          <w:sz w:val="20"/>
          <w:szCs w:val="20"/>
          <w:highlight w:val="none"/>
        </w:rPr>
        <w:t>以满足磋商文件要求且最低最后报价</w:t>
      </w:r>
      <w:r>
        <w:rPr>
          <w:color w:val="auto"/>
          <w:spacing w:val="6"/>
          <w:sz w:val="20"/>
          <w:szCs w:val="20"/>
          <w:highlight w:val="none"/>
        </w:rPr>
        <w:t>为磋商基准价，其价格分为</w:t>
      </w:r>
      <w:r>
        <w:rPr>
          <w:color w:val="auto"/>
          <w:spacing w:val="-24"/>
          <w:sz w:val="20"/>
          <w:szCs w:val="20"/>
          <w:highlight w:val="none"/>
        </w:rPr>
        <w:t xml:space="preserve"> </w:t>
      </w:r>
      <w:r>
        <w:rPr>
          <w:color w:val="auto"/>
          <w:spacing w:val="6"/>
          <w:sz w:val="20"/>
          <w:szCs w:val="20"/>
          <w:highlight w:val="none"/>
        </w:rPr>
        <w:t>10</w:t>
      </w:r>
      <w:r>
        <w:rPr>
          <w:color w:val="auto"/>
          <w:spacing w:val="-38"/>
          <w:sz w:val="20"/>
          <w:szCs w:val="20"/>
          <w:highlight w:val="none"/>
        </w:rPr>
        <w:t xml:space="preserve"> </w:t>
      </w:r>
      <w:r>
        <w:rPr>
          <w:color w:val="auto"/>
          <w:spacing w:val="6"/>
          <w:sz w:val="20"/>
          <w:szCs w:val="20"/>
          <w:highlight w:val="none"/>
        </w:rPr>
        <w:t>分。</w:t>
      </w:r>
    </w:p>
    <w:p w14:paraId="0D681286">
      <w:pPr>
        <w:pStyle w:val="4"/>
        <w:shd w:val="clear"/>
        <w:spacing w:before="65" w:line="227" w:lineRule="auto"/>
        <w:ind w:left="3673"/>
        <w:rPr>
          <w:color w:val="auto"/>
          <w:sz w:val="20"/>
          <w:szCs w:val="20"/>
          <w:highlight w:val="none"/>
        </w:rPr>
      </w:pPr>
      <w:r>
        <w:rPr>
          <w:color w:val="auto"/>
          <w:spacing w:val="7"/>
          <w:sz w:val="20"/>
          <w:szCs w:val="20"/>
          <w:highlight w:val="none"/>
        </w:rPr>
        <w:t>评标基准价（元）</w:t>
      </w:r>
    </w:p>
    <w:p w14:paraId="00BD7B4F">
      <w:pPr>
        <w:pStyle w:val="4"/>
        <w:shd w:val="clear"/>
        <w:spacing w:before="165" w:line="361" w:lineRule="auto"/>
        <w:ind w:left="3462" w:right="2283" w:hanging="2929"/>
        <w:rPr>
          <w:color w:val="auto"/>
          <w:spacing w:val="-37"/>
          <w:sz w:val="20"/>
          <w:szCs w:val="20"/>
          <w:highlight w:val="none"/>
        </w:rPr>
      </w:pPr>
      <w:r>
        <w:rPr>
          <w:color w:val="auto"/>
          <w:spacing w:val="4"/>
          <w:sz w:val="20"/>
          <w:szCs w:val="20"/>
          <w:highlight w:val="none"/>
        </w:rPr>
        <w:t>（2）某供应商价格分=</w:t>
      </w:r>
      <w:r>
        <w:rPr>
          <w:color w:val="auto"/>
          <w:spacing w:val="-45"/>
          <w:sz w:val="20"/>
          <w:szCs w:val="20"/>
          <w:highlight w:val="none"/>
        </w:rPr>
        <w:t xml:space="preserve"> </w:t>
      </w:r>
      <w:r>
        <w:rPr>
          <w:color w:val="auto"/>
          <w:spacing w:val="2"/>
          <w:sz w:val="20"/>
          <w:szCs w:val="20"/>
          <w:highlight w:val="none"/>
          <w:u w:val="single" w:color="auto"/>
        </w:rPr>
        <w:t xml:space="preserve">                                    </w:t>
      </w:r>
      <w:r>
        <w:rPr>
          <w:color w:val="auto"/>
          <w:spacing w:val="98"/>
          <w:sz w:val="20"/>
          <w:szCs w:val="20"/>
          <w:highlight w:val="none"/>
        </w:rPr>
        <w:t xml:space="preserve"> </w:t>
      </w:r>
      <w:r>
        <w:rPr>
          <w:color w:val="auto"/>
          <w:spacing w:val="4"/>
          <w:sz w:val="20"/>
          <w:szCs w:val="20"/>
          <w:highlight w:val="none"/>
        </w:rPr>
        <w:t>×10</w:t>
      </w:r>
      <w:r>
        <w:rPr>
          <w:color w:val="auto"/>
          <w:spacing w:val="-37"/>
          <w:sz w:val="20"/>
          <w:szCs w:val="20"/>
          <w:highlight w:val="none"/>
        </w:rPr>
        <w:t xml:space="preserve"> </w:t>
      </w:r>
    </w:p>
    <w:p w14:paraId="5EC67658">
      <w:pPr>
        <w:pStyle w:val="4"/>
        <w:shd w:val="clear"/>
        <w:spacing w:before="165" w:line="361" w:lineRule="auto"/>
        <w:ind w:right="2283" w:firstLine="3672" w:firstLineChars="1700"/>
        <w:rPr>
          <w:color w:val="auto"/>
          <w:sz w:val="20"/>
          <w:szCs w:val="20"/>
          <w:highlight w:val="none"/>
        </w:rPr>
      </w:pPr>
      <w:r>
        <w:rPr>
          <w:color w:val="auto"/>
          <w:spacing w:val="8"/>
          <w:sz w:val="20"/>
          <w:szCs w:val="20"/>
          <w:highlight w:val="none"/>
        </w:rPr>
        <w:t>某供应商评标报价（元）</w:t>
      </w:r>
    </w:p>
    <w:p w14:paraId="7295D892">
      <w:pPr>
        <w:pStyle w:val="4"/>
        <w:shd w:val="clear"/>
        <w:spacing w:before="144" w:line="230" w:lineRule="auto"/>
        <w:ind w:left="422"/>
        <w:rPr>
          <w:color w:val="auto"/>
          <w:sz w:val="20"/>
          <w:szCs w:val="20"/>
          <w:highlight w:val="none"/>
        </w:rPr>
      </w:pPr>
      <w:r>
        <w:rPr>
          <w:color w:val="auto"/>
          <w:spacing w:val="2"/>
          <w:sz w:val="20"/>
          <w:szCs w:val="20"/>
          <w:highlight w:val="none"/>
        </w:rPr>
        <w:t>备注：</w:t>
      </w:r>
    </w:p>
    <w:p w14:paraId="00736680">
      <w:pPr>
        <w:pStyle w:val="4"/>
        <w:shd w:val="clear"/>
        <w:spacing w:before="150" w:line="354" w:lineRule="auto"/>
        <w:ind w:left="3" w:right="64" w:firstLine="426"/>
        <w:rPr>
          <w:color w:val="auto"/>
          <w:spacing w:val="8"/>
          <w:sz w:val="20"/>
          <w:szCs w:val="20"/>
          <w:highlight w:val="none"/>
        </w:rPr>
      </w:pPr>
      <w:r>
        <w:rPr>
          <w:color w:val="auto"/>
          <w:spacing w:val="11"/>
          <w:sz w:val="20"/>
          <w:szCs w:val="20"/>
          <w:highlight w:val="none"/>
        </w:rPr>
        <w:t>（1）评标报价为投标人</w:t>
      </w:r>
      <w:r>
        <w:rPr>
          <w:rFonts w:hint="eastAsia"/>
          <w:color w:val="auto"/>
          <w:spacing w:val="11"/>
          <w:sz w:val="20"/>
          <w:szCs w:val="20"/>
          <w:highlight w:val="none"/>
          <w:lang w:val="en-US" w:eastAsia="zh-CN"/>
        </w:rPr>
        <w:t>最后</w:t>
      </w:r>
      <w:r>
        <w:rPr>
          <w:color w:val="auto"/>
          <w:spacing w:val="11"/>
          <w:sz w:val="20"/>
          <w:szCs w:val="20"/>
          <w:highlight w:val="none"/>
        </w:rPr>
        <w:t>投标报价进行政策性扣除后的价格，评标报价只是作为评标时使</w:t>
      </w:r>
      <w:r>
        <w:rPr>
          <w:color w:val="auto"/>
          <w:spacing w:val="10"/>
          <w:sz w:val="20"/>
          <w:szCs w:val="20"/>
          <w:highlight w:val="none"/>
        </w:rPr>
        <w:t>用。最</w:t>
      </w:r>
      <w:r>
        <w:rPr>
          <w:color w:val="auto"/>
          <w:spacing w:val="8"/>
          <w:sz w:val="20"/>
          <w:szCs w:val="20"/>
          <w:highlight w:val="none"/>
        </w:rPr>
        <w:t>终中标供应商的中标金额等于投标报价。</w:t>
      </w:r>
    </w:p>
    <w:p w14:paraId="1340DEFA">
      <w:pPr>
        <w:pStyle w:val="4"/>
        <w:shd w:val="clear"/>
        <w:spacing w:before="34" w:line="353" w:lineRule="auto"/>
        <w:ind w:left="6" w:right="66" w:firstLine="423"/>
        <w:rPr>
          <w:color w:val="auto"/>
          <w:spacing w:val="8"/>
          <w:sz w:val="20"/>
          <w:szCs w:val="20"/>
          <w:highlight w:val="none"/>
        </w:rPr>
      </w:pPr>
      <w:r>
        <w:rPr>
          <w:b/>
          <w:bCs/>
          <w:color w:val="auto"/>
          <w:spacing w:val="9"/>
          <w:sz w:val="20"/>
          <w:szCs w:val="20"/>
          <w:highlight w:val="none"/>
        </w:rPr>
        <w:t>（2）政策性扣除计算方法：本项目为专门面向中小微企业采购的项目或者分</w:t>
      </w:r>
      <w:r>
        <w:rPr>
          <w:b/>
          <w:bCs/>
          <w:color w:val="auto"/>
          <w:spacing w:val="8"/>
          <w:sz w:val="20"/>
          <w:szCs w:val="20"/>
          <w:highlight w:val="none"/>
        </w:rPr>
        <w:t>标，不再执行价格评</w:t>
      </w:r>
      <w:r>
        <w:rPr>
          <w:b/>
          <w:bCs/>
          <w:color w:val="auto"/>
          <w:spacing w:val="5"/>
          <w:sz w:val="20"/>
          <w:szCs w:val="20"/>
          <w:highlight w:val="none"/>
        </w:rPr>
        <w:t>审优惠的扶持政策。</w:t>
      </w:r>
    </w:p>
    <w:p w14:paraId="5C3EC163">
      <w:pPr>
        <w:pStyle w:val="4"/>
        <w:shd w:val="clear"/>
        <w:spacing w:before="157" w:line="220" w:lineRule="auto"/>
        <w:ind w:left="567"/>
        <w:rPr>
          <w:rFonts w:hint="eastAsia" w:ascii="宋体" w:hAnsi="宋体" w:eastAsia="宋体" w:cs="宋体"/>
          <w:b/>
          <w:bCs/>
          <w:color w:val="auto"/>
          <w:spacing w:val="-3"/>
          <w:sz w:val="28"/>
          <w:szCs w:val="28"/>
          <w:highlight w:val="none"/>
          <w:lang w:val="en-US" w:eastAsia="zh-CN"/>
        </w:rPr>
      </w:pPr>
      <w:r>
        <w:rPr>
          <w:rFonts w:hint="eastAsia" w:ascii="宋体" w:hAnsi="宋体" w:eastAsia="宋体" w:cs="宋体"/>
          <w:b/>
          <w:bCs/>
          <w:color w:val="auto"/>
          <w:spacing w:val="-3"/>
          <w:sz w:val="28"/>
          <w:szCs w:val="28"/>
          <w:highlight w:val="none"/>
          <w:lang w:val="en-US" w:eastAsia="zh-CN"/>
        </w:rPr>
        <w:t xml:space="preserve">2.项目实施方案分………………………………………满分 </w:t>
      </w:r>
      <w:r>
        <w:rPr>
          <w:rFonts w:hint="eastAsia" w:cs="宋体"/>
          <w:b/>
          <w:bCs/>
          <w:color w:val="auto"/>
          <w:spacing w:val="-3"/>
          <w:sz w:val="28"/>
          <w:szCs w:val="28"/>
          <w:highlight w:val="none"/>
          <w:lang w:val="en-US" w:eastAsia="zh-CN"/>
        </w:rPr>
        <w:t>5</w:t>
      </w:r>
      <w:r>
        <w:rPr>
          <w:rFonts w:hint="eastAsia" w:ascii="宋体" w:hAnsi="宋体" w:eastAsia="宋体" w:cs="宋体"/>
          <w:b/>
          <w:bCs/>
          <w:color w:val="auto"/>
          <w:spacing w:val="-3"/>
          <w:sz w:val="28"/>
          <w:szCs w:val="28"/>
          <w:highlight w:val="none"/>
          <w:lang w:val="en-US" w:eastAsia="zh-CN"/>
        </w:rPr>
        <w:t>8 分</w:t>
      </w:r>
    </w:p>
    <w:p w14:paraId="03E8EC17">
      <w:pPr>
        <w:shd w:val="clear"/>
        <w:spacing w:line="315" w:lineRule="auto"/>
        <w:rPr>
          <w:rFonts w:ascii="Arial"/>
          <w:color w:val="auto"/>
          <w:sz w:val="21"/>
          <w:highlight w:val="none"/>
        </w:rPr>
      </w:pPr>
    </w:p>
    <w:p w14:paraId="36E86DA3">
      <w:pPr>
        <w:pStyle w:val="4"/>
        <w:shd w:val="clear"/>
        <w:spacing w:before="146" w:line="357" w:lineRule="auto"/>
        <w:ind w:firstLine="440"/>
        <w:rPr>
          <w:rFonts w:hint="eastAsia" w:ascii="宋体" w:hAnsi="宋体" w:eastAsia="宋体" w:cs="宋体"/>
          <w:b/>
          <w:bCs/>
          <w:color w:val="auto"/>
          <w:spacing w:val="19"/>
          <w:sz w:val="20"/>
          <w:szCs w:val="20"/>
          <w:highlight w:val="none"/>
          <w:lang w:val="en-US" w:eastAsia="zh-CN"/>
        </w:rPr>
      </w:pPr>
      <w:r>
        <w:rPr>
          <w:rFonts w:hint="eastAsia" w:ascii="宋体" w:hAnsi="宋体" w:eastAsia="宋体" w:cs="宋体"/>
          <w:b/>
          <w:bCs/>
          <w:color w:val="auto"/>
          <w:spacing w:val="19"/>
          <w:sz w:val="20"/>
          <w:szCs w:val="20"/>
          <w:highlight w:val="none"/>
          <w:lang w:val="en-US" w:eastAsia="zh-CN"/>
        </w:rPr>
        <w:t>（1）维保服务方案分（满分15分）</w:t>
      </w:r>
    </w:p>
    <w:p w14:paraId="2BBC9881">
      <w:pPr>
        <w:pStyle w:val="4"/>
        <w:shd w:val="clear"/>
        <w:spacing w:before="147" w:line="350" w:lineRule="auto"/>
        <w:ind w:right="71" w:firstLine="444" w:firstLineChars="200"/>
        <w:rPr>
          <w:rFonts w:hint="eastAsia"/>
          <w:color w:val="auto"/>
          <w:spacing w:val="11"/>
          <w:sz w:val="20"/>
          <w:szCs w:val="20"/>
          <w:highlight w:val="none"/>
          <w:lang w:val="en-US" w:eastAsia="zh-CN"/>
        </w:rPr>
      </w:pPr>
      <w:r>
        <w:rPr>
          <w:rFonts w:hint="eastAsia"/>
          <w:color w:val="auto"/>
          <w:spacing w:val="11"/>
          <w:sz w:val="20"/>
          <w:szCs w:val="20"/>
          <w:highlight w:val="none"/>
          <w:lang w:val="en-US" w:eastAsia="zh-CN"/>
        </w:rPr>
        <w:t>评委对各供应商提供的项目实施方案中的“维保服务方案”内容进行独立评审，并按以下方式独立打分：</w:t>
      </w:r>
    </w:p>
    <w:p w14:paraId="295BD0EF">
      <w:pPr>
        <w:pStyle w:val="4"/>
        <w:shd w:val="clear"/>
        <w:spacing w:before="147" w:line="350" w:lineRule="auto"/>
        <w:ind w:right="71" w:firstLine="444" w:firstLineChars="200"/>
        <w:rPr>
          <w:rFonts w:hint="eastAsia"/>
          <w:color w:val="auto"/>
          <w:spacing w:val="11"/>
          <w:sz w:val="20"/>
          <w:szCs w:val="20"/>
          <w:highlight w:val="none"/>
          <w:lang w:val="en-US" w:eastAsia="zh-CN"/>
        </w:rPr>
      </w:pPr>
      <w:r>
        <w:rPr>
          <w:rFonts w:hint="eastAsia"/>
          <w:color w:val="auto"/>
          <w:spacing w:val="11"/>
          <w:sz w:val="20"/>
          <w:szCs w:val="20"/>
          <w:highlight w:val="none"/>
          <w:lang w:val="en-US" w:eastAsia="zh-CN"/>
        </w:rPr>
        <w:t xml:space="preserve">一档（5分）：提供了维保服务方案，但内容不太详细，不了解项目技术服务、设备维保要求，日常技术支持方案方面描述有缺漏，无具体故障解决描述。 </w:t>
      </w:r>
    </w:p>
    <w:p w14:paraId="0A9D39C7">
      <w:pPr>
        <w:pStyle w:val="4"/>
        <w:shd w:val="clear"/>
        <w:spacing w:before="147" w:line="350" w:lineRule="auto"/>
        <w:ind w:right="71" w:firstLine="444" w:firstLineChars="200"/>
        <w:rPr>
          <w:rFonts w:hint="eastAsia"/>
          <w:color w:val="auto"/>
          <w:spacing w:val="11"/>
          <w:sz w:val="20"/>
          <w:szCs w:val="20"/>
          <w:highlight w:val="none"/>
          <w:lang w:val="en-US" w:eastAsia="zh-CN"/>
        </w:rPr>
      </w:pPr>
      <w:r>
        <w:rPr>
          <w:rFonts w:hint="eastAsia"/>
          <w:color w:val="auto"/>
          <w:spacing w:val="11"/>
          <w:sz w:val="20"/>
          <w:szCs w:val="20"/>
          <w:highlight w:val="none"/>
          <w:lang w:val="en-US" w:eastAsia="zh-CN"/>
        </w:rPr>
        <w:t xml:space="preserve">二档（10分）：提供了维保服务方案，内容较详细，了解项目技术服务、设备维保要求，方案针对日常故障响应时间、故障解决的措施有描述，具备基础的服务计划，能提供应急方案的。 </w:t>
      </w:r>
    </w:p>
    <w:p w14:paraId="322C71DD">
      <w:pPr>
        <w:pStyle w:val="4"/>
        <w:shd w:val="clear"/>
        <w:spacing w:before="146" w:line="357" w:lineRule="auto"/>
        <w:ind w:firstLine="440"/>
        <w:rPr>
          <w:rFonts w:hint="eastAsia" w:ascii="宋体" w:hAnsi="宋体" w:eastAsia="宋体" w:cs="宋体"/>
          <w:b/>
          <w:bCs/>
          <w:color w:val="auto"/>
          <w:spacing w:val="19"/>
          <w:sz w:val="20"/>
          <w:szCs w:val="20"/>
          <w:highlight w:val="none"/>
          <w:lang w:val="en-US" w:eastAsia="zh-CN"/>
        </w:rPr>
      </w:pPr>
      <w:r>
        <w:rPr>
          <w:rFonts w:hint="eastAsia"/>
          <w:color w:val="auto"/>
          <w:spacing w:val="11"/>
          <w:sz w:val="20"/>
          <w:szCs w:val="20"/>
          <w:highlight w:val="none"/>
          <w:lang w:val="en-US" w:eastAsia="zh-CN"/>
        </w:rPr>
        <w:t>三档（15分）：提供了维保服务方案，内容详实，全面了解项目技术服务、设备维保要求、对设备维保的关键技术点、设备功能结构描述清晰，并能提供日常保养与管理、承诺建立维保档案，有详细的服务计划，并提供详细的应急方案及故障响应处理方案，方案覆盖常规应急处理、事故应急处理等。</w:t>
      </w:r>
    </w:p>
    <w:p w14:paraId="04672390">
      <w:pPr>
        <w:pStyle w:val="4"/>
        <w:shd w:val="clear"/>
        <w:spacing w:before="146" w:line="357" w:lineRule="auto"/>
        <w:ind w:firstLine="440"/>
        <w:rPr>
          <w:rFonts w:hint="eastAsia" w:ascii="宋体" w:hAnsi="宋体" w:eastAsia="宋体" w:cs="宋体"/>
          <w:b/>
          <w:bCs/>
          <w:color w:val="auto"/>
          <w:spacing w:val="19"/>
          <w:sz w:val="20"/>
          <w:szCs w:val="20"/>
          <w:highlight w:val="none"/>
          <w:lang w:val="en-US" w:eastAsia="en-US"/>
        </w:rPr>
      </w:pPr>
      <w:r>
        <w:rPr>
          <w:rFonts w:hint="eastAsia" w:ascii="宋体" w:hAnsi="宋体" w:eastAsia="宋体" w:cs="宋体"/>
          <w:b/>
          <w:bCs/>
          <w:color w:val="auto"/>
          <w:spacing w:val="19"/>
          <w:sz w:val="20"/>
          <w:szCs w:val="20"/>
          <w:highlight w:val="none"/>
          <w:lang w:val="en-US" w:eastAsia="en-US"/>
        </w:rPr>
        <w:t>（2）售后服务方案分（</w:t>
      </w:r>
      <w:r>
        <w:rPr>
          <w:rFonts w:hint="eastAsia" w:ascii="宋体" w:hAnsi="宋体" w:eastAsia="宋体" w:cs="宋体"/>
          <w:b/>
          <w:bCs/>
          <w:color w:val="auto"/>
          <w:spacing w:val="19"/>
          <w:sz w:val="20"/>
          <w:szCs w:val="20"/>
          <w:highlight w:val="none"/>
          <w:lang w:val="en-US" w:eastAsia="zh-CN"/>
        </w:rPr>
        <w:t>满分</w:t>
      </w:r>
      <w:r>
        <w:rPr>
          <w:rFonts w:hint="eastAsia" w:ascii="宋体" w:hAnsi="宋体" w:eastAsia="宋体" w:cs="宋体"/>
          <w:b/>
          <w:bCs/>
          <w:color w:val="auto"/>
          <w:spacing w:val="19"/>
          <w:sz w:val="20"/>
          <w:szCs w:val="20"/>
          <w:highlight w:val="none"/>
          <w:lang w:val="en-US" w:eastAsia="en-US"/>
        </w:rPr>
        <w:t>12分）</w:t>
      </w:r>
    </w:p>
    <w:p w14:paraId="79AF3B35">
      <w:pPr>
        <w:pStyle w:val="4"/>
        <w:shd w:val="clear"/>
        <w:spacing w:before="147" w:line="350" w:lineRule="auto"/>
        <w:ind w:right="71" w:firstLine="444" w:firstLineChars="200"/>
        <w:rPr>
          <w:rFonts w:hint="eastAsia"/>
          <w:color w:val="auto"/>
          <w:spacing w:val="11"/>
          <w:sz w:val="20"/>
          <w:szCs w:val="20"/>
          <w:highlight w:val="none"/>
          <w:lang w:val="en-US" w:eastAsia="zh-CN"/>
        </w:rPr>
      </w:pPr>
      <w:r>
        <w:rPr>
          <w:rFonts w:hint="eastAsia"/>
          <w:color w:val="auto"/>
          <w:spacing w:val="11"/>
          <w:sz w:val="20"/>
          <w:szCs w:val="20"/>
          <w:highlight w:val="none"/>
          <w:lang w:val="en-US" w:eastAsia="zh-CN"/>
        </w:rPr>
        <w:t>评委对各供应商提供的项目实施方案中的“售后服务方案”内容进行独立评审，并按以下方式独立打分：</w:t>
      </w:r>
    </w:p>
    <w:p w14:paraId="2E5C68A3">
      <w:pPr>
        <w:pStyle w:val="4"/>
        <w:shd w:val="clear"/>
        <w:spacing w:before="147" w:line="350" w:lineRule="auto"/>
        <w:ind w:right="71" w:firstLine="444" w:firstLineChars="200"/>
        <w:rPr>
          <w:rFonts w:hint="eastAsia"/>
          <w:color w:val="auto"/>
          <w:spacing w:val="11"/>
          <w:sz w:val="20"/>
          <w:szCs w:val="20"/>
          <w:highlight w:val="none"/>
          <w:lang w:val="en-US" w:eastAsia="zh-CN"/>
        </w:rPr>
      </w:pPr>
      <w:r>
        <w:rPr>
          <w:rFonts w:hint="eastAsia"/>
          <w:color w:val="auto"/>
          <w:spacing w:val="11"/>
          <w:sz w:val="20"/>
          <w:szCs w:val="20"/>
          <w:highlight w:val="none"/>
          <w:lang w:val="en-US" w:eastAsia="zh-CN"/>
        </w:rPr>
        <w:t xml:space="preserve">一档（4分）：提供满足磋商文件服务要求的售后服务方案内容简单，无具体售后服务流程阐述； </w:t>
      </w:r>
    </w:p>
    <w:p w14:paraId="6A1FEA95">
      <w:pPr>
        <w:pStyle w:val="4"/>
        <w:shd w:val="clear"/>
        <w:spacing w:before="147" w:line="350" w:lineRule="auto"/>
        <w:ind w:right="71" w:firstLine="444" w:firstLineChars="200"/>
        <w:rPr>
          <w:rFonts w:hint="eastAsia"/>
          <w:color w:val="auto"/>
          <w:spacing w:val="11"/>
          <w:sz w:val="20"/>
          <w:szCs w:val="20"/>
          <w:highlight w:val="none"/>
          <w:lang w:val="en-US" w:eastAsia="zh-CN"/>
        </w:rPr>
      </w:pPr>
      <w:r>
        <w:rPr>
          <w:rFonts w:hint="eastAsia"/>
          <w:color w:val="auto"/>
          <w:spacing w:val="11"/>
          <w:sz w:val="20"/>
          <w:szCs w:val="20"/>
          <w:highlight w:val="none"/>
          <w:lang w:val="en-US" w:eastAsia="zh-CN"/>
        </w:rPr>
        <w:t>二档（8分）：提供满足磋商文件服务要求的售后服务方案内容较详细，且售后服务流程描述详细并具有一定可行性，针对性较强；</w:t>
      </w:r>
    </w:p>
    <w:p w14:paraId="4FFAE37C">
      <w:pPr>
        <w:pStyle w:val="4"/>
        <w:shd w:val="clear"/>
        <w:spacing w:before="147" w:line="350" w:lineRule="auto"/>
        <w:ind w:right="71" w:firstLine="444" w:firstLineChars="200"/>
        <w:rPr>
          <w:rFonts w:hint="eastAsia"/>
          <w:color w:val="auto"/>
          <w:spacing w:val="11"/>
          <w:sz w:val="20"/>
          <w:szCs w:val="20"/>
          <w:highlight w:val="none"/>
          <w:lang w:val="en-US" w:eastAsia="zh-CN"/>
        </w:rPr>
      </w:pPr>
      <w:r>
        <w:rPr>
          <w:rFonts w:hint="eastAsia"/>
          <w:color w:val="auto"/>
          <w:spacing w:val="11"/>
          <w:sz w:val="20"/>
          <w:szCs w:val="20"/>
          <w:highlight w:val="none"/>
          <w:lang w:val="en-US" w:eastAsia="zh-CN"/>
        </w:rPr>
        <w:t>三档（12分）：提供满足磋商文件服务要求的售后服务方案内容详实，且售后服务流程描述详细，可行性、针对性强；同时提供其他服务承诺，涵盖组织架构、售后体系（包括设有免费的售后服务热线电话）以及质量保障等方面，内容丰满具体。</w:t>
      </w:r>
    </w:p>
    <w:p w14:paraId="63605A8E">
      <w:pPr>
        <w:pStyle w:val="4"/>
        <w:shd w:val="clear"/>
        <w:spacing w:before="146" w:line="360" w:lineRule="auto"/>
        <w:ind w:firstLine="440"/>
        <w:rPr>
          <w:rFonts w:hint="eastAsia" w:ascii="宋体" w:hAnsi="宋体" w:eastAsia="宋体" w:cs="宋体"/>
          <w:b/>
          <w:bCs/>
          <w:color w:val="auto"/>
          <w:spacing w:val="19"/>
          <w:sz w:val="20"/>
          <w:szCs w:val="20"/>
          <w:highlight w:val="none"/>
          <w:lang w:val="en-US" w:eastAsia="zh-CN"/>
        </w:rPr>
      </w:pPr>
      <w:r>
        <w:rPr>
          <w:rFonts w:hint="eastAsia" w:ascii="宋体" w:hAnsi="宋体" w:eastAsia="宋体" w:cs="宋体"/>
          <w:b/>
          <w:bCs/>
          <w:color w:val="auto"/>
          <w:spacing w:val="19"/>
          <w:sz w:val="20"/>
          <w:szCs w:val="20"/>
          <w:highlight w:val="none"/>
          <w:lang w:val="en-US" w:eastAsia="zh-CN"/>
        </w:rPr>
        <w:t>（3）备品备件方案分（满分25分）</w:t>
      </w:r>
    </w:p>
    <w:p w14:paraId="594BA08E">
      <w:pPr>
        <w:pStyle w:val="4"/>
        <w:shd w:val="clear"/>
        <w:spacing w:before="147" w:line="360" w:lineRule="auto"/>
        <w:ind w:right="71" w:firstLine="444" w:firstLineChars="200"/>
        <w:rPr>
          <w:rFonts w:hint="eastAsia"/>
          <w:color w:val="auto"/>
          <w:spacing w:val="11"/>
          <w:sz w:val="20"/>
          <w:szCs w:val="20"/>
          <w:highlight w:val="none"/>
          <w:lang w:val="en-US" w:eastAsia="zh-CN"/>
        </w:rPr>
      </w:pPr>
      <w:r>
        <w:rPr>
          <w:rFonts w:hint="eastAsia"/>
          <w:color w:val="auto"/>
          <w:spacing w:val="11"/>
          <w:sz w:val="20"/>
          <w:szCs w:val="20"/>
          <w:highlight w:val="none"/>
          <w:lang w:val="en-US" w:eastAsia="zh-CN"/>
        </w:rPr>
        <w:t>评委对各供应商提供的项目实施方案中的“备品备件方案”内容进行独立评审，并按以下方式独立打分：</w:t>
      </w:r>
    </w:p>
    <w:p w14:paraId="5D8F4BF9">
      <w:pPr>
        <w:pStyle w:val="4"/>
        <w:shd w:val="clear"/>
        <w:spacing w:before="147" w:line="360" w:lineRule="auto"/>
        <w:ind w:right="71" w:firstLine="444" w:firstLineChars="200"/>
        <w:rPr>
          <w:rFonts w:hint="eastAsia"/>
          <w:color w:val="auto"/>
          <w:spacing w:val="11"/>
          <w:sz w:val="20"/>
          <w:szCs w:val="20"/>
          <w:highlight w:val="none"/>
          <w:lang w:val="en-US" w:eastAsia="zh-CN"/>
        </w:rPr>
      </w:pPr>
      <w:r>
        <w:rPr>
          <w:rFonts w:hint="eastAsia"/>
          <w:color w:val="auto"/>
          <w:spacing w:val="11"/>
          <w:sz w:val="20"/>
          <w:szCs w:val="20"/>
          <w:highlight w:val="none"/>
          <w:lang w:val="en-US" w:eastAsia="zh-CN"/>
        </w:rPr>
        <w:t>一档（5分）：提供了简单的备品备件供应方案，包含有备件调配流程，但方案内容不够详细，仓库简易且备件品种不够齐全，承诺维修保养设备所需备品备件承诺在约定交通方案后24小时内能到达维修地点并进行维修更换，如因特殊情况的在约定交通方案后最长时间不超过3个</w:t>
      </w:r>
      <w:r>
        <w:rPr>
          <w:rFonts w:hint="eastAsia"/>
          <w:b/>
          <w:bCs/>
          <w:color w:val="auto"/>
          <w:spacing w:val="11"/>
          <w:sz w:val="20"/>
          <w:szCs w:val="20"/>
          <w:highlight w:val="none"/>
          <w:lang w:val="en-US" w:eastAsia="zh-CN"/>
        </w:rPr>
        <w:t>工作日</w:t>
      </w:r>
      <w:r>
        <w:rPr>
          <w:rFonts w:hint="eastAsia"/>
          <w:color w:val="auto"/>
          <w:spacing w:val="11"/>
          <w:sz w:val="20"/>
          <w:szCs w:val="20"/>
          <w:highlight w:val="none"/>
          <w:lang w:val="en-US" w:eastAsia="zh-CN"/>
        </w:rPr>
        <w:t>；</w:t>
      </w:r>
    </w:p>
    <w:p w14:paraId="715CED5C">
      <w:pPr>
        <w:pStyle w:val="4"/>
        <w:shd w:val="clear"/>
        <w:spacing w:before="147" w:line="360" w:lineRule="auto"/>
        <w:ind w:right="71" w:firstLine="444" w:firstLineChars="200"/>
        <w:rPr>
          <w:rFonts w:hint="eastAsia"/>
          <w:color w:val="auto"/>
          <w:spacing w:val="11"/>
          <w:sz w:val="20"/>
          <w:szCs w:val="20"/>
          <w:highlight w:val="none"/>
          <w:lang w:val="en-US" w:eastAsia="zh-CN"/>
        </w:rPr>
      </w:pPr>
      <w:r>
        <w:rPr>
          <w:rFonts w:hint="eastAsia"/>
          <w:color w:val="auto"/>
          <w:spacing w:val="11"/>
          <w:sz w:val="20"/>
          <w:szCs w:val="20"/>
          <w:highlight w:val="none"/>
          <w:lang w:val="en-US" w:eastAsia="zh-CN"/>
        </w:rPr>
        <w:t>二档（15分）：提供详细具体的备品备件供应方案，在国内设置有2个备件仓库（响应文件中提供相应的证明材料，可以是仓库的租赁合同复印件或产权证明文件复印件），且备件品种齐全，覆盖本项目设备的不易损备件，备品备件供应能满足采购需求，提供详细的备件调配流程以及采购渠道和库存管理等方面内容，维修保养设备所需备品备件承诺在约定交通方案后24小时内能到达维修地点并进行维修更换，如因特殊情况的在约定交通方案后最长时间不超过3个</w:t>
      </w:r>
      <w:r>
        <w:rPr>
          <w:rFonts w:hint="eastAsia"/>
          <w:b/>
          <w:bCs/>
          <w:color w:val="auto"/>
          <w:spacing w:val="11"/>
          <w:sz w:val="20"/>
          <w:szCs w:val="20"/>
          <w:highlight w:val="none"/>
          <w:lang w:val="en-US" w:eastAsia="zh-CN"/>
        </w:rPr>
        <w:t>工作日</w:t>
      </w:r>
      <w:r>
        <w:rPr>
          <w:rFonts w:hint="eastAsia"/>
          <w:color w:val="auto"/>
          <w:spacing w:val="11"/>
          <w:sz w:val="20"/>
          <w:szCs w:val="20"/>
          <w:highlight w:val="none"/>
          <w:lang w:val="en-US" w:eastAsia="zh-CN"/>
        </w:rPr>
        <w:t>；</w:t>
      </w:r>
    </w:p>
    <w:p w14:paraId="14246F02">
      <w:pPr>
        <w:pStyle w:val="4"/>
        <w:shd w:val="clear"/>
        <w:spacing w:before="147" w:line="360" w:lineRule="auto"/>
        <w:ind w:right="71" w:firstLine="444" w:firstLineChars="200"/>
        <w:rPr>
          <w:rFonts w:hint="eastAsia" w:ascii="宋体" w:hAnsi="宋体" w:eastAsia="宋体" w:cs="宋体"/>
          <w:b/>
          <w:bCs/>
          <w:color w:val="auto"/>
          <w:spacing w:val="19"/>
          <w:sz w:val="20"/>
          <w:szCs w:val="20"/>
          <w:highlight w:val="none"/>
          <w:lang w:eastAsia="zh-CN"/>
        </w:rPr>
      </w:pPr>
      <w:r>
        <w:rPr>
          <w:rFonts w:hint="eastAsia"/>
          <w:color w:val="auto"/>
          <w:spacing w:val="11"/>
          <w:sz w:val="20"/>
          <w:szCs w:val="20"/>
          <w:highlight w:val="none"/>
          <w:lang w:val="en-US" w:eastAsia="zh-CN"/>
        </w:rPr>
        <w:t>三档（25分）：提供详细具体的备品备件供应方案，国内设置有备件仓库≥3个，其中至少设有2家零备件保税仓库（响应文件中提供相应的证明材料，可以是仓库的租赁合同复印件或产权证明文件复印件）；备件品种齐全，覆盖本项目设备的不易损备件，备品备件供应完全能满足采购需求，现有库存中有球管(型号:D3887T/3884T)储备（库存球管出厂日期不大于6个月，响应文件中提供海关清关等相关证明材料复印件以及与设备整机原厂注册证相匹配的证明材料）；具备健全的备件调配流程，采购渠道和库存管理等方面内容有针对性和质量保证要求，维修保养设备所需备品备件承诺在约定交通方案后12小时内能到达维修地点并进行维修更换，如因特殊情况在约定交通方案后最长时间不超过3个</w:t>
      </w:r>
      <w:r>
        <w:rPr>
          <w:rFonts w:hint="eastAsia"/>
          <w:b/>
          <w:bCs/>
          <w:color w:val="auto"/>
          <w:spacing w:val="11"/>
          <w:sz w:val="20"/>
          <w:szCs w:val="20"/>
          <w:highlight w:val="none"/>
          <w:lang w:val="en-US" w:eastAsia="zh-CN"/>
        </w:rPr>
        <w:t>日历日</w:t>
      </w:r>
      <w:r>
        <w:rPr>
          <w:rFonts w:hint="eastAsia"/>
          <w:color w:val="auto"/>
          <w:spacing w:val="11"/>
          <w:sz w:val="20"/>
          <w:szCs w:val="20"/>
          <w:highlight w:val="none"/>
          <w:lang w:val="en-US" w:eastAsia="zh-CN"/>
        </w:rPr>
        <w:t xml:space="preserve">。 </w:t>
      </w:r>
    </w:p>
    <w:p w14:paraId="331F5EC6">
      <w:pPr>
        <w:pStyle w:val="4"/>
        <w:shd w:val="clear"/>
        <w:spacing w:before="146" w:line="360" w:lineRule="auto"/>
        <w:ind w:firstLine="440"/>
        <w:rPr>
          <w:rFonts w:hint="eastAsia" w:ascii="宋体" w:hAnsi="宋体" w:eastAsia="宋体" w:cs="宋体"/>
          <w:b/>
          <w:bCs/>
          <w:color w:val="auto"/>
          <w:spacing w:val="19"/>
          <w:sz w:val="20"/>
          <w:szCs w:val="20"/>
          <w:highlight w:val="none"/>
          <w:lang w:eastAsia="zh-CN"/>
        </w:rPr>
      </w:pPr>
      <w:r>
        <w:rPr>
          <w:rFonts w:hint="eastAsia" w:ascii="宋体" w:hAnsi="宋体" w:eastAsia="宋体" w:cs="宋体"/>
          <w:b/>
          <w:bCs/>
          <w:color w:val="auto"/>
          <w:spacing w:val="19"/>
          <w:sz w:val="20"/>
          <w:szCs w:val="20"/>
          <w:highlight w:val="none"/>
          <w:lang w:eastAsia="zh-CN"/>
        </w:rPr>
        <w:t>（</w:t>
      </w:r>
      <w:r>
        <w:rPr>
          <w:rFonts w:hint="eastAsia" w:cs="宋体"/>
          <w:b/>
          <w:bCs/>
          <w:color w:val="auto"/>
          <w:spacing w:val="19"/>
          <w:sz w:val="20"/>
          <w:szCs w:val="20"/>
          <w:highlight w:val="none"/>
          <w:lang w:val="en-US" w:eastAsia="zh-CN"/>
        </w:rPr>
        <w:t>4</w:t>
      </w:r>
      <w:r>
        <w:rPr>
          <w:rFonts w:hint="eastAsia" w:ascii="宋体" w:hAnsi="宋体" w:eastAsia="宋体" w:cs="宋体"/>
          <w:b/>
          <w:bCs/>
          <w:color w:val="auto"/>
          <w:spacing w:val="19"/>
          <w:sz w:val="20"/>
          <w:szCs w:val="20"/>
          <w:highlight w:val="none"/>
          <w:lang w:eastAsia="zh-CN"/>
        </w:rPr>
        <w:t>）培训方案分（</w:t>
      </w:r>
      <w:r>
        <w:rPr>
          <w:rFonts w:hint="eastAsia" w:cs="宋体"/>
          <w:b/>
          <w:bCs/>
          <w:color w:val="auto"/>
          <w:spacing w:val="19"/>
          <w:sz w:val="20"/>
          <w:szCs w:val="20"/>
          <w:highlight w:val="none"/>
          <w:lang w:val="en-US" w:eastAsia="zh-CN"/>
        </w:rPr>
        <w:t>6</w:t>
      </w:r>
      <w:r>
        <w:rPr>
          <w:rFonts w:hint="eastAsia" w:ascii="宋体" w:hAnsi="宋体" w:eastAsia="宋体" w:cs="宋体"/>
          <w:b/>
          <w:bCs/>
          <w:color w:val="auto"/>
          <w:spacing w:val="19"/>
          <w:sz w:val="20"/>
          <w:szCs w:val="20"/>
          <w:highlight w:val="none"/>
          <w:lang w:eastAsia="zh-CN"/>
        </w:rPr>
        <w:t>分）</w:t>
      </w:r>
    </w:p>
    <w:p w14:paraId="5EF20705">
      <w:pPr>
        <w:pStyle w:val="4"/>
        <w:shd w:val="clear"/>
        <w:spacing w:before="147" w:line="360" w:lineRule="auto"/>
        <w:ind w:right="71" w:firstLine="444" w:firstLineChars="200"/>
        <w:rPr>
          <w:rFonts w:hint="eastAsia"/>
          <w:color w:val="auto"/>
          <w:spacing w:val="11"/>
          <w:sz w:val="20"/>
          <w:szCs w:val="20"/>
          <w:highlight w:val="none"/>
          <w:lang w:val="en-US" w:eastAsia="zh-CN"/>
        </w:rPr>
      </w:pPr>
      <w:r>
        <w:rPr>
          <w:rFonts w:hint="eastAsia"/>
          <w:color w:val="auto"/>
          <w:spacing w:val="11"/>
          <w:sz w:val="20"/>
          <w:szCs w:val="20"/>
          <w:highlight w:val="none"/>
          <w:lang w:val="en-US" w:eastAsia="zh-CN"/>
        </w:rPr>
        <w:t>评委对各供应商提供的项目实施方案中的“培训方案”内容进行独立评审，并按以下方式独立打分：</w:t>
      </w:r>
    </w:p>
    <w:p w14:paraId="2318A0C5">
      <w:pPr>
        <w:pStyle w:val="4"/>
        <w:shd w:val="clear"/>
        <w:spacing w:before="147" w:line="360" w:lineRule="auto"/>
        <w:ind w:right="71" w:firstLine="444" w:firstLineChars="200"/>
        <w:rPr>
          <w:rFonts w:hint="eastAsia"/>
          <w:color w:val="auto"/>
          <w:spacing w:val="11"/>
          <w:sz w:val="20"/>
          <w:szCs w:val="20"/>
          <w:highlight w:val="none"/>
          <w:lang w:val="en-US" w:eastAsia="zh-CN"/>
        </w:rPr>
      </w:pPr>
      <w:r>
        <w:rPr>
          <w:rFonts w:hint="eastAsia"/>
          <w:color w:val="auto"/>
          <w:spacing w:val="11"/>
          <w:sz w:val="20"/>
          <w:szCs w:val="20"/>
          <w:highlight w:val="none"/>
          <w:lang w:val="en-US" w:eastAsia="zh-CN"/>
        </w:rPr>
        <w:t xml:space="preserve">一档（1分）：方案内容包含有培训计划、培训内容，但针对性不强，不切合项目实际情况； </w:t>
      </w:r>
    </w:p>
    <w:p w14:paraId="2BB5898F">
      <w:pPr>
        <w:pStyle w:val="4"/>
        <w:shd w:val="clear"/>
        <w:spacing w:before="147" w:line="360" w:lineRule="auto"/>
        <w:ind w:right="71" w:firstLine="444" w:firstLineChars="200"/>
        <w:rPr>
          <w:rFonts w:hint="eastAsia"/>
          <w:color w:val="auto"/>
          <w:spacing w:val="11"/>
          <w:sz w:val="20"/>
          <w:szCs w:val="20"/>
          <w:highlight w:val="none"/>
          <w:lang w:val="en-US" w:eastAsia="zh-CN"/>
        </w:rPr>
      </w:pPr>
      <w:r>
        <w:rPr>
          <w:rFonts w:hint="eastAsia"/>
          <w:color w:val="auto"/>
          <w:spacing w:val="11"/>
          <w:sz w:val="20"/>
          <w:szCs w:val="20"/>
          <w:highlight w:val="none"/>
          <w:lang w:val="en-US" w:eastAsia="zh-CN"/>
        </w:rPr>
        <w:t xml:space="preserve">二档（3分）：方案内容较详细，包含有培训计划、培训内容、培训方式、培训对象、培训地点等内容，但仅有纲要内容，未展开详细、严谨的阐述； </w:t>
      </w:r>
    </w:p>
    <w:p w14:paraId="79D77997">
      <w:pPr>
        <w:pStyle w:val="4"/>
        <w:shd w:val="clear"/>
        <w:spacing w:before="147" w:line="360" w:lineRule="auto"/>
        <w:ind w:right="71" w:firstLine="444" w:firstLineChars="200"/>
        <w:rPr>
          <w:rFonts w:hint="eastAsia"/>
          <w:color w:val="auto"/>
          <w:spacing w:val="11"/>
          <w:sz w:val="20"/>
          <w:szCs w:val="20"/>
          <w:highlight w:val="none"/>
          <w:lang w:val="en-US" w:eastAsia="zh-CN"/>
        </w:rPr>
        <w:sectPr>
          <w:footerReference r:id="rId62" w:type="default"/>
          <w:pgSz w:w="11906" w:h="16839"/>
          <w:pgMar w:top="1134" w:right="1134" w:bottom="1134" w:left="1134" w:header="0" w:footer="701" w:gutter="0"/>
          <w:pgBorders>
            <w:top w:val="none" w:sz="0" w:space="0"/>
            <w:left w:val="none" w:sz="0" w:space="0"/>
            <w:bottom w:val="none" w:sz="0" w:space="0"/>
            <w:right w:val="none" w:sz="0" w:space="0"/>
          </w:pgBorders>
          <w:cols w:space="720" w:num="1"/>
        </w:sectPr>
      </w:pPr>
      <w:r>
        <w:rPr>
          <w:rFonts w:hint="eastAsia"/>
          <w:color w:val="auto"/>
          <w:spacing w:val="11"/>
          <w:sz w:val="20"/>
          <w:szCs w:val="20"/>
          <w:highlight w:val="none"/>
          <w:lang w:val="en-US" w:eastAsia="zh-CN"/>
        </w:rPr>
        <w:t>三档（6分）：方案内容详实，包含有具体的培训计划、培训内容、培训方式、培训对象、培训地点等内容，培训效果承诺达到医院相关人员能掌握设备及系统的使用、维护、管理、故障基本处理等目的，内容严谨与要点相符且适用于本项目，针对性强。针对CT维保设有直属培训平台，并承诺提供给招标人使用（不额外收取任何费用）， (投标供应商于投标文件中提供培训平台网址及截图，并加盖投标人公章)。</w:t>
      </w:r>
    </w:p>
    <w:p w14:paraId="143A4A9E">
      <w:pPr>
        <w:shd w:val="clear"/>
        <w:rPr>
          <w:rFonts w:hint="eastAsia"/>
          <w:color w:val="auto"/>
          <w:highlight w:val="none"/>
          <w:lang w:val="en-US" w:eastAsia="zh-CN"/>
        </w:rPr>
      </w:pPr>
    </w:p>
    <w:p w14:paraId="0E07BFBE">
      <w:pPr>
        <w:pStyle w:val="4"/>
        <w:shd w:val="clear"/>
        <w:spacing w:before="157" w:line="360" w:lineRule="auto"/>
        <w:ind w:left="567"/>
        <w:rPr>
          <w:rFonts w:hint="eastAsia" w:ascii="宋体" w:hAnsi="宋体" w:eastAsia="宋体" w:cs="宋体"/>
          <w:b/>
          <w:bCs/>
          <w:color w:val="auto"/>
          <w:spacing w:val="-3"/>
          <w:sz w:val="28"/>
          <w:szCs w:val="28"/>
          <w:highlight w:val="none"/>
          <w:lang w:val="en-US" w:eastAsia="zh-CN"/>
        </w:rPr>
      </w:pPr>
      <w:r>
        <w:rPr>
          <w:rFonts w:hint="eastAsia" w:ascii="宋体" w:hAnsi="宋体" w:eastAsia="宋体" w:cs="宋体"/>
          <w:b/>
          <w:bCs/>
          <w:color w:val="auto"/>
          <w:spacing w:val="-3"/>
          <w:sz w:val="28"/>
          <w:szCs w:val="28"/>
          <w:highlight w:val="none"/>
          <w:lang w:val="en-US" w:eastAsia="zh-CN"/>
        </w:rPr>
        <w:t>3.履约能力分…………………………………………满分 32  分</w:t>
      </w:r>
    </w:p>
    <w:p w14:paraId="2AB10543">
      <w:pPr>
        <w:pStyle w:val="4"/>
        <w:shd w:val="clear"/>
        <w:spacing w:before="146" w:line="360" w:lineRule="auto"/>
        <w:ind w:firstLine="440"/>
        <w:rPr>
          <w:rFonts w:hint="eastAsia" w:ascii="宋体" w:hAnsi="宋体" w:eastAsia="宋体" w:cs="宋体"/>
          <w:b/>
          <w:bCs/>
          <w:color w:val="auto"/>
          <w:spacing w:val="19"/>
          <w:sz w:val="20"/>
          <w:szCs w:val="20"/>
          <w:highlight w:val="none"/>
          <w:lang w:val="en-US" w:eastAsia="zh-CN"/>
        </w:rPr>
      </w:pPr>
      <w:bookmarkStart w:id="23" w:name="_Toc136266132"/>
      <w:bookmarkStart w:id="24" w:name="_Toc136265438"/>
      <w:r>
        <w:rPr>
          <w:rFonts w:hint="eastAsia" w:ascii="宋体" w:hAnsi="宋体" w:eastAsia="宋体" w:cs="宋体"/>
          <w:b/>
          <w:bCs/>
          <w:color w:val="auto"/>
          <w:spacing w:val="19"/>
          <w:sz w:val="20"/>
          <w:szCs w:val="20"/>
          <w:highlight w:val="none"/>
          <w:lang w:val="en-US" w:eastAsia="zh-CN"/>
        </w:rPr>
        <w:t>（1）认证分（4分）</w:t>
      </w:r>
    </w:p>
    <w:p w14:paraId="2A2140F4">
      <w:pPr>
        <w:pStyle w:val="4"/>
        <w:shd w:val="clear"/>
        <w:spacing w:before="147" w:line="360" w:lineRule="auto"/>
        <w:ind w:right="71" w:firstLine="444" w:firstLineChars="200"/>
        <w:rPr>
          <w:rFonts w:hint="eastAsia"/>
          <w:color w:val="auto"/>
          <w:spacing w:val="11"/>
          <w:sz w:val="20"/>
          <w:szCs w:val="20"/>
          <w:highlight w:val="none"/>
          <w:lang w:val="en-US" w:eastAsia="zh-CN"/>
        </w:rPr>
      </w:pPr>
      <w:r>
        <w:rPr>
          <w:rFonts w:hint="eastAsia"/>
          <w:color w:val="auto"/>
          <w:spacing w:val="11"/>
          <w:sz w:val="20"/>
          <w:szCs w:val="20"/>
          <w:highlight w:val="none"/>
          <w:lang w:val="en-US" w:eastAsia="zh-CN"/>
        </w:rPr>
        <w:t>供应商或供应商授权方通过ISO9001质量管理体系认证、ISO13485医疗器械质量管理体系认证、ISO14001环境管理体系认证、ISO45001职业健康安全管理体系认证的【供应商于响应文件中提供相关有效认证证书复印件及通过全国认证认可信息公共服务平台（http://cx.cnca.cn）查询结果截图，并加盖供应商电子签章，否则不予认可】，每有1项得1分，最多得4分。</w:t>
      </w:r>
    </w:p>
    <w:p w14:paraId="735310FC">
      <w:pPr>
        <w:pStyle w:val="4"/>
        <w:shd w:val="clear"/>
        <w:spacing w:before="146" w:line="360" w:lineRule="auto"/>
        <w:ind w:firstLine="440"/>
        <w:rPr>
          <w:rFonts w:hint="eastAsia" w:ascii="宋体" w:hAnsi="宋体" w:eastAsia="宋体" w:cs="宋体"/>
          <w:b/>
          <w:bCs/>
          <w:color w:val="auto"/>
          <w:spacing w:val="19"/>
          <w:sz w:val="20"/>
          <w:szCs w:val="20"/>
          <w:highlight w:val="none"/>
          <w:lang w:eastAsia="zh-CN"/>
        </w:rPr>
      </w:pPr>
      <w:r>
        <w:rPr>
          <w:rFonts w:hint="eastAsia" w:ascii="宋体" w:hAnsi="宋体" w:eastAsia="宋体" w:cs="宋体"/>
          <w:b/>
          <w:bCs/>
          <w:color w:val="auto"/>
          <w:spacing w:val="19"/>
          <w:sz w:val="20"/>
          <w:szCs w:val="20"/>
          <w:highlight w:val="none"/>
          <w:lang w:eastAsia="zh-CN"/>
        </w:rPr>
        <w:t>（2）技术团队人员能力分（</w:t>
      </w:r>
      <w:r>
        <w:rPr>
          <w:rFonts w:hint="eastAsia" w:cs="宋体"/>
          <w:b/>
          <w:bCs/>
          <w:color w:val="auto"/>
          <w:spacing w:val="19"/>
          <w:sz w:val="20"/>
          <w:szCs w:val="20"/>
          <w:highlight w:val="none"/>
          <w:lang w:val="en-US" w:eastAsia="zh-CN"/>
        </w:rPr>
        <w:t>1</w:t>
      </w:r>
      <w:r>
        <w:rPr>
          <w:rFonts w:hint="eastAsia" w:ascii="宋体" w:hAnsi="宋体" w:eastAsia="宋体" w:cs="宋体"/>
          <w:b/>
          <w:bCs/>
          <w:color w:val="auto"/>
          <w:spacing w:val="19"/>
          <w:sz w:val="20"/>
          <w:szCs w:val="20"/>
          <w:highlight w:val="none"/>
          <w:lang w:val="en-US" w:eastAsia="zh-CN"/>
        </w:rPr>
        <w:t>9</w:t>
      </w:r>
      <w:r>
        <w:rPr>
          <w:rFonts w:hint="eastAsia" w:ascii="宋体" w:hAnsi="宋体" w:eastAsia="宋体" w:cs="宋体"/>
          <w:b/>
          <w:bCs/>
          <w:color w:val="auto"/>
          <w:spacing w:val="19"/>
          <w:sz w:val="20"/>
          <w:szCs w:val="20"/>
          <w:highlight w:val="none"/>
          <w:lang w:eastAsia="zh-CN"/>
        </w:rPr>
        <w:t>分）</w:t>
      </w:r>
    </w:p>
    <w:p w14:paraId="7465C4ED">
      <w:pPr>
        <w:pStyle w:val="4"/>
        <w:shd w:val="clear"/>
        <w:spacing w:before="147" w:line="360" w:lineRule="auto"/>
        <w:ind w:right="71" w:firstLine="444" w:firstLineChars="200"/>
        <w:rPr>
          <w:color w:val="auto"/>
          <w:highlight w:val="none"/>
        </w:rPr>
      </w:pPr>
      <w:r>
        <w:rPr>
          <w:rFonts w:hint="eastAsia"/>
          <w:color w:val="auto"/>
          <w:spacing w:val="11"/>
          <w:sz w:val="20"/>
          <w:szCs w:val="20"/>
          <w:highlight w:val="none"/>
          <w:lang w:val="en-US" w:eastAsia="zh-CN"/>
        </w:rPr>
        <w:t>①供应商拟投入本项目的技术团队工程师中，具备有权限访问GE原厂的全球维修经验数据库的，每有1人得3分，最多得9分。（需提供拟投入相应工程师持有原厂的有效访问用户名予以佐证，并加盖供应商公章，否则不予认可），</w:t>
      </w:r>
    </w:p>
    <w:p w14:paraId="21AEFE17">
      <w:pPr>
        <w:pStyle w:val="4"/>
        <w:shd w:val="clear"/>
        <w:spacing w:before="147" w:line="360" w:lineRule="auto"/>
        <w:ind w:right="71" w:firstLine="444" w:firstLineChars="200"/>
        <w:rPr>
          <w:rFonts w:hint="eastAsia"/>
          <w:color w:val="auto"/>
          <w:highlight w:val="none"/>
          <w:lang w:val="en-US" w:eastAsia="zh-CN"/>
        </w:rPr>
      </w:pPr>
      <w:r>
        <w:rPr>
          <w:rFonts w:hint="default"/>
          <w:color w:val="auto"/>
          <w:spacing w:val="11"/>
          <w:sz w:val="20"/>
          <w:szCs w:val="20"/>
          <w:highlight w:val="none"/>
          <w:lang w:val="en-US" w:eastAsia="zh-CN"/>
        </w:rPr>
        <w:t>②</w:t>
      </w:r>
      <w:r>
        <w:rPr>
          <w:rFonts w:hint="eastAsia"/>
          <w:color w:val="auto"/>
          <w:spacing w:val="11"/>
          <w:sz w:val="20"/>
          <w:szCs w:val="20"/>
          <w:highlight w:val="none"/>
          <w:lang w:val="en-US" w:eastAsia="zh-CN"/>
        </w:rPr>
        <w:t>供应商在满足采购需求（拟投入本项目人员要求≥3名专业CT工程师）的基础上，拟投入本项目维修服务的工程师具有本项目所需维保的设备生产厂家颁发的有效技术培训证书【需提供以上拟投入人员获得本项目设备生产厂家颁发的有效技术培训证书复印件等材料，并加盖供应商电子签章，否则不予认可】，每增加1人得2分，最多得10分。</w:t>
      </w:r>
    </w:p>
    <w:p w14:paraId="41556D39">
      <w:pPr>
        <w:pStyle w:val="4"/>
        <w:shd w:val="clear"/>
        <w:spacing w:before="146" w:line="360" w:lineRule="auto"/>
        <w:ind w:firstLine="440"/>
        <w:rPr>
          <w:rFonts w:hint="eastAsia" w:ascii="宋体" w:hAnsi="宋体" w:eastAsia="宋体" w:cs="宋体"/>
          <w:b/>
          <w:bCs/>
          <w:color w:val="auto"/>
          <w:spacing w:val="19"/>
          <w:sz w:val="20"/>
          <w:szCs w:val="20"/>
          <w:highlight w:val="none"/>
          <w:lang w:eastAsia="zh-CN"/>
        </w:rPr>
      </w:pPr>
      <w:r>
        <w:rPr>
          <w:rFonts w:hint="eastAsia" w:ascii="宋体" w:hAnsi="宋体" w:eastAsia="宋体" w:cs="宋体"/>
          <w:b/>
          <w:bCs/>
          <w:color w:val="auto"/>
          <w:spacing w:val="19"/>
          <w:sz w:val="20"/>
          <w:szCs w:val="20"/>
          <w:highlight w:val="none"/>
          <w:lang w:eastAsia="zh-CN"/>
        </w:rPr>
        <w:t>（3）业绩分（</w:t>
      </w:r>
      <w:r>
        <w:rPr>
          <w:rFonts w:hint="eastAsia" w:ascii="宋体" w:hAnsi="宋体" w:eastAsia="宋体" w:cs="宋体"/>
          <w:b/>
          <w:bCs/>
          <w:color w:val="auto"/>
          <w:spacing w:val="19"/>
          <w:sz w:val="20"/>
          <w:szCs w:val="20"/>
          <w:highlight w:val="none"/>
          <w:lang w:val="en-US" w:eastAsia="zh-CN"/>
        </w:rPr>
        <w:t>9</w:t>
      </w:r>
      <w:r>
        <w:rPr>
          <w:rFonts w:hint="eastAsia" w:ascii="宋体" w:hAnsi="宋体" w:eastAsia="宋体" w:cs="宋体"/>
          <w:b/>
          <w:bCs/>
          <w:color w:val="auto"/>
          <w:spacing w:val="19"/>
          <w:sz w:val="20"/>
          <w:szCs w:val="20"/>
          <w:highlight w:val="none"/>
          <w:lang w:eastAsia="zh-CN"/>
        </w:rPr>
        <w:t>分）</w:t>
      </w:r>
    </w:p>
    <w:p w14:paraId="02494CD5">
      <w:pPr>
        <w:pStyle w:val="4"/>
        <w:shd w:val="clear"/>
        <w:spacing w:before="147" w:line="360" w:lineRule="auto"/>
        <w:ind w:right="71" w:firstLine="444" w:firstLineChars="200"/>
        <w:rPr>
          <w:rFonts w:hint="eastAsia"/>
          <w:color w:val="auto"/>
          <w:spacing w:val="11"/>
          <w:sz w:val="20"/>
          <w:szCs w:val="20"/>
          <w:highlight w:val="none"/>
          <w:lang w:eastAsia="zh-CN"/>
        </w:rPr>
      </w:pPr>
      <w:r>
        <w:rPr>
          <w:rFonts w:hint="eastAsia"/>
          <w:color w:val="auto"/>
          <w:spacing w:val="11"/>
          <w:sz w:val="20"/>
          <w:szCs w:val="20"/>
          <w:highlight w:val="none"/>
          <w:lang w:val="en-US" w:eastAsia="zh-CN"/>
        </w:rPr>
        <w:t>供应商</w:t>
      </w:r>
      <w:r>
        <w:rPr>
          <w:rFonts w:hint="eastAsia"/>
          <w:color w:val="auto"/>
          <w:spacing w:val="11"/>
          <w:sz w:val="20"/>
          <w:szCs w:val="20"/>
          <w:highlight w:val="none"/>
          <w:lang w:eastAsia="zh-CN"/>
        </w:rPr>
        <w:t>自202</w:t>
      </w:r>
      <w:r>
        <w:rPr>
          <w:rFonts w:hint="eastAsia"/>
          <w:color w:val="auto"/>
          <w:spacing w:val="11"/>
          <w:sz w:val="20"/>
          <w:szCs w:val="20"/>
          <w:highlight w:val="none"/>
          <w:lang w:val="en-US" w:eastAsia="zh-CN"/>
        </w:rPr>
        <w:t>3</w:t>
      </w:r>
      <w:r>
        <w:rPr>
          <w:rFonts w:hint="eastAsia"/>
          <w:color w:val="auto"/>
          <w:spacing w:val="11"/>
          <w:sz w:val="20"/>
          <w:szCs w:val="20"/>
          <w:highlight w:val="none"/>
          <w:lang w:eastAsia="zh-CN"/>
        </w:rPr>
        <w:t>年以来具有</w:t>
      </w:r>
      <w:r>
        <w:rPr>
          <w:rFonts w:hint="eastAsia"/>
          <w:color w:val="auto"/>
          <w:spacing w:val="11"/>
          <w:sz w:val="20"/>
          <w:szCs w:val="20"/>
          <w:highlight w:val="none"/>
          <w:lang w:val="en-US" w:eastAsia="zh-CN"/>
        </w:rPr>
        <w:t>类似</w:t>
      </w:r>
      <w:r>
        <w:rPr>
          <w:rFonts w:hint="eastAsia"/>
          <w:color w:val="auto"/>
          <w:spacing w:val="11"/>
          <w:sz w:val="20"/>
          <w:szCs w:val="20"/>
          <w:highlight w:val="none"/>
          <w:lang w:eastAsia="zh-CN"/>
        </w:rPr>
        <w:t>服务项目业绩[</w:t>
      </w:r>
      <w:r>
        <w:rPr>
          <w:rFonts w:hint="eastAsia"/>
          <w:color w:val="auto"/>
          <w:spacing w:val="4"/>
          <w:sz w:val="20"/>
          <w:szCs w:val="20"/>
          <w:highlight w:val="none"/>
          <w:lang w:eastAsia="zh-CN"/>
        </w:rPr>
        <w:t>类似业绩指：包含采购需求中列明的任意一种或几种设备的维保服务，</w:t>
      </w:r>
      <w:r>
        <w:rPr>
          <w:rFonts w:hint="eastAsia"/>
          <w:color w:val="auto"/>
          <w:spacing w:val="11"/>
          <w:sz w:val="20"/>
          <w:szCs w:val="20"/>
          <w:highlight w:val="none"/>
          <w:lang w:eastAsia="zh-CN"/>
        </w:rPr>
        <w:t>以中标/成交通知书或签订的项目合同复印件为准，</w:t>
      </w:r>
      <w:r>
        <w:rPr>
          <w:rFonts w:hint="eastAsia"/>
          <w:color w:val="auto"/>
          <w:spacing w:val="11"/>
          <w:sz w:val="20"/>
          <w:szCs w:val="20"/>
          <w:highlight w:val="none"/>
          <w:lang w:val="en-US" w:eastAsia="zh-CN"/>
        </w:rPr>
        <w:t>提供的证明材料应该</w:t>
      </w:r>
      <w:r>
        <w:rPr>
          <w:rFonts w:hint="eastAsia"/>
          <w:color w:val="auto"/>
          <w:spacing w:val="11"/>
          <w:sz w:val="20"/>
          <w:szCs w:val="20"/>
          <w:highlight w:val="none"/>
          <w:lang w:eastAsia="zh-CN"/>
        </w:rPr>
        <w:t>能清晰地反映中标/成交内容或合同标的，否则将不予</w:t>
      </w:r>
      <w:r>
        <w:rPr>
          <w:rFonts w:hint="eastAsia"/>
          <w:color w:val="auto"/>
          <w:spacing w:val="11"/>
          <w:sz w:val="20"/>
          <w:szCs w:val="20"/>
          <w:highlight w:val="none"/>
          <w:lang w:val="en-US" w:eastAsia="zh-CN"/>
        </w:rPr>
        <w:t>计分</w:t>
      </w:r>
      <w:r>
        <w:rPr>
          <w:rFonts w:hint="eastAsia"/>
          <w:color w:val="auto"/>
          <w:spacing w:val="11"/>
          <w:sz w:val="20"/>
          <w:szCs w:val="20"/>
          <w:highlight w:val="none"/>
          <w:lang w:eastAsia="zh-CN"/>
        </w:rPr>
        <w:t>（同一个编号的项目有两个或两个以上的分标中标的</w:t>
      </w:r>
      <w:r>
        <w:rPr>
          <w:rFonts w:hint="eastAsia"/>
          <w:color w:val="auto"/>
          <w:spacing w:val="11"/>
          <w:sz w:val="20"/>
          <w:szCs w:val="20"/>
          <w:highlight w:val="none"/>
          <w:lang w:val="en-US" w:eastAsia="zh-CN"/>
        </w:rPr>
        <w:t>按1个项目计算</w:t>
      </w:r>
      <w:r>
        <w:rPr>
          <w:rFonts w:hint="eastAsia"/>
          <w:color w:val="auto"/>
          <w:spacing w:val="11"/>
          <w:sz w:val="20"/>
          <w:szCs w:val="20"/>
          <w:highlight w:val="none"/>
          <w:lang w:eastAsia="zh-CN"/>
        </w:rPr>
        <w:t>，</w:t>
      </w:r>
      <w:r>
        <w:rPr>
          <w:rFonts w:hint="eastAsia"/>
          <w:color w:val="auto"/>
          <w:spacing w:val="11"/>
          <w:sz w:val="20"/>
          <w:szCs w:val="20"/>
          <w:highlight w:val="none"/>
          <w:lang w:val="en-US" w:eastAsia="zh-CN"/>
        </w:rPr>
        <w:t>同一采购人同一项目编号下的项目如为一年一签的按1个项目计算</w:t>
      </w:r>
      <w:r>
        <w:rPr>
          <w:rFonts w:hint="eastAsia"/>
          <w:color w:val="auto"/>
          <w:spacing w:val="11"/>
          <w:sz w:val="20"/>
          <w:szCs w:val="20"/>
          <w:highlight w:val="none"/>
          <w:lang w:eastAsia="zh-CN"/>
        </w:rPr>
        <w:t>]，每提供1个业绩得</w:t>
      </w:r>
      <w:r>
        <w:rPr>
          <w:rFonts w:hint="eastAsia"/>
          <w:color w:val="auto"/>
          <w:spacing w:val="11"/>
          <w:sz w:val="20"/>
          <w:szCs w:val="20"/>
          <w:highlight w:val="none"/>
          <w:lang w:val="en-US" w:eastAsia="zh-CN"/>
        </w:rPr>
        <w:t>3</w:t>
      </w:r>
      <w:r>
        <w:rPr>
          <w:rFonts w:hint="eastAsia"/>
          <w:color w:val="auto"/>
          <w:spacing w:val="11"/>
          <w:sz w:val="20"/>
          <w:szCs w:val="20"/>
          <w:highlight w:val="none"/>
          <w:lang w:eastAsia="zh-CN"/>
        </w:rPr>
        <w:t>分，最多得</w:t>
      </w:r>
      <w:r>
        <w:rPr>
          <w:rFonts w:hint="eastAsia"/>
          <w:color w:val="auto"/>
          <w:spacing w:val="11"/>
          <w:sz w:val="20"/>
          <w:szCs w:val="20"/>
          <w:highlight w:val="none"/>
          <w:lang w:val="en-US" w:eastAsia="zh-CN"/>
        </w:rPr>
        <w:t>9</w:t>
      </w:r>
      <w:r>
        <w:rPr>
          <w:rFonts w:hint="eastAsia"/>
          <w:color w:val="auto"/>
          <w:spacing w:val="11"/>
          <w:sz w:val="20"/>
          <w:szCs w:val="20"/>
          <w:highlight w:val="none"/>
          <w:lang w:eastAsia="zh-CN"/>
        </w:rPr>
        <w:t>分。</w:t>
      </w:r>
      <w:bookmarkEnd w:id="23"/>
      <w:bookmarkEnd w:id="24"/>
    </w:p>
    <w:p w14:paraId="49F8C16D">
      <w:pPr>
        <w:pStyle w:val="4"/>
        <w:shd w:val="clear"/>
        <w:spacing w:before="146" w:line="360" w:lineRule="auto"/>
        <w:ind w:firstLine="440"/>
        <w:rPr>
          <w:b/>
          <w:bCs/>
          <w:color w:val="auto"/>
          <w:sz w:val="20"/>
          <w:szCs w:val="20"/>
          <w:highlight w:val="none"/>
        </w:rPr>
      </w:pPr>
      <w:r>
        <w:rPr>
          <w:b/>
          <w:bCs/>
          <w:color w:val="auto"/>
          <w:spacing w:val="6"/>
          <w:sz w:val="20"/>
          <w:szCs w:val="20"/>
          <w:highlight w:val="none"/>
        </w:rPr>
        <w:t>（三）总得分  =1</w:t>
      </w:r>
      <w:r>
        <w:rPr>
          <w:b/>
          <w:bCs/>
          <w:color w:val="auto"/>
          <w:spacing w:val="-37"/>
          <w:sz w:val="20"/>
          <w:szCs w:val="20"/>
          <w:highlight w:val="none"/>
        </w:rPr>
        <w:t xml:space="preserve"> </w:t>
      </w:r>
      <w:r>
        <w:rPr>
          <w:b/>
          <w:bCs/>
          <w:color w:val="auto"/>
          <w:spacing w:val="6"/>
          <w:sz w:val="20"/>
          <w:szCs w:val="20"/>
          <w:highlight w:val="none"/>
        </w:rPr>
        <w:t>价格分 + 2</w:t>
      </w:r>
      <w:r>
        <w:rPr>
          <w:b/>
          <w:bCs/>
          <w:color w:val="auto"/>
          <w:spacing w:val="-35"/>
          <w:sz w:val="20"/>
          <w:szCs w:val="20"/>
          <w:highlight w:val="none"/>
        </w:rPr>
        <w:t xml:space="preserve"> </w:t>
      </w:r>
      <w:r>
        <w:rPr>
          <w:b/>
          <w:bCs/>
          <w:color w:val="auto"/>
          <w:spacing w:val="6"/>
          <w:sz w:val="20"/>
          <w:szCs w:val="20"/>
          <w:highlight w:val="none"/>
        </w:rPr>
        <w:t>项目</w:t>
      </w:r>
      <w:r>
        <w:rPr>
          <w:rFonts w:hint="eastAsia"/>
          <w:b/>
          <w:bCs/>
          <w:color w:val="auto"/>
          <w:spacing w:val="6"/>
          <w:sz w:val="20"/>
          <w:szCs w:val="20"/>
          <w:highlight w:val="none"/>
          <w:lang w:val="en-US" w:eastAsia="zh-CN"/>
        </w:rPr>
        <w:t>实施</w:t>
      </w:r>
      <w:r>
        <w:rPr>
          <w:b/>
          <w:bCs/>
          <w:color w:val="auto"/>
          <w:spacing w:val="6"/>
          <w:sz w:val="20"/>
          <w:szCs w:val="20"/>
          <w:highlight w:val="none"/>
        </w:rPr>
        <w:t>方案分</w:t>
      </w:r>
      <w:r>
        <w:rPr>
          <w:b/>
          <w:bCs/>
          <w:color w:val="auto"/>
          <w:spacing w:val="15"/>
          <w:sz w:val="20"/>
          <w:szCs w:val="20"/>
          <w:highlight w:val="none"/>
        </w:rPr>
        <w:t xml:space="preserve"> </w:t>
      </w:r>
      <w:r>
        <w:rPr>
          <w:b/>
          <w:bCs/>
          <w:color w:val="auto"/>
          <w:spacing w:val="6"/>
          <w:sz w:val="20"/>
          <w:szCs w:val="20"/>
          <w:highlight w:val="none"/>
        </w:rPr>
        <w:t>+</w:t>
      </w:r>
      <w:r>
        <w:rPr>
          <w:b/>
          <w:bCs/>
          <w:color w:val="auto"/>
          <w:spacing w:val="17"/>
          <w:sz w:val="20"/>
          <w:szCs w:val="20"/>
          <w:highlight w:val="none"/>
        </w:rPr>
        <w:t xml:space="preserve"> </w:t>
      </w:r>
      <w:r>
        <w:rPr>
          <w:b/>
          <w:bCs/>
          <w:color w:val="auto"/>
          <w:spacing w:val="6"/>
          <w:sz w:val="20"/>
          <w:szCs w:val="20"/>
          <w:highlight w:val="none"/>
        </w:rPr>
        <w:t>3</w:t>
      </w:r>
      <w:r>
        <w:rPr>
          <w:rFonts w:hint="eastAsia"/>
          <w:b/>
          <w:bCs/>
          <w:color w:val="auto"/>
          <w:spacing w:val="14"/>
          <w:sz w:val="20"/>
          <w:szCs w:val="20"/>
          <w:highlight w:val="none"/>
          <w:lang w:val="en-US" w:eastAsia="zh-CN"/>
        </w:rPr>
        <w:t>履约能力</w:t>
      </w:r>
      <w:r>
        <w:rPr>
          <w:b/>
          <w:bCs/>
          <w:color w:val="auto"/>
          <w:spacing w:val="6"/>
          <w:sz w:val="20"/>
          <w:szCs w:val="20"/>
          <w:highlight w:val="none"/>
        </w:rPr>
        <w:t>分</w:t>
      </w:r>
      <w:r>
        <w:rPr>
          <w:b/>
          <w:bCs/>
          <w:color w:val="auto"/>
          <w:sz w:val="20"/>
          <w:szCs w:val="20"/>
          <w:highlight w:val="none"/>
        </w:rPr>
        <w:t xml:space="preserve"> </w:t>
      </w:r>
    </w:p>
    <w:p w14:paraId="221846AB">
      <w:pPr>
        <w:pStyle w:val="4"/>
        <w:shd w:val="clear"/>
        <w:spacing w:before="146" w:line="360" w:lineRule="auto"/>
        <w:ind w:firstLine="440"/>
        <w:rPr>
          <w:color w:val="auto"/>
          <w:sz w:val="20"/>
          <w:szCs w:val="20"/>
          <w:highlight w:val="none"/>
        </w:rPr>
      </w:pPr>
      <w:r>
        <w:rPr>
          <w:color w:val="auto"/>
          <w:spacing w:val="9"/>
          <w:sz w:val="20"/>
          <w:szCs w:val="20"/>
          <w:highlight w:val="none"/>
        </w:rPr>
        <w:t>三、中标候选人推荐原则</w:t>
      </w:r>
    </w:p>
    <w:p w14:paraId="49236DD9">
      <w:pPr>
        <w:shd w:val="clear"/>
        <w:spacing w:line="360" w:lineRule="auto"/>
        <w:ind w:firstLine="444" w:firstLineChars="200"/>
        <w:rPr>
          <w:rFonts w:ascii="Arial"/>
          <w:color w:val="auto"/>
          <w:sz w:val="21"/>
          <w:highlight w:val="none"/>
        </w:rPr>
      </w:pPr>
      <w:r>
        <w:rPr>
          <w:color w:val="auto"/>
          <w:spacing w:val="11"/>
          <w:sz w:val="20"/>
          <w:szCs w:val="20"/>
          <w:highlight w:val="none"/>
        </w:rPr>
        <w:t>评标委员会将根据得分由高到低排列次序，得分相同时，以投标报价由低到高顺序排列；得分</w:t>
      </w:r>
      <w:r>
        <w:rPr>
          <w:color w:val="auto"/>
          <w:spacing w:val="9"/>
          <w:sz w:val="20"/>
          <w:szCs w:val="20"/>
          <w:highlight w:val="none"/>
        </w:rPr>
        <w:t xml:space="preserve"> </w:t>
      </w:r>
      <w:r>
        <w:rPr>
          <w:color w:val="auto"/>
          <w:spacing w:val="13"/>
          <w:sz w:val="20"/>
          <w:szCs w:val="20"/>
          <w:highlight w:val="none"/>
        </w:rPr>
        <w:t>相同且投标报价相同的，按项目服务方案分由高到低顺序排列并推荐中标候选人；项目服务方案分也</w:t>
      </w:r>
      <w:r>
        <w:rPr>
          <w:color w:val="auto"/>
          <w:spacing w:val="14"/>
          <w:sz w:val="20"/>
          <w:szCs w:val="20"/>
          <w:highlight w:val="none"/>
        </w:rPr>
        <w:t>相同的，按信誉业绩分由高到低顺序排列并推荐中标候选人。招标</w:t>
      </w:r>
      <w:r>
        <w:rPr>
          <w:color w:val="auto"/>
          <w:spacing w:val="13"/>
          <w:sz w:val="20"/>
          <w:szCs w:val="20"/>
          <w:highlight w:val="none"/>
        </w:rPr>
        <w:t>采购人应当确定评审委员会推荐排</w:t>
      </w:r>
      <w:r>
        <w:rPr>
          <w:color w:val="auto"/>
          <w:sz w:val="20"/>
          <w:szCs w:val="20"/>
          <w:highlight w:val="none"/>
        </w:rPr>
        <w:t xml:space="preserve"> </w:t>
      </w:r>
      <w:r>
        <w:rPr>
          <w:color w:val="auto"/>
          <w:spacing w:val="9"/>
          <w:sz w:val="20"/>
          <w:szCs w:val="20"/>
          <w:highlight w:val="none"/>
        </w:rPr>
        <w:t>名第一的中标候选人为中标人。排名第一的中标候选人放弃中标、因不可抗力提出不能履</w:t>
      </w:r>
      <w:r>
        <w:rPr>
          <w:color w:val="auto"/>
          <w:spacing w:val="8"/>
          <w:sz w:val="20"/>
          <w:szCs w:val="20"/>
          <w:highlight w:val="none"/>
        </w:rPr>
        <w:t>行合同，招标</w:t>
      </w:r>
      <w:r>
        <w:rPr>
          <w:color w:val="auto"/>
          <w:sz w:val="20"/>
          <w:szCs w:val="20"/>
          <w:highlight w:val="none"/>
        </w:rPr>
        <w:t xml:space="preserve"> </w:t>
      </w:r>
      <w:r>
        <w:rPr>
          <w:color w:val="auto"/>
          <w:spacing w:val="9"/>
          <w:sz w:val="20"/>
          <w:szCs w:val="20"/>
          <w:highlight w:val="none"/>
        </w:rPr>
        <w:t>采购人可以确定排名第二的中标候选人为中标人。排名第二的中标候选人因前款规定的同样原因</w:t>
      </w:r>
      <w:r>
        <w:rPr>
          <w:color w:val="auto"/>
          <w:spacing w:val="8"/>
          <w:sz w:val="20"/>
          <w:szCs w:val="20"/>
          <w:highlight w:val="none"/>
        </w:rPr>
        <w:t>不能签</w:t>
      </w:r>
      <w:r>
        <w:rPr>
          <w:color w:val="auto"/>
          <w:sz w:val="20"/>
          <w:szCs w:val="20"/>
          <w:highlight w:val="none"/>
        </w:rPr>
        <w:t xml:space="preserve"> </w:t>
      </w:r>
      <w:r>
        <w:rPr>
          <w:color w:val="auto"/>
          <w:spacing w:val="10"/>
          <w:sz w:val="20"/>
          <w:szCs w:val="20"/>
          <w:highlight w:val="none"/>
        </w:rPr>
        <w:t>订合同的，招标采购人可以确定排名第三的中标候</w:t>
      </w:r>
      <w:r>
        <w:rPr>
          <w:color w:val="auto"/>
          <w:spacing w:val="9"/>
          <w:sz w:val="20"/>
          <w:szCs w:val="20"/>
          <w:highlight w:val="none"/>
        </w:rPr>
        <w:t>选人为中标人，其余以此类推或重新组织招标</w:t>
      </w:r>
      <w:r>
        <w:rPr>
          <w:rFonts w:hint="eastAsia" w:eastAsia="宋体"/>
          <w:color w:val="auto"/>
          <w:spacing w:val="9"/>
          <w:sz w:val="20"/>
          <w:szCs w:val="20"/>
          <w:highlight w:val="none"/>
          <w:lang w:eastAsia="zh-CN"/>
        </w:rPr>
        <w:t>。</w:t>
      </w:r>
    </w:p>
    <w:sectPr>
      <w:pgSz w:w="11906" w:h="16839"/>
      <w:pgMar w:top="1134" w:right="1134" w:bottom="1134" w:left="1134" w:header="0" w:footer="701" w:gutter="0"/>
      <w:pgBorders>
        <w:top w:val="none" w:sz="0" w:space="0"/>
        <w:left w:val="none" w:sz="0" w:space="0"/>
        <w:bottom w:val="none" w:sz="0" w:space="0"/>
        <w:right w:val="none" w:sz="0" w:space="0"/>
      </w:pgBorders>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S Mincho">
    <w:panose1 w:val="02020609040205080304"/>
    <w:charset w:val="80"/>
    <w:family w:val="auto"/>
    <w:pitch w:val="default"/>
    <w:sig w:usb0="E00002FF" w:usb1="6AC7FDFB" w:usb2="00000012" w:usb3="00000000" w:csb0="4002009F" w:csb1="DFD70000"/>
  </w:font>
  <w:font w:name="MS PMincho">
    <w:panose1 w:val="02020600040205080304"/>
    <w:charset w:val="80"/>
    <w:family w:val="auto"/>
    <w:pitch w:val="default"/>
    <w:sig w:usb0="E00002FF" w:usb1="6AC7FDFB" w:usb2="00000012" w:usb3="00000000" w:csb0="4002009F" w:csb1="DFD70000"/>
  </w:font>
  <w:font w:name="Microsoft JhengHei">
    <w:panose1 w:val="020B0604030504040204"/>
    <w:charset w:val="88"/>
    <w:family w:val="auto"/>
    <w:pitch w:val="default"/>
    <w:sig w:usb0="00000087" w:usb1="28AF4000" w:usb2="00000016" w:usb3="00000000" w:csb0="00100009" w:csb1="00000000"/>
  </w:font>
  <w:font w:name="Segoe UI">
    <w:panose1 w:val="020B0502040204020203"/>
    <w:charset w:val="00"/>
    <w:family w:val="swiss"/>
    <w:pitch w:val="default"/>
    <w:sig w:usb0="E10022FF" w:usb1="C000E47F" w:usb2="00000029" w:usb3="00000000" w:csb0="200001DF" w:csb1="2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3C973">
    <w:pPr>
      <w:spacing w:line="14" w:lineRule="auto"/>
      <w:rPr>
        <w:rFonts w:ascii="Arial"/>
        <w:sz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5E1E9">
    <w:pPr>
      <w:spacing w:line="169" w:lineRule="auto"/>
      <w:ind w:left="4621"/>
      <w:rPr>
        <w:rFonts w:ascii="Calibri" w:hAnsi="Calibri" w:eastAsia="Calibri" w:cs="Calibri"/>
        <w:sz w:val="18"/>
        <w:szCs w:val="18"/>
      </w:rPr>
    </w:pPr>
    <w:r>
      <w:rPr>
        <w:rFonts w:ascii="Calibri" w:hAnsi="Calibri" w:eastAsia="Calibri" w:cs="Calibri"/>
        <w:spacing w:val="-8"/>
        <w:sz w:val="18"/>
        <w:szCs w:val="18"/>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E23CD">
    <w:pPr>
      <w:spacing w:line="168" w:lineRule="auto"/>
      <w:ind w:left="4620"/>
      <w:rPr>
        <w:rFonts w:ascii="Calibri" w:hAnsi="Calibri" w:eastAsia="Calibri" w:cs="Calibri"/>
        <w:sz w:val="18"/>
        <w:szCs w:val="18"/>
      </w:rPr>
    </w:pPr>
    <w:r>
      <w:rPr>
        <w:rFonts w:ascii="Calibri" w:hAnsi="Calibri" w:eastAsia="Calibri" w:cs="Calibri"/>
        <w:spacing w:val="-8"/>
        <w:sz w:val="18"/>
        <w:szCs w:val="18"/>
      </w:rPr>
      <w:t>11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614FC">
    <w:pPr>
      <w:spacing w:line="169" w:lineRule="auto"/>
      <w:ind w:left="4620"/>
      <w:rPr>
        <w:rFonts w:ascii="Calibri" w:hAnsi="Calibri" w:eastAsia="Calibri" w:cs="Calibri"/>
        <w:sz w:val="18"/>
        <w:szCs w:val="18"/>
      </w:rPr>
    </w:pPr>
    <w:r>
      <w:rPr>
        <w:rFonts w:ascii="Calibri" w:hAnsi="Calibri" w:eastAsia="Calibri" w:cs="Calibri"/>
        <w:spacing w:val="-8"/>
        <w:sz w:val="18"/>
        <w:szCs w:val="18"/>
      </w:rPr>
      <w:t>12</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F4002">
    <w:pPr>
      <w:spacing w:line="169" w:lineRule="auto"/>
      <w:ind w:left="4620"/>
      <w:rPr>
        <w:rFonts w:ascii="Calibri" w:hAnsi="Calibri" w:eastAsia="Calibri" w:cs="Calibri"/>
        <w:sz w:val="18"/>
        <w:szCs w:val="18"/>
      </w:rPr>
    </w:pPr>
    <w:r>
      <w:rPr>
        <w:rFonts w:ascii="Calibri" w:hAnsi="Calibri" w:eastAsia="Calibri" w:cs="Calibri"/>
        <w:spacing w:val="-8"/>
        <w:sz w:val="18"/>
        <w:szCs w:val="18"/>
      </w:rPr>
      <w:t>13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64E5E">
    <w:pPr>
      <w:spacing w:line="168" w:lineRule="auto"/>
      <w:ind w:left="4621"/>
      <w:rPr>
        <w:rFonts w:ascii="Calibri" w:hAnsi="Calibri" w:eastAsia="Calibri" w:cs="Calibri"/>
        <w:sz w:val="18"/>
        <w:szCs w:val="18"/>
      </w:rPr>
    </w:pPr>
    <w:r>
      <w:rPr>
        <w:rFonts w:ascii="Calibri" w:hAnsi="Calibri" w:eastAsia="Calibri" w:cs="Calibri"/>
        <w:spacing w:val="-8"/>
        <w:sz w:val="18"/>
        <w:szCs w:val="18"/>
      </w:rPr>
      <w:t>14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ECCBF">
    <w:pPr>
      <w:spacing w:line="168" w:lineRule="auto"/>
      <w:ind w:left="4620"/>
      <w:rPr>
        <w:rFonts w:ascii="Calibri" w:hAnsi="Calibri" w:eastAsia="Calibri" w:cs="Calibri"/>
        <w:sz w:val="18"/>
        <w:szCs w:val="18"/>
      </w:rPr>
    </w:pPr>
    <w:r>
      <w:rPr>
        <w:rFonts w:ascii="Calibri" w:hAnsi="Calibri" w:eastAsia="Calibri" w:cs="Calibri"/>
        <w:spacing w:val="-8"/>
        <w:sz w:val="18"/>
        <w:szCs w:val="18"/>
      </w:rPr>
      <w:t>15</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AF8693">
    <w:pPr>
      <w:spacing w:line="169" w:lineRule="auto"/>
      <w:ind w:left="4620"/>
      <w:rPr>
        <w:rFonts w:ascii="Calibri" w:hAnsi="Calibri" w:eastAsia="Calibri" w:cs="Calibri"/>
        <w:sz w:val="18"/>
        <w:szCs w:val="18"/>
      </w:rPr>
    </w:pPr>
    <w:r>
      <w:rPr>
        <w:rFonts w:ascii="Calibri" w:hAnsi="Calibri" w:eastAsia="Calibri" w:cs="Calibri"/>
        <w:spacing w:val="-8"/>
        <w:sz w:val="18"/>
        <w:szCs w:val="18"/>
      </w:rPr>
      <w:t>16</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03886">
    <w:pPr>
      <w:spacing w:line="168" w:lineRule="auto"/>
      <w:ind w:left="4621"/>
      <w:rPr>
        <w:rFonts w:ascii="Calibri" w:hAnsi="Calibri" w:eastAsia="Calibri" w:cs="Calibri"/>
        <w:sz w:val="18"/>
        <w:szCs w:val="18"/>
      </w:rPr>
    </w:pPr>
    <w:r>
      <w:rPr>
        <w:rFonts w:ascii="Calibri" w:hAnsi="Calibri" w:eastAsia="Calibri" w:cs="Calibri"/>
        <w:spacing w:val="-8"/>
        <w:sz w:val="18"/>
        <w:szCs w:val="18"/>
      </w:rPr>
      <w:t>17</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6F22A">
    <w:pPr>
      <w:spacing w:line="169" w:lineRule="auto"/>
      <w:ind w:left="4620"/>
      <w:rPr>
        <w:rFonts w:ascii="Calibri" w:hAnsi="Calibri" w:eastAsia="Calibri" w:cs="Calibri"/>
        <w:sz w:val="18"/>
        <w:szCs w:val="18"/>
      </w:rPr>
    </w:pPr>
    <w:r>
      <w:rPr>
        <w:rFonts w:ascii="Calibri" w:hAnsi="Calibri" w:eastAsia="Calibri" w:cs="Calibri"/>
        <w:spacing w:val="-8"/>
        <w:sz w:val="18"/>
        <w:szCs w:val="18"/>
      </w:rPr>
      <w:t>18</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46DED">
    <w:pPr>
      <w:spacing w:line="169" w:lineRule="auto"/>
      <w:ind w:left="4620"/>
      <w:rPr>
        <w:rFonts w:hint="default" w:ascii="Calibri" w:hAnsi="Calibri" w:eastAsia="宋体" w:cs="Calibri"/>
        <w:sz w:val="18"/>
        <w:szCs w:val="18"/>
        <w:lang w:val="en-US" w:eastAsia="zh-CN"/>
      </w:rPr>
    </w:pPr>
    <w:r>
      <w:rPr>
        <w:rFonts w:hint="eastAsia" w:ascii="Calibri" w:hAnsi="Calibri" w:eastAsia="宋体" w:cs="Calibri"/>
        <w:sz w:val="18"/>
        <w:szCs w:val="18"/>
        <w:lang w:val="en-US" w:eastAsia="zh-CN"/>
      </w:rPr>
      <w:t>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BB719">
    <w:pPr>
      <w:spacing w:line="168" w:lineRule="auto"/>
      <w:ind w:left="4210"/>
      <w:rPr>
        <w:rFonts w:ascii="Calibri" w:hAnsi="Calibri" w:eastAsia="Calibri" w:cs="Calibri"/>
        <w:sz w:val="18"/>
        <w:szCs w:val="18"/>
      </w:rPr>
    </w:pPr>
    <w:r>
      <w:rPr>
        <w:rFonts w:ascii="Calibri" w:hAnsi="Calibri" w:eastAsia="Calibri" w:cs="Calibri"/>
        <w:sz w:val="18"/>
        <w:szCs w:val="18"/>
      </w:rPr>
      <w:t>1</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1D020">
    <w:pPr>
      <w:spacing w:line="169" w:lineRule="auto"/>
      <w:ind w:left="4616"/>
      <w:rPr>
        <w:rFonts w:ascii="Calibri" w:hAnsi="Calibri" w:eastAsia="Calibri" w:cs="Calibri"/>
        <w:sz w:val="18"/>
        <w:szCs w:val="18"/>
      </w:rPr>
    </w:pPr>
    <w:r>
      <w:rPr>
        <w:rFonts w:ascii="Calibri" w:hAnsi="Calibri" w:eastAsia="Calibri" w:cs="Calibri"/>
        <w:spacing w:val="-6"/>
        <w:sz w:val="18"/>
        <w:szCs w:val="18"/>
      </w:rPr>
      <w:t>20</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145C4">
    <w:pPr>
      <w:spacing w:line="169" w:lineRule="auto"/>
      <w:ind w:left="4615"/>
      <w:rPr>
        <w:rFonts w:ascii="Calibri" w:hAnsi="Calibri" w:eastAsia="Calibri" w:cs="Calibri"/>
        <w:sz w:val="18"/>
        <w:szCs w:val="18"/>
      </w:rPr>
    </w:pPr>
    <w:r>
      <w:rPr>
        <w:rFonts w:ascii="Calibri" w:hAnsi="Calibri" w:eastAsia="Calibri" w:cs="Calibri"/>
        <w:spacing w:val="-6"/>
        <w:sz w:val="18"/>
        <w:szCs w:val="18"/>
      </w:rPr>
      <w:t>21</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6794A">
    <w:pPr>
      <w:spacing w:line="169" w:lineRule="auto"/>
      <w:ind w:left="4615"/>
      <w:rPr>
        <w:rFonts w:ascii="Calibri" w:hAnsi="Calibri" w:eastAsia="Calibri" w:cs="Calibri"/>
        <w:sz w:val="18"/>
        <w:szCs w:val="18"/>
      </w:rPr>
    </w:pPr>
    <w:r>
      <w:rPr>
        <w:rFonts w:ascii="Calibri" w:hAnsi="Calibri" w:eastAsia="Calibri" w:cs="Calibri"/>
        <w:spacing w:val="-6"/>
        <w:sz w:val="18"/>
        <w:szCs w:val="18"/>
      </w:rPr>
      <w:t>22</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A0D7A">
    <w:pPr>
      <w:spacing w:line="169" w:lineRule="auto"/>
      <w:ind w:left="4615"/>
      <w:rPr>
        <w:rFonts w:ascii="Calibri" w:hAnsi="Calibri" w:eastAsia="Calibri" w:cs="Calibri"/>
        <w:sz w:val="18"/>
        <w:szCs w:val="18"/>
      </w:rPr>
    </w:pPr>
    <w:r>
      <w:rPr>
        <w:rFonts w:ascii="Calibri" w:hAnsi="Calibri" w:eastAsia="Calibri" w:cs="Calibri"/>
        <w:spacing w:val="-6"/>
        <w:sz w:val="18"/>
        <w:szCs w:val="18"/>
      </w:rPr>
      <w:t>23</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5F937">
    <w:pPr>
      <w:spacing w:line="169" w:lineRule="auto"/>
      <w:ind w:left="4615"/>
      <w:rPr>
        <w:rFonts w:ascii="Calibri" w:hAnsi="Calibri" w:eastAsia="Calibri" w:cs="Calibri"/>
        <w:sz w:val="18"/>
        <w:szCs w:val="18"/>
      </w:rPr>
    </w:pPr>
    <w:r>
      <w:rPr>
        <w:rFonts w:ascii="Calibri" w:hAnsi="Calibri" w:eastAsia="Calibri" w:cs="Calibri"/>
        <w:spacing w:val="-6"/>
        <w:sz w:val="18"/>
        <w:szCs w:val="18"/>
      </w:rPr>
      <w:t>25</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B31A4">
    <w:pPr>
      <w:spacing w:line="169" w:lineRule="auto"/>
      <w:ind w:left="4656"/>
      <w:rPr>
        <w:rFonts w:ascii="Calibri" w:hAnsi="Calibri" w:eastAsia="Calibri" w:cs="Calibri"/>
        <w:sz w:val="18"/>
        <w:szCs w:val="18"/>
      </w:rPr>
    </w:pPr>
    <w:r>
      <w:rPr>
        <w:rFonts w:ascii="Calibri" w:hAnsi="Calibri" w:eastAsia="Calibri" w:cs="Calibri"/>
        <w:spacing w:val="-6"/>
        <w:sz w:val="18"/>
        <w:szCs w:val="18"/>
      </w:rPr>
      <w:t>26</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78AAF">
    <w:pPr>
      <w:spacing w:line="169" w:lineRule="auto"/>
      <w:ind w:left="4721"/>
      <w:rPr>
        <w:rFonts w:hint="default" w:ascii="Calibri" w:hAnsi="Calibri" w:eastAsia="宋体" w:cs="Calibri"/>
        <w:sz w:val="18"/>
        <w:szCs w:val="18"/>
        <w:lang w:val="en-US" w:eastAsia="zh-CN"/>
      </w:rPr>
    </w:pPr>
    <w:r>
      <w:rPr>
        <w:rFonts w:hint="eastAsia" w:ascii="Calibri" w:hAnsi="Calibri" w:eastAsia="宋体" w:cs="Calibri"/>
        <w:sz w:val="18"/>
        <w:szCs w:val="18"/>
        <w:lang w:val="en-US" w:eastAsia="zh-CN"/>
      </w:rPr>
      <w:t>27</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FD68F">
    <w:pPr>
      <w:spacing w:line="169" w:lineRule="auto"/>
      <w:ind w:left="4083"/>
      <w:rPr>
        <w:rFonts w:ascii="Calibri" w:hAnsi="Calibri" w:eastAsia="Calibri" w:cs="Calibri"/>
        <w:sz w:val="18"/>
        <w:szCs w:val="18"/>
      </w:rPr>
    </w:pPr>
    <w:r>
      <w:rPr>
        <w:rFonts w:ascii="Calibri" w:hAnsi="Calibri" w:eastAsia="Calibri" w:cs="Calibri"/>
        <w:spacing w:val="-5"/>
        <w:sz w:val="18"/>
        <w:szCs w:val="18"/>
      </w:rPr>
      <w:t>33</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43F07">
    <w:pPr>
      <w:spacing w:line="169" w:lineRule="auto"/>
      <w:ind w:left="4182"/>
      <w:rPr>
        <w:rFonts w:ascii="Calibri" w:hAnsi="Calibri" w:eastAsia="Calibri" w:cs="Calibri"/>
        <w:sz w:val="18"/>
        <w:szCs w:val="18"/>
      </w:rPr>
    </w:pPr>
    <w:r>
      <w:rPr>
        <w:rFonts w:ascii="Calibri" w:hAnsi="Calibri" w:eastAsia="Calibri" w:cs="Calibri"/>
        <w:spacing w:val="-5"/>
        <w:sz w:val="18"/>
        <w:szCs w:val="18"/>
      </w:rPr>
      <w:t>34</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57CFF">
    <w:pPr>
      <w:spacing w:line="169" w:lineRule="auto"/>
      <w:ind w:left="4613"/>
      <w:rPr>
        <w:rFonts w:ascii="Calibri" w:hAnsi="Calibri" w:eastAsia="Calibri" w:cs="Calibri"/>
        <w:sz w:val="18"/>
        <w:szCs w:val="18"/>
      </w:rPr>
    </w:pPr>
    <w:r>
      <w:rPr>
        <w:rFonts w:ascii="Calibri" w:hAnsi="Calibri" w:eastAsia="Calibri" w:cs="Calibri"/>
        <w:spacing w:val="-5"/>
        <w:sz w:val="18"/>
        <w:szCs w:val="18"/>
      </w:rPr>
      <w:t>35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8C98C">
    <w:pPr>
      <w:spacing w:line="169" w:lineRule="auto"/>
      <w:ind w:left="4660"/>
      <w:rPr>
        <w:rFonts w:ascii="Calibri" w:hAnsi="Calibri" w:eastAsia="Calibri" w:cs="Calibri"/>
        <w:sz w:val="18"/>
        <w:szCs w:val="18"/>
      </w:rPr>
    </w:pPr>
    <w:r>
      <w:rPr>
        <w:rFonts w:ascii="Calibri" w:hAnsi="Calibri" w:eastAsia="Calibri" w:cs="Calibri"/>
        <w:sz w:val="18"/>
        <w:szCs w:val="18"/>
      </w:rPr>
      <w:t>2</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2A2BE">
    <w:pPr>
      <w:spacing w:line="169" w:lineRule="auto"/>
      <w:ind w:left="4615"/>
      <w:rPr>
        <w:rFonts w:ascii="Calibri" w:hAnsi="Calibri" w:eastAsia="Calibri" w:cs="Calibri"/>
        <w:sz w:val="18"/>
        <w:szCs w:val="18"/>
      </w:rPr>
    </w:pPr>
    <w:r>
      <w:rPr>
        <w:rFonts w:ascii="Calibri" w:hAnsi="Calibri" w:eastAsia="Calibri" w:cs="Calibri"/>
        <w:spacing w:val="-5"/>
        <w:sz w:val="18"/>
        <w:szCs w:val="18"/>
      </w:rPr>
      <w:t>36</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C6464">
    <w:pPr>
      <w:spacing w:line="169" w:lineRule="auto"/>
      <w:ind w:left="4614"/>
      <w:rPr>
        <w:rFonts w:ascii="Calibri" w:hAnsi="Calibri" w:eastAsia="Calibri" w:cs="Calibri"/>
        <w:sz w:val="18"/>
        <w:szCs w:val="18"/>
      </w:rPr>
    </w:pPr>
    <w:r>
      <w:rPr>
        <w:rFonts w:ascii="Calibri" w:hAnsi="Calibri" w:eastAsia="Calibri" w:cs="Calibri"/>
        <w:spacing w:val="-5"/>
        <w:sz w:val="18"/>
        <w:szCs w:val="18"/>
      </w:rPr>
      <w:t>37</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71A91">
    <w:pPr>
      <w:spacing w:line="169" w:lineRule="auto"/>
      <w:ind w:left="4747"/>
      <w:rPr>
        <w:rFonts w:ascii="Calibri" w:hAnsi="Calibri" w:eastAsia="Calibri" w:cs="Calibri"/>
        <w:sz w:val="18"/>
        <w:szCs w:val="18"/>
      </w:rPr>
    </w:pPr>
    <w:r>
      <w:rPr>
        <w:rFonts w:ascii="Calibri" w:hAnsi="Calibri" w:eastAsia="Calibri" w:cs="Calibri"/>
        <w:spacing w:val="-5"/>
        <w:sz w:val="18"/>
        <w:szCs w:val="18"/>
      </w:rPr>
      <w:t>38</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6328B">
    <w:pPr>
      <w:spacing w:line="169" w:lineRule="auto"/>
      <w:ind w:left="4614"/>
      <w:rPr>
        <w:rFonts w:ascii="Calibri" w:hAnsi="Calibri" w:eastAsia="Calibri" w:cs="Calibri"/>
        <w:sz w:val="18"/>
        <w:szCs w:val="18"/>
      </w:rPr>
    </w:pPr>
    <w:r>
      <w:rPr>
        <w:rFonts w:ascii="Calibri" w:hAnsi="Calibri" w:eastAsia="Calibri" w:cs="Calibri"/>
        <w:spacing w:val="-5"/>
        <w:sz w:val="18"/>
        <w:szCs w:val="18"/>
      </w:rPr>
      <w:t>39</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986E3">
    <w:pPr>
      <w:spacing w:line="169" w:lineRule="auto"/>
      <w:ind w:left="4610"/>
      <w:rPr>
        <w:rFonts w:ascii="Calibri" w:hAnsi="Calibri" w:eastAsia="Calibri" w:cs="Calibri"/>
        <w:sz w:val="18"/>
        <w:szCs w:val="18"/>
      </w:rPr>
    </w:pPr>
    <w:r>
      <w:rPr>
        <w:rFonts w:ascii="Calibri" w:hAnsi="Calibri" w:eastAsia="Calibri" w:cs="Calibri"/>
        <w:spacing w:val="-3"/>
        <w:sz w:val="18"/>
        <w:szCs w:val="18"/>
      </w:rPr>
      <w:t>40</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5C75E">
    <w:pPr>
      <w:spacing w:line="168" w:lineRule="auto"/>
      <w:ind w:left="4186"/>
      <w:rPr>
        <w:rFonts w:ascii="Calibri" w:hAnsi="Calibri" w:eastAsia="Calibri" w:cs="Calibri"/>
        <w:sz w:val="18"/>
        <w:szCs w:val="18"/>
      </w:rPr>
    </w:pPr>
    <w:r>
      <w:rPr>
        <w:rFonts w:ascii="Calibri" w:hAnsi="Calibri" w:eastAsia="Calibri" w:cs="Calibri"/>
        <w:spacing w:val="-3"/>
        <w:sz w:val="18"/>
        <w:szCs w:val="18"/>
      </w:rPr>
      <w:t>41</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9518F">
    <w:pPr>
      <w:spacing w:line="169" w:lineRule="auto"/>
      <w:ind w:left="4173"/>
      <w:rPr>
        <w:rFonts w:ascii="Calibri" w:hAnsi="Calibri" w:eastAsia="Calibri" w:cs="Calibri"/>
        <w:sz w:val="18"/>
        <w:szCs w:val="18"/>
      </w:rPr>
    </w:pPr>
    <w:r>
      <w:rPr>
        <w:rFonts w:ascii="Calibri" w:hAnsi="Calibri" w:eastAsia="Calibri" w:cs="Calibri"/>
        <w:spacing w:val="-3"/>
        <w:sz w:val="18"/>
        <w:szCs w:val="18"/>
      </w:rPr>
      <w:t>42</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C6294">
    <w:pPr>
      <w:spacing w:line="169" w:lineRule="auto"/>
      <w:ind w:left="4617"/>
      <w:rPr>
        <w:rFonts w:ascii="Calibri" w:hAnsi="Calibri" w:eastAsia="Calibri" w:cs="Calibri"/>
        <w:sz w:val="18"/>
        <w:szCs w:val="18"/>
      </w:rPr>
    </w:pPr>
    <w:r>
      <w:rPr>
        <w:rFonts w:ascii="Calibri" w:hAnsi="Calibri" w:eastAsia="Calibri" w:cs="Calibri"/>
        <w:spacing w:val="-3"/>
        <w:sz w:val="18"/>
        <w:szCs w:val="18"/>
      </w:rPr>
      <w:t>43</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C0037">
    <w:pPr>
      <w:spacing w:line="168" w:lineRule="auto"/>
      <w:ind w:left="4617"/>
      <w:rPr>
        <w:rFonts w:ascii="Calibri" w:hAnsi="Calibri" w:eastAsia="Calibri" w:cs="Calibri"/>
        <w:sz w:val="18"/>
        <w:szCs w:val="18"/>
      </w:rPr>
    </w:pPr>
    <w:r>
      <w:rPr>
        <w:rFonts w:ascii="Calibri" w:hAnsi="Calibri" w:eastAsia="Calibri" w:cs="Calibri"/>
        <w:spacing w:val="-3"/>
        <w:sz w:val="18"/>
        <w:szCs w:val="18"/>
      </w:rPr>
      <w:t>44</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2EB22">
    <w:pPr>
      <w:spacing w:line="168" w:lineRule="auto"/>
      <w:ind w:left="4625"/>
      <w:rPr>
        <w:rFonts w:ascii="Calibri" w:hAnsi="Calibri" w:eastAsia="Calibri" w:cs="Calibri"/>
        <w:sz w:val="18"/>
        <w:szCs w:val="18"/>
      </w:rPr>
    </w:pPr>
    <w:r>
      <w:rPr>
        <w:rFonts w:ascii="Calibri" w:hAnsi="Calibri" w:eastAsia="Calibri" w:cs="Calibri"/>
        <w:spacing w:val="-3"/>
        <w:sz w:val="18"/>
        <w:szCs w:val="18"/>
      </w:rPr>
      <w:t>45</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7F0DC">
    <w:pPr>
      <w:spacing w:line="169" w:lineRule="auto"/>
      <w:ind w:left="4659"/>
      <w:rPr>
        <w:rFonts w:ascii="Calibri" w:hAnsi="Calibri" w:eastAsia="Calibri" w:cs="Calibri"/>
        <w:sz w:val="18"/>
        <w:szCs w:val="18"/>
      </w:rPr>
    </w:pPr>
    <w:r>
      <w:rPr>
        <w:rFonts w:ascii="Calibri" w:hAnsi="Calibri" w:eastAsia="Calibri" w:cs="Calibri"/>
        <w:sz w:val="18"/>
        <w:szCs w:val="18"/>
      </w:rPr>
      <w:t>3</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6B9EA">
    <w:pPr>
      <w:spacing w:line="169" w:lineRule="auto"/>
      <w:ind w:left="4730"/>
      <w:rPr>
        <w:rFonts w:ascii="Calibri" w:hAnsi="Calibri" w:eastAsia="Calibri" w:cs="Calibri"/>
        <w:sz w:val="18"/>
        <w:szCs w:val="18"/>
      </w:rPr>
    </w:pPr>
    <w:r>
      <w:rPr>
        <w:rFonts w:ascii="Calibri" w:hAnsi="Calibri" w:eastAsia="Calibri" w:cs="Calibri"/>
        <w:spacing w:val="-3"/>
        <w:sz w:val="18"/>
        <w:szCs w:val="18"/>
      </w:rPr>
      <w:t>46</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21CA0">
    <w:pPr>
      <w:spacing w:line="168" w:lineRule="auto"/>
      <w:ind w:left="4608"/>
      <w:rPr>
        <w:rFonts w:ascii="Calibri" w:hAnsi="Calibri" w:eastAsia="Calibri" w:cs="Calibri"/>
        <w:sz w:val="18"/>
        <w:szCs w:val="18"/>
      </w:rPr>
    </w:pPr>
    <w:r>
      <w:rPr>
        <w:rFonts w:ascii="Calibri" w:hAnsi="Calibri" w:eastAsia="Calibri" w:cs="Calibri"/>
        <w:spacing w:val="-3"/>
        <w:sz w:val="18"/>
        <w:szCs w:val="18"/>
      </w:rPr>
      <w:t>47</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64C68">
    <w:pPr>
      <w:spacing w:line="169" w:lineRule="auto"/>
      <w:ind w:left="4607"/>
      <w:rPr>
        <w:rFonts w:ascii="Calibri" w:hAnsi="Calibri" w:eastAsia="Calibri" w:cs="Calibri"/>
        <w:sz w:val="18"/>
        <w:szCs w:val="18"/>
      </w:rPr>
    </w:pPr>
    <w:r>
      <w:rPr>
        <w:rFonts w:ascii="Calibri" w:hAnsi="Calibri" w:eastAsia="Calibri" w:cs="Calibri"/>
        <w:spacing w:val="-3"/>
        <w:sz w:val="18"/>
        <w:szCs w:val="18"/>
      </w:rPr>
      <w:t>48</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A0490">
    <w:pPr>
      <w:spacing w:line="169" w:lineRule="auto"/>
      <w:ind w:left="4886"/>
      <w:rPr>
        <w:rFonts w:ascii="Calibri" w:hAnsi="Calibri" w:eastAsia="Calibri" w:cs="Calibri"/>
        <w:sz w:val="18"/>
        <w:szCs w:val="18"/>
      </w:rPr>
    </w:pPr>
    <w:r>
      <w:rPr>
        <w:rFonts w:ascii="Calibri" w:hAnsi="Calibri" w:eastAsia="Calibri" w:cs="Calibri"/>
        <w:spacing w:val="-3"/>
        <w:sz w:val="18"/>
        <w:szCs w:val="18"/>
      </w:rPr>
      <w:t>49</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8389E">
    <w:pPr>
      <w:spacing w:line="169" w:lineRule="auto"/>
      <w:ind w:left="4614"/>
      <w:rPr>
        <w:rFonts w:ascii="Calibri" w:hAnsi="Calibri" w:eastAsia="Calibri" w:cs="Calibri"/>
        <w:sz w:val="18"/>
        <w:szCs w:val="18"/>
      </w:rPr>
    </w:pPr>
    <w:r>
      <w:rPr>
        <w:rFonts w:ascii="Calibri" w:hAnsi="Calibri" w:eastAsia="Calibri" w:cs="Calibri"/>
        <w:spacing w:val="-5"/>
        <w:sz w:val="18"/>
        <w:szCs w:val="18"/>
      </w:rPr>
      <w:t>50</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8A11D">
    <w:pPr>
      <w:spacing w:line="168" w:lineRule="auto"/>
      <w:ind w:left="4189"/>
      <w:rPr>
        <w:rFonts w:ascii="Calibri" w:hAnsi="Calibri" w:eastAsia="Calibri" w:cs="Calibri"/>
        <w:sz w:val="18"/>
        <w:szCs w:val="18"/>
      </w:rPr>
    </w:pPr>
    <w:r>
      <w:rPr>
        <w:rFonts w:ascii="Calibri" w:hAnsi="Calibri" w:eastAsia="Calibri" w:cs="Calibri"/>
        <w:spacing w:val="-5"/>
        <w:sz w:val="18"/>
        <w:szCs w:val="18"/>
      </w:rPr>
      <w:t>51</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04194">
    <w:pPr>
      <w:spacing w:line="169" w:lineRule="auto"/>
      <w:ind w:left="4178"/>
      <w:rPr>
        <w:rFonts w:ascii="Calibri" w:hAnsi="Calibri" w:eastAsia="Calibri" w:cs="Calibri"/>
        <w:sz w:val="18"/>
        <w:szCs w:val="18"/>
      </w:rPr>
    </w:pPr>
    <w:r>
      <w:rPr>
        <w:rFonts w:ascii="Calibri" w:hAnsi="Calibri" w:eastAsia="Calibri" w:cs="Calibri"/>
        <w:spacing w:val="-5"/>
        <w:sz w:val="18"/>
        <w:szCs w:val="18"/>
      </w:rPr>
      <w:t>52</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CFDAF">
    <w:pPr>
      <w:spacing w:line="169" w:lineRule="auto"/>
      <w:ind w:left="4614"/>
      <w:rPr>
        <w:rFonts w:ascii="Calibri" w:hAnsi="Calibri" w:eastAsia="Calibri" w:cs="Calibri"/>
        <w:sz w:val="18"/>
        <w:szCs w:val="18"/>
      </w:rPr>
    </w:pPr>
    <w:r>
      <w:rPr>
        <w:rFonts w:ascii="Calibri" w:hAnsi="Calibri" w:eastAsia="Calibri" w:cs="Calibri"/>
        <w:spacing w:val="-5"/>
        <w:sz w:val="18"/>
        <w:szCs w:val="18"/>
      </w:rPr>
      <w:t>53</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DB3D7">
    <w:pPr>
      <w:spacing w:line="168" w:lineRule="auto"/>
      <w:ind w:left="4615"/>
      <w:rPr>
        <w:rFonts w:ascii="Calibri" w:hAnsi="Calibri" w:eastAsia="Calibri" w:cs="Calibri"/>
        <w:sz w:val="18"/>
        <w:szCs w:val="18"/>
      </w:rPr>
    </w:pPr>
    <w:r>
      <w:rPr>
        <w:rFonts w:ascii="Calibri" w:hAnsi="Calibri" w:eastAsia="Calibri" w:cs="Calibri"/>
        <w:spacing w:val="-5"/>
        <w:sz w:val="18"/>
        <w:szCs w:val="18"/>
      </w:rPr>
      <w:t>54</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78A6D">
    <w:pPr>
      <w:spacing w:line="167" w:lineRule="auto"/>
      <w:ind w:left="4615"/>
      <w:rPr>
        <w:rFonts w:ascii="Calibri" w:hAnsi="Calibri" w:eastAsia="Calibri" w:cs="Calibri"/>
        <w:sz w:val="18"/>
        <w:szCs w:val="18"/>
      </w:rPr>
    </w:pPr>
    <w:r>
      <w:rPr>
        <w:rFonts w:ascii="Calibri" w:hAnsi="Calibri" w:eastAsia="Calibri" w:cs="Calibri"/>
        <w:spacing w:val="-5"/>
        <w:sz w:val="18"/>
        <w:szCs w:val="18"/>
      </w:rPr>
      <w:t>55</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92292">
    <w:pPr>
      <w:spacing w:line="168" w:lineRule="auto"/>
      <w:ind w:left="4331"/>
      <w:rPr>
        <w:rFonts w:ascii="Calibri" w:hAnsi="Calibri" w:eastAsia="Calibri" w:cs="Calibri"/>
        <w:sz w:val="18"/>
        <w:szCs w:val="18"/>
      </w:rPr>
    </w:pPr>
    <w:r>
      <w:rPr>
        <w:rFonts w:ascii="Calibri" w:hAnsi="Calibri" w:eastAsia="Calibri" w:cs="Calibri"/>
        <w:sz w:val="18"/>
        <w:szCs w:val="18"/>
      </w:rPr>
      <w:t>4</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42B0B">
    <w:pPr>
      <w:spacing w:line="169" w:lineRule="auto"/>
      <w:ind w:left="4263"/>
      <w:rPr>
        <w:rFonts w:ascii="Calibri" w:hAnsi="Calibri" w:eastAsia="Calibri" w:cs="Calibri"/>
        <w:sz w:val="18"/>
        <w:szCs w:val="18"/>
      </w:rPr>
    </w:pPr>
    <w:r>
      <w:rPr>
        <w:rFonts w:ascii="Calibri" w:hAnsi="Calibri" w:eastAsia="Calibri" w:cs="Calibri"/>
        <w:spacing w:val="-5"/>
        <w:sz w:val="18"/>
        <w:szCs w:val="18"/>
      </w:rPr>
      <w:t>56</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72048">
    <w:pPr>
      <w:spacing w:line="167" w:lineRule="auto"/>
      <w:ind w:left="4794"/>
      <w:rPr>
        <w:rFonts w:ascii="Calibri" w:hAnsi="Calibri" w:eastAsia="Calibri" w:cs="Calibri"/>
        <w:sz w:val="18"/>
        <w:szCs w:val="18"/>
      </w:rPr>
    </w:pPr>
    <w:r>
      <w:rPr>
        <w:rFonts w:ascii="Calibri" w:hAnsi="Calibri" w:eastAsia="Calibri" w:cs="Calibri"/>
        <w:spacing w:val="-5"/>
        <w:sz w:val="18"/>
        <w:szCs w:val="18"/>
      </w:rPr>
      <w:t>57</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855A8">
    <w:pPr>
      <w:spacing w:line="169" w:lineRule="auto"/>
      <w:ind w:left="4794"/>
      <w:rPr>
        <w:rFonts w:ascii="Calibri" w:hAnsi="Calibri" w:eastAsia="Calibri" w:cs="Calibri"/>
        <w:sz w:val="18"/>
        <w:szCs w:val="18"/>
      </w:rPr>
    </w:pPr>
    <w:r>
      <w:rPr>
        <w:rFonts w:ascii="Calibri" w:hAnsi="Calibri" w:eastAsia="Calibri" w:cs="Calibri"/>
        <w:spacing w:val="-5"/>
        <w:sz w:val="18"/>
        <w:szCs w:val="18"/>
      </w:rPr>
      <w:t>58</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694E1">
    <w:pPr>
      <w:spacing w:line="169" w:lineRule="auto"/>
      <w:ind w:left="4802"/>
      <w:rPr>
        <w:rFonts w:ascii="Calibri" w:hAnsi="Calibri" w:eastAsia="Calibri" w:cs="Calibri"/>
        <w:sz w:val="18"/>
        <w:szCs w:val="18"/>
      </w:rPr>
    </w:pPr>
    <w:r>
      <w:rPr>
        <w:rFonts w:ascii="Calibri" w:hAnsi="Calibri" w:eastAsia="Calibri" w:cs="Calibri"/>
        <w:spacing w:val="-5"/>
        <w:sz w:val="18"/>
        <w:szCs w:val="18"/>
      </w:rPr>
      <w:t>60</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C4DF1">
    <w:pPr>
      <w:spacing w:line="169" w:lineRule="auto"/>
      <w:ind w:left="4794"/>
      <w:rPr>
        <w:rFonts w:ascii="Calibri" w:hAnsi="Calibri" w:eastAsia="Calibri" w:cs="Calibri"/>
        <w:sz w:val="18"/>
        <w:szCs w:val="18"/>
      </w:rPr>
    </w:pPr>
    <w:r>
      <w:rPr>
        <w:rFonts w:ascii="Calibri" w:hAnsi="Calibri" w:eastAsia="Calibri" w:cs="Calibri"/>
        <w:spacing w:val="-5"/>
        <w:sz w:val="18"/>
        <w:szCs w:val="18"/>
      </w:rPr>
      <w:t>61</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EA524">
    <w:pPr>
      <w:spacing w:line="169" w:lineRule="auto"/>
      <w:ind w:left="5233"/>
      <w:rPr>
        <w:rFonts w:hint="eastAsia" w:ascii="Calibri" w:hAnsi="Calibri" w:eastAsia="宋体" w:cs="Calibri"/>
        <w:sz w:val="18"/>
        <w:szCs w:val="18"/>
        <w:lang w:val="en-US" w:eastAsia="zh-CN"/>
      </w:rPr>
    </w:pPr>
    <w:r>
      <w:rPr>
        <w:rFonts w:ascii="Calibri" w:hAnsi="Calibri" w:eastAsia="Calibri" w:cs="Calibri"/>
        <w:spacing w:val="-5"/>
        <w:sz w:val="18"/>
        <w:szCs w:val="18"/>
      </w:rPr>
      <w:t>6</w:t>
    </w:r>
    <w:r>
      <w:rPr>
        <w:rFonts w:hint="eastAsia" w:ascii="Calibri" w:hAnsi="Calibri" w:eastAsia="宋体" w:cs="Calibri"/>
        <w:spacing w:val="-5"/>
        <w:sz w:val="18"/>
        <w:szCs w:val="18"/>
        <w:lang w:val="en-US" w:eastAsia="zh-CN"/>
      </w:rPr>
      <w:t>3</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BFE13">
    <w:pPr>
      <w:spacing w:line="169" w:lineRule="auto"/>
      <w:ind w:left="5233"/>
      <w:rPr>
        <w:rFonts w:ascii="Calibri" w:hAnsi="Calibri" w:eastAsia="Calibri" w:cs="Calibri"/>
        <w:sz w:val="18"/>
        <w:szCs w:val="18"/>
      </w:rPr>
    </w:pPr>
    <w:r>
      <w:rPr>
        <w:rFonts w:ascii="Calibri" w:hAnsi="Calibri" w:eastAsia="Calibri" w:cs="Calibri"/>
        <w:spacing w:val="-5"/>
        <w:sz w:val="18"/>
        <w:szCs w:val="18"/>
      </w:rPr>
      <w:t>64</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42877">
    <w:pPr>
      <w:spacing w:line="169" w:lineRule="auto"/>
      <w:ind w:left="4794"/>
      <w:rPr>
        <w:rFonts w:ascii="Calibri" w:hAnsi="Calibri" w:eastAsia="Calibri" w:cs="Calibri"/>
        <w:sz w:val="18"/>
        <w:szCs w:val="18"/>
      </w:rPr>
    </w:pPr>
    <w:r>
      <w:rPr>
        <w:rFonts w:ascii="Calibri" w:hAnsi="Calibri" w:eastAsia="Calibri" w:cs="Calibri"/>
        <w:spacing w:val="-5"/>
        <w:sz w:val="18"/>
        <w:szCs w:val="18"/>
      </w:rPr>
      <w:t>67</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69F57">
    <w:pPr>
      <w:spacing w:line="167" w:lineRule="auto"/>
      <w:ind w:left="4336"/>
      <w:rPr>
        <w:rFonts w:hint="eastAsia" w:ascii="Calibri" w:hAnsi="Calibri" w:eastAsia="宋体" w:cs="Calibri"/>
        <w:sz w:val="18"/>
        <w:szCs w:val="18"/>
        <w:lang w:val="en-US" w:eastAsia="zh-CN"/>
      </w:rPr>
    </w:pPr>
    <w:r>
      <w:rPr>
        <w:rFonts w:hint="eastAsia" w:ascii="Calibri" w:hAnsi="Calibri" w:eastAsia="宋体" w:cs="Calibri"/>
        <w:sz w:val="18"/>
        <w:szCs w:val="18"/>
        <w:lang w:val="en-US" w:eastAsia="zh-CN"/>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1F79B">
    <w:pPr>
      <w:spacing w:line="169" w:lineRule="auto"/>
      <w:ind w:left="4336"/>
      <w:rPr>
        <w:rFonts w:hint="eastAsia" w:ascii="Calibri" w:hAnsi="Calibri" w:eastAsia="宋体" w:cs="Calibri"/>
        <w:sz w:val="18"/>
        <w:szCs w:val="18"/>
        <w:lang w:val="en-US" w:eastAsia="zh-CN"/>
      </w:rPr>
    </w:pPr>
    <w:r>
      <w:rPr>
        <w:rFonts w:hint="eastAsia" w:ascii="Calibri" w:hAnsi="Calibri" w:eastAsia="宋体" w:cs="Calibri"/>
        <w:sz w:val="18"/>
        <w:szCs w:val="18"/>
        <w:lang w:val="en-US" w:eastAsia="zh-CN"/>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AC79C">
    <w:pPr>
      <w:spacing w:line="167" w:lineRule="auto"/>
      <w:ind w:left="4335"/>
      <w:rPr>
        <w:rFonts w:hint="eastAsia" w:ascii="Calibri" w:hAnsi="Calibri" w:eastAsia="宋体" w:cs="Calibri"/>
        <w:sz w:val="18"/>
        <w:szCs w:val="18"/>
        <w:lang w:val="en-US" w:eastAsia="zh-CN"/>
      </w:rPr>
    </w:pPr>
    <w:r>
      <w:rPr>
        <w:rFonts w:hint="eastAsia" w:ascii="Calibri" w:hAnsi="Calibri" w:eastAsia="宋体" w:cs="Calibri"/>
        <w:sz w:val="18"/>
        <w:szCs w:val="18"/>
        <w:lang w:val="en-US" w:eastAsia="zh-CN"/>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CF6E8">
    <w:pPr>
      <w:spacing w:line="169" w:lineRule="auto"/>
      <w:ind w:left="4669"/>
      <w:rPr>
        <w:rFonts w:ascii="Calibri" w:hAnsi="Calibri" w:eastAsia="Calibri" w:cs="Calibri"/>
        <w:sz w:val="18"/>
        <w:szCs w:val="18"/>
      </w:rPr>
    </w:pPr>
    <w:r>
      <w:rPr>
        <w:rFonts w:ascii="Calibri" w:hAnsi="Calibri" w:eastAsia="Calibri" w:cs="Calibri"/>
        <w:sz w:val="18"/>
        <w:szCs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ECA2C">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BDF0ED"/>
    <w:multiLevelType w:val="singleLevel"/>
    <w:tmpl w:val="AEBDF0ED"/>
    <w:lvl w:ilvl="0" w:tentative="0">
      <w:start w:val="3"/>
      <w:numFmt w:val="decimal"/>
      <w:suff w:val="nothing"/>
      <w:lvlText w:val="%1、"/>
      <w:lvlJc w:val="left"/>
    </w:lvl>
  </w:abstractNum>
  <w:abstractNum w:abstractNumId="1">
    <w:nsid w:val="B0214376"/>
    <w:multiLevelType w:val="singleLevel"/>
    <w:tmpl w:val="B0214376"/>
    <w:lvl w:ilvl="0" w:tentative="0">
      <w:start w:val="2"/>
      <w:numFmt w:val="decimal"/>
      <w:suff w:val="nothing"/>
      <w:lvlText w:val="%1、"/>
      <w:lvlJc w:val="left"/>
    </w:lvl>
  </w:abstractNum>
  <w:abstractNum w:abstractNumId="2">
    <w:nsid w:val="DC5768CF"/>
    <w:multiLevelType w:val="singleLevel"/>
    <w:tmpl w:val="DC5768CF"/>
    <w:lvl w:ilvl="0" w:tentative="0">
      <w:start w:val="2"/>
      <w:numFmt w:val="chineseCounting"/>
      <w:suff w:val="space"/>
      <w:lvlText w:val="第%1条"/>
      <w:lvlJc w:val="left"/>
      <w:rPr>
        <w:rFonts w:hint="eastAsia"/>
      </w:rPr>
    </w:lvl>
  </w:abstractNum>
  <w:abstractNum w:abstractNumId="3">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16"/>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dit="readOnly" w:enforcement="1" w:cryptProviderType="rsaFull" w:cryptAlgorithmClass="hash" w:cryptAlgorithmType="typeAny" w:cryptAlgorithmSid="4" w:cryptSpinCount="0" w:hash="GpwZqEODPaa0VAWQUBPHBj/ps1g=" w:salt="0s+1BEm4N4oTG7TmgOpr+A=="/>
  <w:defaultTabStop w:val="436"/>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docVars>
    <w:docVar w:name="commondata" w:val="eyJoZGlkIjoiM2Q5YWE2YmQzYTQ0NjU4M2Q1NzI0ODIwMzU1ZGVkNTcifQ=="/>
    <w:docVar w:name="KSO_WPS_MARK_KEY" w:val="e9d65852-ad0f-4fb1-b5fc-2e853e34c49a"/>
  </w:docVars>
  <w:rsids>
    <w:rsidRoot w:val="00000000"/>
    <w:rsid w:val="005B5610"/>
    <w:rsid w:val="00893577"/>
    <w:rsid w:val="008D138C"/>
    <w:rsid w:val="00E24E2F"/>
    <w:rsid w:val="00EB1974"/>
    <w:rsid w:val="040000C7"/>
    <w:rsid w:val="042177CF"/>
    <w:rsid w:val="059C7A38"/>
    <w:rsid w:val="05AF1557"/>
    <w:rsid w:val="079941D7"/>
    <w:rsid w:val="08510EF1"/>
    <w:rsid w:val="0A6071C9"/>
    <w:rsid w:val="0A717628"/>
    <w:rsid w:val="0B214405"/>
    <w:rsid w:val="0C136144"/>
    <w:rsid w:val="0D024EF9"/>
    <w:rsid w:val="0E0407B3"/>
    <w:rsid w:val="106454F9"/>
    <w:rsid w:val="108A7594"/>
    <w:rsid w:val="11070660"/>
    <w:rsid w:val="113E4E57"/>
    <w:rsid w:val="11C7528A"/>
    <w:rsid w:val="12140B5F"/>
    <w:rsid w:val="13465FE5"/>
    <w:rsid w:val="139F22A2"/>
    <w:rsid w:val="15D01B14"/>
    <w:rsid w:val="1618304E"/>
    <w:rsid w:val="161E0A1B"/>
    <w:rsid w:val="166F30E0"/>
    <w:rsid w:val="1691323B"/>
    <w:rsid w:val="16A9205C"/>
    <w:rsid w:val="17102D25"/>
    <w:rsid w:val="171B605C"/>
    <w:rsid w:val="17840592"/>
    <w:rsid w:val="18AD2ACB"/>
    <w:rsid w:val="19407F67"/>
    <w:rsid w:val="19E2001E"/>
    <w:rsid w:val="1A212DD9"/>
    <w:rsid w:val="1AEF6E14"/>
    <w:rsid w:val="1AFB102E"/>
    <w:rsid w:val="1BAA4748"/>
    <w:rsid w:val="1DE7334A"/>
    <w:rsid w:val="1F1D326A"/>
    <w:rsid w:val="1F843502"/>
    <w:rsid w:val="1FBD1C8E"/>
    <w:rsid w:val="20326564"/>
    <w:rsid w:val="21074493"/>
    <w:rsid w:val="222239FD"/>
    <w:rsid w:val="224C5E0D"/>
    <w:rsid w:val="228850B7"/>
    <w:rsid w:val="236C6787"/>
    <w:rsid w:val="23BD47E8"/>
    <w:rsid w:val="23CD191B"/>
    <w:rsid w:val="24AA38A8"/>
    <w:rsid w:val="25044C24"/>
    <w:rsid w:val="25563097"/>
    <w:rsid w:val="25CE3729"/>
    <w:rsid w:val="25DC6CAA"/>
    <w:rsid w:val="26DD6079"/>
    <w:rsid w:val="271D641E"/>
    <w:rsid w:val="27B00103"/>
    <w:rsid w:val="28CA01D8"/>
    <w:rsid w:val="29373462"/>
    <w:rsid w:val="2BA42B91"/>
    <w:rsid w:val="2C8965FC"/>
    <w:rsid w:val="2C984F64"/>
    <w:rsid w:val="2CAC0A48"/>
    <w:rsid w:val="2DCE2518"/>
    <w:rsid w:val="2F6953C2"/>
    <w:rsid w:val="2F6B3D97"/>
    <w:rsid w:val="2F7549E3"/>
    <w:rsid w:val="307D0225"/>
    <w:rsid w:val="31800F82"/>
    <w:rsid w:val="32570823"/>
    <w:rsid w:val="334627A6"/>
    <w:rsid w:val="33633703"/>
    <w:rsid w:val="3396296F"/>
    <w:rsid w:val="33E771F1"/>
    <w:rsid w:val="340A6274"/>
    <w:rsid w:val="347532F5"/>
    <w:rsid w:val="350B22A4"/>
    <w:rsid w:val="352B6A18"/>
    <w:rsid w:val="354A3A6D"/>
    <w:rsid w:val="357B5D99"/>
    <w:rsid w:val="35FC6014"/>
    <w:rsid w:val="3756532C"/>
    <w:rsid w:val="37E64902"/>
    <w:rsid w:val="38704D49"/>
    <w:rsid w:val="389B749B"/>
    <w:rsid w:val="39C4471C"/>
    <w:rsid w:val="3A382606"/>
    <w:rsid w:val="3ABB02C8"/>
    <w:rsid w:val="3AD44EE6"/>
    <w:rsid w:val="3B4A1CE3"/>
    <w:rsid w:val="3BCF7A72"/>
    <w:rsid w:val="3E9D1B15"/>
    <w:rsid w:val="3E9E33D9"/>
    <w:rsid w:val="3EDC6A5F"/>
    <w:rsid w:val="3F1D32FF"/>
    <w:rsid w:val="3FA21513"/>
    <w:rsid w:val="403812D5"/>
    <w:rsid w:val="40956EC5"/>
    <w:rsid w:val="41246142"/>
    <w:rsid w:val="419E7FFC"/>
    <w:rsid w:val="428B181C"/>
    <w:rsid w:val="428B4A24"/>
    <w:rsid w:val="42C26572"/>
    <w:rsid w:val="434D1579"/>
    <w:rsid w:val="4463513D"/>
    <w:rsid w:val="44C61D43"/>
    <w:rsid w:val="455B390E"/>
    <w:rsid w:val="45BC4EF4"/>
    <w:rsid w:val="45C84A44"/>
    <w:rsid w:val="45C93A73"/>
    <w:rsid w:val="46895E88"/>
    <w:rsid w:val="47777325"/>
    <w:rsid w:val="48506442"/>
    <w:rsid w:val="4AA85A47"/>
    <w:rsid w:val="4C975D73"/>
    <w:rsid w:val="4D152D63"/>
    <w:rsid w:val="4DA51436"/>
    <w:rsid w:val="4E9904C8"/>
    <w:rsid w:val="4F1F2F4B"/>
    <w:rsid w:val="4F715639"/>
    <w:rsid w:val="4FD81297"/>
    <w:rsid w:val="5001153B"/>
    <w:rsid w:val="50330BC6"/>
    <w:rsid w:val="50724B2D"/>
    <w:rsid w:val="50BB1205"/>
    <w:rsid w:val="514C5C89"/>
    <w:rsid w:val="51AC406F"/>
    <w:rsid w:val="51DA0403"/>
    <w:rsid w:val="527907EB"/>
    <w:rsid w:val="52923265"/>
    <w:rsid w:val="52A35904"/>
    <w:rsid w:val="52D407EB"/>
    <w:rsid w:val="53226CDE"/>
    <w:rsid w:val="5435659E"/>
    <w:rsid w:val="54A6755D"/>
    <w:rsid w:val="54C85664"/>
    <w:rsid w:val="555667CB"/>
    <w:rsid w:val="56826DF8"/>
    <w:rsid w:val="56A42F7F"/>
    <w:rsid w:val="56B24594"/>
    <w:rsid w:val="56F24C1A"/>
    <w:rsid w:val="57044865"/>
    <w:rsid w:val="579932E7"/>
    <w:rsid w:val="58D5743B"/>
    <w:rsid w:val="59043181"/>
    <w:rsid w:val="595D7451"/>
    <w:rsid w:val="5A690598"/>
    <w:rsid w:val="5A704E12"/>
    <w:rsid w:val="5A9D6C4B"/>
    <w:rsid w:val="5AB3021C"/>
    <w:rsid w:val="5BAC35E9"/>
    <w:rsid w:val="5C483B76"/>
    <w:rsid w:val="5CE42B11"/>
    <w:rsid w:val="5CFE298E"/>
    <w:rsid w:val="5DC505E5"/>
    <w:rsid w:val="5E435068"/>
    <w:rsid w:val="5FA26043"/>
    <w:rsid w:val="5FBA3FD4"/>
    <w:rsid w:val="616D55C9"/>
    <w:rsid w:val="61F1723C"/>
    <w:rsid w:val="63C35952"/>
    <w:rsid w:val="63FC70D8"/>
    <w:rsid w:val="645760BC"/>
    <w:rsid w:val="64E04C97"/>
    <w:rsid w:val="655068C5"/>
    <w:rsid w:val="65EC0298"/>
    <w:rsid w:val="66432D9C"/>
    <w:rsid w:val="667D3BE4"/>
    <w:rsid w:val="6721570C"/>
    <w:rsid w:val="68F05AE6"/>
    <w:rsid w:val="690E2177"/>
    <w:rsid w:val="692C7858"/>
    <w:rsid w:val="69572CAD"/>
    <w:rsid w:val="6A161E4A"/>
    <w:rsid w:val="6A3526CB"/>
    <w:rsid w:val="6B49062F"/>
    <w:rsid w:val="6C35422E"/>
    <w:rsid w:val="6C54355D"/>
    <w:rsid w:val="6D5E495F"/>
    <w:rsid w:val="6DA531CF"/>
    <w:rsid w:val="6DF8446C"/>
    <w:rsid w:val="6E6A2B85"/>
    <w:rsid w:val="6ED07197"/>
    <w:rsid w:val="6F377216"/>
    <w:rsid w:val="700C3DD0"/>
    <w:rsid w:val="70AF23A9"/>
    <w:rsid w:val="70C13206"/>
    <w:rsid w:val="71C43B3E"/>
    <w:rsid w:val="732D1E02"/>
    <w:rsid w:val="732E6B82"/>
    <w:rsid w:val="74317368"/>
    <w:rsid w:val="744C672A"/>
    <w:rsid w:val="74842EFD"/>
    <w:rsid w:val="74CA5841"/>
    <w:rsid w:val="761C314A"/>
    <w:rsid w:val="765F75BE"/>
    <w:rsid w:val="768473A6"/>
    <w:rsid w:val="772B5ADA"/>
    <w:rsid w:val="77472015"/>
    <w:rsid w:val="777148A7"/>
    <w:rsid w:val="77B97AF7"/>
    <w:rsid w:val="77D53EB6"/>
    <w:rsid w:val="781E71C5"/>
    <w:rsid w:val="79817A0B"/>
    <w:rsid w:val="7A9343F5"/>
    <w:rsid w:val="7A9511DC"/>
    <w:rsid w:val="7AD06990"/>
    <w:rsid w:val="7BB1340F"/>
    <w:rsid w:val="7C7B0F4D"/>
    <w:rsid w:val="7DBB3986"/>
    <w:rsid w:val="7DC205F3"/>
    <w:rsid w:val="7E562688"/>
    <w:rsid w:val="7E6701C0"/>
    <w:rsid w:val="7F3948E4"/>
    <w:rsid w:val="7FA27128"/>
    <w:rsid w:val="7FE97F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3"/>
    <w:basedOn w:val="1"/>
    <w:next w:val="1"/>
    <w:semiHidden/>
    <w:unhideWhenUsed/>
    <w:qFormat/>
    <w:uiPriority w:val="0"/>
    <w:pPr>
      <w:keepNext/>
      <w:keepLines/>
      <w:widowControl/>
      <w:kinsoku w:val="0"/>
      <w:autoSpaceDE w:val="0"/>
      <w:autoSpaceDN w:val="0"/>
      <w:adjustRightInd w:val="0"/>
      <w:snapToGrid w:val="0"/>
      <w:spacing w:before="260" w:after="260" w:line="416" w:lineRule="auto"/>
      <w:jc w:val="left"/>
      <w:textAlignment w:val="baseline"/>
      <w:outlineLvl w:val="2"/>
    </w:pPr>
    <w:rPr>
      <w:rFonts w:ascii="Arial" w:hAnsi="Arial" w:eastAsia="Arial" w:cs="Arial"/>
      <w:b/>
      <w:bCs/>
      <w:snapToGrid w:val="0"/>
      <w:color w:val="000000"/>
      <w:kern w:val="0"/>
      <w:sz w:val="32"/>
      <w:szCs w:val="32"/>
      <w:lang w:eastAsia="en-US"/>
    </w:rPr>
  </w:style>
  <w:style w:type="character" w:default="1" w:styleId="8">
    <w:name w:val="Default Paragraph Font"/>
    <w:semiHidden/>
    <w:qFormat/>
    <w:uiPriority w:val="0"/>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semiHidden/>
    <w:qFormat/>
    <w:uiPriority w:val="0"/>
    <w:rPr>
      <w:rFonts w:ascii="宋体" w:hAnsi="宋体" w:eastAsia="宋体" w:cs="宋体"/>
      <w:sz w:val="24"/>
      <w:szCs w:val="24"/>
      <w:lang w:val="en-US" w:eastAsia="en-US" w:bidi="ar-SA"/>
    </w:rPr>
  </w:style>
  <w:style w:type="paragraph" w:styleId="5">
    <w:name w:val="Plain Text"/>
    <w:basedOn w:val="1"/>
    <w:qFormat/>
    <w:uiPriority w:val="0"/>
    <w:pPr>
      <w:snapToGrid w:val="0"/>
      <w:spacing w:line="400" w:lineRule="exact"/>
    </w:pPr>
    <w:rPr>
      <w:rFonts w:ascii="宋体" w:hAnsi="宋体" w:cs="宋体"/>
      <w:color w:val="000000" w:themeColor="text1"/>
      <w:kern w:val="0"/>
      <w:szCs w:val="21"/>
      <w14:textFill>
        <w14:solidFill>
          <w14:schemeClr w14:val="tx1"/>
        </w14:solidFill>
      </w14:textFill>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qFormat/>
    <w:uiPriority w:val="22"/>
    <w:rPr>
      <w:b/>
      <w:bCs/>
    </w:r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宋体" w:hAnsi="宋体" w:eastAsia="宋体" w:cs="宋体"/>
      <w:sz w:val="20"/>
      <w:szCs w:val="20"/>
      <w:lang w:val="en-US" w:eastAsia="en-US" w:bidi="ar-SA"/>
    </w:rPr>
  </w:style>
  <w:style w:type="paragraph" w:customStyle="1" w:styleId="12">
    <w:name w:val="Table Paragraph"/>
    <w:basedOn w:val="1"/>
    <w:unhideWhenUsed/>
    <w:qFormat/>
    <w:uiPriority w:val="1"/>
    <w:pPr>
      <w:spacing w:line="360" w:lineRule="auto"/>
    </w:pPr>
    <w:rPr>
      <w:rFonts w:ascii="Calibri" w:hAnsi="Calibri" w:eastAsia="宋体" w:cs="Times New Roman"/>
      <w:sz w:val="24"/>
      <w:szCs w:val="20"/>
    </w:rPr>
  </w:style>
  <w:style w:type="paragraph" w:customStyle="1" w:styleId="13">
    <w:name w:val="null3"/>
    <w:hidden/>
    <w:qFormat/>
    <w:uiPriority w:val="0"/>
    <w:rPr>
      <w:rFonts w:hint="eastAsia" w:ascii="Calibri" w:hAnsi="Calibri" w:eastAsia="宋体" w:cs="Times New Roman"/>
      <w:lang w:val="en-US" w:eastAsia="zh-Hans" w:bidi="ar-SA"/>
    </w:rPr>
  </w:style>
  <w:style w:type="paragraph" w:customStyle="1" w:styleId="14">
    <w:name w:val="首行缩进"/>
    <w:basedOn w:val="1"/>
    <w:qFormat/>
    <w:uiPriority w:val="0"/>
    <w:pPr>
      <w:ind w:firstLine="480" w:firstLineChars="200"/>
    </w:pPr>
  </w:style>
  <w:style w:type="character" w:customStyle="1" w:styleId="15">
    <w:name w:val="NormalCharacter"/>
    <w:qFormat/>
    <w:uiPriority w:val="0"/>
    <w:rPr>
      <w:kern w:val="2"/>
      <w:sz w:val="21"/>
      <w:szCs w:val="24"/>
      <w:lang w:val="en-US" w:eastAsia="zh-CN" w:bidi="ar-SA"/>
    </w:rPr>
  </w:style>
  <w:style w:type="paragraph" w:customStyle="1" w:styleId="16">
    <w:name w:val="标题 5（有编号）（绿盟科技）"/>
    <w:basedOn w:val="1"/>
    <w:next w:val="17"/>
    <w:qFormat/>
    <w:uiPriority w:val="0"/>
    <w:pPr>
      <w:keepNext/>
      <w:keepLines/>
      <w:numPr>
        <w:ilvl w:val="4"/>
        <w:numId w:val="1"/>
      </w:numPr>
      <w:spacing w:before="280" w:after="156" w:line="377" w:lineRule="auto"/>
      <w:jc w:val="left"/>
      <w:outlineLvl w:val="4"/>
    </w:pPr>
    <w:rPr>
      <w:rFonts w:ascii="Arial" w:hAnsi="Arial" w:eastAsia="黑体" w:cs="黑体"/>
      <w:b/>
      <w:kern w:val="0"/>
      <w:sz w:val="24"/>
      <w:szCs w:val="28"/>
    </w:rPr>
  </w:style>
  <w:style w:type="paragraph" w:customStyle="1" w:styleId="17">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18">
    <w:name w:val="列出段落1"/>
    <w:basedOn w:val="1"/>
    <w:qFormat/>
    <w:uiPriority w:val="99"/>
    <w:pPr>
      <w:ind w:firstLine="420" w:firstLineChars="200"/>
    </w:pPr>
  </w:style>
  <w:style w:type="paragraph" w:customStyle="1" w:styleId="19">
    <w:name w:val="ds-markdown-paragraph"/>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8" Type="http://schemas.openxmlformats.org/officeDocument/2006/relationships/fontTable" Target="fontTable.xml"/><Relationship Id="rId67" Type="http://schemas.openxmlformats.org/officeDocument/2006/relationships/numbering" Target="numbering.xml"/><Relationship Id="rId66" Type="http://schemas.openxmlformats.org/officeDocument/2006/relationships/image" Target="media/image3.png"/><Relationship Id="rId65" Type="http://schemas.openxmlformats.org/officeDocument/2006/relationships/image" Target="media/image2.png"/><Relationship Id="rId64" Type="http://schemas.openxmlformats.org/officeDocument/2006/relationships/image" Target="media/image1.png"/><Relationship Id="rId63" Type="http://schemas.openxmlformats.org/officeDocument/2006/relationships/theme" Target="theme/theme1.xml"/><Relationship Id="rId62" Type="http://schemas.openxmlformats.org/officeDocument/2006/relationships/footer" Target="footer57.xml"/><Relationship Id="rId61" Type="http://schemas.openxmlformats.org/officeDocument/2006/relationships/footer" Target="footer56.xml"/><Relationship Id="rId60" Type="http://schemas.openxmlformats.org/officeDocument/2006/relationships/footer" Target="footer55.xml"/><Relationship Id="rId6" Type="http://schemas.openxmlformats.org/officeDocument/2006/relationships/footer" Target="footer1.xml"/><Relationship Id="rId59" Type="http://schemas.openxmlformats.org/officeDocument/2006/relationships/footer" Target="footer54.xml"/><Relationship Id="rId58" Type="http://schemas.openxmlformats.org/officeDocument/2006/relationships/footer" Target="footer53.xml"/><Relationship Id="rId57" Type="http://schemas.openxmlformats.org/officeDocument/2006/relationships/footer" Target="footer52.xml"/><Relationship Id="rId56" Type="http://schemas.openxmlformats.org/officeDocument/2006/relationships/footer" Target="footer51.xml"/><Relationship Id="rId55" Type="http://schemas.openxmlformats.org/officeDocument/2006/relationships/footer" Target="footer50.xml"/><Relationship Id="rId54" Type="http://schemas.openxmlformats.org/officeDocument/2006/relationships/footer" Target="footer49.xml"/><Relationship Id="rId53" Type="http://schemas.openxmlformats.org/officeDocument/2006/relationships/footer" Target="footer48.xml"/><Relationship Id="rId52" Type="http://schemas.openxmlformats.org/officeDocument/2006/relationships/footer" Target="footer47.xml"/><Relationship Id="rId51" Type="http://schemas.openxmlformats.org/officeDocument/2006/relationships/footer" Target="footer46.xml"/><Relationship Id="rId50" Type="http://schemas.openxmlformats.org/officeDocument/2006/relationships/footer" Target="footer45.xml"/><Relationship Id="rId5" Type="http://schemas.openxmlformats.org/officeDocument/2006/relationships/header" Target="header1.xml"/><Relationship Id="rId49" Type="http://schemas.openxmlformats.org/officeDocument/2006/relationships/footer" Target="footer44.xml"/><Relationship Id="rId48" Type="http://schemas.openxmlformats.org/officeDocument/2006/relationships/footer" Target="footer43.xml"/><Relationship Id="rId47" Type="http://schemas.openxmlformats.org/officeDocument/2006/relationships/footer" Target="footer42.xml"/><Relationship Id="rId46" Type="http://schemas.openxmlformats.org/officeDocument/2006/relationships/footer" Target="footer41.xml"/><Relationship Id="rId45" Type="http://schemas.openxmlformats.org/officeDocument/2006/relationships/footer" Target="footer40.xml"/><Relationship Id="rId44" Type="http://schemas.openxmlformats.org/officeDocument/2006/relationships/footer" Target="footer39.xml"/><Relationship Id="rId43" Type="http://schemas.openxmlformats.org/officeDocument/2006/relationships/footer" Target="footer38.xml"/><Relationship Id="rId42" Type="http://schemas.openxmlformats.org/officeDocument/2006/relationships/footer" Target="footer37.xml"/><Relationship Id="rId41" Type="http://schemas.openxmlformats.org/officeDocument/2006/relationships/footer" Target="footer36.xml"/><Relationship Id="rId40" Type="http://schemas.openxmlformats.org/officeDocument/2006/relationships/footer" Target="footer35.xml"/><Relationship Id="rId4" Type="http://schemas.openxmlformats.org/officeDocument/2006/relationships/endnotes" Target="endnotes.xml"/><Relationship Id="rId39" Type="http://schemas.openxmlformats.org/officeDocument/2006/relationships/footer" Target="footer34.xml"/><Relationship Id="rId38" Type="http://schemas.openxmlformats.org/officeDocument/2006/relationships/footer" Target="footer33.xml"/><Relationship Id="rId37" Type="http://schemas.openxmlformats.org/officeDocument/2006/relationships/footer" Target="footer32.xml"/><Relationship Id="rId36" Type="http://schemas.openxmlformats.org/officeDocument/2006/relationships/footer" Target="footer31.xml"/><Relationship Id="rId35" Type="http://schemas.openxmlformats.org/officeDocument/2006/relationships/footer" Target="footer30.xml"/><Relationship Id="rId34" Type="http://schemas.openxmlformats.org/officeDocument/2006/relationships/footer" Target="footer29.xml"/><Relationship Id="rId33" Type="http://schemas.openxmlformats.org/officeDocument/2006/relationships/footer" Target="footer28.xml"/><Relationship Id="rId32" Type="http://schemas.openxmlformats.org/officeDocument/2006/relationships/footer" Target="footer27.xml"/><Relationship Id="rId31" Type="http://schemas.openxmlformats.org/officeDocument/2006/relationships/footer" Target="footer26.xml"/><Relationship Id="rId30" Type="http://schemas.openxmlformats.org/officeDocument/2006/relationships/footer" Target="footer25.xml"/><Relationship Id="rId3" Type="http://schemas.openxmlformats.org/officeDocument/2006/relationships/footnotes" Target="footnotes.xml"/><Relationship Id="rId29" Type="http://schemas.openxmlformats.org/officeDocument/2006/relationships/footer" Target="footer24.xml"/><Relationship Id="rId28" Type="http://schemas.openxmlformats.org/officeDocument/2006/relationships/footer" Target="footer23.xml"/><Relationship Id="rId27" Type="http://schemas.openxmlformats.org/officeDocument/2006/relationships/footer" Target="footer22.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73</Pages>
  <Words>50355</Words>
  <Characters>53745</Characters>
  <TotalTime>10</TotalTime>
  <ScaleCrop>false</ScaleCrop>
  <LinksUpToDate>false</LinksUpToDate>
  <CharactersWithSpaces>56357</CharactersWithSpaces>
  <Application>WPS Office_12.1.0.18276_F1E327BC-269C-435d-A152-05C5408002CA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2025-12-10T17:10:00Z</dcterms:created>
  <dc:creator>Administrator</dc:creator>
  <cp:lastModifiedBy>A</cp:lastModifiedBy>
  <dcterms:modified xsi:type="dcterms:W3CDTF">2026-07-30T08:38:58Z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2025-12-10T17:18:53Z</vt:filetime>
  </property>
  <property fmtid="{D5CDD505-2E9C-101B-9397-08002B2CF9AE}" pid="4" name="KSOProductBuildVer">
    <vt:lpwstr>2052-12.1.0.18276</vt:lpwstr>
  </property>
  <property fmtid="{D5CDD505-2E9C-101B-9397-08002B2CF9AE}" pid="5" name="ICV">
    <vt:lpwstr>224F07DEE53C4AC5A1EE36321CE7D477_13</vt:lpwstr>
  </property>
  <property fmtid="{D5CDD505-2E9C-101B-9397-08002B2CF9AE}" pid="6" name="KSOTemplateDocerSaveRecord">
    <vt:lpwstr>eyJoZGlkIjoiMjJjNjA1NWI5ZWRmMWY0MjY0ZmE4MThiMzdjZWNmYjgiLCJ1c2VySWQiOiIxNDUxNjYzMzc5In0=</vt:lpwstr>
  </property>
</Properties>
</file>